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29866" w14:textId="635074AA" w:rsidR="00F56FE9" w:rsidRPr="0000143A" w:rsidRDefault="001C4591" w:rsidP="00DF4E0C">
      <w:pPr>
        <w:pStyle w:val="Titletext"/>
        <w:tabs>
          <w:tab w:val="left" w:pos="3890"/>
        </w:tabs>
        <w:ind w:right="-285"/>
      </w:pPr>
      <w:bookmarkStart w:id="0" w:name="_Toc118533845"/>
      <w:bookmarkStart w:id="1" w:name="_Toc121209920"/>
      <w:bookmarkStart w:id="2" w:name="_Toc110915462"/>
      <w:r>
        <w:rPr>
          <w:noProof/>
        </w:rPr>
        <w:drawing>
          <wp:inline distT="0" distB="0" distL="0" distR="0" wp14:anchorId="209896C5" wp14:editId="18DCC475">
            <wp:extent cx="3271520" cy="670314"/>
            <wp:effectExtent l="0" t="0" r="5080" b="0"/>
            <wp:docPr id="417513551" name="Picture 417513551" descr="Logo of the Office of the Gene Technolo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the Office of the Gene Technology Regulator"/>
                    <pic:cNvPicPr>
                      <a:picLocks noChangeAspect="1" noChangeArrowheads="1"/>
                    </pic:cNvPicPr>
                  </pic:nvPicPr>
                  <pic:blipFill>
                    <a:blip r:embed="rId8"/>
                    <a:stretch>
                      <a:fillRect/>
                    </a:stretch>
                  </pic:blipFill>
                  <pic:spPr bwMode="auto">
                    <a:xfrm>
                      <a:off x="0" y="0"/>
                      <a:ext cx="3296455" cy="675423"/>
                    </a:xfrm>
                    <a:prstGeom prst="rect">
                      <a:avLst/>
                    </a:prstGeom>
                    <a:noFill/>
                    <a:ln>
                      <a:noFill/>
                    </a:ln>
                  </pic:spPr>
                </pic:pic>
              </a:graphicData>
            </a:graphic>
          </wp:inline>
        </w:drawing>
      </w:r>
    </w:p>
    <w:p w14:paraId="7ABCE2FE" w14:textId="77777777" w:rsidR="007E3CBE" w:rsidRDefault="00C449D7" w:rsidP="00C70F54">
      <w:pPr>
        <w:pStyle w:val="Titletext"/>
        <w:spacing w:before="480" w:after="120"/>
        <w:jc w:val="center"/>
        <w:rPr>
          <w:sz w:val="52"/>
          <w:szCs w:val="52"/>
        </w:rPr>
      </w:pPr>
      <w:r w:rsidRPr="0000143A">
        <w:rPr>
          <w:sz w:val="52"/>
          <w:szCs w:val="52"/>
        </w:rPr>
        <w:t>Risk</w:t>
      </w:r>
      <w:r w:rsidR="00C70F54">
        <w:rPr>
          <w:sz w:val="52"/>
          <w:szCs w:val="52"/>
        </w:rPr>
        <w:t xml:space="preserve"> Assessment and </w:t>
      </w:r>
      <w:r w:rsidR="00AC547D" w:rsidRPr="0000143A">
        <w:rPr>
          <w:sz w:val="52"/>
          <w:szCs w:val="52"/>
        </w:rPr>
        <w:t>Risk</w:t>
      </w:r>
      <w:r w:rsidR="00F56FE9" w:rsidRPr="0000143A">
        <w:rPr>
          <w:sz w:val="52"/>
          <w:szCs w:val="52"/>
        </w:rPr>
        <w:t xml:space="preserve"> Management Plan </w:t>
      </w:r>
    </w:p>
    <w:p w14:paraId="52963884" w14:textId="209E7A0C" w:rsidR="007E3CBE" w:rsidRDefault="006815F3" w:rsidP="007E3CBE">
      <w:pPr>
        <w:pStyle w:val="Titletext"/>
        <w:spacing w:before="120" w:after="120"/>
        <w:jc w:val="center"/>
        <w:rPr>
          <w:sz w:val="52"/>
          <w:szCs w:val="52"/>
        </w:rPr>
      </w:pPr>
      <w:r w:rsidRPr="0000143A">
        <w:rPr>
          <w:sz w:val="52"/>
          <w:szCs w:val="52"/>
        </w:rPr>
        <w:t xml:space="preserve">(Consultation version) </w:t>
      </w:r>
    </w:p>
    <w:p w14:paraId="57FD6CA7" w14:textId="2BC8D4BE" w:rsidR="00F56FE9" w:rsidRPr="0000143A" w:rsidRDefault="00F56FE9" w:rsidP="007E3CBE">
      <w:pPr>
        <w:pStyle w:val="Titletext"/>
        <w:spacing w:before="120" w:after="120"/>
        <w:jc w:val="center"/>
        <w:rPr>
          <w:sz w:val="52"/>
          <w:szCs w:val="52"/>
        </w:rPr>
      </w:pPr>
      <w:r w:rsidRPr="0000143A">
        <w:rPr>
          <w:sz w:val="52"/>
          <w:szCs w:val="52"/>
        </w:rPr>
        <w:t>for</w:t>
      </w:r>
    </w:p>
    <w:p w14:paraId="303E1637" w14:textId="1DA13354" w:rsidR="00F56FE9" w:rsidRPr="00204367" w:rsidRDefault="00F56FE9" w:rsidP="007E3CBE">
      <w:pPr>
        <w:pStyle w:val="Titletext"/>
        <w:spacing w:before="480" w:after="480"/>
        <w:jc w:val="center"/>
        <w:rPr>
          <w:sz w:val="52"/>
          <w:szCs w:val="52"/>
        </w:rPr>
      </w:pPr>
      <w:r w:rsidRPr="00204367">
        <w:rPr>
          <w:b/>
          <w:bCs/>
          <w:sz w:val="52"/>
          <w:szCs w:val="52"/>
        </w:rPr>
        <w:t xml:space="preserve">DIR </w:t>
      </w:r>
      <w:r w:rsidR="00F239B2">
        <w:rPr>
          <w:b/>
          <w:bCs/>
          <w:sz w:val="52"/>
          <w:szCs w:val="52"/>
        </w:rPr>
        <w:t>2</w:t>
      </w:r>
      <w:r w:rsidR="00686864">
        <w:rPr>
          <w:b/>
          <w:bCs/>
          <w:sz w:val="52"/>
          <w:szCs w:val="52"/>
        </w:rPr>
        <w:t>31</w:t>
      </w:r>
    </w:p>
    <w:p w14:paraId="04D9CAED" w14:textId="77777777" w:rsidR="00DE61A0" w:rsidRPr="00DE61A0" w:rsidRDefault="00DE61A0" w:rsidP="00DE61A0">
      <w:pPr>
        <w:pStyle w:val="Titletext"/>
        <w:jc w:val="center"/>
        <w:rPr>
          <w:bCs/>
          <w:sz w:val="44"/>
          <w:szCs w:val="44"/>
        </w:rPr>
      </w:pPr>
      <w:r w:rsidRPr="00DE61A0">
        <w:rPr>
          <w:bCs/>
          <w:sz w:val="44"/>
          <w:szCs w:val="44"/>
        </w:rPr>
        <w:t>Fermentation of plant material-derived sugars using genetically modified yeast for ethanol production</w:t>
      </w:r>
    </w:p>
    <w:p w14:paraId="31882A21" w14:textId="559740D9" w:rsidR="00F56FE9" w:rsidRPr="00A76810" w:rsidRDefault="00F56FE9" w:rsidP="007E3CBE">
      <w:pPr>
        <w:pStyle w:val="Titletext"/>
        <w:spacing w:before="120" w:after="120"/>
        <w:jc w:val="center"/>
        <w:rPr>
          <w:sz w:val="40"/>
          <w:szCs w:val="40"/>
        </w:rPr>
      </w:pPr>
      <w:r w:rsidRPr="00A76810">
        <w:rPr>
          <w:sz w:val="40"/>
          <w:szCs w:val="40"/>
        </w:rPr>
        <w:t xml:space="preserve">Applicant: </w:t>
      </w:r>
      <w:r w:rsidR="00CF63B5">
        <w:rPr>
          <w:sz w:val="40"/>
          <w:szCs w:val="40"/>
        </w:rPr>
        <w:t>Ethanol Technolog</w:t>
      </w:r>
      <w:r w:rsidR="00F66E23">
        <w:rPr>
          <w:sz w:val="40"/>
          <w:szCs w:val="40"/>
        </w:rPr>
        <w:t>ies</w:t>
      </w:r>
      <w:r w:rsidR="00CA6256">
        <w:rPr>
          <w:sz w:val="40"/>
          <w:szCs w:val="40"/>
        </w:rPr>
        <w:t xml:space="preserve"> Pty Ltd</w:t>
      </w:r>
    </w:p>
    <w:p w14:paraId="4FC5091B" w14:textId="5CB9EA94" w:rsidR="00931BCD" w:rsidRPr="00E65365" w:rsidRDefault="00900256" w:rsidP="007E3CBE">
      <w:pPr>
        <w:pStyle w:val="Titletext"/>
        <w:spacing w:before="120" w:after="120"/>
        <w:jc w:val="center"/>
        <w:rPr>
          <w:sz w:val="40"/>
          <w:szCs w:val="40"/>
        </w:rPr>
      </w:pPr>
      <w:r w:rsidRPr="002243EB">
        <w:rPr>
          <w:sz w:val="40"/>
          <w:szCs w:val="40"/>
        </w:rPr>
        <w:t>3</w:t>
      </w:r>
      <w:r w:rsidRPr="003E3119">
        <w:rPr>
          <w:sz w:val="40"/>
          <w:szCs w:val="40"/>
        </w:rPr>
        <w:t>0</w:t>
      </w:r>
      <w:r w:rsidR="00B00C8B" w:rsidRPr="003E3119">
        <w:rPr>
          <w:sz w:val="40"/>
          <w:szCs w:val="40"/>
        </w:rPr>
        <w:t xml:space="preserve"> </w:t>
      </w:r>
      <w:r w:rsidR="003F0398" w:rsidRPr="003E3119">
        <w:rPr>
          <w:sz w:val="40"/>
          <w:szCs w:val="40"/>
        </w:rPr>
        <w:t>Oc</w:t>
      </w:r>
      <w:r w:rsidR="003F0398">
        <w:rPr>
          <w:sz w:val="40"/>
          <w:szCs w:val="40"/>
        </w:rPr>
        <w:t>tober</w:t>
      </w:r>
      <w:r w:rsidR="0078476B">
        <w:rPr>
          <w:sz w:val="40"/>
          <w:szCs w:val="40"/>
        </w:rPr>
        <w:t xml:space="preserve"> </w:t>
      </w:r>
      <w:r w:rsidR="007E3CBE">
        <w:rPr>
          <w:sz w:val="40"/>
          <w:szCs w:val="40"/>
        </w:rPr>
        <w:t>202</w:t>
      </w:r>
      <w:r w:rsidR="003F0398">
        <w:rPr>
          <w:sz w:val="40"/>
          <w:szCs w:val="40"/>
        </w:rPr>
        <w:t>6</w:t>
      </w:r>
    </w:p>
    <w:p w14:paraId="54FB37D6" w14:textId="52194E26" w:rsidR="00931BCD" w:rsidRPr="00A76810" w:rsidRDefault="00931BCD" w:rsidP="00931BCD">
      <w:pPr>
        <w:pBdr>
          <w:top w:val="single" w:sz="4" w:space="1" w:color="auto"/>
          <w:left w:val="single" w:sz="4" w:space="4" w:color="auto"/>
          <w:bottom w:val="single" w:sz="4" w:space="1" w:color="auto"/>
          <w:right w:val="single" w:sz="4" w:space="4" w:color="auto"/>
        </w:pBdr>
        <w:spacing w:before="720"/>
        <w:jc w:val="center"/>
        <w:rPr>
          <w:b/>
          <w:sz w:val="28"/>
          <w:szCs w:val="28"/>
          <w:lang w:eastAsia="en-US"/>
        </w:rPr>
      </w:pPr>
      <w:r w:rsidRPr="00A76810">
        <w:rPr>
          <w:b/>
          <w:sz w:val="28"/>
          <w:szCs w:val="28"/>
          <w:lang w:eastAsia="en-US"/>
        </w:rPr>
        <w:t xml:space="preserve">This RARMP is open for consultation </w:t>
      </w:r>
      <w:r w:rsidRPr="004C3958">
        <w:rPr>
          <w:b/>
          <w:sz w:val="28"/>
          <w:szCs w:val="28"/>
          <w:lang w:eastAsia="en-US"/>
        </w:rPr>
        <w:t>until</w:t>
      </w:r>
      <w:r w:rsidRPr="00E65365">
        <w:rPr>
          <w:b/>
          <w:sz w:val="28"/>
          <w:szCs w:val="28"/>
          <w:lang w:eastAsia="en-US"/>
        </w:rPr>
        <w:t xml:space="preserve"> </w:t>
      </w:r>
      <w:r w:rsidR="00900256" w:rsidRPr="002243EB">
        <w:rPr>
          <w:b/>
          <w:sz w:val="28"/>
          <w:szCs w:val="28"/>
          <w:lang w:eastAsia="en-US"/>
        </w:rPr>
        <w:t>11</w:t>
      </w:r>
      <w:r w:rsidR="00B00C8B">
        <w:rPr>
          <w:b/>
          <w:sz w:val="28"/>
          <w:szCs w:val="28"/>
          <w:lang w:eastAsia="en-US"/>
        </w:rPr>
        <w:t xml:space="preserve"> </w:t>
      </w:r>
      <w:r w:rsidR="003661E1">
        <w:rPr>
          <w:b/>
          <w:sz w:val="28"/>
          <w:szCs w:val="28"/>
          <w:lang w:eastAsia="en-US"/>
        </w:rPr>
        <w:t>December</w:t>
      </w:r>
      <w:r w:rsidR="007E3CBE">
        <w:rPr>
          <w:b/>
          <w:sz w:val="28"/>
          <w:szCs w:val="28"/>
          <w:lang w:eastAsia="en-US"/>
        </w:rPr>
        <w:t xml:space="preserve"> 202</w:t>
      </w:r>
      <w:r w:rsidR="00900256">
        <w:rPr>
          <w:b/>
          <w:sz w:val="28"/>
          <w:szCs w:val="28"/>
          <w:lang w:eastAsia="en-US"/>
        </w:rPr>
        <w:t>6</w:t>
      </w:r>
      <w:r w:rsidRPr="00E65365">
        <w:rPr>
          <w:b/>
          <w:sz w:val="28"/>
          <w:szCs w:val="28"/>
          <w:lang w:eastAsia="en-US"/>
        </w:rPr>
        <w:t>.</w:t>
      </w:r>
    </w:p>
    <w:p w14:paraId="19C8C214" w14:textId="77777777" w:rsidR="00E55A3E" w:rsidRDefault="00931BCD" w:rsidP="007E3CBE">
      <w:pPr>
        <w:pBdr>
          <w:top w:val="single" w:sz="4" w:space="1" w:color="auto"/>
          <w:left w:val="single" w:sz="4" w:space="4" w:color="auto"/>
          <w:bottom w:val="single" w:sz="4" w:space="1" w:color="auto"/>
          <w:right w:val="single" w:sz="4" w:space="4" w:color="auto"/>
        </w:pBdr>
        <w:spacing w:before="0"/>
        <w:rPr>
          <w:szCs w:val="20"/>
        </w:rPr>
      </w:pPr>
      <w:r w:rsidRPr="0000143A">
        <w:rPr>
          <w:szCs w:val="20"/>
        </w:rPr>
        <w:t xml:space="preserve">Written comments on the risks to human health and safety and the environment posed by this proposed </w:t>
      </w:r>
      <w:r w:rsidR="007435D6">
        <w:rPr>
          <w:szCs w:val="20"/>
        </w:rPr>
        <w:t>release</w:t>
      </w:r>
      <w:r w:rsidR="00B340F9" w:rsidRPr="0000143A">
        <w:rPr>
          <w:szCs w:val="20"/>
        </w:rPr>
        <w:t xml:space="preserve"> </w:t>
      </w:r>
      <w:r w:rsidRPr="0000143A">
        <w:rPr>
          <w:szCs w:val="20"/>
        </w:rPr>
        <w:t>are invited. You may make your submission</w:t>
      </w:r>
    </w:p>
    <w:p w14:paraId="13500599" w14:textId="77777777" w:rsidR="00E55A3E" w:rsidRDefault="00E55A3E" w:rsidP="007E3CBE">
      <w:pPr>
        <w:pBdr>
          <w:top w:val="single" w:sz="4" w:space="1" w:color="auto"/>
          <w:left w:val="single" w:sz="4" w:space="4" w:color="auto"/>
          <w:bottom w:val="single" w:sz="4" w:space="1" w:color="auto"/>
          <w:right w:val="single" w:sz="4" w:space="4" w:color="auto"/>
        </w:pBdr>
        <w:spacing w:before="0"/>
        <w:rPr>
          <w:szCs w:val="20"/>
        </w:rPr>
      </w:pPr>
      <w:r>
        <w:rPr>
          <w:szCs w:val="20"/>
        </w:rPr>
        <w:t xml:space="preserve">Via the consultation hub:  </w:t>
      </w:r>
      <w:hyperlink r:id="rId9" w:history="1">
        <w:r w:rsidRPr="006514E1">
          <w:rPr>
            <w:rStyle w:val="Hyperlink"/>
            <w:szCs w:val="20"/>
          </w:rPr>
          <w:t>https://consultations.health.gov.au</w:t>
        </w:r>
      </w:hyperlink>
      <w:r>
        <w:rPr>
          <w:szCs w:val="20"/>
        </w:rPr>
        <w:t xml:space="preserve"> (search for DIR 231)</w:t>
      </w:r>
    </w:p>
    <w:p w14:paraId="18DF925B" w14:textId="77777777" w:rsidR="00192DCF" w:rsidRDefault="00E55A3E" w:rsidP="007E3CBE">
      <w:pPr>
        <w:pBdr>
          <w:top w:val="single" w:sz="4" w:space="1" w:color="auto"/>
          <w:left w:val="single" w:sz="4" w:space="4" w:color="auto"/>
          <w:bottom w:val="single" w:sz="4" w:space="1" w:color="auto"/>
          <w:right w:val="single" w:sz="4" w:space="4" w:color="auto"/>
        </w:pBdr>
        <w:spacing w:before="0"/>
      </w:pPr>
      <w:r w:rsidRPr="0000143A">
        <w:rPr>
          <w:szCs w:val="20"/>
        </w:rPr>
        <w:t xml:space="preserve">via email to: </w:t>
      </w:r>
      <w:r w:rsidRPr="0000143A">
        <w:rPr>
          <w:szCs w:val="20"/>
        </w:rPr>
        <w:tab/>
      </w:r>
      <w:hyperlink r:id="rId10" w:history="1">
        <w:r w:rsidRPr="0000143A">
          <w:rPr>
            <w:szCs w:val="20"/>
            <w:u w:val="single"/>
          </w:rPr>
          <w:t>ogtr@health.gov.au</w:t>
        </w:r>
      </w:hyperlink>
    </w:p>
    <w:p w14:paraId="4499DD37" w14:textId="1D6F0F0C" w:rsidR="00931BCD" w:rsidRPr="0000143A" w:rsidRDefault="00192DCF" w:rsidP="007E3CBE">
      <w:pPr>
        <w:pBdr>
          <w:top w:val="single" w:sz="4" w:space="1" w:color="auto"/>
          <w:left w:val="single" w:sz="4" w:space="4" w:color="auto"/>
          <w:bottom w:val="single" w:sz="4" w:space="1" w:color="auto"/>
          <w:right w:val="single" w:sz="4" w:space="4" w:color="auto"/>
        </w:pBdr>
        <w:spacing w:before="0"/>
        <w:rPr>
          <w:szCs w:val="20"/>
          <w:lang w:eastAsia="en-US"/>
        </w:rPr>
      </w:pPr>
      <w:r>
        <w:tab/>
        <w:t>or</w:t>
      </w:r>
      <w:r w:rsidR="00E55A3E">
        <w:rPr>
          <w:szCs w:val="20"/>
        </w:rPr>
        <w:t xml:space="preserve"> </w:t>
      </w:r>
    </w:p>
    <w:p w14:paraId="55DEFB2A" w14:textId="1E3F8285" w:rsidR="00931BCD" w:rsidRPr="0000143A" w:rsidRDefault="00931BCD" w:rsidP="000858DB">
      <w:pPr>
        <w:pBdr>
          <w:top w:val="single" w:sz="4" w:space="1" w:color="auto"/>
          <w:left w:val="single" w:sz="4" w:space="4" w:color="auto"/>
          <w:bottom w:val="single" w:sz="4" w:space="1" w:color="auto"/>
          <w:right w:val="single" w:sz="4" w:space="4" w:color="auto"/>
        </w:pBdr>
        <w:spacing w:before="0"/>
        <w:ind w:left="1559" w:hanging="1559"/>
        <w:rPr>
          <w:szCs w:val="20"/>
        </w:rPr>
      </w:pPr>
      <w:r w:rsidRPr="0000143A">
        <w:rPr>
          <w:szCs w:val="20"/>
        </w:rPr>
        <w:t xml:space="preserve">via mail to: </w:t>
      </w:r>
      <w:r w:rsidRPr="0000143A">
        <w:rPr>
          <w:szCs w:val="20"/>
        </w:rPr>
        <w:tab/>
        <w:t>The Office of the Gene Technology Regulator, MDP 54 GPO Box 9848, Canberra ACT 2601</w:t>
      </w:r>
    </w:p>
    <w:p w14:paraId="6656584A" w14:textId="6170D149" w:rsidR="00931BCD" w:rsidRPr="0000143A" w:rsidRDefault="00931BCD" w:rsidP="007E3CBE">
      <w:pPr>
        <w:pBdr>
          <w:top w:val="single" w:sz="4" w:space="1" w:color="auto"/>
          <w:left w:val="single" w:sz="4" w:space="4" w:color="auto"/>
          <w:bottom w:val="single" w:sz="4" w:space="1" w:color="auto"/>
          <w:right w:val="single" w:sz="4" w:space="4" w:color="auto"/>
        </w:pBdr>
        <w:spacing w:before="0"/>
        <w:rPr>
          <w:szCs w:val="20"/>
        </w:rPr>
      </w:pPr>
      <w:r w:rsidRPr="0000143A">
        <w:rPr>
          <w:szCs w:val="20"/>
        </w:rPr>
        <w:t>Pl</w:t>
      </w:r>
      <w:r w:rsidR="00C75A58">
        <w:rPr>
          <w:szCs w:val="20"/>
        </w:rPr>
        <w:t xml:space="preserve">ease note that issues regarding </w:t>
      </w:r>
      <w:r w:rsidR="00DF4E0C">
        <w:rPr>
          <w:szCs w:val="20"/>
        </w:rPr>
        <w:t>food safety and labelling, the use of agricultural chemicals, and marketing and trade implications</w:t>
      </w:r>
      <w:r w:rsidRPr="0000143A">
        <w:rPr>
          <w:szCs w:val="20"/>
        </w:rPr>
        <w:t xml:space="preserve"> </w:t>
      </w:r>
      <w:r w:rsidRPr="00244FDD">
        <w:rPr>
          <w:b/>
          <w:szCs w:val="20"/>
        </w:rPr>
        <w:t>do not</w:t>
      </w:r>
      <w:r w:rsidRPr="0000143A">
        <w:rPr>
          <w:szCs w:val="20"/>
        </w:rPr>
        <w:t xml:space="preserve"> fall within the scope of these evaluations as they are the responsibilities of other agencies and authorities.</w:t>
      </w:r>
    </w:p>
    <w:p w14:paraId="19860D84" w14:textId="77777777" w:rsidR="00931BCD" w:rsidRPr="0000143A" w:rsidRDefault="00931BCD" w:rsidP="00931BCD">
      <w:pPr>
        <w:jc w:val="center"/>
        <w:rPr>
          <w:lang w:eastAsia="en-US"/>
        </w:rPr>
        <w:sectPr w:rsidR="00931BCD" w:rsidRPr="0000143A" w:rsidSect="00931BCD">
          <w:headerReference w:type="even" r:id="rId11"/>
          <w:headerReference w:type="default" r:id="rId12"/>
          <w:footerReference w:type="even" r:id="rId13"/>
          <w:footerReference w:type="default" r:id="rId14"/>
          <w:pgSz w:w="11906" w:h="16838"/>
          <w:pgMar w:top="1134" w:right="1134" w:bottom="1134" w:left="1134" w:header="709" w:footer="709" w:gutter="0"/>
          <w:pgNumType w:fmt="lowerRoman"/>
          <w:cols w:space="708"/>
          <w:titlePg/>
          <w:docGrid w:linePitch="360"/>
        </w:sectPr>
      </w:pPr>
    </w:p>
    <w:p w14:paraId="7CDCF371" w14:textId="77777777" w:rsidR="00306444" w:rsidRPr="0000143A" w:rsidRDefault="003B4A34" w:rsidP="00C36D15">
      <w:pPr>
        <w:pStyle w:val="Heading1"/>
      </w:pPr>
      <w:bookmarkStart w:id="3" w:name="_Toc47536733"/>
      <w:bookmarkStart w:id="4" w:name="_Toc243993115"/>
      <w:bookmarkStart w:id="5" w:name="_Toc174765844"/>
      <w:bookmarkStart w:id="6" w:name="_Toc167164262"/>
      <w:bookmarkStart w:id="7" w:name="_Toc198434571"/>
      <w:bookmarkStart w:id="8" w:name="_Toc259790166"/>
      <w:bookmarkStart w:id="9" w:name="_Toc236620543"/>
      <w:bookmarkStart w:id="10" w:name="_Toc209859545"/>
      <w:bookmarkStart w:id="11" w:name="_Toc342042133"/>
      <w:bookmarkStart w:id="12" w:name="_Toc347392001"/>
      <w:r w:rsidRPr="0000143A">
        <w:lastRenderedPageBreak/>
        <w:t>Summary of the Risk Assessment and Risk Management Plan</w:t>
      </w:r>
      <w:bookmarkEnd w:id="3"/>
      <w:bookmarkEnd w:id="4"/>
    </w:p>
    <w:p w14:paraId="437422C6" w14:textId="77777777" w:rsidR="00306444" w:rsidRPr="0000143A" w:rsidRDefault="003B4A34" w:rsidP="00DB3074">
      <w:pPr>
        <w:keepNext/>
        <w:jc w:val="center"/>
        <w:rPr>
          <w:rFonts w:cs="Arial"/>
          <w:b/>
          <w:bCs/>
          <w:kern w:val="32"/>
          <w:sz w:val="28"/>
          <w:szCs w:val="28"/>
          <w:lang w:eastAsia="en-US"/>
        </w:rPr>
      </w:pPr>
      <w:r w:rsidRPr="0000143A">
        <w:rPr>
          <w:rFonts w:cs="Arial"/>
          <w:b/>
          <w:bCs/>
          <w:kern w:val="32"/>
          <w:sz w:val="28"/>
          <w:szCs w:val="28"/>
          <w:lang w:eastAsia="en-US"/>
        </w:rPr>
        <w:t>(Consultation Version)</w:t>
      </w:r>
      <w:r w:rsidR="00306444" w:rsidRPr="0000143A">
        <w:rPr>
          <w:rFonts w:cs="Arial"/>
          <w:b/>
          <w:bCs/>
          <w:kern w:val="32"/>
          <w:sz w:val="28"/>
          <w:szCs w:val="28"/>
          <w:lang w:eastAsia="en-US"/>
        </w:rPr>
        <w:t xml:space="preserve"> </w:t>
      </w:r>
      <w:r w:rsidRPr="0000143A">
        <w:rPr>
          <w:rFonts w:cs="Arial"/>
          <w:b/>
          <w:bCs/>
          <w:kern w:val="32"/>
          <w:sz w:val="28"/>
          <w:szCs w:val="28"/>
          <w:lang w:eastAsia="en-US"/>
        </w:rPr>
        <w:t>for</w:t>
      </w:r>
    </w:p>
    <w:p w14:paraId="5966CEFC" w14:textId="51254796" w:rsidR="003B4A34" w:rsidRPr="00F736DB" w:rsidRDefault="003B4A34" w:rsidP="00124CCF">
      <w:pPr>
        <w:keepNext/>
        <w:jc w:val="center"/>
        <w:rPr>
          <w:rFonts w:cs="Arial"/>
          <w:b/>
          <w:bCs/>
          <w:kern w:val="32"/>
          <w:sz w:val="36"/>
          <w:szCs w:val="36"/>
          <w:lang w:eastAsia="en-US"/>
        </w:rPr>
      </w:pPr>
      <w:r w:rsidRPr="0000143A">
        <w:rPr>
          <w:rFonts w:cs="Arial"/>
          <w:b/>
          <w:bCs/>
          <w:kern w:val="32"/>
          <w:sz w:val="36"/>
          <w:szCs w:val="36"/>
          <w:lang w:eastAsia="en-US"/>
        </w:rPr>
        <w:t xml:space="preserve">Licence </w:t>
      </w:r>
      <w:r w:rsidR="00E2507E">
        <w:rPr>
          <w:rFonts w:cs="Arial"/>
          <w:b/>
          <w:bCs/>
          <w:kern w:val="32"/>
          <w:sz w:val="36"/>
          <w:szCs w:val="36"/>
          <w:lang w:eastAsia="en-US"/>
        </w:rPr>
        <w:t xml:space="preserve">Application DIR </w:t>
      </w:r>
      <w:r w:rsidR="0097227C">
        <w:rPr>
          <w:rFonts w:cs="Arial"/>
          <w:b/>
          <w:bCs/>
          <w:kern w:val="32"/>
          <w:sz w:val="36"/>
          <w:szCs w:val="36"/>
          <w:lang w:eastAsia="en-US"/>
        </w:rPr>
        <w:t>2</w:t>
      </w:r>
      <w:r w:rsidR="005B1512">
        <w:rPr>
          <w:rFonts w:cs="Arial"/>
          <w:b/>
          <w:bCs/>
          <w:kern w:val="32"/>
          <w:sz w:val="36"/>
          <w:szCs w:val="36"/>
          <w:lang w:eastAsia="en-US"/>
        </w:rPr>
        <w:t>31</w:t>
      </w:r>
    </w:p>
    <w:p w14:paraId="581F7735" w14:textId="77777777" w:rsidR="00981194" w:rsidRPr="00F736DB" w:rsidRDefault="00981194" w:rsidP="00BE23F9">
      <w:pPr>
        <w:pStyle w:val="Heading2"/>
        <w:numPr>
          <w:ilvl w:val="0"/>
          <w:numId w:val="0"/>
        </w:numPr>
        <w:rPr>
          <w:lang w:eastAsia="en-US"/>
        </w:rPr>
      </w:pPr>
      <w:bookmarkStart w:id="13" w:name="_Toc47536734"/>
      <w:bookmarkStart w:id="14" w:name="_Toc243993116"/>
      <w:r w:rsidRPr="00F736DB">
        <w:rPr>
          <w:lang w:eastAsia="en-US"/>
        </w:rPr>
        <w:t>Introduction</w:t>
      </w:r>
      <w:bookmarkEnd w:id="13"/>
      <w:bookmarkEnd w:id="14"/>
    </w:p>
    <w:bookmarkEnd w:id="5"/>
    <w:bookmarkEnd w:id="6"/>
    <w:bookmarkEnd w:id="7"/>
    <w:bookmarkEnd w:id="8"/>
    <w:bookmarkEnd w:id="9"/>
    <w:bookmarkEnd w:id="10"/>
    <w:bookmarkEnd w:id="11"/>
    <w:bookmarkEnd w:id="12"/>
    <w:p w14:paraId="4A2D080A" w14:textId="3C5CA86F" w:rsidR="000E1856" w:rsidRPr="00C90A6D" w:rsidRDefault="00B74BBE" w:rsidP="000E1856">
      <w:r w:rsidRPr="00C90A6D">
        <w:t>The Gene Technology Regulator (the Regulator) has receive</w:t>
      </w:r>
      <w:r w:rsidR="00E2507E" w:rsidRPr="00C90A6D">
        <w:t xml:space="preserve">d a licence application </w:t>
      </w:r>
      <w:r w:rsidR="00FD1B37">
        <w:t xml:space="preserve">to use </w:t>
      </w:r>
      <w:r w:rsidR="00E81C1C" w:rsidRPr="00C90A6D">
        <w:t>genetically modified (GM) yeast</w:t>
      </w:r>
      <w:r w:rsidR="00261A31" w:rsidRPr="00C90A6D">
        <w:t>s</w:t>
      </w:r>
      <w:r w:rsidR="00E81C1C" w:rsidRPr="00C90A6D">
        <w:t xml:space="preserve"> </w:t>
      </w:r>
      <w:r w:rsidR="00DF4E0C" w:rsidRPr="00C90A6D">
        <w:t xml:space="preserve">for fermentation </w:t>
      </w:r>
      <w:r w:rsidR="00615FD7" w:rsidRPr="00C90A6D">
        <w:t xml:space="preserve">using </w:t>
      </w:r>
      <w:r w:rsidR="00FD1B37">
        <w:t>plant-based</w:t>
      </w:r>
      <w:r w:rsidR="0084745B">
        <w:t xml:space="preserve"> sugars (</w:t>
      </w:r>
      <w:r w:rsidR="00615FD7" w:rsidRPr="00C90A6D">
        <w:t>lignocellulosic hydrolysate</w:t>
      </w:r>
      <w:r w:rsidR="0084745B">
        <w:t>)</w:t>
      </w:r>
      <w:r w:rsidR="00615FD7" w:rsidRPr="00C90A6D">
        <w:t xml:space="preserve"> </w:t>
      </w:r>
      <w:r w:rsidR="00DF4E0C" w:rsidRPr="00C90A6D">
        <w:t>to produce</w:t>
      </w:r>
      <w:r w:rsidR="00615FD7" w:rsidRPr="00C90A6D">
        <w:t xml:space="preserve"> ethanol</w:t>
      </w:r>
      <w:r w:rsidR="007C5457" w:rsidRPr="00C90A6D">
        <w:t xml:space="preserve"> and </w:t>
      </w:r>
      <w:r w:rsidR="00C90A6D">
        <w:t>x</w:t>
      </w:r>
      <w:r w:rsidR="007C5457" w:rsidRPr="00C90A6D">
        <w:t>ylitol</w:t>
      </w:r>
      <w:r w:rsidR="000E1856" w:rsidRPr="00C90A6D">
        <w:t xml:space="preserve">. </w:t>
      </w:r>
      <w:r w:rsidR="00760817" w:rsidRPr="00C90A6D">
        <w:t xml:space="preserve">It qualifies </w:t>
      </w:r>
      <w:r w:rsidR="000E1856" w:rsidRPr="00C90A6D">
        <w:t>as Dealings involving the Intentional Release (DIR) of genetically modified organisms</w:t>
      </w:r>
      <w:r w:rsidR="00940A73" w:rsidRPr="00C90A6D">
        <w:t xml:space="preserve"> (GMOs)</w:t>
      </w:r>
      <w:r w:rsidR="000E1856" w:rsidRPr="00C90A6D">
        <w:t xml:space="preserve"> into the Australian environment</w:t>
      </w:r>
      <w:r w:rsidR="00C75A58" w:rsidRPr="00C90A6D">
        <w:t xml:space="preserve"> under the</w:t>
      </w:r>
      <w:r w:rsidR="00C75A58" w:rsidRPr="00C90A6D">
        <w:rPr>
          <w:i/>
        </w:rPr>
        <w:t xml:space="preserve"> Gene Technology Act 2000</w:t>
      </w:r>
      <w:r w:rsidR="00CB5C45" w:rsidRPr="00C90A6D">
        <w:rPr>
          <w:i/>
        </w:rPr>
        <w:t xml:space="preserve"> </w:t>
      </w:r>
      <w:r w:rsidR="00CB5C45" w:rsidRPr="00C90A6D">
        <w:rPr>
          <w:iCs/>
        </w:rPr>
        <w:t>(the Act)</w:t>
      </w:r>
      <w:r w:rsidR="000E1856" w:rsidRPr="00C90A6D">
        <w:rPr>
          <w:iCs/>
        </w:rPr>
        <w:t>.</w:t>
      </w:r>
      <w:r w:rsidR="000E1856" w:rsidRPr="00C90A6D">
        <w:t xml:space="preserve"> </w:t>
      </w:r>
    </w:p>
    <w:p w14:paraId="0CA7E698" w14:textId="369002E8" w:rsidR="00366842" w:rsidRDefault="000838A1" w:rsidP="000E1856">
      <w:r w:rsidRPr="00C90A6D">
        <w:t xml:space="preserve">The </w:t>
      </w:r>
      <w:r w:rsidR="00CD2249" w:rsidRPr="00C90A6D">
        <w:t>a</w:t>
      </w:r>
      <w:r w:rsidR="00254907" w:rsidRPr="00C90A6D">
        <w:t>pplicant</w:t>
      </w:r>
      <w:r w:rsidRPr="00C90A6D">
        <w:t xml:space="preserve">, </w:t>
      </w:r>
      <w:r w:rsidR="00637FF1" w:rsidRPr="00C90A6D">
        <w:t>Ethanol Technologi</w:t>
      </w:r>
      <w:r w:rsidR="004028BE" w:rsidRPr="00C90A6D">
        <w:t>es Pty Ltd</w:t>
      </w:r>
      <w:r w:rsidRPr="00C90A6D">
        <w:t xml:space="preserve"> (</w:t>
      </w:r>
      <w:proofErr w:type="spellStart"/>
      <w:r w:rsidR="00637FF1" w:rsidRPr="00C90A6D">
        <w:t>Ethtec</w:t>
      </w:r>
      <w:proofErr w:type="spellEnd"/>
      <w:r w:rsidRPr="00C90A6D">
        <w:t>)</w:t>
      </w:r>
      <w:r w:rsidR="008E761C" w:rsidRPr="00C90A6D">
        <w:t>,</w:t>
      </w:r>
      <w:r w:rsidRPr="00C90A6D">
        <w:t xml:space="preserve"> proposes </w:t>
      </w:r>
      <w:r w:rsidR="00D217EB" w:rsidRPr="00C90A6D">
        <w:rPr>
          <w:szCs w:val="22"/>
        </w:rPr>
        <w:t xml:space="preserve">to </w:t>
      </w:r>
      <w:r w:rsidR="00AE5579" w:rsidRPr="00C90A6D">
        <w:rPr>
          <w:szCs w:val="22"/>
        </w:rPr>
        <w:t>use GM yeast strains</w:t>
      </w:r>
      <w:r w:rsidR="009E5D0C" w:rsidRPr="00C90A6D">
        <w:rPr>
          <w:szCs w:val="22"/>
        </w:rPr>
        <w:t xml:space="preserve"> from</w:t>
      </w:r>
      <w:r w:rsidR="00AE5579" w:rsidRPr="00C90A6D">
        <w:rPr>
          <w:szCs w:val="22"/>
        </w:rPr>
        <w:t xml:space="preserve"> </w:t>
      </w:r>
      <w:r w:rsidR="00AE5579" w:rsidRPr="00C90A6D">
        <w:rPr>
          <w:i/>
          <w:iCs/>
        </w:rPr>
        <w:t>Saccharomyces cerevisiae</w:t>
      </w:r>
      <w:r w:rsidR="00AE5579" w:rsidRPr="00C90A6D">
        <w:t xml:space="preserve"> and </w:t>
      </w:r>
      <w:r w:rsidR="00AE5579" w:rsidRPr="00C90A6D">
        <w:rPr>
          <w:i/>
          <w:iCs/>
        </w:rPr>
        <w:t xml:space="preserve">Candida </w:t>
      </w:r>
      <w:proofErr w:type="spellStart"/>
      <w:r w:rsidR="00AE5579" w:rsidRPr="00C90A6D">
        <w:rPr>
          <w:i/>
          <w:iCs/>
        </w:rPr>
        <w:t>sojae</w:t>
      </w:r>
      <w:proofErr w:type="spellEnd"/>
      <w:r w:rsidR="00AE5579" w:rsidRPr="00C90A6D">
        <w:rPr>
          <w:szCs w:val="22"/>
        </w:rPr>
        <w:t xml:space="preserve"> </w:t>
      </w:r>
      <w:r w:rsidR="00FD1B37" w:rsidRPr="00C90A6D">
        <w:t>to assess the</w:t>
      </w:r>
      <w:r w:rsidR="00FD1B37">
        <w:t>ir</w:t>
      </w:r>
      <w:r w:rsidR="00FD1B37" w:rsidRPr="00C90A6D">
        <w:t xml:space="preserve"> performance </w:t>
      </w:r>
      <w:r w:rsidR="009E5D0C" w:rsidRPr="00C90A6D">
        <w:rPr>
          <w:szCs w:val="22"/>
        </w:rPr>
        <w:t xml:space="preserve">for </w:t>
      </w:r>
      <w:r w:rsidR="00366842">
        <w:rPr>
          <w:szCs w:val="22"/>
        </w:rPr>
        <w:t xml:space="preserve">the </w:t>
      </w:r>
      <w:r w:rsidR="009E5D0C" w:rsidRPr="00C90A6D">
        <w:rPr>
          <w:szCs w:val="22"/>
        </w:rPr>
        <w:t>fermentation of sugar</w:t>
      </w:r>
      <w:r w:rsidR="00366842">
        <w:rPr>
          <w:szCs w:val="22"/>
        </w:rPr>
        <w:t>s,</w:t>
      </w:r>
      <w:r w:rsidR="00B4048E">
        <w:rPr>
          <w:szCs w:val="22"/>
        </w:rPr>
        <w:t xml:space="preserve"> </w:t>
      </w:r>
      <w:r w:rsidR="00261A31" w:rsidRPr="00C90A6D">
        <w:t xml:space="preserve">derived from woody and grassy agricultural, forestry and municipal </w:t>
      </w:r>
      <w:r w:rsidR="00455B2B">
        <w:t xml:space="preserve">green </w:t>
      </w:r>
      <w:r w:rsidR="00261A31" w:rsidRPr="00C90A6D">
        <w:t>waste materials</w:t>
      </w:r>
      <w:r w:rsidR="00366842">
        <w:rPr>
          <w:szCs w:val="22"/>
        </w:rPr>
        <w:t>,</w:t>
      </w:r>
      <w:r w:rsidR="00B4048E">
        <w:rPr>
          <w:szCs w:val="22"/>
        </w:rPr>
        <w:t xml:space="preserve"> </w:t>
      </w:r>
      <w:r w:rsidR="00366842">
        <w:rPr>
          <w:szCs w:val="22"/>
        </w:rPr>
        <w:t>into</w:t>
      </w:r>
      <w:r w:rsidR="009E5D0C" w:rsidRPr="00C90A6D">
        <w:rPr>
          <w:szCs w:val="22"/>
        </w:rPr>
        <w:t xml:space="preserve"> et</w:t>
      </w:r>
      <w:r w:rsidR="009E5D0C" w:rsidRPr="00D46B10">
        <w:rPr>
          <w:szCs w:val="22"/>
        </w:rPr>
        <w:t xml:space="preserve">hanol </w:t>
      </w:r>
      <w:r w:rsidR="00C75832" w:rsidRPr="00D46B10">
        <w:t xml:space="preserve">and </w:t>
      </w:r>
      <w:r w:rsidR="00C90A6D" w:rsidRPr="00D46B10">
        <w:t>x</w:t>
      </w:r>
      <w:r w:rsidR="00C75832" w:rsidRPr="00D46B10">
        <w:t>ylitol</w:t>
      </w:r>
      <w:r w:rsidR="00D217EB" w:rsidRPr="00D46B10">
        <w:rPr>
          <w:szCs w:val="22"/>
        </w:rPr>
        <w:t>.</w:t>
      </w:r>
      <w:r w:rsidRPr="00D46B10">
        <w:t xml:space="preserve"> </w:t>
      </w:r>
    </w:p>
    <w:p w14:paraId="466867AA" w14:textId="1627B719" w:rsidR="000838A1" w:rsidRPr="00D46B10" w:rsidRDefault="00C75832" w:rsidP="000E1856">
      <w:r w:rsidRPr="00D46B10">
        <w:rPr>
          <w:i/>
          <w:iCs/>
        </w:rPr>
        <w:t>S</w:t>
      </w:r>
      <w:r w:rsidR="007B597E" w:rsidRPr="00D46B10">
        <w:rPr>
          <w:i/>
          <w:iCs/>
        </w:rPr>
        <w:t>.</w:t>
      </w:r>
      <w:r w:rsidRPr="00D46B10">
        <w:rPr>
          <w:i/>
          <w:iCs/>
        </w:rPr>
        <w:t xml:space="preserve"> cerevisiae</w:t>
      </w:r>
      <w:r w:rsidR="00D70FF1" w:rsidRPr="00D46B10">
        <w:rPr>
          <w:rFonts w:asciiTheme="minorHAnsi" w:hAnsiTheme="minorHAnsi" w:cstheme="minorHAnsi"/>
          <w:szCs w:val="22"/>
        </w:rPr>
        <w:t xml:space="preserve"> is a non-pathogenic yeast that is </w:t>
      </w:r>
      <w:r w:rsidR="007B597E" w:rsidRPr="00D46B10">
        <w:rPr>
          <w:rFonts w:asciiTheme="minorHAnsi" w:hAnsiTheme="minorHAnsi" w:cstheme="minorHAnsi"/>
          <w:szCs w:val="22"/>
        </w:rPr>
        <w:t xml:space="preserve">a model organism </w:t>
      </w:r>
      <w:r w:rsidR="00D70FF1" w:rsidRPr="00D46B10">
        <w:rPr>
          <w:rFonts w:asciiTheme="minorHAnsi" w:hAnsiTheme="minorHAnsi" w:cstheme="minorHAnsi"/>
          <w:szCs w:val="22"/>
        </w:rPr>
        <w:t xml:space="preserve">widely used in </w:t>
      </w:r>
      <w:r w:rsidR="007B597E" w:rsidRPr="00D46B10">
        <w:rPr>
          <w:rFonts w:asciiTheme="minorHAnsi" w:hAnsiTheme="minorHAnsi" w:cstheme="minorHAnsi"/>
          <w:szCs w:val="22"/>
        </w:rPr>
        <w:t>research and development world-wide</w:t>
      </w:r>
      <w:r w:rsidR="00D70FF1" w:rsidRPr="00D46B10">
        <w:rPr>
          <w:rFonts w:asciiTheme="minorHAnsi" w:hAnsiTheme="minorHAnsi" w:cstheme="minorHAnsi"/>
          <w:szCs w:val="22"/>
        </w:rPr>
        <w:t xml:space="preserve">. </w:t>
      </w:r>
      <w:bookmarkStart w:id="15" w:name="_Hlk144975981"/>
      <w:bookmarkStart w:id="16" w:name="_Hlk144721994"/>
      <w:r w:rsidR="007B597E" w:rsidRPr="00D46B10">
        <w:rPr>
          <w:rFonts w:asciiTheme="minorHAnsi" w:hAnsiTheme="minorHAnsi" w:cstheme="minorHAnsi"/>
          <w:i/>
          <w:iCs/>
          <w:szCs w:val="22"/>
        </w:rPr>
        <w:t xml:space="preserve">Candida </w:t>
      </w:r>
      <w:proofErr w:type="spellStart"/>
      <w:r w:rsidR="007B597E" w:rsidRPr="00D46B10">
        <w:rPr>
          <w:rFonts w:asciiTheme="minorHAnsi" w:hAnsiTheme="minorHAnsi" w:cstheme="minorHAnsi"/>
          <w:i/>
          <w:iCs/>
          <w:szCs w:val="22"/>
        </w:rPr>
        <w:t>sojae</w:t>
      </w:r>
      <w:proofErr w:type="spellEnd"/>
      <w:r w:rsidR="007B597E" w:rsidRPr="00D46B10">
        <w:rPr>
          <w:rFonts w:asciiTheme="minorHAnsi" w:hAnsiTheme="minorHAnsi" w:cstheme="minorHAnsi"/>
          <w:szCs w:val="22"/>
        </w:rPr>
        <w:t xml:space="preserve"> has not been widely used </w:t>
      </w:r>
      <w:r w:rsidR="00A228EC" w:rsidRPr="00D46B10">
        <w:rPr>
          <w:rFonts w:asciiTheme="minorHAnsi" w:hAnsiTheme="minorHAnsi" w:cstheme="minorHAnsi"/>
          <w:szCs w:val="22"/>
        </w:rPr>
        <w:t>in research</w:t>
      </w:r>
      <w:r w:rsidR="005C76D5" w:rsidRPr="00D46B10">
        <w:rPr>
          <w:rFonts w:asciiTheme="minorHAnsi" w:hAnsiTheme="minorHAnsi" w:cstheme="minorHAnsi"/>
          <w:szCs w:val="22"/>
        </w:rPr>
        <w:t xml:space="preserve"> and is </w:t>
      </w:r>
      <w:r w:rsidR="005C76D5" w:rsidRPr="00D46B10">
        <w:t>predominantly found in agricultural products, food processing environments, and plastic pollutants</w:t>
      </w:r>
      <w:r w:rsidR="00A228EC" w:rsidRPr="00D46B10">
        <w:rPr>
          <w:rFonts w:asciiTheme="minorHAnsi" w:hAnsiTheme="minorHAnsi" w:cstheme="minorHAnsi"/>
          <w:szCs w:val="22"/>
        </w:rPr>
        <w:t xml:space="preserve">. </w:t>
      </w:r>
      <w:bookmarkEnd w:id="15"/>
      <w:bookmarkEnd w:id="16"/>
    </w:p>
    <w:p w14:paraId="3F5D51E0" w14:textId="65090735" w:rsidR="00801BB8" w:rsidRPr="00A35762" w:rsidRDefault="00302CAD" w:rsidP="00FA5FC5">
      <w:pPr>
        <w:keepNext/>
      </w:pPr>
      <w:r w:rsidRPr="00C90A6D">
        <w:t>The Regulator has prepared a Risk Assessment and Risk Management Plan (RARMP) for this application, which concludes that the proposed</w:t>
      </w:r>
      <w:r w:rsidR="0062169B" w:rsidRPr="00C90A6D">
        <w:t xml:space="preserve"> </w:t>
      </w:r>
      <w:r w:rsidR="00A35762" w:rsidRPr="00C90A6D">
        <w:t>trial</w:t>
      </w:r>
      <w:r w:rsidR="0062169B" w:rsidRPr="00C90A6D">
        <w:t xml:space="preserve"> </w:t>
      </w:r>
      <w:r w:rsidRPr="00C90A6D">
        <w:t xml:space="preserve">poses negligible risks to </w:t>
      </w:r>
      <w:r w:rsidR="00793871" w:rsidRPr="00C90A6D">
        <w:t xml:space="preserve">human health and safety and </w:t>
      </w:r>
      <w:r w:rsidRPr="00C90A6D">
        <w:t xml:space="preserve">the environment. Licence conditions have been drafted </w:t>
      </w:r>
      <w:r w:rsidR="00DF4E0C" w:rsidRPr="00C90A6D">
        <w:t>for the proposed trial</w:t>
      </w:r>
      <w:r w:rsidRPr="00C90A6D">
        <w:t>. The Regulator invit</w:t>
      </w:r>
      <w:r w:rsidRPr="00A35762">
        <w:t xml:space="preserve">es submissions on the RARMP, including draft licence conditions, to inform </w:t>
      </w:r>
      <w:r w:rsidR="000A15EF" w:rsidRPr="00A35762">
        <w:t>the</w:t>
      </w:r>
      <w:r w:rsidRPr="00A35762">
        <w:t xml:space="preserve"> decision</w:t>
      </w:r>
      <w:r w:rsidR="00E344A1" w:rsidRPr="00A35762">
        <w:t xml:space="preserve"> on</w:t>
      </w:r>
      <w:r w:rsidRPr="00A35762">
        <w:t xml:space="preserve"> </w:t>
      </w:r>
      <w:r w:rsidR="008E66DA" w:rsidRPr="00A35762">
        <w:t>whether</w:t>
      </w:r>
      <w:r w:rsidRPr="00A35762">
        <w:t xml:space="preserve"> to issue a licence.</w:t>
      </w:r>
      <w:bookmarkStart w:id="17" w:name="_Toc342042135"/>
      <w:bookmarkStart w:id="18" w:name="_Toc47536735"/>
      <w:bookmarkStart w:id="19" w:name="_Toc291151777"/>
      <w:bookmarkStart w:id="20" w:name="_Toc274904727"/>
      <w:bookmarkStart w:id="21" w:name="_Toc209859548"/>
      <w:r w:rsidR="00261A31" w:rsidRPr="00261A31">
        <w:rPr>
          <w:szCs w:val="22"/>
        </w:rPr>
        <w:t xml:space="preserve"> </w:t>
      </w:r>
    </w:p>
    <w:p w14:paraId="7D248385" w14:textId="33E78356" w:rsidR="00DB5481" w:rsidRDefault="00302CAD" w:rsidP="000D2884">
      <w:pPr>
        <w:pStyle w:val="Heading2"/>
        <w:numPr>
          <w:ilvl w:val="0"/>
          <w:numId w:val="0"/>
        </w:numPr>
      </w:pPr>
      <w:bookmarkStart w:id="22" w:name="_Toc243993117"/>
      <w:r w:rsidRPr="0000143A">
        <w:t>The application</w:t>
      </w:r>
      <w:bookmarkEnd w:id="17"/>
      <w:bookmarkEnd w:id="18"/>
      <w:bookmarkEnd w:id="22"/>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he application"/>
        <w:tblDescription w:val="This table provides summary information about the licence application at a glance. The table has 9 rows, one each for Application Number, Applicant, Project title, Parent organism, Introduced genes and modified traits, Proposed locations, Proposed release size, Proposed release dates and Primary purpose."/>
      </w:tblPr>
      <w:tblGrid>
        <w:gridCol w:w="2518"/>
        <w:gridCol w:w="26"/>
        <w:gridCol w:w="7214"/>
      </w:tblGrid>
      <w:tr w:rsidR="00B03D4E" w:rsidRPr="00880B83" w14:paraId="7278BC93" w14:textId="77777777" w:rsidTr="006C3DEB">
        <w:trPr>
          <w:jc w:val="center"/>
        </w:trPr>
        <w:tc>
          <w:tcPr>
            <w:tcW w:w="2544" w:type="dxa"/>
            <w:gridSpan w:val="2"/>
          </w:tcPr>
          <w:p w14:paraId="0C6A521F" w14:textId="42712AFB" w:rsidR="00B03D4E" w:rsidRPr="00CD38B6" w:rsidRDefault="00DF4E0C" w:rsidP="00FA5FC5">
            <w:pPr>
              <w:pStyle w:val="LEFTLIST"/>
              <w:keepNext w:val="0"/>
              <w:rPr>
                <w:rFonts w:ascii="Calibri" w:hAnsi="Calibri" w:cs="Calibri"/>
                <w:i/>
              </w:rPr>
            </w:pPr>
            <w:r w:rsidRPr="00061B68">
              <w:rPr>
                <w:rFonts w:ascii="Calibri" w:hAnsi="Calibri" w:cs="Calibri"/>
              </w:rPr>
              <w:t>Project Title</w:t>
            </w:r>
          </w:p>
        </w:tc>
        <w:tc>
          <w:tcPr>
            <w:tcW w:w="7214" w:type="dxa"/>
          </w:tcPr>
          <w:p w14:paraId="65DD364B" w14:textId="6021CBA0" w:rsidR="00B03D4E" w:rsidRPr="00DC5D58" w:rsidRDefault="00C62364" w:rsidP="00FA5FC5">
            <w:pPr>
              <w:pStyle w:val="RIGHTLIST"/>
              <w:keepNext w:val="0"/>
              <w:widowControl w:val="0"/>
              <w:spacing w:before="60" w:after="60"/>
              <w:rPr>
                <w:rFonts w:ascii="Calibri" w:hAnsi="Calibri"/>
              </w:rPr>
            </w:pPr>
            <w:r w:rsidRPr="00DC5D58">
              <w:rPr>
                <w:rFonts w:ascii="Calibri" w:hAnsi="Calibri"/>
              </w:rPr>
              <w:t>Fermentation of plant material-derived sugars using genetically modified yeast for ethanol production</w:t>
            </w:r>
            <w:bookmarkStart w:id="23" w:name="_Ref63860401"/>
            <w:r w:rsidR="00B03D4E" w:rsidRPr="00DC5D58">
              <w:rPr>
                <w:rStyle w:val="FootnoteReference"/>
                <w:rFonts w:ascii="Calibri" w:hAnsi="Calibri"/>
              </w:rPr>
              <w:footnoteReference w:id="1"/>
            </w:r>
            <w:bookmarkEnd w:id="23"/>
          </w:p>
        </w:tc>
      </w:tr>
      <w:tr w:rsidR="00B03D4E" w:rsidRPr="00880B83" w14:paraId="72F9090C" w14:textId="77777777" w:rsidTr="006C3DEB">
        <w:trPr>
          <w:jc w:val="center"/>
        </w:trPr>
        <w:tc>
          <w:tcPr>
            <w:tcW w:w="2544" w:type="dxa"/>
            <w:gridSpan w:val="2"/>
          </w:tcPr>
          <w:p w14:paraId="1CE751BC" w14:textId="3CF806CA" w:rsidR="00B03D4E" w:rsidRPr="00CD38B6" w:rsidRDefault="00DF4E0C" w:rsidP="00FA5FC5">
            <w:pPr>
              <w:pStyle w:val="LEFTLIST"/>
              <w:keepNext w:val="0"/>
              <w:rPr>
                <w:rFonts w:ascii="Calibri" w:hAnsi="Calibri" w:cs="Calibri"/>
                <w:i/>
              </w:rPr>
            </w:pPr>
            <w:r w:rsidRPr="00061B68">
              <w:rPr>
                <w:rFonts w:ascii="Calibri" w:hAnsi="Calibri" w:cs="Calibri"/>
              </w:rPr>
              <w:t>Parent organism</w:t>
            </w:r>
            <w:r w:rsidR="00CD38B6">
              <w:rPr>
                <w:rFonts w:ascii="Calibri" w:hAnsi="Calibri" w:cs="Calibri"/>
              </w:rPr>
              <w:t>s</w:t>
            </w:r>
          </w:p>
        </w:tc>
        <w:tc>
          <w:tcPr>
            <w:tcW w:w="7214" w:type="dxa"/>
          </w:tcPr>
          <w:p w14:paraId="7137565C" w14:textId="508E3BE0" w:rsidR="00B03D4E" w:rsidRPr="00DC5D58" w:rsidRDefault="00A228EC" w:rsidP="00FA5FC5">
            <w:pPr>
              <w:pStyle w:val="RIGHTLIST"/>
              <w:keepNext w:val="0"/>
              <w:widowControl w:val="0"/>
              <w:spacing w:before="60" w:after="60"/>
              <w:rPr>
                <w:rFonts w:ascii="Calibri" w:hAnsi="Calibri" w:cs="Calibri"/>
                <w:i/>
                <w:iCs/>
              </w:rPr>
            </w:pPr>
            <w:r w:rsidRPr="00061B68">
              <w:rPr>
                <w:rFonts w:ascii="Calibri" w:hAnsi="Calibri" w:cs="Calibri"/>
                <w:i/>
                <w:iCs/>
              </w:rPr>
              <w:t>Saccharomyces cerevisiae</w:t>
            </w:r>
            <w:r w:rsidRPr="00061B68">
              <w:rPr>
                <w:rFonts w:ascii="Calibri" w:hAnsi="Calibri" w:cs="Calibri"/>
              </w:rPr>
              <w:t xml:space="preserve"> and </w:t>
            </w:r>
            <w:r w:rsidRPr="00061B68">
              <w:rPr>
                <w:rFonts w:ascii="Calibri" w:hAnsi="Calibri" w:cs="Calibri"/>
                <w:i/>
                <w:iCs/>
              </w:rPr>
              <w:t xml:space="preserve">Candida </w:t>
            </w:r>
            <w:proofErr w:type="spellStart"/>
            <w:r w:rsidRPr="00061B68">
              <w:rPr>
                <w:rFonts w:ascii="Calibri" w:hAnsi="Calibri" w:cs="Calibri"/>
                <w:i/>
                <w:iCs/>
              </w:rPr>
              <w:t>sojae</w:t>
            </w:r>
            <w:proofErr w:type="spellEnd"/>
          </w:p>
        </w:tc>
      </w:tr>
      <w:tr w:rsidR="00DF4E0C" w:rsidRPr="002E4447" w14:paraId="690A66C3" w14:textId="77777777" w:rsidTr="006C3DEB">
        <w:trPr>
          <w:jc w:val="center"/>
        </w:trPr>
        <w:tc>
          <w:tcPr>
            <w:tcW w:w="2544" w:type="dxa"/>
            <w:gridSpan w:val="2"/>
          </w:tcPr>
          <w:p w14:paraId="56DCF47D" w14:textId="45C2C4CE" w:rsidR="00DF4E0C" w:rsidRPr="00CD38B6" w:rsidRDefault="00DF4E0C" w:rsidP="00FA5FC5">
            <w:pPr>
              <w:pStyle w:val="LEFTLIST"/>
              <w:keepNext w:val="0"/>
              <w:rPr>
                <w:rFonts w:ascii="Calibri" w:hAnsi="Calibri" w:cs="Calibri"/>
              </w:rPr>
            </w:pPr>
            <w:r w:rsidRPr="00061B68">
              <w:rPr>
                <w:rFonts w:ascii="Calibri" w:hAnsi="Calibri" w:cs="Calibri"/>
              </w:rPr>
              <w:t>Genetic modifications</w:t>
            </w:r>
          </w:p>
        </w:tc>
        <w:tc>
          <w:tcPr>
            <w:tcW w:w="7214" w:type="dxa"/>
          </w:tcPr>
          <w:p w14:paraId="4A88BA89" w14:textId="23C13810" w:rsidR="00A228EC" w:rsidRPr="00DC5D58" w:rsidRDefault="00A228EC" w:rsidP="00FA5FC5">
            <w:pPr>
              <w:pStyle w:val="RIGHTLIST"/>
              <w:keepNext w:val="0"/>
              <w:widowControl w:val="0"/>
              <w:spacing w:before="60" w:after="60"/>
              <w:rPr>
                <w:rFonts w:ascii="Calibri" w:hAnsi="Calibri"/>
              </w:rPr>
            </w:pPr>
            <w:r w:rsidRPr="00DC5D58">
              <w:rPr>
                <w:rFonts w:ascii="Calibri" w:hAnsi="Calibri"/>
              </w:rPr>
              <w:t xml:space="preserve">Modifications are made to </w:t>
            </w:r>
            <w:r w:rsidRPr="00DC5D58">
              <w:rPr>
                <w:rFonts w:ascii="Calibri" w:hAnsi="Calibri"/>
                <w:i/>
                <w:iCs/>
              </w:rPr>
              <w:t>S. cerevisiae</w:t>
            </w:r>
            <w:r w:rsidRPr="00DC5D58">
              <w:rPr>
                <w:rFonts w:ascii="Calibri" w:hAnsi="Calibri"/>
              </w:rPr>
              <w:t xml:space="preserve"> and </w:t>
            </w:r>
            <w:r w:rsidRPr="00DC5D58">
              <w:rPr>
                <w:rFonts w:ascii="Calibri" w:hAnsi="Calibri"/>
                <w:i/>
                <w:iCs/>
              </w:rPr>
              <w:t xml:space="preserve">C. </w:t>
            </w:r>
            <w:proofErr w:type="spellStart"/>
            <w:r w:rsidRPr="00DC5D58">
              <w:rPr>
                <w:rFonts w:ascii="Calibri" w:hAnsi="Calibri"/>
                <w:i/>
                <w:iCs/>
              </w:rPr>
              <w:t>sojae</w:t>
            </w:r>
            <w:proofErr w:type="spellEnd"/>
            <w:r w:rsidRPr="00DC5D58">
              <w:rPr>
                <w:rFonts w:ascii="Calibri" w:hAnsi="Calibri"/>
              </w:rPr>
              <w:t xml:space="preserve"> to enable production of ethanol </w:t>
            </w:r>
            <w:r w:rsidR="00B31DF8">
              <w:rPr>
                <w:rFonts w:ascii="Calibri" w:hAnsi="Calibri"/>
              </w:rPr>
              <w:t xml:space="preserve">and xylitol </w:t>
            </w:r>
            <w:r w:rsidRPr="00DC5D58">
              <w:rPr>
                <w:rFonts w:ascii="Calibri" w:hAnsi="Calibri"/>
              </w:rPr>
              <w:t>from xylose by introducing</w:t>
            </w:r>
            <w:r w:rsidR="00BA5503" w:rsidRPr="00DC5D58">
              <w:rPr>
                <w:rFonts w:ascii="Calibri" w:hAnsi="Calibri"/>
              </w:rPr>
              <w:t xml:space="preserve"> or </w:t>
            </w:r>
            <w:r w:rsidR="00CD38B6" w:rsidRPr="00DC5D58">
              <w:rPr>
                <w:rFonts w:ascii="Calibri" w:hAnsi="Calibri"/>
              </w:rPr>
              <w:t>modifying</w:t>
            </w:r>
            <w:r w:rsidRPr="00DC5D58">
              <w:rPr>
                <w:rFonts w:ascii="Calibri" w:hAnsi="Calibri"/>
              </w:rPr>
              <w:t>:</w:t>
            </w:r>
          </w:p>
          <w:p w14:paraId="7A68EB23" w14:textId="77777777" w:rsidR="00A228EC" w:rsidRPr="00DC5D58" w:rsidRDefault="00A228EC" w:rsidP="00FA5FC5">
            <w:pPr>
              <w:pStyle w:val="RIGHTLIST"/>
              <w:keepNext w:val="0"/>
              <w:widowControl w:val="0"/>
              <w:numPr>
                <w:ilvl w:val="0"/>
                <w:numId w:val="66"/>
              </w:numPr>
              <w:spacing w:before="60" w:after="60"/>
              <w:rPr>
                <w:rFonts w:ascii="Calibri" w:hAnsi="Calibri"/>
              </w:rPr>
            </w:pPr>
            <w:r w:rsidRPr="00DC5D58">
              <w:rPr>
                <w:rFonts w:ascii="Calibri" w:hAnsi="Calibri"/>
              </w:rPr>
              <w:t>in</w:t>
            </w:r>
            <w:r w:rsidRPr="00DC5D58">
              <w:t xml:space="preserve"> </w:t>
            </w:r>
            <w:r w:rsidRPr="00DC5D58">
              <w:rPr>
                <w:rFonts w:ascii="Calibri" w:hAnsi="Calibri"/>
                <w:i/>
                <w:iCs/>
              </w:rPr>
              <w:t>S. cerevisiae</w:t>
            </w:r>
            <w:r w:rsidRPr="00DC5D58">
              <w:rPr>
                <w:rFonts w:ascii="Calibri" w:hAnsi="Calibri"/>
              </w:rPr>
              <w:t xml:space="preserve"> - genes from yeasts, anaerobic gut bacteria and a plant able to use xylose to produce ethanol </w:t>
            </w:r>
          </w:p>
          <w:p w14:paraId="48FB3AC5" w14:textId="2611A7F6" w:rsidR="00DF4E0C" w:rsidRPr="00DC5D58" w:rsidRDefault="00A228EC" w:rsidP="00FA5FC5">
            <w:pPr>
              <w:pStyle w:val="RIGHTLIST"/>
              <w:keepNext w:val="0"/>
              <w:numPr>
                <w:ilvl w:val="0"/>
                <w:numId w:val="66"/>
              </w:numPr>
              <w:autoSpaceDE w:val="0"/>
              <w:autoSpaceDN w:val="0"/>
              <w:spacing w:before="0"/>
              <w:rPr>
                <w:rFonts w:ascii="Calibri" w:hAnsi="Calibri"/>
              </w:rPr>
            </w:pPr>
            <w:r w:rsidRPr="00DC5D58">
              <w:rPr>
                <w:rFonts w:ascii="Calibri" w:eastAsia="Calibri" w:hAnsi="Calibri" w:cs="Calibri"/>
              </w:rPr>
              <w:t xml:space="preserve">in </w:t>
            </w:r>
            <w:r w:rsidRPr="00DC5D58">
              <w:rPr>
                <w:rFonts w:ascii="Calibri" w:eastAsia="Calibri" w:hAnsi="Calibri" w:cs="Calibri"/>
                <w:i/>
                <w:iCs/>
              </w:rPr>
              <w:t xml:space="preserve">C. </w:t>
            </w:r>
            <w:proofErr w:type="spellStart"/>
            <w:r w:rsidRPr="00DC5D58">
              <w:rPr>
                <w:rFonts w:ascii="Calibri" w:eastAsia="Calibri" w:hAnsi="Calibri" w:cs="Calibri"/>
                <w:i/>
                <w:iCs/>
              </w:rPr>
              <w:t>sojae</w:t>
            </w:r>
            <w:proofErr w:type="spellEnd"/>
            <w:r w:rsidRPr="00DC5D58">
              <w:rPr>
                <w:rFonts w:ascii="Calibri" w:hAnsi="Calibri"/>
              </w:rPr>
              <w:t xml:space="preserve"> - genes from yeasts and anaerobic gut bacteria able to convert xylose into ethanol and </w:t>
            </w:r>
            <w:r w:rsidRPr="00DC5D58">
              <w:rPr>
                <w:rFonts w:ascii="Calibri" w:eastAsia="Calibri" w:hAnsi="Calibri" w:cs="Calibri"/>
              </w:rPr>
              <w:t>xylitol.</w:t>
            </w:r>
          </w:p>
        </w:tc>
      </w:tr>
      <w:tr w:rsidR="00DF4E0C" w:rsidRPr="002E4447" w14:paraId="105E35D8" w14:textId="77777777" w:rsidTr="006C3DEB">
        <w:trPr>
          <w:jc w:val="center"/>
        </w:trPr>
        <w:tc>
          <w:tcPr>
            <w:tcW w:w="2544" w:type="dxa"/>
            <w:gridSpan w:val="2"/>
          </w:tcPr>
          <w:p w14:paraId="4F1546D1" w14:textId="2F1BEC15" w:rsidR="00DF4E0C" w:rsidRPr="00CD38B6" w:rsidRDefault="00DF4E0C" w:rsidP="00FA5FC5">
            <w:pPr>
              <w:pStyle w:val="LEFTLIST"/>
              <w:keepNext w:val="0"/>
              <w:rPr>
                <w:rFonts w:ascii="Calibri" w:hAnsi="Calibri" w:cs="Calibri"/>
                <w:i/>
              </w:rPr>
            </w:pPr>
            <w:r w:rsidRPr="00061B68">
              <w:rPr>
                <w:rFonts w:ascii="Calibri" w:hAnsi="Calibri" w:cs="Calibri"/>
              </w:rPr>
              <w:t>Principal purpose</w:t>
            </w:r>
          </w:p>
        </w:tc>
        <w:tc>
          <w:tcPr>
            <w:tcW w:w="7214" w:type="dxa"/>
          </w:tcPr>
          <w:p w14:paraId="7E4AA30D" w14:textId="4EF894E3" w:rsidR="00DF4E0C" w:rsidRPr="00DC5D58" w:rsidRDefault="00A228EC" w:rsidP="00FA5FC5">
            <w:pPr>
              <w:pStyle w:val="RIGHTLIST"/>
              <w:keepNext w:val="0"/>
              <w:widowControl w:val="0"/>
              <w:spacing w:before="60" w:after="60"/>
              <w:rPr>
                <w:rFonts w:ascii="Calibri" w:hAnsi="Calibri" w:cs="Calibri"/>
              </w:rPr>
            </w:pPr>
            <w:r w:rsidRPr="00DC5D58">
              <w:rPr>
                <w:rFonts w:asciiTheme="minorHAnsi" w:hAnsiTheme="minorHAnsi" w:cstheme="minorHAnsi"/>
              </w:rPr>
              <w:t xml:space="preserve">To assess the performance of GM </w:t>
            </w:r>
            <w:r w:rsidRPr="00DC5D58">
              <w:rPr>
                <w:rFonts w:asciiTheme="minorHAnsi" w:hAnsiTheme="minorHAnsi" w:cstheme="minorHAnsi"/>
                <w:i/>
                <w:iCs/>
              </w:rPr>
              <w:t>S. cerevisiae</w:t>
            </w:r>
            <w:r w:rsidRPr="00DC5D58">
              <w:rPr>
                <w:rFonts w:asciiTheme="minorHAnsi" w:hAnsiTheme="minorHAnsi" w:cstheme="minorHAnsi"/>
              </w:rPr>
              <w:t xml:space="preserve"> and </w:t>
            </w:r>
            <w:r w:rsidRPr="00DC5D58">
              <w:rPr>
                <w:rFonts w:asciiTheme="minorHAnsi" w:hAnsiTheme="minorHAnsi" w:cstheme="minorHAnsi"/>
                <w:i/>
                <w:iCs/>
              </w:rPr>
              <w:t xml:space="preserve">C. </w:t>
            </w:r>
            <w:proofErr w:type="spellStart"/>
            <w:r w:rsidRPr="00DC5D58">
              <w:rPr>
                <w:rFonts w:asciiTheme="minorHAnsi" w:hAnsiTheme="minorHAnsi" w:cstheme="minorHAnsi"/>
                <w:i/>
                <w:iCs/>
              </w:rPr>
              <w:t>sojae</w:t>
            </w:r>
            <w:proofErr w:type="spellEnd"/>
            <w:r w:rsidRPr="00DC5D58">
              <w:rPr>
                <w:rFonts w:asciiTheme="minorHAnsi" w:hAnsiTheme="minorHAnsi" w:cstheme="minorHAnsi"/>
              </w:rPr>
              <w:t xml:space="preserve"> in using sugars derived from plant material (lignocellulosic sugar hydrolysate) for large-scale ethanol and xylitol fermentation.</w:t>
            </w:r>
          </w:p>
        </w:tc>
      </w:tr>
      <w:tr w:rsidR="00DF4E0C" w:rsidRPr="002E4447" w14:paraId="4C0ED940" w14:textId="77777777" w:rsidTr="006C3DEB">
        <w:trPr>
          <w:jc w:val="center"/>
        </w:trPr>
        <w:tc>
          <w:tcPr>
            <w:tcW w:w="2544" w:type="dxa"/>
            <w:gridSpan w:val="2"/>
          </w:tcPr>
          <w:p w14:paraId="0944465C" w14:textId="6580C78C" w:rsidR="00DF4E0C" w:rsidRPr="00CD38B6" w:rsidRDefault="00DF4E0C" w:rsidP="00FA5FC5">
            <w:pPr>
              <w:pStyle w:val="LEFTLIST"/>
              <w:keepNext w:val="0"/>
              <w:rPr>
                <w:rFonts w:ascii="Calibri" w:hAnsi="Calibri" w:cs="Calibri"/>
                <w:i/>
              </w:rPr>
            </w:pPr>
            <w:r w:rsidRPr="00061B68">
              <w:rPr>
                <w:rFonts w:ascii="Calibri" w:hAnsi="Calibri" w:cs="Calibri"/>
              </w:rPr>
              <w:t>Previous releases</w:t>
            </w:r>
          </w:p>
        </w:tc>
        <w:tc>
          <w:tcPr>
            <w:tcW w:w="7214" w:type="dxa"/>
          </w:tcPr>
          <w:p w14:paraId="1B4BF551" w14:textId="77777777" w:rsidR="00DF4E0C" w:rsidRPr="00DC5D58" w:rsidRDefault="00DF4E0C" w:rsidP="00FA5FC5">
            <w:pPr>
              <w:pStyle w:val="RIGHTLIST"/>
              <w:keepNext w:val="0"/>
              <w:widowControl w:val="0"/>
              <w:spacing w:before="60" w:after="60"/>
              <w:rPr>
                <w:rFonts w:ascii="Calibri" w:hAnsi="Calibri" w:cs="Calibri"/>
              </w:rPr>
            </w:pPr>
            <w:r w:rsidRPr="00DC5D58">
              <w:rPr>
                <w:rFonts w:ascii="Calibri" w:hAnsi="Calibri" w:cs="Calibri"/>
              </w:rPr>
              <w:t>There has been no previous application in Australia for these GMOs.</w:t>
            </w:r>
          </w:p>
        </w:tc>
      </w:tr>
      <w:tr w:rsidR="00DF4E0C" w:rsidRPr="002E4447" w14:paraId="5C2E0E47" w14:textId="77777777" w:rsidTr="006C3DEB">
        <w:trPr>
          <w:jc w:val="center"/>
        </w:trPr>
        <w:tc>
          <w:tcPr>
            <w:tcW w:w="9758" w:type="dxa"/>
            <w:gridSpan w:val="3"/>
          </w:tcPr>
          <w:p w14:paraId="70B14842" w14:textId="77777777" w:rsidR="00DF4E0C" w:rsidRPr="00422A6D" w:rsidRDefault="00DF4E0C" w:rsidP="00FA5FC5">
            <w:pPr>
              <w:pStyle w:val="RIGHTLIST"/>
              <w:keepNext w:val="0"/>
              <w:keepLines/>
              <w:widowControl w:val="0"/>
              <w:spacing w:before="60" w:after="60"/>
              <w:rPr>
                <w:rFonts w:ascii="Calibri" w:hAnsi="Calibri"/>
                <w:b/>
                <w:i/>
              </w:rPr>
            </w:pPr>
            <w:r w:rsidRPr="00422A6D">
              <w:rPr>
                <w:rFonts w:ascii="Calibri" w:hAnsi="Calibri" w:cs="Calibri"/>
                <w:b/>
                <w:i/>
              </w:rPr>
              <w:t>Proposed limits</w:t>
            </w:r>
            <w:r>
              <w:rPr>
                <w:rFonts w:ascii="Calibri" w:hAnsi="Calibri" w:cs="Calibri"/>
                <w:b/>
                <w:i/>
              </w:rPr>
              <w:t xml:space="preserve"> and controls</w:t>
            </w:r>
          </w:p>
        </w:tc>
      </w:tr>
      <w:tr w:rsidR="00035960" w:rsidRPr="002E4447" w14:paraId="0F55D776" w14:textId="6EDFDF06" w:rsidTr="006C3DEB">
        <w:trPr>
          <w:jc w:val="center"/>
        </w:trPr>
        <w:tc>
          <w:tcPr>
            <w:tcW w:w="2518" w:type="dxa"/>
          </w:tcPr>
          <w:p w14:paraId="10790F8A" w14:textId="7179A050" w:rsidR="00035960" w:rsidRPr="00061B68" w:rsidRDefault="00035960" w:rsidP="00FA5FC5">
            <w:pPr>
              <w:pStyle w:val="LEFTLIST"/>
              <w:keepNext w:val="0"/>
              <w:keepLines/>
              <w:rPr>
                <w:rFonts w:ascii="Calibri" w:hAnsi="Calibri" w:cs="Calibri"/>
              </w:rPr>
            </w:pPr>
            <w:r w:rsidRPr="00061B68">
              <w:rPr>
                <w:rFonts w:ascii="Calibri" w:hAnsi="Calibri" w:cs="Calibri"/>
              </w:rPr>
              <w:t>Proposed duration</w:t>
            </w:r>
          </w:p>
        </w:tc>
        <w:tc>
          <w:tcPr>
            <w:tcW w:w="7240" w:type="dxa"/>
            <w:gridSpan w:val="2"/>
          </w:tcPr>
          <w:p w14:paraId="1D7BD48E" w14:textId="62081BFD" w:rsidR="00035960" w:rsidRPr="00FA5FC5" w:rsidRDefault="00035960" w:rsidP="00FA5FC5">
            <w:pPr>
              <w:pStyle w:val="RIGHTLIST"/>
              <w:keepNext w:val="0"/>
              <w:keepLines/>
              <w:widowControl w:val="0"/>
              <w:spacing w:before="60" w:after="60"/>
              <w:rPr>
                <w:rFonts w:ascii="Calibri" w:hAnsi="Calibri" w:cs="Calibri"/>
                <w:b/>
                <w:i/>
              </w:rPr>
            </w:pPr>
            <w:r w:rsidRPr="00FA5FC5">
              <w:rPr>
                <w:rFonts w:ascii="Calibri" w:hAnsi="Calibri" w:cs="Calibri"/>
              </w:rPr>
              <w:t>5 years</w:t>
            </w:r>
          </w:p>
        </w:tc>
      </w:tr>
      <w:tr w:rsidR="00F16AA4" w:rsidRPr="002E4447" w14:paraId="5567BA79" w14:textId="77777777" w:rsidTr="006C3DEB">
        <w:trPr>
          <w:jc w:val="center"/>
        </w:trPr>
        <w:tc>
          <w:tcPr>
            <w:tcW w:w="2518" w:type="dxa"/>
          </w:tcPr>
          <w:p w14:paraId="69A2730E" w14:textId="3D93AF25" w:rsidR="00F16AA4" w:rsidRPr="00061B68" w:rsidRDefault="00F16AA4" w:rsidP="00035960">
            <w:pPr>
              <w:pStyle w:val="LEFTLIST"/>
              <w:rPr>
                <w:rFonts w:ascii="Calibri" w:hAnsi="Calibri" w:cs="Calibri"/>
              </w:rPr>
            </w:pPr>
            <w:r w:rsidRPr="00061B68">
              <w:rPr>
                <w:rFonts w:ascii="Calibri" w:hAnsi="Calibri" w:cs="Calibri"/>
              </w:rPr>
              <w:lastRenderedPageBreak/>
              <w:t>Proposed release size</w:t>
            </w:r>
          </w:p>
        </w:tc>
        <w:tc>
          <w:tcPr>
            <w:tcW w:w="7240" w:type="dxa"/>
            <w:gridSpan w:val="2"/>
          </w:tcPr>
          <w:p w14:paraId="1824C35E" w14:textId="45FE7426" w:rsidR="00F16AA4" w:rsidRPr="00FA5FC5" w:rsidRDefault="00F16AA4" w:rsidP="00035960">
            <w:pPr>
              <w:pStyle w:val="RIGHTLIST"/>
              <w:keepNext w:val="0"/>
              <w:widowControl w:val="0"/>
              <w:spacing w:before="60" w:after="60"/>
              <w:rPr>
                <w:rFonts w:ascii="Calibri" w:hAnsi="Calibri" w:cs="Calibri"/>
              </w:rPr>
            </w:pPr>
            <w:r w:rsidRPr="00FA5FC5">
              <w:rPr>
                <w:rFonts w:ascii="Calibri" w:hAnsi="Calibri" w:cs="Calibri"/>
              </w:rPr>
              <w:t>The proposed dealings will involve a maximum of 13</w:t>
            </w:r>
            <w:r w:rsidR="00A8248F">
              <w:rPr>
                <w:rFonts w:ascii="Calibri" w:hAnsi="Calibri" w:cs="Calibri"/>
              </w:rPr>
              <w:t>00</w:t>
            </w:r>
            <w:r w:rsidRPr="00FA5FC5">
              <w:rPr>
                <w:rFonts w:ascii="Calibri" w:hAnsi="Calibri" w:cs="Calibri"/>
              </w:rPr>
              <w:t xml:space="preserve"> </w:t>
            </w:r>
            <w:r w:rsidR="0027372E">
              <w:rPr>
                <w:rFonts w:ascii="Calibri" w:hAnsi="Calibri" w:cs="Calibri"/>
              </w:rPr>
              <w:t>litres (L)</w:t>
            </w:r>
            <w:r w:rsidR="0027372E" w:rsidRPr="00FA5FC5">
              <w:rPr>
                <w:rFonts w:ascii="Calibri" w:hAnsi="Calibri" w:cs="Calibri"/>
              </w:rPr>
              <w:t xml:space="preserve"> </w:t>
            </w:r>
            <w:r w:rsidRPr="00FA5FC5">
              <w:rPr>
                <w:rFonts w:ascii="Calibri" w:hAnsi="Calibri" w:cs="Calibri"/>
              </w:rPr>
              <w:t xml:space="preserve">total fermentation volume per </w:t>
            </w:r>
            <w:r w:rsidR="00A8248F">
              <w:rPr>
                <w:rFonts w:ascii="Calibri" w:hAnsi="Calibri" w:cs="Calibri"/>
              </w:rPr>
              <w:t xml:space="preserve">large-scale </w:t>
            </w:r>
            <w:r w:rsidRPr="00FA5FC5">
              <w:rPr>
                <w:rFonts w:ascii="Calibri" w:hAnsi="Calibri" w:cs="Calibri"/>
              </w:rPr>
              <w:t xml:space="preserve">experiment, consisting of one or more individual culture vessels from </w:t>
            </w:r>
            <w:r w:rsidR="00A8248F">
              <w:rPr>
                <w:rFonts w:ascii="Calibri" w:hAnsi="Calibri" w:cs="Calibri"/>
              </w:rPr>
              <w:t xml:space="preserve">50 </w:t>
            </w:r>
            <w:r w:rsidRPr="00FA5FC5">
              <w:rPr>
                <w:rFonts w:ascii="Calibri" w:hAnsi="Calibri" w:cs="Calibri"/>
              </w:rPr>
              <w:t>L up to 250 L.</w:t>
            </w:r>
          </w:p>
        </w:tc>
      </w:tr>
      <w:tr w:rsidR="00035960" w:rsidRPr="002E4447" w14:paraId="434E056C" w14:textId="5D3167D9" w:rsidTr="006C3DEB">
        <w:trPr>
          <w:jc w:val="center"/>
        </w:trPr>
        <w:tc>
          <w:tcPr>
            <w:tcW w:w="2518" w:type="dxa"/>
          </w:tcPr>
          <w:p w14:paraId="34AF4746" w14:textId="6C26ADB9" w:rsidR="00035960" w:rsidRPr="00061B68" w:rsidRDefault="00035960" w:rsidP="00035960">
            <w:pPr>
              <w:pStyle w:val="LEFTLIST"/>
              <w:rPr>
                <w:rFonts w:ascii="Calibri" w:hAnsi="Calibri" w:cs="Calibri"/>
              </w:rPr>
            </w:pPr>
            <w:r w:rsidRPr="00061B68">
              <w:rPr>
                <w:rFonts w:ascii="Calibri" w:hAnsi="Calibri" w:cs="Calibri"/>
              </w:rPr>
              <w:t>Proposed location</w:t>
            </w:r>
          </w:p>
        </w:tc>
        <w:tc>
          <w:tcPr>
            <w:tcW w:w="7240" w:type="dxa"/>
            <w:gridSpan w:val="2"/>
          </w:tcPr>
          <w:p w14:paraId="4B69C613" w14:textId="719173E1" w:rsidR="00035960" w:rsidRPr="00FA5FC5" w:rsidRDefault="0039528E" w:rsidP="00035960">
            <w:pPr>
              <w:pStyle w:val="RIGHTLIST"/>
              <w:keepNext w:val="0"/>
              <w:widowControl w:val="0"/>
              <w:spacing w:before="60" w:after="60"/>
              <w:rPr>
                <w:rFonts w:ascii="Calibri" w:hAnsi="Calibri" w:cs="Calibri"/>
                <w:b/>
                <w:i/>
              </w:rPr>
            </w:pPr>
            <w:r w:rsidRPr="00FA5FC5">
              <w:rPr>
                <w:rFonts w:ascii="Calibri" w:hAnsi="Calibri"/>
              </w:rPr>
              <w:t>T</w:t>
            </w:r>
            <w:r w:rsidR="00A228EC" w:rsidRPr="00FA5FC5">
              <w:rPr>
                <w:rFonts w:ascii="Calibri" w:hAnsi="Calibri"/>
              </w:rPr>
              <w:t>he Hunter Pilot Biorefinery (HPB) in Muswellbrook, New South Wales</w:t>
            </w:r>
          </w:p>
        </w:tc>
      </w:tr>
      <w:tr w:rsidR="00035960" w:rsidRPr="002E4447" w14:paraId="013AAA3D" w14:textId="4EB196EA" w:rsidTr="006C3DEB">
        <w:trPr>
          <w:jc w:val="center"/>
        </w:trPr>
        <w:tc>
          <w:tcPr>
            <w:tcW w:w="2518" w:type="dxa"/>
          </w:tcPr>
          <w:p w14:paraId="7AE6BF02" w14:textId="0ABA6E6A" w:rsidR="00035960" w:rsidRPr="00061B68" w:rsidRDefault="00035960" w:rsidP="00035960">
            <w:pPr>
              <w:pStyle w:val="LEFTLIST"/>
              <w:rPr>
                <w:rFonts w:ascii="Calibri" w:hAnsi="Calibri" w:cs="Calibri"/>
              </w:rPr>
            </w:pPr>
            <w:r w:rsidRPr="00061B68">
              <w:rPr>
                <w:rFonts w:ascii="Calibri" w:hAnsi="Calibri" w:cs="Calibri"/>
              </w:rPr>
              <w:t>Proposed controls</w:t>
            </w:r>
          </w:p>
        </w:tc>
        <w:tc>
          <w:tcPr>
            <w:tcW w:w="7240" w:type="dxa"/>
            <w:gridSpan w:val="2"/>
          </w:tcPr>
          <w:p w14:paraId="79F64B41" w14:textId="2F58071A" w:rsidR="0039528E" w:rsidRPr="00FA5FC5" w:rsidRDefault="0039528E" w:rsidP="0039528E">
            <w:pPr>
              <w:pStyle w:val="RIGHTLIST"/>
              <w:widowControl w:val="0"/>
              <w:numPr>
                <w:ilvl w:val="0"/>
                <w:numId w:val="65"/>
              </w:numPr>
              <w:spacing w:before="60" w:after="60"/>
              <w:ind w:left="720"/>
              <w:rPr>
                <w:rFonts w:ascii="Calibri" w:hAnsi="Calibri" w:cs="Calibri"/>
              </w:rPr>
            </w:pPr>
            <w:r w:rsidRPr="00FA5FC5">
              <w:rPr>
                <w:rFonts w:ascii="Calibri" w:hAnsi="Calibri" w:cs="Calibri"/>
              </w:rPr>
              <w:t xml:space="preserve">Work with the GMOs will be carried out within the secure HPB facility which is internally bunded and has </w:t>
            </w:r>
            <w:r w:rsidR="00EA09A4">
              <w:rPr>
                <w:rFonts w:ascii="Calibri" w:hAnsi="Calibri" w:cs="Calibri"/>
              </w:rPr>
              <w:t xml:space="preserve">a </w:t>
            </w:r>
            <w:r w:rsidRPr="00FA5FC5">
              <w:rPr>
                <w:rFonts w:ascii="Calibri" w:hAnsi="Calibri" w:cs="Calibri"/>
              </w:rPr>
              <w:t>large sub-floor tank for collection and decontamination of any spills.</w:t>
            </w:r>
          </w:p>
          <w:p w14:paraId="78B1FD56" w14:textId="77777777" w:rsidR="0039528E" w:rsidRPr="00FA5FC5" w:rsidRDefault="0039528E" w:rsidP="0039528E">
            <w:pPr>
              <w:pStyle w:val="RIGHTLIST"/>
              <w:widowControl w:val="0"/>
              <w:numPr>
                <w:ilvl w:val="0"/>
                <w:numId w:val="65"/>
              </w:numPr>
              <w:spacing w:before="60" w:after="60"/>
              <w:ind w:left="720"/>
              <w:rPr>
                <w:rFonts w:ascii="Calibri" w:hAnsi="Calibri" w:cs="Calibri"/>
                <w:sz w:val="20"/>
                <w:szCs w:val="20"/>
              </w:rPr>
            </w:pPr>
            <w:r w:rsidRPr="00FA5FC5">
              <w:rPr>
                <w:rFonts w:ascii="Calibri" w:eastAsia="Calibri" w:hAnsi="Calibri" w:cs="Calibri"/>
                <w:lang w:eastAsia="en-GB"/>
              </w:rPr>
              <w:t>The GMOs will be grown in closed vessels.</w:t>
            </w:r>
          </w:p>
          <w:p w14:paraId="5F50CED7" w14:textId="77777777" w:rsidR="0039528E" w:rsidRPr="00FA5FC5" w:rsidRDefault="0039528E" w:rsidP="0039528E">
            <w:pPr>
              <w:pStyle w:val="RIGHTLIST"/>
              <w:widowControl w:val="0"/>
              <w:numPr>
                <w:ilvl w:val="0"/>
                <w:numId w:val="65"/>
              </w:numPr>
              <w:spacing w:before="60" w:after="60"/>
              <w:ind w:left="720"/>
              <w:rPr>
                <w:rFonts w:ascii="Calibri" w:hAnsi="Calibri" w:cs="Calibri"/>
              </w:rPr>
            </w:pPr>
            <w:r w:rsidRPr="00FA5FC5">
              <w:rPr>
                <w:rFonts w:ascii="Calibri" w:hAnsi="Calibri" w:cs="Calibri"/>
              </w:rPr>
              <w:t>Large scale cultures will be transferred between vessels using a closed system.</w:t>
            </w:r>
          </w:p>
          <w:p w14:paraId="3A1BFF06" w14:textId="77777777" w:rsidR="0039528E" w:rsidRPr="00FA5FC5" w:rsidRDefault="0039528E" w:rsidP="0039528E">
            <w:pPr>
              <w:pStyle w:val="RIGHTLIST"/>
              <w:widowControl w:val="0"/>
              <w:numPr>
                <w:ilvl w:val="0"/>
                <w:numId w:val="65"/>
              </w:numPr>
              <w:spacing w:before="60" w:after="60"/>
              <w:ind w:left="720"/>
              <w:rPr>
                <w:rFonts w:ascii="Calibri" w:hAnsi="Calibri" w:cs="Calibri"/>
              </w:rPr>
            </w:pPr>
            <w:r w:rsidRPr="00FA5FC5">
              <w:rPr>
                <w:rFonts w:ascii="Calibri" w:hAnsi="Calibri" w:cs="Calibri"/>
              </w:rPr>
              <w:t>Spills can be decontaminated readily by using 70% ethanol, H</w:t>
            </w:r>
            <w:r w:rsidRPr="00FA5FC5">
              <w:rPr>
                <w:rFonts w:ascii="Calibri" w:hAnsi="Calibri" w:cs="Calibri"/>
                <w:vertAlign w:val="subscript"/>
              </w:rPr>
              <w:t>2</w:t>
            </w:r>
            <w:r w:rsidRPr="00FA5FC5">
              <w:rPr>
                <w:rFonts w:ascii="Calibri" w:hAnsi="Calibri" w:cs="Calibri"/>
              </w:rPr>
              <w:t>O</w:t>
            </w:r>
            <w:r w:rsidRPr="00FA5FC5">
              <w:rPr>
                <w:rFonts w:ascii="Calibri" w:hAnsi="Calibri" w:cs="Calibri"/>
                <w:vertAlign w:val="subscript"/>
              </w:rPr>
              <w:t>2</w:t>
            </w:r>
            <w:r w:rsidRPr="00FA5FC5">
              <w:rPr>
                <w:rFonts w:ascii="Calibri" w:hAnsi="Calibri" w:cs="Calibri"/>
              </w:rPr>
              <w:t xml:space="preserve"> or bleach.</w:t>
            </w:r>
          </w:p>
          <w:p w14:paraId="5F1358C1" w14:textId="7FF44A4E" w:rsidR="0039528E" w:rsidRPr="00FA5FC5" w:rsidRDefault="003F6C22" w:rsidP="0039528E">
            <w:pPr>
              <w:pStyle w:val="RIGHTLIST"/>
              <w:widowControl w:val="0"/>
              <w:numPr>
                <w:ilvl w:val="0"/>
                <w:numId w:val="65"/>
              </w:numPr>
              <w:spacing w:before="60" w:after="60"/>
              <w:ind w:left="720"/>
              <w:rPr>
                <w:rFonts w:ascii="Calibri" w:hAnsi="Calibri" w:cs="Calibri"/>
              </w:rPr>
            </w:pPr>
            <w:r>
              <w:rPr>
                <w:rFonts w:ascii="Calibri" w:hAnsi="Calibri" w:cs="Calibri"/>
              </w:rPr>
              <w:t>Storage</w:t>
            </w:r>
            <w:r w:rsidRPr="00FA5FC5">
              <w:rPr>
                <w:rFonts w:ascii="Calibri" w:hAnsi="Calibri" w:cs="Calibri"/>
              </w:rPr>
              <w:t xml:space="preserve"> </w:t>
            </w:r>
            <w:r w:rsidR="0039528E" w:rsidRPr="00FA5FC5">
              <w:rPr>
                <w:rFonts w:ascii="Calibri" w:hAnsi="Calibri" w:cs="Calibri"/>
              </w:rPr>
              <w:t>of viable GMOs</w:t>
            </w:r>
            <w:r w:rsidR="0039528E" w:rsidRPr="00FA5FC5">
              <w:rPr>
                <w:rFonts w:ascii="Calibri" w:hAnsi="Calibri" w:cs="Calibri"/>
                <w:i/>
                <w:iCs/>
              </w:rPr>
              <w:t xml:space="preserve"> </w:t>
            </w:r>
            <w:r w:rsidR="0039528E" w:rsidRPr="00FA5FC5">
              <w:rPr>
                <w:rFonts w:ascii="Calibri" w:hAnsi="Calibri" w:cs="Calibri"/>
              </w:rPr>
              <w:t xml:space="preserve">will follow the Regulator’s </w:t>
            </w:r>
            <w:r w:rsidR="0039528E" w:rsidRPr="00FA5FC5">
              <w:rPr>
                <w:rFonts w:ascii="Calibri" w:hAnsi="Calibri" w:cs="Calibri"/>
                <w:i/>
                <w:iCs/>
              </w:rPr>
              <w:t>Guidelines for the Transport, Storage and Disposal of GMOs.</w:t>
            </w:r>
          </w:p>
          <w:p w14:paraId="2BB16F59" w14:textId="77777777" w:rsidR="0039528E" w:rsidRPr="00FA5FC5" w:rsidRDefault="0039528E" w:rsidP="0039528E">
            <w:pPr>
              <w:pStyle w:val="RIGHTLIST"/>
              <w:widowControl w:val="0"/>
              <w:numPr>
                <w:ilvl w:val="0"/>
                <w:numId w:val="65"/>
              </w:numPr>
              <w:spacing w:before="60" w:after="60"/>
              <w:ind w:left="720"/>
              <w:rPr>
                <w:rFonts w:ascii="Calibri" w:hAnsi="Calibri" w:cs="Calibri"/>
              </w:rPr>
            </w:pPr>
            <w:r w:rsidRPr="00FA5FC5">
              <w:rPr>
                <w:rFonts w:ascii="Calibri" w:hAnsi="Calibri" w:cs="Calibri"/>
              </w:rPr>
              <w:t>Staff handling the GMOs will undergo licence specific training.</w:t>
            </w:r>
          </w:p>
          <w:p w14:paraId="0DF7760A" w14:textId="54A07B92" w:rsidR="00035960" w:rsidRPr="00FA5FC5" w:rsidRDefault="0039528E" w:rsidP="0039528E">
            <w:pPr>
              <w:pStyle w:val="RIGHTLIST"/>
              <w:widowControl w:val="0"/>
              <w:numPr>
                <w:ilvl w:val="0"/>
                <w:numId w:val="65"/>
              </w:numPr>
              <w:spacing w:before="60" w:after="60"/>
              <w:ind w:left="720"/>
              <w:rPr>
                <w:rFonts w:ascii="Calibri" w:hAnsi="Calibri" w:cs="Calibri"/>
              </w:rPr>
            </w:pPr>
            <w:r w:rsidRPr="00FA5FC5">
              <w:rPr>
                <w:rFonts w:ascii="Calibri" w:hAnsi="Calibri" w:cs="Calibri"/>
              </w:rPr>
              <w:t>Stringent manufacturing practices and quality control procedures will be followed to ensure that GM yeasts will not be released into the environment.</w:t>
            </w:r>
          </w:p>
        </w:tc>
      </w:tr>
    </w:tbl>
    <w:p w14:paraId="12BE047F" w14:textId="61224E19" w:rsidR="00302CAD" w:rsidRPr="0000143A" w:rsidRDefault="00302CAD" w:rsidP="00BE23F9">
      <w:pPr>
        <w:pStyle w:val="Heading2"/>
        <w:numPr>
          <w:ilvl w:val="0"/>
          <w:numId w:val="0"/>
        </w:numPr>
      </w:pPr>
      <w:bookmarkStart w:id="24" w:name="_Toc342042136"/>
      <w:bookmarkStart w:id="25" w:name="_Toc47536736"/>
      <w:bookmarkStart w:id="26" w:name="_Toc243993118"/>
      <w:r w:rsidRPr="0000143A">
        <w:t>Risk assessment</w:t>
      </w:r>
      <w:bookmarkEnd w:id="19"/>
      <w:bookmarkEnd w:id="20"/>
      <w:bookmarkEnd w:id="21"/>
      <w:bookmarkEnd w:id="24"/>
      <w:bookmarkEnd w:id="25"/>
      <w:bookmarkEnd w:id="26"/>
    </w:p>
    <w:p w14:paraId="5EC5DC8C" w14:textId="0497521F" w:rsidR="00A35744" w:rsidRPr="00006A44" w:rsidRDefault="00A35744" w:rsidP="00A35744">
      <w:pPr>
        <w:spacing w:after="240"/>
      </w:pPr>
      <w:r w:rsidRPr="00FE7BEC">
        <w:t>The risk assessment process considers how the genetic modifications and proposed activities conducted with the GMO might lead to harm to people or the environment. Risks are characterised in relation to both the seriousn</w:t>
      </w:r>
      <w:r w:rsidRPr="00006A44">
        <w:t xml:space="preserve">ess and likelihood of harm, </w:t>
      </w:r>
      <w:proofErr w:type="gramStart"/>
      <w:r w:rsidR="00955911" w:rsidRPr="00006A44">
        <w:t>taking into account</w:t>
      </w:r>
      <w:proofErr w:type="gramEnd"/>
      <w:r w:rsidRPr="00006A44">
        <w:t xml:space="preserve"> information in the application (including proposed controls)</w:t>
      </w:r>
      <w:r w:rsidR="00FE7BEC" w:rsidRPr="00006A44">
        <w:t>, relevant previous approvals</w:t>
      </w:r>
      <w:r w:rsidR="00955911" w:rsidRPr="00006A44">
        <w:t xml:space="preserve"> </w:t>
      </w:r>
      <w:r w:rsidRPr="00006A44">
        <w:t xml:space="preserve">and current scientific/technical knowledge. Both the </w:t>
      </w:r>
      <w:r w:rsidR="008E66DA" w:rsidRPr="00006A44">
        <w:t>short- and long-term</w:t>
      </w:r>
      <w:r w:rsidRPr="00006A44">
        <w:t xml:space="preserve"> impact</w:t>
      </w:r>
      <w:r w:rsidR="003D2109" w:rsidRPr="00006A44">
        <w:t>s</w:t>
      </w:r>
      <w:r w:rsidRPr="00006A44">
        <w:t xml:space="preserve"> are considered.</w:t>
      </w:r>
    </w:p>
    <w:p w14:paraId="67037DF9" w14:textId="1C2A4FA1" w:rsidR="00DF4E0C" w:rsidRPr="00006A44" w:rsidRDefault="00D2581C" w:rsidP="00A35744">
      <w:pPr>
        <w:spacing w:after="240"/>
        <w:rPr>
          <w:rFonts w:cs="Calibri"/>
          <w:szCs w:val="22"/>
        </w:rPr>
      </w:pPr>
      <w:r w:rsidRPr="00006A44">
        <w:t>Credible pathways to potential harm that were considered included exposure of people or other organisms to the GM yeast</w:t>
      </w:r>
      <w:r w:rsidR="00F50A7D" w:rsidRPr="00006A44">
        <w:t>s</w:t>
      </w:r>
      <w:r w:rsidRPr="00006A44">
        <w:t>, and the potential for persistence or dispersal of the GM</w:t>
      </w:r>
      <w:r w:rsidR="00035960" w:rsidRPr="00006A44">
        <w:t xml:space="preserve"> yeast</w:t>
      </w:r>
      <w:r w:rsidR="00F50A7D" w:rsidRPr="00006A44">
        <w:t>s</w:t>
      </w:r>
      <w:r w:rsidRPr="00006A44">
        <w:t xml:space="preserve">. Potential harms associated with these pathways included allergenicity to people, and environmental harms due to </w:t>
      </w:r>
      <w:r w:rsidR="00131E74" w:rsidRPr="00006A44">
        <w:rPr>
          <w:rFonts w:cs="Calibri"/>
          <w:szCs w:val="22"/>
        </w:rPr>
        <w:t>the potential for the GM</w:t>
      </w:r>
      <w:r w:rsidR="00035960" w:rsidRPr="00006A44">
        <w:rPr>
          <w:rFonts w:cs="Calibri"/>
          <w:szCs w:val="22"/>
        </w:rPr>
        <w:t xml:space="preserve"> yeast</w:t>
      </w:r>
      <w:r w:rsidR="00F50A7D" w:rsidRPr="00006A44">
        <w:t>s</w:t>
      </w:r>
      <w:r w:rsidR="00131E74" w:rsidRPr="00006A44">
        <w:rPr>
          <w:rFonts w:cs="Calibri"/>
          <w:szCs w:val="22"/>
        </w:rPr>
        <w:t xml:space="preserve"> to spread in the environment.</w:t>
      </w:r>
    </w:p>
    <w:p w14:paraId="61F016B3" w14:textId="388E9959" w:rsidR="00DF4E0C" w:rsidRPr="00006A44" w:rsidRDefault="00DF4E0C" w:rsidP="00DF4E0C">
      <w:pPr>
        <w:spacing w:after="240"/>
        <w:rPr>
          <w:bCs/>
        </w:rPr>
      </w:pPr>
      <w:r w:rsidRPr="00006A44">
        <w:t xml:space="preserve">The risk assessment concludes that the proposed dealings pose negligible risks to human health and safety and the environment. No </w:t>
      </w:r>
      <w:r w:rsidRPr="00006A44">
        <w:rPr>
          <w:szCs w:val="22"/>
        </w:rPr>
        <w:t xml:space="preserve">specific risk treatment measures are required to manage these </w:t>
      </w:r>
      <w:r w:rsidRPr="00006A44">
        <w:t xml:space="preserve">negligible </w:t>
      </w:r>
      <w:r w:rsidRPr="00006A44">
        <w:rPr>
          <w:szCs w:val="22"/>
        </w:rPr>
        <w:t>risks.</w:t>
      </w:r>
    </w:p>
    <w:p w14:paraId="39418F91" w14:textId="3A529930" w:rsidR="008B7B2D" w:rsidRPr="00006A44" w:rsidRDefault="00140C9B" w:rsidP="00912584">
      <w:pPr>
        <w:rPr>
          <w:rFonts w:cs="Calibri"/>
          <w:szCs w:val="22"/>
          <w:highlight w:val="yellow"/>
        </w:rPr>
      </w:pPr>
      <w:r w:rsidRPr="00006A44">
        <w:t>The principal reasons for the conclusion of negligible risks are that the GM yeast</w:t>
      </w:r>
      <w:r w:rsidR="00F50A7D" w:rsidRPr="00006A44">
        <w:t>s</w:t>
      </w:r>
      <w:r w:rsidRPr="00006A44">
        <w:t xml:space="preserve"> will not be used for human food or animal feed, and that the proposed limits and controls will effectively minimise exposure to and dispersal of the GM</w:t>
      </w:r>
      <w:r w:rsidR="00035960" w:rsidRPr="00006A44">
        <w:t xml:space="preserve"> yeast</w:t>
      </w:r>
      <w:r w:rsidR="00F50A7D" w:rsidRPr="00006A44">
        <w:t>s</w:t>
      </w:r>
      <w:r w:rsidRPr="00006A44">
        <w:t>.</w:t>
      </w:r>
      <w:r w:rsidR="008D2435" w:rsidRPr="00006A44">
        <w:t xml:space="preserve"> </w:t>
      </w:r>
    </w:p>
    <w:p w14:paraId="4E82D840" w14:textId="0CB4157C" w:rsidR="00302CAD" w:rsidRPr="00006A44" w:rsidRDefault="00302CAD" w:rsidP="00DB5481">
      <w:pPr>
        <w:pStyle w:val="Heading2"/>
        <w:numPr>
          <w:ilvl w:val="0"/>
          <w:numId w:val="0"/>
        </w:numPr>
      </w:pPr>
      <w:bookmarkStart w:id="27" w:name="_Toc47536737"/>
      <w:bookmarkStart w:id="28" w:name="_Toc243993119"/>
      <w:r w:rsidRPr="00006A44">
        <w:t>Risk ma</w:t>
      </w:r>
      <w:bookmarkStart w:id="29" w:name="_Toc209859549"/>
      <w:bookmarkStart w:id="30" w:name="_Toc342042137"/>
      <w:bookmarkStart w:id="31" w:name="_Toc291151778"/>
      <w:bookmarkStart w:id="32" w:name="_Toc274904728"/>
      <w:r w:rsidRPr="00006A44">
        <w:t>nagement</w:t>
      </w:r>
      <w:bookmarkEnd w:id="27"/>
      <w:bookmarkEnd w:id="28"/>
      <w:bookmarkEnd w:id="29"/>
      <w:bookmarkEnd w:id="30"/>
      <w:bookmarkEnd w:id="31"/>
      <w:bookmarkEnd w:id="32"/>
    </w:p>
    <w:p w14:paraId="539F7711" w14:textId="09C61AD8" w:rsidR="00A35744" w:rsidRPr="00006A44" w:rsidRDefault="00E2049A" w:rsidP="00A35744">
      <w:pPr>
        <w:rPr>
          <w:rFonts w:eastAsia="SimSun"/>
          <w:szCs w:val="22"/>
        </w:rPr>
      </w:pPr>
      <w:r w:rsidRPr="00006A44">
        <w:rPr>
          <w:rFonts w:eastAsia="SimSun"/>
          <w:szCs w:val="22"/>
        </w:rPr>
        <w:t>The risk management plan describes measures</w:t>
      </w:r>
      <w:r w:rsidR="008B7B2D" w:rsidRPr="00006A44">
        <w:rPr>
          <w:rFonts w:eastAsia="SimSun"/>
          <w:szCs w:val="22"/>
        </w:rPr>
        <w:t xml:space="preserve"> </w:t>
      </w:r>
      <w:r w:rsidR="00A35744" w:rsidRPr="00006A44">
        <w:rPr>
          <w:rFonts w:eastAsia="SimSun"/>
          <w:szCs w:val="22"/>
        </w:rPr>
        <w:t xml:space="preserve">to protect the health and safety of people and to protect the environment by controlling or mitigating risk. The risk management plan is given effect through licence conditions. Draft licence conditions are detailed in </w:t>
      </w:r>
      <w:r w:rsidR="00D04AEF" w:rsidRPr="00006A44">
        <w:rPr>
          <w:rFonts w:eastAsia="SimSun"/>
          <w:szCs w:val="22"/>
        </w:rPr>
        <w:fldChar w:fldCharType="begin"/>
      </w:r>
      <w:r w:rsidR="00D04AEF" w:rsidRPr="00006A44">
        <w:rPr>
          <w:rFonts w:eastAsia="SimSun"/>
          <w:szCs w:val="22"/>
        </w:rPr>
        <w:instrText xml:space="preserve"> REF _Ref67989492 \r \h </w:instrText>
      </w:r>
      <w:r w:rsidR="00D04AEF" w:rsidRPr="00006A44">
        <w:rPr>
          <w:rFonts w:eastAsia="SimSun"/>
          <w:szCs w:val="22"/>
        </w:rPr>
      </w:r>
      <w:r w:rsidR="00D04AEF" w:rsidRPr="00006A44">
        <w:rPr>
          <w:rFonts w:eastAsia="SimSun"/>
          <w:szCs w:val="22"/>
        </w:rPr>
        <w:fldChar w:fldCharType="separate"/>
      </w:r>
      <w:r w:rsidR="00D47CDC" w:rsidRPr="00006A44">
        <w:rPr>
          <w:rFonts w:eastAsia="SimSun"/>
          <w:szCs w:val="22"/>
        </w:rPr>
        <w:t>Chapter 4</w:t>
      </w:r>
      <w:r w:rsidR="00D04AEF" w:rsidRPr="00006A44">
        <w:rPr>
          <w:rFonts w:eastAsia="SimSun"/>
          <w:szCs w:val="22"/>
        </w:rPr>
        <w:fldChar w:fldCharType="end"/>
      </w:r>
      <w:r w:rsidR="00A35744" w:rsidRPr="00006A44">
        <w:rPr>
          <w:rFonts w:eastAsia="SimSun"/>
          <w:szCs w:val="22"/>
        </w:rPr>
        <w:t xml:space="preserve"> of the RARMP.</w:t>
      </w:r>
    </w:p>
    <w:p w14:paraId="03251285" w14:textId="5A968C24" w:rsidR="00E2049A" w:rsidRPr="003150E3" w:rsidRDefault="00AA0559" w:rsidP="00A35744">
      <w:pPr>
        <w:rPr>
          <w:rFonts w:eastAsia="SimSun"/>
          <w:szCs w:val="22"/>
        </w:rPr>
      </w:pPr>
      <w:r w:rsidRPr="00006A44">
        <w:t>As the level of risk is considered negligibl</w:t>
      </w:r>
      <w:r w:rsidRPr="003150E3">
        <w:t xml:space="preserve">e, specific risk treatment is not required. However, since this is a limited and controlled release, the licence includes limits </w:t>
      </w:r>
      <w:r w:rsidR="00405DEB" w:rsidRPr="003150E3">
        <w:t xml:space="preserve">on the </w:t>
      </w:r>
      <w:r w:rsidRPr="003150E3">
        <w:t>location and duration of the release. Controls are included to prohibit the use of the GM yeast</w:t>
      </w:r>
      <w:r w:rsidR="00C024A6">
        <w:t>s</w:t>
      </w:r>
      <w:r w:rsidRPr="003150E3">
        <w:t xml:space="preserve"> in human food and animal feed, to minimise dispersal of the GM</w:t>
      </w:r>
      <w:r w:rsidR="00035960" w:rsidRPr="003150E3">
        <w:t xml:space="preserve"> yeast</w:t>
      </w:r>
      <w:r w:rsidR="00F50A7D" w:rsidRPr="003150E3">
        <w:t>s</w:t>
      </w:r>
      <w:r w:rsidRPr="003150E3">
        <w:t xml:space="preserve"> </w:t>
      </w:r>
      <w:proofErr w:type="gramStart"/>
      <w:r w:rsidRPr="003150E3">
        <w:t xml:space="preserve">from the </w:t>
      </w:r>
      <w:r w:rsidR="000521B5" w:rsidRPr="003150E3">
        <w:t>fermentation</w:t>
      </w:r>
      <w:r w:rsidR="00F03CE6" w:rsidRPr="003150E3">
        <w:t xml:space="preserve"> </w:t>
      </w:r>
      <w:r w:rsidR="00035960" w:rsidRPr="003150E3">
        <w:t>facility</w:t>
      </w:r>
      <w:r w:rsidRPr="003150E3">
        <w:t>,</w:t>
      </w:r>
      <w:proofErr w:type="gramEnd"/>
      <w:r w:rsidRPr="003150E3">
        <w:t xml:space="preserve"> to </w:t>
      </w:r>
      <w:r w:rsidR="00320F3F">
        <w:t>store</w:t>
      </w:r>
      <w:r w:rsidR="00320F3F" w:rsidRPr="003150E3">
        <w:t xml:space="preserve"> </w:t>
      </w:r>
      <w:r w:rsidRPr="003150E3">
        <w:t>GM</w:t>
      </w:r>
      <w:r w:rsidR="00035960" w:rsidRPr="003150E3">
        <w:t xml:space="preserve"> yeast</w:t>
      </w:r>
      <w:r w:rsidR="00F50A7D" w:rsidRPr="003150E3">
        <w:t>s</w:t>
      </w:r>
      <w:r w:rsidRPr="003150E3">
        <w:t xml:space="preserve"> in accordance with the Regulator’s guidelines,</w:t>
      </w:r>
      <w:r w:rsidR="00DF4E0C" w:rsidRPr="003150E3">
        <w:t xml:space="preserve"> and</w:t>
      </w:r>
      <w:r w:rsidRPr="003150E3">
        <w:t xml:space="preserve"> to destroy GM</w:t>
      </w:r>
      <w:r w:rsidR="00035960" w:rsidRPr="003150E3">
        <w:t xml:space="preserve"> yeast</w:t>
      </w:r>
      <w:r w:rsidR="00F50A7D" w:rsidRPr="003150E3">
        <w:t>s</w:t>
      </w:r>
      <w:r w:rsidRPr="003150E3">
        <w:t xml:space="preserve"> at the end of the </w:t>
      </w:r>
      <w:r w:rsidR="00F50A7D" w:rsidRPr="003150E3">
        <w:t>ethanol</w:t>
      </w:r>
      <w:r w:rsidR="00035960" w:rsidRPr="003150E3">
        <w:t xml:space="preserve"> production process</w:t>
      </w:r>
      <w:r w:rsidRPr="003150E3">
        <w:t>.</w:t>
      </w:r>
      <w:bookmarkStart w:id="33" w:name="_Table_of_contents"/>
      <w:bookmarkEnd w:id="33"/>
    </w:p>
    <w:p w14:paraId="078DDCC6" w14:textId="532B20C4" w:rsidR="00815DA9" w:rsidRPr="00E2049A" w:rsidRDefault="00A35744" w:rsidP="00A35744">
      <w:pPr>
        <w:rPr>
          <w:rFonts w:eastAsia="SimSun"/>
          <w:szCs w:val="22"/>
        </w:rPr>
      </w:pPr>
      <w:r w:rsidRPr="003150E3">
        <w:rPr>
          <w:rFonts w:eastAsia="SimSun"/>
          <w:szCs w:val="22"/>
        </w:rPr>
        <w:lastRenderedPageBreak/>
        <w:t>In addition, there are several general conditions relating to ongoing licence holder suitability, auditing and monitoring, and reporting requirements which include an obligation to report any u</w:t>
      </w:r>
      <w:r w:rsidRPr="00E2049A">
        <w:rPr>
          <w:rFonts w:eastAsia="SimSun"/>
          <w:szCs w:val="22"/>
        </w:rPr>
        <w:t>nintended effects.</w:t>
      </w:r>
    </w:p>
    <w:p w14:paraId="1CBE5C3C" w14:textId="77777777" w:rsidR="00815DA9" w:rsidRPr="004F7C78" w:rsidRDefault="00815DA9" w:rsidP="001156D4">
      <w:pPr>
        <w:rPr>
          <w:rFonts w:eastAsia="SimSun"/>
          <w:szCs w:val="22"/>
        </w:rPr>
        <w:sectPr w:rsidR="00815DA9" w:rsidRPr="004F7C78" w:rsidSect="00F274FC">
          <w:headerReference w:type="default" r:id="rId15"/>
          <w:footerReference w:type="default" r:id="rId16"/>
          <w:pgSz w:w="11909" w:h="16834" w:code="9"/>
          <w:pgMar w:top="1418" w:right="1134" w:bottom="1134" w:left="1134" w:header="567" w:footer="567" w:gutter="0"/>
          <w:pgNumType w:fmt="upperRoman" w:start="1"/>
          <w:cols w:space="720"/>
        </w:sectPr>
      </w:pPr>
    </w:p>
    <w:p w14:paraId="5A7D17BD" w14:textId="07138879" w:rsidR="00FC503D" w:rsidRPr="0000143A" w:rsidRDefault="00F56FE9" w:rsidP="00C36D15">
      <w:pPr>
        <w:pStyle w:val="Heading1"/>
      </w:pPr>
      <w:bookmarkStart w:id="34" w:name="_Toc47536738"/>
      <w:bookmarkStart w:id="35" w:name="_Toc243993120"/>
      <w:r w:rsidRPr="0000143A">
        <w:lastRenderedPageBreak/>
        <w:t>Table of contents</w:t>
      </w:r>
      <w:bookmarkEnd w:id="34"/>
      <w:bookmarkEnd w:id="35"/>
    </w:p>
    <w:p w14:paraId="04C4C06C" w14:textId="6B9A2A6C" w:rsidR="00C024A6" w:rsidRDefault="00887AC7">
      <w:pPr>
        <w:pStyle w:val="TOC1"/>
        <w:rPr>
          <w:rFonts w:asciiTheme="minorHAnsi" w:eastAsiaTheme="minorEastAsia" w:hAnsiTheme="minorHAnsi" w:cstheme="minorBidi"/>
          <w:b w:val="0"/>
          <w:bCs w:val="0"/>
          <w:caps w:val="0"/>
          <w:color w:val="auto"/>
          <w:kern w:val="2"/>
          <w:sz w:val="24"/>
          <w:szCs w:val="24"/>
          <w14:ligatures w14:val="standardContextual"/>
        </w:rPr>
      </w:pPr>
      <w:r w:rsidRPr="0000143A">
        <w:rPr>
          <w:color w:val="auto"/>
        </w:rPr>
        <w:fldChar w:fldCharType="begin"/>
      </w:r>
      <w:r w:rsidRPr="0000143A">
        <w:rPr>
          <w:color w:val="auto"/>
        </w:rPr>
        <w:instrText xml:space="preserve"> TOC \o "1-3" \h \z \u </w:instrText>
      </w:r>
      <w:r w:rsidRPr="0000143A">
        <w:rPr>
          <w:color w:val="auto"/>
        </w:rPr>
        <w:fldChar w:fldCharType="separate"/>
      </w:r>
      <w:hyperlink w:anchor="_Toc243993115" w:history="1">
        <w:r w:rsidR="00C024A6" w:rsidRPr="00F00B3B">
          <w:rPr>
            <w:rStyle w:val="Hyperlink"/>
          </w:rPr>
          <w:t>Summary of the Risk Assessment and Risk Management Plan</w:t>
        </w:r>
        <w:r w:rsidR="00C024A6">
          <w:rPr>
            <w:webHidden/>
          </w:rPr>
          <w:tab/>
        </w:r>
        <w:r w:rsidR="00C024A6">
          <w:rPr>
            <w:webHidden/>
          </w:rPr>
          <w:fldChar w:fldCharType="begin"/>
        </w:r>
        <w:r w:rsidR="00C024A6">
          <w:rPr>
            <w:webHidden/>
          </w:rPr>
          <w:instrText xml:space="preserve"> PAGEREF _Toc243993115 \h </w:instrText>
        </w:r>
        <w:r w:rsidR="00C024A6">
          <w:rPr>
            <w:webHidden/>
          </w:rPr>
        </w:r>
        <w:r w:rsidR="00C024A6">
          <w:rPr>
            <w:webHidden/>
          </w:rPr>
          <w:fldChar w:fldCharType="separate"/>
        </w:r>
        <w:r w:rsidR="00C024A6">
          <w:rPr>
            <w:webHidden/>
          </w:rPr>
          <w:t>I</w:t>
        </w:r>
        <w:r w:rsidR="00C024A6">
          <w:rPr>
            <w:webHidden/>
          </w:rPr>
          <w:fldChar w:fldCharType="end"/>
        </w:r>
      </w:hyperlink>
    </w:p>
    <w:p w14:paraId="0B16966D" w14:textId="6B6B76B1"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16" w:history="1">
        <w:r w:rsidRPr="00F00B3B">
          <w:rPr>
            <w:rStyle w:val="Hyperlink"/>
          </w:rPr>
          <w:t>Introduction</w:t>
        </w:r>
        <w:r>
          <w:rPr>
            <w:webHidden/>
          </w:rPr>
          <w:tab/>
        </w:r>
        <w:r>
          <w:rPr>
            <w:webHidden/>
          </w:rPr>
          <w:fldChar w:fldCharType="begin"/>
        </w:r>
        <w:r>
          <w:rPr>
            <w:webHidden/>
          </w:rPr>
          <w:instrText xml:space="preserve"> PAGEREF _Toc243993116 \h </w:instrText>
        </w:r>
        <w:r>
          <w:rPr>
            <w:webHidden/>
          </w:rPr>
        </w:r>
        <w:r>
          <w:rPr>
            <w:webHidden/>
          </w:rPr>
          <w:fldChar w:fldCharType="separate"/>
        </w:r>
        <w:r>
          <w:rPr>
            <w:webHidden/>
          </w:rPr>
          <w:t>I</w:t>
        </w:r>
        <w:r>
          <w:rPr>
            <w:webHidden/>
          </w:rPr>
          <w:fldChar w:fldCharType="end"/>
        </w:r>
      </w:hyperlink>
    </w:p>
    <w:p w14:paraId="7C9586FF" w14:textId="0CFA64C1"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17" w:history="1">
        <w:r w:rsidRPr="00F00B3B">
          <w:rPr>
            <w:rStyle w:val="Hyperlink"/>
          </w:rPr>
          <w:t>The application</w:t>
        </w:r>
        <w:r>
          <w:rPr>
            <w:webHidden/>
          </w:rPr>
          <w:tab/>
        </w:r>
        <w:r>
          <w:rPr>
            <w:webHidden/>
          </w:rPr>
          <w:fldChar w:fldCharType="begin"/>
        </w:r>
        <w:r>
          <w:rPr>
            <w:webHidden/>
          </w:rPr>
          <w:instrText xml:space="preserve"> PAGEREF _Toc243993117 \h </w:instrText>
        </w:r>
        <w:r>
          <w:rPr>
            <w:webHidden/>
          </w:rPr>
        </w:r>
        <w:r>
          <w:rPr>
            <w:webHidden/>
          </w:rPr>
          <w:fldChar w:fldCharType="separate"/>
        </w:r>
        <w:r>
          <w:rPr>
            <w:webHidden/>
          </w:rPr>
          <w:t>I</w:t>
        </w:r>
        <w:r>
          <w:rPr>
            <w:webHidden/>
          </w:rPr>
          <w:fldChar w:fldCharType="end"/>
        </w:r>
      </w:hyperlink>
    </w:p>
    <w:p w14:paraId="0F68D5B5" w14:textId="52033A1A"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18" w:history="1">
        <w:r w:rsidRPr="00F00B3B">
          <w:rPr>
            <w:rStyle w:val="Hyperlink"/>
          </w:rPr>
          <w:t>Risk assessment</w:t>
        </w:r>
        <w:r>
          <w:rPr>
            <w:webHidden/>
          </w:rPr>
          <w:tab/>
        </w:r>
        <w:r>
          <w:rPr>
            <w:webHidden/>
          </w:rPr>
          <w:fldChar w:fldCharType="begin"/>
        </w:r>
        <w:r>
          <w:rPr>
            <w:webHidden/>
          </w:rPr>
          <w:instrText xml:space="preserve"> PAGEREF _Toc243993118 \h </w:instrText>
        </w:r>
        <w:r>
          <w:rPr>
            <w:webHidden/>
          </w:rPr>
        </w:r>
        <w:r>
          <w:rPr>
            <w:webHidden/>
          </w:rPr>
          <w:fldChar w:fldCharType="separate"/>
        </w:r>
        <w:r>
          <w:rPr>
            <w:webHidden/>
          </w:rPr>
          <w:t>II</w:t>
        </w:r>
        <w:r>
          <w:rPr>
            <w:webHidden/>
          </w:rPr>
          <w:fldChar w:fldCharType="end"/>
        </w:r>
      </w:hyperlink>
    </w:p>
    <w:p w14:paraId="43DB37FA" w14:textId="783AF6B0"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19" w:history="1">
        <w:r w:rsidRPr="00F00B3B">
          <w:rPr>
            <w:rStyle w:val="Hyperlink"/>
          </w:rPr>
          <w:t>Risk management</w:t>
        </w:r>
        <w:r>
          <w:rPr>
            <w:webHidden/>
          </w:rPr>
          <w:tab/>
        </w:r>
        <w:r>
          <w:rPr>
            <w:webHidden/>
          </w:rPr>
          <w:fldChar w:fldCharType="begin"/>
        </w:r>
        <w:r>
          <w:rPr>
            <w:webHidden/>
          </w:rPr>
          <w:instrText xml:space="preserve"> PAGEREF _Toc243993119 \h </w:instrText>
        </w:r>
        <w:r>
          <w:rPr>
            <w:webHidden/>
          </w:rPr>
        </w:r>
        <w:r>
          <w:rPr>
            <w:webHidden/>
          </w:rPr>
          <w:fldChar w:fldCharType="separate"/>
        </w:r>
        <w:r>
          <w:rPr>
            <w:webHidden/>
          </w:rPr>
          <w:t>II</w:t>
        </w:r>
        <w:r>
          <w:rPr>
            <w:webHidden/>
          </w:rPr>
          <w:fldChar w:fldCharType="end"/>
        </w:r>
      </w:hyperlink>
    </w:p>
    <w:p w14:paraId="4BFF46A4" w14:textId="49CB2E57" w:rsidR="00C024A6" w:rsidRDefault="00C024A6">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43993120" w:history="1">
        <w:r w:rsidRPr="00F00B3B">
          <w:rPr>
            <w:rStyle w:val="Hyperlink"/>
          </w:rPr>
          <w:t>Table of contents</w:t>
        </w:r>
        <w:r>
          <w:rPr>
            <w:webHidden/>
          </w:rPr>
          <w:tab/>
        </w:r>
        <w:r>
          <w:rPr>
            <w:webHidden/>
          </w:rPr>
          <w:fldChar w:fldCharType="begin"/>
        </w:r>
        <w:r>
          <w:rPr>
            <w:webHidden/>
          </w:rPr>
          <w:instrText xml:space="preserve"> PAGEREF _Toc243993120 \h </w:instrText>
        </w:r>
        <w:r>
          <w:rPr>
            <w:webHidden/>
          </w:rPr>
        </w:r>
        <w:r>
          <w:rPr>
            <w:webHidden/>
          </w:rPr>
          <w:fldChar w:fldCharType="separate"/>
        </w:r>
        <w:r>
          <w:rPr>
            <w:webHidden/>
          </w:rPr>
          <w:t>IV</w:t>
        </w:r>
        <w:r>
          <w:rPr>
            <w:webHidden/>
          </w:rPr>
          <w:fldChar w:fldCharType="end"/>
        </w:r>
      </w:hyperlink>
    </w:p>
    <w:p w14:paraId="1B45CCBC" w14:textId="0F8092E8" w:rsidR="00C024A6" w:rsidRDefault="00C024A6">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43993121" w:history="1">
        <w:r w:rsidRPr="00F00B3B">
          <w:rPr>
            <w:rStyle w:val="Hyperlink"/>
          </w:rPr>
          <w:t>Abbreviations</w:t>
        </w:r>
        <w:r>
          <w:rPr>
            <w:webHidden/>
          </w:rPr>
          <w:tab/>
        </w:r>
        <w:r>
          <w:rPr>
            <w:webHidden/>
          </w:rPr>
          <w:fldChar w:fldCharType="begin"/>
        </w:r>
        <w:r>
          <w:rPr>
            <w:webHidden/>
          </w:rPr>
          <w:instrText xml:space="preserve"> PAGEREF _Toc243993121 \h </w:instrText>
        </w:r>
        <w:r>
          <w:rPr>
            <w:webHidden/>
          </w:rPr>
        </w:r>
        <w:r>
          <w:rPr>
            <w:webHidden/>
          </w:rPr>
          <w:fldChar w:fldCharType="separate"/>
        </w:r>
        <w:r>
          <w:rPr>
            <w:webHidden/>
          </w:rPr>
          <w:t>VI</w:t>
        </w:r>
        <w:r>
          <w:rPr>
            <w:webHidden/>
          </w:rPr>
          <w:fldChar w:fldCharType="end"/>
        </w:r>
      </w:hyperlink>
    </w:p>
    <w:p w14:paraId="5FCC02E4" w14:textId="0EE2893A" w:rsidR="00C024A6" w:rsidRDefault="00C024A6">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43993122" w:history="1">
        <w:r w:rsidRPr="00F00B3B">
          <w:rPr>
            <w:rStyle w:val="Hyperlink"/>
          </w:rPr>
          <w:t>Chapter 1</w:t>
        </w:r>
        <w:r>
          <w:rPr>
            <w:rFonts w:asciiTheme="minorHAnsi" w:eastAsiaTheme="minorEastAsia" w:hAnsiTheme="minorHAnsi" w:cstheme="minorBidi"/>
            <w:b w:val="0"/>
            <w:bCs w:val="0"/>
            <w:caps w:val="0"/>
            <w:color w:val="auto"/>
            <w:kern w:val="2"/>
            <w:sz w:val="24"/>
            <w:szCs w:val="24"/>
            <w14:ligatures w14:val="standardContextual"/>
          </w:rPr>
          <w:tab/>
        </w:r>
        <w:r w:rsidRPr="00F00B3B">
          <w:rPr>
            <w:rStyle w:val="Hyperlink"/>
          </w:rPr>
          <w:t>Risk assessment context</w:t>
        </w:r>
        <w:r>
          <w:rPr>
            <w:webHidden/>
          </w:rPr>
          <w:tab/>
        </w:r>
        <w:r>
          <w:rPr>
            <w:webHidden/>
          </w:rPr>
          <w:fldChar w:fldCharType="begin"/>
        </w:r>
        <w:r>
          <w:rPr>
            <w:webHidden/>
          </w:rPr>
          <w:instrText xml:space="preserve"> PAGEREF _Toc243993122 \h </w:instrText>
        </w:r>
        <w:r>
          <w:rPr>
            <w:webHidden/>
          </w:rPr>
        </w:r>
        <w:r>
          <w:rPr>
            <w:webHidden/>
          </w:rPr>
          <w:fldChar w:fldCharType="separate"/>
        </w:r>
        <w:r>
          <w:rPr>
            <w:webHidden/>
          </w:rPr>
          <w:t>1</w:t>
        </w:r>
        <w:r>
          <w:rPr>
            <w:webHidden/>
          </w:rPr>
          <w:fldChar w:fldCharType="end"/>
        </w:r>
      </w:hyperlink>
    </w:p>
    <w:p w14:paraId="3097C051" w14:textId="456B49E7"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23" w:history="1">
        <w:r w:rsidRPr="00F00B3B">
          <w:rPr>
            <w:rStyle w:val="Hyperlink"/>
          </w:rPr>
          <w:t>Section 1</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Background</w:t>
        </w:r>
        <w:r>
          <w:rPr>
            <w:webHidden/>
          </w:rPr>
          <w:tab/>
        </w:r>
        <w:r>
          <w:rPr>
            <w:webHidden/>
          </w:rPr>
          <w:fldChar w:fldCharType="begin"/>
        </w:r>
        <w:r>
          <w:rPr>
            <w:webHidden/>
          </w:rPr>
          <w:instrText xml:space="preserve"> PAGEREF _Toc243993123 \h </w:instrText>
        </w:r>
        <w:r>
          <w:rPr>
            <w:webHidden/>
          </w:rPr>
        </w:r>
        <w:r>
          <w:rPr>
            <w:webHidden/>
          </w:rPr>
          <w:fldChar w:fldCharType="separate"/>
        </w:r>
        <w:r>
          <w:rPr>
            <w:webHidden/>
          </w:rPr>
          <w:t>1</w:t>
        </w:r>
        <w:r>
          <w:rPr>
            <w:webHidden/>
          </w:rPr>
          <w:fldChar w:fldCharType="end"/>
        </w:r>
      </w:hyperlink>
    </w:p>
    <w:p w14:paraId="48B9B4F3" w14:textId="3230E74D"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24" w:history="1">
        <w:r w:rsidRPr="00F00B3B">
          <w:rPr>
            <w:rStyle w:val="Hyperlink"/>
          </w:rPr>
          <w:t>1.1</w:t>
        </w:r>
        <w:r>
          <w:rPr>
            <w:rFonts w:asciiTheme="minorHAnsi" w:eastAsiaTheme="minorEastAsia" w:hAnsiTheme="minorHAnsi" w:cstheme="minorBidi"/>
            <w:iCs w:val="0"/>
            <w:kern w:val="2"/>
            <w:sz w:val="24"/>
            <w:szCs w:val="24"/>
            <w14:ligatures w14:val="standardContextual"/>
          </w:rPr>
          <w:tab/>
        </w:r>
        <w:r w:rsidRPr="00F00B3B">
          <w:rPr>
            <w:rStyle w:val="Hyperlink"/>
          </w:rPr>
          <w:t>Interface with other regulatory schemes</w:t>
        </w:r>
        <w:r>
          <w:rPr>
            <w:webHidden/>
          </w:rPr>
          <w:tab/>
        </w:r>
        <w:r>
          <w:rPr>
            <w:webHidden/>
          </w:rPr>
          <w:fldChar w:fldCharType="begin"/>
        </w:r>
        <w:r>
          <w:rPr>
            <w:webHidden/>
          </w:rPr>
          <w:instrText xml:space="preserve"> PAGEREF _Toc243993124 \h </w:instrText>
        </w:r>
        <w:r>
          <w:rPr>
            <w:webHidden/>
          </w:rPr>
        </w:r>
        <w:r>
          <w:rPr>
            <w:webHidden/>
          </w:rPr>
          <w:fldChar w:fldCharType="separate"/>
        </w:r>
        <w:r>
          <w:rPr>
            <w:webHidden/>
          </w:rPr>
          <w:t>2</w:t>
        </w:r>
        <w:r>
          <w:rPr>
            <w:webHidden/>
          </w:rPr>
          <w:fldChar w:fldCharType="end"/>
        </w:r>
      </w:hyperlink>
    </w:p>
    <w:p w14:paraId="175F99BC" w14:textId="6929A718"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25" w:history="1">
        <w:r w:rsidRPr="00F00B3B">
          <w:rPr>
            <w:rStyle w:val="Hyperlink"/>
          </w:rPr>
          <w:t>Section 2</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The proposed dealings</w:t>
        </w:r>
        <w:r>
          <w:rPr>
            <w:webHidden/>
          </w:rPr>
          <w:tab/>
        </w:r>
        <w:r>
          <w:rPr>
            <w:webHidden/>
          </w:rPr>
          <w:fldChar w:fldCharType="begin"/>
        </w:r>
        <w:r>
          <w:rPr>
            <w:webHidden/>
          </w:rPr>
          <w:instrText xml:space="preserve"> PAGEREF _Toc243993125 \h </w:instrText>
        </w:r>
        <w:r>
          <w:rPr>
            <w:webHidden/>
          </w:rPr>
        </w:r>
        <w:r>
          <w:rPr>
            <w:webHidden/>
          </w:rPr>
          <w:fldChar w:fldCharType="separate"/>
        </w:r>
        <w:r>
          <w:rPr>
            <w:webHidden/>
          </w:rPr>
          <w:t>2</w:t>
        </w:r>
        <w:r>
          <w:rPr>
            <w:webHidden/>
          </w:rPr>
          <w:fldChar w:fldCharType="end"/>
        </w:r>
      </w:hyperlink>
    </w:p>
    <w:p w14:paraId="49997167" w14:textId="4C65A45A"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26" w:history="1">
        <w:r w:rsidRPr="00F00B3B">
          <w:rPr>
            <w:rStyle w:val="Hyperlink"/>
          </w:rPr>
          <w:t>2.1</w:t>
        </w:r>
        <w:r>
          <w:rPr>
            <w:rFonts w:asciiTheme="minorHAnsi" w:eastAsiaTheme="minorEastAsia" w:hAnsiTheme="minorHAnsi" w:cstheme="minorBidi"/>
            <w:iCs w:val="0"/>
            <w:kern w:val="2"/>
            <w:sz w:val="24"/>
            <w:szCs w:val="24"/>
            <w14:ligatures w14:val="standardContextual"/>
          </w:rPr>
          <w:tab/>
        </w:r>
        <w:r w:rsidRPr="00F00B3B">
          <w:rPr>
            <w:rStyle w:val="Hyperlink"/>
          </w:rPr>
          <w:t>Proposed limits of the dealings (duration, location, scale, people)</w:t>
        </w:r>
        <w:r>
          <w:rPr>
            <w:webHidden/>
          </w:rPr>
          <w:tab/>
        </w:r>
        <w:r>
          <w:rPr>
            <w:webHidden/>
          </w:rPr>
          <w:fldChar w:fldCharType="begin"/>
        </w:r>
        <w:r>
          <w:rPr>
            <w:webHidden/>
          </w:rPr>
          <w:instrText xml:space="preserve"> PAGEREF _Toc243993126 \h </w:instrText>
        </w:r>
        <w:r>
          <w:rPr>
            <w:webHidden/>
          </w:rPr>
        </w:r>
        <w:r>
          <w:rPr>
            <w:webHidden/>
          </w:rPr>
          <w:fldChar w:fldCharType="separate"/>
        </w:r>
        <w:r>
          <w:rPr>
            <w:webHidden/>
          </w:rPr>
          <w:t>2</w:t>
        </w:r>
        <w:r>
          <w:rPr>
            <w:webHidden/>
          </w:rPr>
          <w:fldChar w:fldCharType="end"/>
        </w:r>
      </w:hyperlink>
    </w:p>
    <w:p w14:paraId="1EA0476C" w14:textId="40E7BDF5"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27" w:history="1">
        <w:r w:rsidRPr="00F00B3B">
          <w:rPr>
            <w:rStyle w:val="Hyperlink"/>
          </w:rPr>
          <w:t>2.2</w:t>
        </w:r>
        <w:r>
          <w:rPr>
            <w:rFonts w:asciiTheme="minorHAnsi" w:eastAsiaTheme="minorEastAsia" w:hAnsiTheme="minorHAnsi" w:cstheme="minorBidi"/>
            <w:iCs w:val="0"/>
            <w:kern w:val="2"/>
            <w:sz w:val="24"/>
            <w:szCs w:val="24"/>
            <w14:ligatures w14:val="standardContextual"/>
          </w:rPr>
          <w:tab/>
        </w:r>
        <w:r w:rsidRPr="00F00B3B">
          <w:rPr>
            <w:rStyle w:val="Hyperlink"/>
          </w:rPr>
          <w:t>Proposed controls to restrict spread and persistence of the GMO in the environment</w:t>
        </w:r>
        <w:r>
          <w:rPr>
            <w:webHidden/>
          </w:rPr>
          <w:tab/>
        </w:r>
        <w:r>
          <w:rPr>
            <w:webHidden/>
          </w:rPr>
          <w:fldChar w:fldCharType="begin"/>
        </w:r>
        <w:r>
          <w:rPr>
            <w:webHidden/>
          </w:rPr>
          <w:instrText xml:space="preserve"> PAGEREF _Toc243993127 \h </w:instrText>
        </w:r>
        <w:r>
          <w:rPr>
            <w:webHidden/>
          </w:rPr>
        </w:r>
        <w:r>
          <w:rPr>
            <w:webHidden/>
          </w:rPr>
          <w:fldChar w:fldCharType="separate"/>
        </w:r>
        <w:r>
          <w:rPr>
            <w:webHidden/>
          </w:rPr>
          <w:t>3</w:t>
        </w:r>
        <w:r>
          <w:rPr>
            <w:webHidden/>
          </w:rPr>
          <w:fldChar w:fldCharType="end"/>
        </w:r>
      </w:hyperlink>
    </w:p>
    <w:p w14:paraId="05E0CD42" w14:textId="642B063F"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28" w:history="1">
        <w:r w:rsidRPr="00F00B3B">
          <w:rPr>
            <w:rStyle w:val="Hyperlink"/>
          </w:rPr>
          <w:t>2.3</w:t>
        </w:r>
        <w:r>
          <w:rPr>
            <w:rFonts w:asciiTheme="minorHAnsi" w:eastAsiaTheme="minorEastAsia" w:hAnsiTheme="minorHAnsi" w:cstheme="minorBidi"/>
            <w:iCs w:val="0"/>
            <w:kern w:val="2"/>
            <w:sz w:val="24"/>
            <w:szCs w:val="24"/>
            <w14:ligatures w14:val="standardContextual"/>
          </w:rPr>
          <w:tab/>
        </w:r>
        <w:r w:rsidRPr="00F00B3B">
          <w:rPr>
            <w:rStyle w:val="Hyperlink"/>
          </w:rPr>
          <w:t>Details of the proposed dealings</w:t>
        </w:r>
        <w:r>
          <w:rPr>
            <w:webHidden/>
          </w:rPr>
          <w:tab/>
        </w:r>
        <w:r>
          <w:rPr>
            <w:webHidden/>
          </w:rPr>
          <w:fldChar w:fldCharType="begin"/>
        </w:r>
        <w:r>
          <w:rPr>
            <w:webHidden/>
          </w:rPr>
          <w:instrText xml:space="preserve"> PAGEREF _Toc243993128 \h </w:instrText>
        </w:r>
        <w:r>
          <w:rPr>
            <w:webHidden/>
          </w:rPr>
        </w:r>
        <w:r>
          <w:rPr>
            <w:webHidden/>
          </w:rPr>
          <w:fldChar w:fldCharType="separate"/>
        </w:r>
        <w:r>
          <w:rPr>
            <w:webHidden/>
          </w:rPr>
          <w:t>3</w:t>
        </w:r>
        <w:r>
          <w:rPr>
            <w:webHidden/>
          </w:rPr>
          <w:fldChar w:fldCharType="end"/>
        </w:r>
      </w:hyperlink>
    </w:p>
    <w:p w14:paraId="1C2F1A58" w14:textId="2741E8EA"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29" w:history="1">
        <w:r w:rsidRPr="00F00B3B">
          <w:rPr>
            <w:rStyle w:val="Hyperlink"/>
          </w:rPr>
          <w:t>Section 3</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Parent organism</w:t>
        </w:r>
        <w:r>
          <w:rPr>
            <w:webHidden/>
          </w:rPr>
          <w:tab/>
        </w:r>
        <w:r>
          <w:rPr>
            <w:webHidden/>
          </w:rPr>
          <w:fldChar w:fldCharType="begin"/>
        </w:r>
        <w:r>
          <w:rPr>
            <w:webHidden/>
          </w:rPr>
          <w:instrText xml:space="preserve"> PAGEREF _Toc243993129 \h </w:instrText>
        </w:r>
        <w:r>
          <w:rPr>
            <w:webHidden/>
          </w:rPr>
        </w:r>
        <w:r>
          <w:rPr>
            <w:webHidden/>
          </w:rPr>
          <w:fldChar w:fldCharType="separate"/>
        </w:r>
        <w:r>
          <w:rPr>
            <w:webHidden/>
          </w:rPr>
          <w:t>7</w:t>
        </w:r>
        <w:r>
          <w:rPr>
            <w:webHidden/>
          </w:rPr>
          <w:fldChar w:fldCharType="end"/>
        </w:r>
      </w:hyperlink>
    </w:p>
    <w:p w14:paraId="561272BE" w14:textId="265C39ED"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0" w:history="1">
        <w:r w:rsidRPr="00F00B3B">
          <w:rPr>
            <w:rStyle w:val="Hyperlink"/>
          </w:rPr>
          <w:t>3.1</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Classification</w:t>
        </w:r>
        <w:r>
          <w:rPr>
            <w:webHidden/>
          </w:rPr>
          <w:tab/>
        </w:r>
        <w:r>
          <w:rPr>
            <w:webHidden/>
          </w:rPr>
          <w:fldChar w:fldCharType="begin"/>
        </w:r>
        <w:r>
          <w:rPr>
            <w:webHidden/>
          </w:rPr>
          <w:instrText xml:space="preserve"> PAGEREF _Toc243993130 \h </w:instrText>
        </w:r>
        <w:r>
          <w:rPr>
            <w:webHidden/>
          </w:rPr>
        </w:r>
        <w:r>
          <w:rPr>
            <w:webHidden/>
          </w:rPr>
          <w:fldChar w:fldCharType="separate"/>
        </w:r>
        <w:r>
          <w:rPr>
            <w:webHidden/>
          </w:rPr>
          <w:t>7</w:t>
        </w:r>
        <w:r>
          <w:rPr>
            <w:webHidden/>
          </w:rPr>
          <w:fldChar w:fldCharType="end"/>
        </w:r>
      </w:hyperlink>
    </w:p>
    <w:p w14:paraId="1CC8B586" w14:textId="633CA7CF"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1" w:history="1">
        <w:r w:rsidRPr="00F00B3B">
          <w:rPr>
            <w:rStyle w:val="Hyperlink"/>
          </w:rPr>
          <w:t>3.2</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Characteristics</w:t>
        </w:r>
        <w:r>
          <w:rPr>
            <w:webHidden/>
          </w:rPr>
          <w:tab/>
        </w:r>
        <w:r>
          <w:rPr>
            <w:webHidden/>
          </w:rPr>
          <w:fldChar w:fldCharType="begin"/>
        </w:r>
        <w:r>
          <w:rPr>
            <w:webHidden/>
          </w:rPr>
          <w:instrText xml:space="preserve"> PAGEREF _Toc243993131 \h </w:instrText>
        </w:r>
        <w:r>
          <w:rPr>
            <w:webHidden/>
          </w:rPr>
        </w:r>
        <w:r>
          <w:rPr>
            <w:webHidden/>
          </w:rPr>
          <w:fldChar w:fldCharType="separate"/>
        </w:r>
        <w:r>
          <w:rPr>
            <w:webHidden/>
          </w:rPr>
          <w:t>7</w:t>
        </w:r>
        <w:r>
          <w:rPr>
            <w:webHidden/>
          </w:rPr>
          <w:fldChar w:fldCharType="end"/>
        </w:r>
      </w:hyperlink>
    </w:p>
    <w:p w14:paraId="5AE888A1" w14:textId="4A415970"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2" w:history="1">
        <w:r w:rsidRPr="00F00B3B">
          <w:rPr>
            <w:rStyle w:val="Hyperlink"/>
          </w:rPr>
          <w:t>3.3</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Genome</w:t>
        </w:r>
        <w:r>
          <w:rPr>
            <w:webHidden/>
          </w:rPr>
          <w:tab/>
        </w:r>
        <w:r>
          <w:rPr>
            <w:webHidden/>
          </w:rPr>
          <w:fldChar w:fldCharType="begin"/>
        </w:r>
        <w:r>
          <w:rPr>
            <w:webHidden/>
          </w:rPr>
          <w:instrText xml:space="preserve"> PAGEREF _Toc243993132 \h </w:instrText>
        </w:r>
        <w:r>
          <w:rPr>
            <w:webHidden/>
          </w:rPr>
        </w:r>
        <w:r>
          <w:rPr>
            <w:webHidden/>
          </w:rPr>
          <w:fldChar w:fldCharType="separate"/>
        </w:r>
        <w:r>
          <w:rPr>
            <w:webHidden/>
          </w:rPr>
          <w:t>7</w:t>
        </w:r>
        <w:r>
          <w:rPr>
            <w:webHidden/>
          </w:rPr>
          <w:fldChar w:fldCharType="end"/>
        </w:r>
      </w:hyperlink>
    </w:p>
    <w:p w14:paraId="25CE761C" w14:textId="50DA6659"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3" w:history="1">
        <w:r w:rsidRPr="00F00B3B">
          <w:rPr>
            <w:rStyle w:val="Hyperlink"/>
          </w:rPr>
          <w:t>3.4</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Life cycle</w:t>
        </w:r>
        <w:r>
          <w:rPr>
            <w:webHidden/>
          </w:rPr>
          <w:tab/>
        </w:r>
        <w:r>
          <w:rPr>
            <w:webHidden/>
          </w:rPr>
          <w:fldChar w:fldCharType="begin"/>
        </w:r>
        <w:r>
          <w:rPr>
            <w:webHidden/>
          </w:rPr>
          <w:instrText xml:space="preserve"> PAGEREF _Toc243993133 \h </w:instrText>
        </w:r>
        <w:r>
          <w:rPr>
            <w:webHidden/>
          </w:rPr>
        </w:r>
        <w:r>
          <w:rPr>
            <w:webHidden/>
          </w:rPr>
          <w:fldChar w:fldCharType="separate"/>
        </w:r>
        <w:r>
          <w:rPr>
            <w:webHidden/>
          </w:rPr>
          <w:t>7</w:t>
        </w:r>
        <w:r>
          <w:rPr>
            <w:webHidden/>
          </w:rPr>
          <w:fldChar w:fldCharType="end"/>
        </w:r>
      </w:hyperlink>
    </w:p>
    <w:p w14:paraId="7C95E00B" w14:textId="2B115D8D"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4" w:history="1">
        <w:r w:rsidRPr="00F00B3B">
          <w:rPr>
            <w:rStyle w:val="Hyperlink"/>
          </w:rPr>
          <w:t>3.5</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Pathogenicity and toxigenicity</w:t>
        </w:r>
        <w:r>
          <w:rPr>
            <w:webHidden/>
          </w:rPr>
          <w:tab/>
        </w:r>
        <w:r>
          <w:rPr>
            <w:webHidden/>
          </w:rPr>
          <w:fldChar w:fldCharType="begin"/>
        </w:r>
        <w:r>
          <w:rPr>
            <w:webHidden/>
          </w:rPr>
          <w:instrText xml:space="preserve"> PAGEREF _Toc243993134 \h </w:instrText>
        </w:r>
        <w:r>
          <w:rPr>
            <w:webHidden/>
          </w:rPr>
        </w:r>
        <w:r>
          <w:rPr>
            <w:webHidden/>
          </w:rPr>
          <w:fldChar w:fldCharType="separate"/>
        </w:r>
        <w:r>
          <w:rPr>
            <w:webHidden/>
          </w:rPr>
          <w:t>8</w:t>
        </w:r>
        <w:r>
          <w:rPr>
            <w:webHidden/>
          </w:rPr>
          <w:fldChar w:fldCharType="end"/>
        </w:r>
      </w:hyperlink>
    </w:p>
    <w:p w14:paraId="1CC0F7F7" w14:textId="06A9AEDA"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5" w:history="1">
        <w:r w:rsidRPr="00F00B3B">
          <w:rPr>
            <w:rStyle w:val="Hyperlink"/>
          </w:rPr>
          <w:t>3.6</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Reservoir</w:t>
        </w:r>
        <w:r>
          <w:rPr>
            <w:webHidden/>
          </w:rPr>
          <w:tab/>
        </w:r>
        <w:r>
          <w:rPr>
            <w:webHidden/>
          </w:rPr>
          <w:fldChar w:fldCharType="begin"/>
        </w:r>
        <w:r>
          <w:rPr>
            <w:webHidden/>
          </w:rPr>
          <w:instrText xml:space="preserve"> PAGEREF _Toc243993135 \h </w:instrText>
        </w:r>
        <w:r>
          <w:rPr>
            <w:webHidden/>
          </w:rPr>
        </w:r>
        <w:r>
          <w:rPr>
            <w:webHidden/>
          </w:rPr>
          <w:fldChar w:fldCharType="separate"/>
        </w:r>
        <w:r>
          <w:rPr>
            <w:webHidden/>
          </w:rPr>
          <w:t>8</w:t>
        </w:r>
        <w:r>
          <w:rPr>
            <w:webHidden/>
          </w:rPr>
          <w:fldChar w:fldCharType="end"/>
        </w:r>
      </w:hyperlink>
    </w:p>
    <w:p w14:paraId="31F57CD9" w14:textId="08036AA5"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6" w:history="1">
        <w:r w:rsidRPr="00F00B3B">
          <w:rPr>
            <w:rStyle w:val="Hyperlink"/>
          </w:rPr>
          <w:t>3.7</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Environmental stability</w:t>
        </w:r>
        <w:r>
          <w:rPr>
            <w:webHidden/>
          </w:rPr>
          <w:tab/>
        </w:r>
        <w:r>
          <w:rPr>
            <w:webHidden/>
          </w:rPr>
          <w:fldChar w:fldCharType="begin"/>
        </w:r>
        <w:r>
          <w:rPr>
            <w:webHidden/>
          </w:rPr>
          <w:instrText xml:space="preserve"> PAGEREF _Toc243993136 \h </w:instrText>
        </w:r>
        <w:r>
          <w:rPr>
            <w:webHidden/>
          </w:rPr>
        </w:r>
        <w:r>
          <w:rPr>
            <w:webHidden/>
          </w:rPr>
          <w:fldChar w:fldCharType="separate"/>
        </w:r>
        <w:r>
          <w:rPr>
            <w:webHidden/>
          </w:rPr>
          <w:t>9</w:t>
        </w:r>
        <w:r>
          <w:rPr>
            <w:webHidden/>
          </w:rPr>
          <w:fldChar w:fldCharType="end"/>
        </w:r>
      </w:hyperlink>
    </w:p>
    <w:p w14:paraId="31C35A90" w14:textId="6BF06C3F"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7" w:history="1">
        <w:r w:rsidRPr="00F00B3B">
          <w:rPr>
            <w:rStyle w:val="Hyperlink"/>
          </w:rPr>
          <w:t>3.8</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Decontamination</w:t>
        </w:r>
        <w:r>
          <w:rPr>
            <w:webHidden/>
          </w:rPr>
          <w:tab/>
        </w:r>
        <w:r>
          <w:rPr>
            <w:webHidden/>
          </w:rPr>
          <w:fldChar w:fldCharType="begin"/>
        </w:r>
        <w:r>
          <w:rPr>
            <w:webHidden/>
          </w:rPr>
          <w:instrText xml:space="preserve"> PAGEREF _Toc243993137 \h </w:instrText>
        </w:r>
        <w:r>
          <w:rPr>
            <w:webHidden/>
          </w:rPr>
        </w:r>
        <w:r>
          <w:rPr>
            <w:webHidden/>
          </w:rPr>
          <w:fldChar w:fldCharType="separate"/>
        </w:r>
        <w:r>
          <w:rPr>
            <w:webHidden/>
          </w:rPr>
          <w:t>9</w:t>
        </w:r>
        <w:r>
          <w:rPr>
            <w:webHidden/>
          </w:rPr>
          <w:fldChar w:fldCharType="end"/>
        </w:r>
      </w:hyperlink>
    </w:p>
    <w:p w14:paraId="2E7615F6" w14:textId="19FFA2CC"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38" w:history="1">
        <w:r w:rsidRPr="00F00B3B">
          <w:rPr>
            <w:rStyle w:val="Hyperlink"/>
          </w:rPr>
          <w:t>3.9</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Risk Group and containment</w:t>
        </w:r>
        <w:r>
          <w:rPr>
            <w:webHidden/>
          </w:rPr>
          <w:tab/>
        </w:r>
        <w:r>
          <w:rPr>
            <w:webHidden/>
          </w:rPr>
          <w:fldChar w:fldCharType="begin"/>
        </w:r>
        <w:r>
          <w:rPr>
            <w:webHidden/>
          </w:rPr>
          <w:instrText xml:space="preserve"> PAGEREF _Toc243993138 \h </w:instrText>
        </w:r>
        <w:r>
          <w:rPr>
            <w:webHidden/>
          </w:rPr>
        </w:r>
        <w:r>
          <w:rPr>
            <w:webHidden/>
          </w:rPr>
          <w:fldChar w:fldCharType="separate"/>
        </w:r>
        <w:r>
          <w:rPr>
            <w:webHidden/>
          </w:rPr>
          <w:t>9</w:t>
        </w:r>
        <w:r>
          <w:rPr>
            <w:webHidden/>
          </w:rPr>
          <w:fldChar w:fldCharType="end"/>
        </w:r>
      </w:hyperlink>
    </w:p>
    <w:p w14:paraId="03355B6F" w14:textId="67D14185"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39" w:history="1">
        <w:r w:rsidRPr="00F00B3B">
          <w:rPr>
            <w:rStyle w:val="Hyperlink"/>
          </w:rPr>
          <w:t>Section 4</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The GMO - nature and effect of the genetic modification</w:t>
        </w:r>
        <w:r>
          <w:rPr>
            <w:webHidden/>
          </w:rPr>
          <w:tab/>
        </w:r>
        <w:r>
          <w:rPr>
            <w:webHidden/>
          </w:rPr>
          <w:fldChar w:fldCharType="begin"/>
        </w:r>
        <w:r>
          <w:rPr>
            <w:webHidden/>
          </w:rPr>
          <w:instrText xml:space="preserve"> PAGEREF _Toc243993139 \h </w:instrText>
        </w:r>
        <w:r>
          <w:rPr>
            <w:webHidden/>
          </w:rPr>
        </w:r>
        <w:r>
          <w:rPr>
            <w:webHidden/>
          </w:rPr>
          <w:fldChar w:fldCharType="separate"/>
        </w:r>
        <w:r>
          <w:rPr>
            <w:webHidden/>
          </w:rPr>
          <w:t>10</w:t>
        </w:r>
        <w:r>
          <w:rPr>
            <w:webHidden/>
          </w:rPr>
          <w:fldChar w:fldCharType="end"/>
        </w:r>
      </w:hyperlink>
    </w:p>
    <w:p w14:paraId="3101555E" w14:textId="53563CCE"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40" w:history="1">
        <w:r w:rsidRPr="00F00B3B">
          <w:rPr>
            <w:rStyle w:val="Hyperlink"/>
          </w:rPr>
          <w:t>4.1</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Metabolic pathway for fermentation of C6 and C5 sugars</w:t>
        </w:r>
        <w:r>
          <w:rPr>
            <w:webHidden/>
          </w:rPr>
          <w:tab/>
        </w:r>
        <w:r>
          <w:rPr>
            <w:webHidden/>
          </w:rPr>
          <w:fldChar w:fldCharType="begin"/>
        </w:r>
        <w:r>
          <w:rPr>
            <w:webHidden/>
          </w:rPr>
          <w:instrText xml:space="preserve"> PAGEREF _Toc243993140 \h </w:instrText>
        </w:r>
        <w:r>
          <w:rPr>
            <w:webHidden/>
          </w:rPr>
        </w:r>
        <w:r>
          <w:rPr>
            <w:webHidden/>
          </w:rPr>
          <w:fldChar w:fldCharType="separate"/>
        </w:r>
        <w:r>
          <w:rPr>
            <w:webHidden/>
          </w:rPr>
          <w:t>10</w:t>
        </w:r>
        <w:r>
          <w:rPr>
            <w:webHidden/>
          </w:rPr>
          <w:fldChar w:fldCharType="end"/>
        </w:r>
      </w:hyperlink>
    </w:p>
    <w:p w14:paraId="1B34B8CA" w14:textId="56481C46"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41" w:history="1">
        <w:r w:rsidRPr="00F00B3B">
          <w:rPr>
            <w:rStyle w:val="Hyperlink"/>
          </w:rPr>
          <w:t>4.2</w:t>
        </w:r>
        <w:r>
          <w:rPr>
            <w:rFonts w:asciiTheme="minorHAnsi" w:eastAsiaTheme="minorEastAsia" w:hAnsiTheme="minorHAnsi" w:cstheme="minorBidi"/>
            <w:iCs w:val="0"/>
            <w:kern w:val="2"/>
            <w:sz w:val="24"/>
            <w:szCs w:val="24"/>
            <w14:ligatures w14:val="standardContextual"/>
          </w:rPr>
          <w:tab/>
        </w:r>
        <w:r w:rsidRPr="00F00B3B">
          <w:rPr>
            <w:rStyle w:val="Hyperlink"/>
          </w:rPr>
          <w:t>Development of GM yeasts</w:t>
        </w:r>
        <w:r>
          <w:rPr>
            <w:webHidden/>
          </w:rPr>
          <w:tab/>
        </w:r>
        <w:r>
          <w:rPr>
            <w:webHidden/>
          </w:rPr>
          <w:fldChar w:fldCharType="begin"/>
        </w:r>
        <w:r>
          <w:rPr>
            <w:webHidden/>
          </w:rPr>
          <w:instrText xml:space="preserve"> PAGEREF _Toc243993141 \h </w:instrText>
        </w:r>
        <w:r>
          <w:rPr>
            <w:webHidden/>
          </w:rPr>
        </w:r>
        <w:r>
          <w:rPr>
            <w:webHidden/>
          </w:rPr>
          <w:fldChar w:fldCharType="separate"/>
        </w:r>
        <w:r>
          <w:rPr>
            <w:webHidden/>
          </w:rPr>
          <w:t>11</w:t>
        </w:r>
        <w:r>
          <w:rPr>
            <w:webHidden/>
          </w:rPr>
          <w:fldChar w:fldCharType="end"/>
        </w:r>
      </w:hyperlink>
    </w:p>
    <w:p w14:paraId="50A1EC5B" w14:textId="4BB6DDDB"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42" w:history="1">
        <w:r w:rsidRPr="00F00B3B">
          <w:rPr>
            <w:rStyle w:val="Hyperlink"/>
          </w:rPr>
          <w:t>4.3</w:t>
        </w:r>
        <w:r>
          <w:rPr>
            <w:rFonts w:asciiTheme="minorHAnsi" w:eastAsiaTheme="minorEastAsia" w:hAnsiTheme="minorHAnsi" w:cstheme="minorBidi"/>
            <w:iCs w:val="0"/>
            <w:kern w:val="2"/>
            <w:sz w:val="24"/>
            <w:szCs w:val="24"/>
            <w14:ligatures w14:val="standardContextual"/>
          </w:rPr>
          <w:tab/>
        </w:r>
        <w:r w:rsidRPr="00F00B3B">
          <w:rPr>
            <w:rStyle w:val="Hyperlink"/>
          </w:rPr>
          <w:t>Expected properties of the GM yeasts</w:t>
        </w:r>
        <w:r>
          <w:rPr>
            <w:webHidden/>
          </w:rPr>
          <w:tab/>
        </w:r>
        <w:r>
          <w:rPr>
            <w:webHidden/>
          </w:rPr>
          <w:fldChar w:fldCharType="begin"/>
        </w:r>
        <w:r>
          <w:rPr>
            <w:webHidden/>
          </w:rPr>
          <w:instrText xml:space="preserve"> PAGEREF _Toc243993142 \h </w:instrText>
        </w:r>
        <w:r>
          <w:rPr>
            <w:webHidden/>
          </w:rPr>
        </w:r>
        <w:r>
          <w:rPr>
            <w:webHidden/>
          </w:rPr>
          <w:fldChar w:fldCharType="separate"/>
        </w:r>
        <w:r>
          <w:rPr>
            <w:webHidden/>
          </w:rPr>
          <w:t>14</w:t>
        </w:r>
        <w:r>
          <w:rPr>
            <w:webHidden/>
          </w:rPr>
          <w:fldChar w:fldCharType="end"/>
        </w:r>
      </w:hyperlink>
    </w:p>
    <w:p w14:paraId="6EF54A21" w14:textId="17EBC913"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43" w:history="1">
        <w:r w:rsidRPr="00F00B3B">
          <w:rPr>
            <w:rStyle w:val="Hyperlink"/>
          </w:rPr>
          <w:t>Section 5</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The receiving environment</w:t>
        </w:r>
        <w:r>
          <w:rPr>
            <w:webHidden/>
          </w:rPr>
          <w:tab/>
        </w:r>
        <w:r>
          <w:rPr>
            <w:webHidden/>
          </w:rPr>
          <w:fldChar w:fldCharType="begin"/>
        </w:r>
        <w:r>
          <w:rPr>
            <w:webHidden/>
          </w:rPr>
          <w:instrText xml:space="preserve"> PAGEREF _Toc243993143 \h </w:instrText>
        </w:r>
        <w:r>
          <w:rPr>
            <w:webHidden/>
          </w:rPr>
        </w:r>
        <w:r>
          <w:rPr>
            <w:webHidden/>
          </w:rPr>
          <w:fldChar w:fldCharType="separate"/>
        </w:r>
        <w:r>
          <w:rPr>
            <w:webHidden/>
          </w:rPr>
          <w:t>15</w:t>
        </w:r>
        <w:r>
          <w:rPr>
            <w:webHidden/>
          </w:rPr>
          <w:fldChar w:fldCharType="end"/>
        </w:r>
      </w:hyperlink>
    </w:p>
    <w:p w14:paraId="5329C37B" w14:textId="1467A160"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44" w:history="1">
        <w:r w:rsidRPr="00F00B3B">
          <w:rPr>
            <w:rStyle w:val="Hyperlink"/>
          </w:rPr>
          <w:t>5.1</w:t>
        </w:r>
        <w:r>
          <w:rPr>
            <w:rFonts w:asciiTheme="minorHAnsi" w:eastAsiaTheme="minorEastAsia" w:hAnsiTheme="minorHAnsi" w:cstheme="minorBidi"/>
            <w:iCs w:val="0"/>
            <w:kern w:val="2"/>
            <w:sz w:val="24"/>
            <w:szCs w:val="24"/>
            <w14:ligatures w14:val="standardContextual"/>
          </w:rPr>
          <w:tab/>
        </w:r>
        <w:r w:rsidRPr="00F00B3B">
          <w:rPr>
            <w:rStyle w:val="Hyperlink"/>
          </w:rPr>
          <w:t>Presence of related fungal species in the receiving environment</w:t>
        </w:r>
        <w:r>
          <w:rPr>
            <w:webHidden/>
          </w:rPr>
          <w:tab/>
        </w:r>
        <w:r>
          <w:rPr>
            <w:webHidden/>
          </w:rPr>
          <w:fldChar w:fldCharType="begin"/>
        </w:r>
        <w:r>
          <w:rPr>
            <w:webHidden/>
          </w:rPr>
          <w:instrText xml:space="preserve"> PAGEREF _Toc243993144 \h </w:instrText>
        </w:r>
        <w:r>
          <w:rPr>
            <w:webHidden/>
          </w:rPr>
        </w:r>
        <w:r>
          <w:rPr>
            <w:webHidden/>
          </w:rPr>
          <w:fldChar w:fldCharType="separate"/>
        </w:r>
        <w:r>
          <w:rPr>
            <w:webHidden/>
          </w:rPr>
          <w:t>15</w:t>
        </w:r>
        <w:r>
          <w:rPr>
            <w:webHidden/>
          </w:rPr>
          <w:fldChar w:fldCharType="end"/>
        </w:r>
      </w:hyperlink>
    </w:p>
    <w:p w14:paraId="043D2A51" w14:textId="1F4D36EC"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45" w:history="1">
        <w:r w:rsidRPr="00F00B3B">
          <w:rPr>
            <w:rStyle w:val="Hyperlink"/>
          </w:rPr>
          <w:t>5.2</w:t>
        </w:r>
        <w:r>
          <w:rPr>
            <w:rFonts w:asciiTheme="minorHAnsi" w:eastAsiaTheme="minorEastAsia" w:hAnsiTheme="minorHAnsi" w:cstheme="minorBidi"/>
            <w:iCs w:val="0"/>
            <w:kern w:val="2"/>
            <w:sz w:val="24"/>
            <w:szCs w:val="24"/>
            <w14:ligatures w14:val="standardContextual"/>
          </w:rPr>
          <w:tab/>
        </w:r>
        <w:r w:rsidRPr="00F00B3B">
          <w:rPr>
            <w:rStyle w:val="Hyperlink"/>
            <w:rFonts w:cs="Calibri"/>
          </w:rPr>
          <w:t>Presence of similar genes or products in the environment</w:t>
        </w:r>
        <w:r>
          <w:rPr>
            <w:webHidden/>
          </w:rPr>
          <w:tab/>
        </w:r>
        <w:r>
          <w:rPr>
            <w:webHidden/>
          </w:rPr>
          <w:fldChar w:fldCharType="begin"/>
        </w:r>
        <w:r>
          <w:rPr>
            <w:webHidden/>
          </w:rPr>
          <w:instrText xml:space="preserve"> PAGEREF _Toc243993145 \h </w:instrText>
        </w:r>
        <w:r>
          <w:rPr>
            <w:webHidden/>
          </w:rPr>
        </w:r>
        <w:r>
          <w:rPr>
            <w:webHidden/>
          </w:rPr>
          <w:fldChar w:fldCharType="separate"/>
        </w:r>
        <w:r>
          <w:rPr>
            <w:webHidden/>
          </w:rPr>
          <w:t>15</w:t>
        </w:r>
        <w:r>
          <w:rPr>
            <w:webHidden/>
          </w:rPr>
          <w:fldChar w:fldCharType="end"/>
        </w:r>
      </w:hyperlink>
    </w:p>
    <w:p w14:paraId="398D16BB" w14:textId="7E26A9EC"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46" w:history="1">
        <w:r w:rsidRPr="00F00B3B">
          <w:rPr>
            <w:rStyle w:val="Hyperlink"/>
          </w:rPr>
          <w:t>Section 6</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Previous authorisations</w:t>
        </w:r>
        <w:r>
          <w:rPr>
            <w:webHidden/>
          </w:rPr>
          <w:tab/>
        </w:r>
        <w:r>
          <w:rPr>
            <w:webHidden/>
          </w:rPr>
          <w:fldChar w:fldCharType="begin"/>
        </w:r>
        <w:r>
          <w:rPr>
            <w:webHidden/>
          </w:rPr>
          <w:instrText xml:space="preserve"> PAGEREF _Toc243993146 \h </w:instrText>
        </w:r>
        <w:r>
          <w:rPr>
            <w:webHidden/>
          </w:rPr>
        </w:r>
        <w:r>
          <w:rPr>
            <w:webHidden/>
          </w:rPr>
          <w:fldChar w:fldCharType="separate"/>
        </w:r>
        <w:r>
          <w:rPr>
            <w:webHidden/>
          </w:rPr>
          <w:t>15</w:t>
        </w:r>
        <w:r>
          <w:rPr>
            <w:webHidden/>
          </w:rPr>
          <w:fldChar w:fldCharType="end"/>
        </w:r>
      </w:hyperlink>
    </w:p>
    <w:p w14:paraId="74ADCB56" w14:textId="56295486" w:rsidR="00C024A6" w:rsidRDefault="00C024A6">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43993147" w:history="1">
        <w:r w:rsidRPr="00F00B3B">
          <w:rPr>
            <w:rStyle w:val="Hyperlink"/>
          </w:rPr>
          <w:t>Chapter 2</w:t>
        </w:r>
        <w:r>
          <w:rPr>
            <w:rFonts w:asciiTheme="minorHAnsi" w:eastAsiaTheme="minorEastAsia" w:hAnsiTheme="minorHAnsi" w:cstheme="minorBidi"/>
            <w:b w:val="0"/>
            <w:bCs w:val="0"/>
            <w:caps w:val="0"/>
            <w:color w:val="auto"/>
            <w:kern w:val="2"/>
            <w:sz w:val="24"/>
            <w:szCs w:val="24"/>
            <w14:ligatures w14:val="standardContextual"/>
          </w:rPr>
          <w:tab/>
        </w:r>
        <w:r w:rsidRPr="00F00B3B">
          <w:rPr>
            <w:rStyle w:val="Hyperlink"/>
          </w:rPr>
          <w:t>Risk assessment</w:t>
        </w:r>
        <w:r>
          <w:rPr>
            <w:webHidden/>
          </w:rPr>
          <w:tab/>
        </w:r>
        <w:r>
          <w:rPr>
            <w:webHidden/>
          </w:rPr>
          <w:fldChar w:fldCharType="begin"/>
        </w:r>
        <w:r>
          <w:rPr>
            <w:webHidden/>
          </w:rPr>
          <w:instrText xml:space="preserve"> PAGEREF _Toc243993147 \h </w:instrText>
        </w:r>
        <w:r>
          <w:rPr>
            <w:webHidden/>
          </w:rPr>
        </w:r>
        <w:r>
          <w:rPr>
            <w:webHidden/>
          </w:rPr>
          <w:fldChar w:fldCharType="separate"/>
        </w:r>
        <w:r>
          <w:rPr>
            <w:webHidden/>
          </w:rPr>
          <w:t>16</w:t>
        </w:r>
        <w:r>
          <w:rPr>
            <w:webHidden/>
          </w:rPr>
          <w:fldChar w:fldCharType="end"/>
        </w:r>
      </w:hyperlink>
    </w:p>
    <w:p w14:paraId="4A5EA66A" w14:textId="2D9D589B"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48" w:history="1">
        <w:r w:rsidRPr="00F00B3B">
          <w:rPr>
            <w:rStyle w:val="Hyperlink"/>
          </w:rPr>
          <w:t>Section 1</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Introduction</w:t>
        </w:r>
        <w:r>
          <w:rPr>
            <w:webHidden/>
          </w:rPr>
          <w:tab/>
        </w:r>
        <w:r>
          <w:rPr>
            <w:webHidden/>
          </w:rPr>
          <w:fldChar w:fldCharType="begin"/>
        </w:r>
        <w:r>
          <w:rPr>
            <w:webHidden/>
          </w:rPr>
          <w:instrText xml:space="preserve"> PAGEREF _Toc243993148 \h </w:instrText>
        </w:r>
        <w:r>
          <w:rPr>
            <w:webHidden/>
          </w:rPr>
        </w:r>
        <w:r>
          <w:rPr>
            <w:webHidden/>
          </w:rPr>
          <w:fldChar w:fldCharType="separate"/>
        </w:r>
        <w:r>
          <w:rPr>
            <w:webHidden/>
          </w:rPr>
          <w:t>16</w:t>
        </w:r>
        <w:r>
          <w:rPr>
            <w:webHidden/>
          </w:rPr>
          <w:fldChar w:fldCharType="end"/>
        </w:r>
      </w:hyperlink>
    </w:p>
    <w:p w14:paraId="2C231A3C" w14:textId="6FA2F948"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49" w:history="1">
        <w:r w:rsidRPr="00F00B3B">
          <w:rPr>
            <w:rStyle w:val="Hyperlink"/>
          </w:rPr>
          <w:t>Section 2</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Risk identification</w:t>
        </w:r>
        <w:r>
          <w:rPr>
            <w:webHidden/>
          </w:rPr>
          <w:tab/>
        </w:r>
        <w:r>
          <w:rPr>
            <w:webHidden/>
          </w:rPr>
          <w:fldChar w:fldCharType="begin"/>
        </w:r>
        <w:r>
          <w:rPr>
            <w:webHidden/>
          </w:rPr>
          <w:instrText xml:space="preserve"> PAGEREF _Toc243993149 \h </w:instrText>
        </w:r>
        <w:r>
          <w:rPr>
            <w:webHidden/>
          </w:rPr>
        </w:r>
        <w:r>
          <w:rPr>
            <w:webHidden/>
          </w:rPr>
          <w:fldChar w:fldCharType="separate"/>
        </w:r>
        <w:r>
          <w:rPr>
            <w:webHidden/>
          </w:rPr>
          <w:t>17</w:t>
        </w:r>
        <w:r>
          <w:rPr>
            <w:webHidden/>
          </w:rPr>
          <w:fldChar w:fldCharType="end"/>
        </w:r>
      </w:hyperlink>
    </w:p>
    <w:p w14:paraId="59B22E96" w14:textId="3A8E1DDB"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50" w:history="1">
        <w:r w:rsidRPr="00F00B3B">
          <w:rPr>
            <w:rStyle w:val="Hyperlink"/>
          </w:rPr>
          <w:t>2.1</w:t>
        </w:r>
        <w:r>
          <w:rPr>
            <w:rFonts w:asciiTheme="minorHAnsi" w:eastAsiaTheme="minorEastAsia" w:hAnsiTheme="minorHAnsi" w:cstheme="minorBidi"/>
            <w:iCs w:val="0"/>
            <w:kern w:val="2"/>
            <w:sz w:val="24"/>
            <w:szCs w:val="24"/>
            <w14:ligatures w14:val="standardContextual"/>
          </w:rPr>
          <w:tab/>
        </w:r>
        <w:r w:rsidRPr="00F00B3B">
          <w:rPr>
            <w:rStyle w:val="Hyperlink"/>
          </w:rPr>
          <w:t>Risk source</w:t>
        </w:r>
        <w:r>
          <w:rPr>
            <w:webHidden/>
          </w:rPr>
          <w:tab/>
        </w:r>
        <w:r>
          <w:rPr>
            <w:webHidden/>
          </w:rPr>
          <w:fldChar w:fldCharType="begin"/>
        </w:r>
        <w:r>
          <w:rPr>
            <w:webHidden/>
          </w:rPr>
          <w:instrText xml:space="preserve"> PAGEREF _Toc243993150 \h </w:instrText>
        </w:r>
        <w:r>
          <w:rPr>
            <w:webHidden/>
          </w:rPr>
        </w:r>
        <w:r>
          <w:rPr>
            <w:webHidden/>
          </w:rPr>
          <w:fldChar w:fldCharType="separate"/>
        </w:r>
        <w:r>
          <w:rPr>
            <w:webHidden/>
          </w:rPr>
          <w:t>17</w:t>
        </w:r>
        <w:r>
          <w:rPr>
            <w:webHidden/>
          </w:rPr>
          <w:fldChar w:fldCharType="end"/>
        </w:r>
      </w:hyperlink>
    </w:p>
    <w:p w14:paraId="23B21293" w14:textId="4A3E1CC9"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51" w:history="1">
        <w:r w:rsidRPr="00F00B3B">
          <w:rPr>
            <w:rStyle w:val="Hyperlink"/>
          </w:rPr>
          <w:t>2.2</w:t>
        </w:r>
        <w:r>
          <w:rPr>
            <w:rFonts w:asciiTheme="minorHAnsi" w:eastAsiaTheme="minorEastAsia" w:hAnsiTheme="minorHAnsi" w:cstheme="minorBidi"/>
            <w:iCs w:val="0"/>
            <w:kern w:val="2"/>
            <w:sz w:val="24"/>
            <w:szCs w:val="24"/>
            <w14:ligatures w14:val="standardContextual"/>
          </w:rPr>
          <w:tab/>
        </w:r>
        <w:r w:rsidRPr="00F00B3B">
          <w:rPr>
            <w:rStyle w:val="Hyperlink"/>
          </w:rPr>
          <w:t>Causal pathway</w:t>
        </w:r>
        <w:r>
          <w:rPr>
            <w:webHidden/>
          </w:rPr>
          <w:tab/>
        </w:r>
        <w:r>
          <w:rPr>
            <w:webHidden/>
          </w:rPr>
          <w:fldChar w:fldCharType="begin"/>
        </w:r>
        <w:r>
          <w:rPr>
            <w:webHidden/>
          </w:rPr>
          <w:instrText xml:space="preserve"> PAGEREF _Toc243993151 \h </w:instrText>
        </w:r>
        <w:r>
          <w:rPr>
            <w:webHidden/>
          </w:rPr>
        </w:r>
        <w:r>
          <w:rPr>
            <w:webHidden/>
          </w:rPr>
          <w:fldChar w:fldCharType="separate"/>
        </w:r>
        <w:r>
          <w:rPr>
            <w:webHidden/>
          </w:rPr>
          <w:t>18</w:t>
        </w:r>
        <w:r>
          <w:rPr>
            <w:webHidden/>
          </w:rPr>
          <w:fldChar w:fldCharType="end"/>
        </w:r>
      </w:hyperlink>
    </w:p>
    <w:p w14:paraId="017F6254" w14:textId="66378481"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52" w:history="1">
        <w:r w:rsidRPr="00F00B3B">
          <w:rPr>
            <w:rStyle w:val="Hyperlink"/>
          </w:rPr>
          <w:t>2.3</w:t>
        </w:r>
        <w:r>
          <w:rPr>
            <w:rFonts w:asciiTheme="minorHAnsi" w:eastAsiaTheme="minorEastAsia" w:hAnsiTheme="minorHAnsi" w:cstheme="minorBidi"/>
            <w:iCs w:val="0"/>
            <w:kern w:val="2"/>
            <w:sz w:val="24"/>
            <w:szCs w:val="24"/>
            <w14:ligatures w14:val="standardContextual"/>
          </w:rPr>
          <w:tab/>
        </w:r>
        <w:r w:rsidRPr="00F00B3B">
          <w:rPr>
            <w:rStyle w:val="Hyperlink"/>
          </w:rPr>
          <w:t>Potential harms</w:t>
        </w:r>
        <w:r>
          <w:rPr>
            <w:webHidden/>
          </w:rPr>
          <w:tab/>
        </w:r>
        <w:r>
          <w:rPr>
            <w:webHidden/>
          </w:rPr>
          <w:fldChar w:fldCharType="begin"/>
        </w:r>
        <w:r>
          <w:rPr>
            <w:webHidden/>
          </w:rPr>
          <w:instrText xml:space="preserve"> PAGEREF _Toc243993152 \h </w:instrText>
        </w:r>
        <w:r>
          <w:rPr>
            <w:webHidden/>
          </w:rPr>
        </w:r>
        <w:r>
          <w:rPr>
            <w:webHidden/>
          </w:rPr>
          <w:fldChar w:fldCharType="separate"/>
        </w:r>
        <w:r>
          <w:rPr>
            <w:webHidden/>
          </w:rPr>
          <w:t>19</w:t>
        </w:r>
        <w:r>
          <w:rPr>
            <w:webHidden/>
          </w:rPr>
          <w:fldChar w:fldCharType="end"/>
        </w:r>
      </w:hyperlink>
    </w:p>
    <w:p w14:paraId="0EEBEA97" w14:textId="77919B3B"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53" w:history="1">
        <w:r w:rsidRPr="00F00B3B">
          <w:rPr>
            <w:rStyle w:val="Hyperlink"/>
          </w:rPr>
          <w:t>2.4</w:t>
        </w:r>
        <w:r>
          <w:rPr>
            <w:rFonts w:asciiTheme="minorHAnsi" w:eastAsiaTheme="minorEastAsia" w:hAnsiTheme="minorHAnsi" w:cstheme="minorBidi"/>
            <w:iCs w:val="0"/>
            <w:kern w:val="2"/>
            <w:sz w:val="24"/>
            <w:szCs w:val="24"/>
            <w14:ligatures w14:val="standardContextual"/>
          </w:rPr>
          <w:tab/>
        </w:r>
        <w:r w:rsidRPr="00F00B3B">
          <w:rPr>
            <w:rStyle w:val="Hyperlink"/>
          </w:rPr>
          <w:t>Postulated risk scenarios</w:t>
        </w:r>
        <w:r>
          <w:rPr>
            <w:webHidden/>
          </w:rPr>
          <w:tab/>
        </w:r>
        <w:r>
          <w:rPr>
            <w:webHidden/>
          </w:rPr>
          <w:fldChar w:fldCharType="begin"/>
        </w:r>
        <w:r>
          <w:rPr>
            <w:webHidden/>
          </w:rPr>
          <w:instrText xml:space="preserve"> PAGEREF _Toc243993153 \h </w:instrText>
        </w:r>
        <w:r>
          <w:rPr>
            <w:webHidden/>
          </w:rPr>
        </w:r>
        <w:r>
          <w:rPr>
            <w:webHidden/>
          </w:rPr>
          <w:fldChar w:fldCharType="separate"/>
        </w:r>
        <w:r>
          <w:rPr>
            <w:webHidden/>
          </w:rPr>
          <w:t>19</w:t>
        </w:r>
        <w:r>
          <w:rPr>
            <w:webHidden/>
          </w:rPr>
          <w:fldChar w:fldCharType="end"/>
        </w:r>
      </w:hyperlink>
    </w:p>
    <w:p w14:paraId="0B934D92" w14:textId="34C31858"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54" w:history="1">
        <w:r w:rsidRPr="00F00B3B">
          <w:rPr>
            <w:rStyle w:val="Hyperlink"/>
          </w:rPr>
          <w:t>Section 3</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Uncertainty</w:t>
        </w:r>
        <w:r>
          <w:rPr>
            <w:webHidden/>
          </w:rPr>
          <w:tab/>
        </w:r>
        <w:r>
          <w:rPr>
            <w:webHidden/>
          </w:rPr>
          <w:fldChar w:fldCharType="begin"/>
        </w:r>
        <w:r>
          <w:rPr>
            <w:webHidden/>
          </w:rPr>
          <w:instrText xml:space="preserve"> PAGEREF _Toc243993154 \h </w:instrText>
        </w:r>
        <w:r>
          <w:rPr>
            <w:webHidden/>
          </w:rPr>
        </w:r>
        <w:r>
          <w:rPr>
            <w:webHidden/>
          </w:rPr>
          <w:fldChar w:fldCharType="separate"/>
        </w:r>
        <w:r>
          <w:rPr>
            <w:webHidden/>
          </w:rPr>
          <w:t>23</w:t>
        </w:r>
        <w:r>
          <w:rPr>
            <w:webHidden/>
          </w:rPr>
          <w:fldChar w:fldCharType="end"/>
        </w:r>
      </w:hyperlink>
    </w:p>
    <w:p w14:paraId="2D13872F" w14:textId="2CB22CD5"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55" w:history="1">
        <w:r w:rsidRPr="00F00B3B">
          <w:rPr>
            <w:rStyle w:val="Hyperlink"/>
          </w:rPr>
          <w:t>Section 4</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Risk evaluation</w:t>
        </w:r>
        <w:r>
          <w:rPr>
            <w:webHidden/>
          </w:rPr>
          <w:tab/>
        </w:r>
        <w:r>
          <w:rPr>
            <w:webHidden/>
          </w:rPr>
          <w:fldChar w:fldCharType="begin"/>
        </w:r>
        <w:r>
          <w:rPr>
            <w:webHidden/>
          </w:rPr>
          <w:instrText xml:space="preserve"> PAGEREF _Toc243993155 \h </w:instrText>
        </w:r>
        <w:r>
          <w:rPr>
            <w:webHidden/>
          </w:rPr>
        </w:r>
        <w:r>
          <w:rPr>
            <w:webHidden/>
          </w:rPr>
          <w:fldChar w:fldCharType="separate"/>
        </w:r>
        <w:r>
          <w:rPr>
            <w:webHidden/>
          </w:rPr>
          <w:t>24</w:t>
        </w:r>
        <w:r>
          <w:rPr>
            <w:webHidden/>
          </w:rPr>
          <w:fldChar w:fldCharType="end"/>
        </w:r>
      </w:hyperlink>
    </w:p>
    <w:p w14:paraId="6135ED8D" w14:textId="145C4583" w:rsidR="00C024A6" w:rsidRDefault="00C024A6">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43993156" w:history="1">
        <w:r w:rsidRPr="00F00B3B">
          <w:rPr>
            <w:rStyle w:val="Hyperlink"/>
          </w:rPr>
          <w:t>Chapter 3</w:t>
        </w:r>
        <w:r>
          <w:rPr>
            <w:rFonts w:asciiTheme="minorHAnsi" w:eastAsiaTheme="minorEastAsia" w:hAnsiTheme="minorHAnsi" w:cstheme="minorBidi"/>
            <w:b w:val="0"/>
            <w:bCs w:val="0"/>
            <w:caps w:val="0"/>
            <w:color w:val="auto"/>
            <w:kern w:val="2"/>
            <w:sz w:val="24"/>
            <w:szCs w:val="24"/>
            <w14:ligatures w14:val="standardContextual"/>
          </w:rPr>
          <w:tab/>
        </w:r>
        <w:r w:rsidRPr="00F00B3B">
          <w:rPr>
            <w:rStyle w:val="Hyperlink"/>
          </w:rPr>
          <w:t>Risk management plan</w:t>
        </w:r>
        <w:r>
          <w:rPr>
            <w:webHidden/>
          </w:rPr>
          <w:tab/>
        </w:r>
        <w:r>
          <w:rPr>
            <w:webHidden/>
          </w:rPr>
          <w:fldChar w:fldCharType="begin"/>
        </w:r>
        <w:r>
          <w:rPr>
            <w:webHidden/>
          </w:rPr>
          <w:instrText xml:space="preserve"> PAGEREF _Toc243993156 \h </w:instrText>
        </w:r>
        <w:r>
          <w:rPr>
            <w:webHidden/>
          </w:rPr>
        </w:r>
        <w:r>
          <w:rPr>
            <w:webHidden/>
          </w:rPr>
          <w:fldChar w:fldCharType="separate"/>
        </w:r>
        <w:r>
          <w:rPr>
            <w:webHidden/>
          </w:rPr>
          <w:t>26</w:t>
        </w:r>
        <w:r>
          <w:rPr>
            <w:webHidden/>
          </w:rPr>
          <w:fldChar w:fldCharType="end"/>
        </w:r>
      </w:hyperlink>
    </w:p>
    <w:p w14:paraId="6CE729C0" w14:textId="5AD1F4B2"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57" w:history="1">
        <w:r w:rsidRPr="00F00B3B">
          <w:rPr>
            <w:rStyle w:val="Hyperlink"/>
          </w:rPr>
          <w:t>Section 1</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Background</w:t>
        </w:r>
        <w:r>
          <w:rPr>
            <w:webHidden/>
          </w:rPr>
          <w:tab/>
        </w:r>
        <w:r>
          <w:rPr>
            <w:webHidden/>
          </w:rPr>
          <w:fldChar w:fldCharType="begin"/>
        </w:r>
        <w:r>
          <w:rPr>
            <w:webHidden/>
          </w:rPr>
          <w:instrText xml:space="preserve"> PAGEREF _Toc243993157 \h </w:instrText>
        </w:r>
        <w:r>
          <w:rPr>
            <w:webHidden/>
          </w:rPr>
        </w:r>
        <w:r>
          <w:rPr>
            <w:webHidden/>
          </w:rPr>
          <w:fldChar w:fldCharType="separate"/>
        </w:r>
        <w:r>
          <w:rPr>
            <w:webHidden/>
          </w:rPr>
          <w:t>26</w:t>
        </w:r>
        <w:r>
          <w:rPr>
            <w:webHidden/>
          </w:rPr>
          <w:fldChar w:fldCharType="end"/>
        </w:r>
      </w:hyperlink>
    </w:p>
    <w:p w14:paraId="7B39A614" w14:textId="36BA963A"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58" w:history="1">
        <w:r w:rsidRPr="00F00B3B">
          <w:rPr>
            <w:rStyle w:val="Hyperlink"/>
          </w:rPr>
          <w:t>Section 2</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Risk treatment measures for substantive risks</w:t>
        </w:r>
        <w:r>
          <w:rPr>
            <w:webHidden/>
          </w:rPr>
          <w:tab/>
        </w:r>
        <w:r>
          <w:rPr>
            <w:webHidden/>
          </w:rPr>
          <w:fldChar w:fldCharType="begin"/>
        </w:r>
        <w:r>
          <w:rPr>
            <w:webHidden/>
          </w:rPr>
          <w:instrText xml:space="preserve"> PAGEREF _Toc243993158 \h </w:instrText>
        </w:r>
        <w:r>
          <w:rPr>
            <w:webHidden/>
          </w:rPr>
        </w:r>
        <w:r>
          <w:rPr>
            <w:webHidden/>
          </w:rPr>
          <w:fldChar w:fldCharType="separate"/>
        </w:r>
        <w:r>
          <w:rPr>
            <w:webHidden/>
          </w:rPr>
          <w:t>26</w:t>
        </w:r>
        <w:r>
          <w:rPr>
            <w:webHidden/>
          </w:rPr>
          <w:fldChar w:fldCharType="end"/>
        </w:r>
      </w:hyperlink>
    </w:p>
    <w:p w14:paraId="6DA54CDE" w14:textId="48E4B6FF"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59" w:history="1">
        <w:r w:rsidRPr="00F00B3B">
          <w:rPr>
            <w:rStyle w:val="Hyperlink"/>
          </w:rPr>
          <w:t>Section 3</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General risk management</w:t>
        </w:r>
        <w:r>
          <w:rPr>
            <w:webHidden/>
          </w:rPr>
          <w:tab/>
        </w:r>
        <w:r>
          <w:rPr>
            <w:webHidden/>
          </w:rPr>
          <w:fldChar w:fldCharType="begin"/>
        </w:r>
        <w:r>
          <w:rPr>
            <w:webHidden/>
          </w:rPr>
          <w:instrText xml:space="preserve"> PAGEREF _Toc243993159 \h </w:instrText>
        </w:r>
        <w:r>
          <w:rPr>
            <w:webHidden/>
          </w:rPr>
        </w:r>
        <w:r>
          <w:rPr>
            <w:webHidden/>
          </w:rPr>
          <w:fldChar w:fldCharType="separate"/>
        </w:r>
        <w:r>
          <w:rPr>
            <w:webHidden/>
          </w:rPr>
          <w:t>26</w:t>
        </w:r>
        <w:r>
          <w:rPr>
            <w:webHidden/>
          </w:rPr>
          <w:fldChar w:fldCharType="end"/>
        </w:r>
      </w:hyperlink>
    </w:p>
    <w:p w14:paraId="7982C75F" w14:textId="708CB509"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60" w:history="1">
        <w:r w:rsidRPr="00F00B3B">
          <w:rPr>
            <w:rStyle w:val="Hyperlink"/>
          </w:rPr>
          <w:t>3.1</w:t>
        </w:r>
        <w:r>
          <w:rPr>
            <w:rFonts w:asciiTheme="minorHAnsi" w:eastAsiaTheme="minorEastAsia" w:hAnsiTheme="minorHAnsi" w:cstheme="minorBidi"/>
            <w:iCs w:val="0"/>
            <w:kern w:val="2"/>
            <w:sz w:val="24"/>
            <w:szCs w:val="24"/>
            <w14:ligatures w14:val="standardContextual"/>
          </w:rPr>
          <w:tab/>
        </w:r>
        <w:r w:rsidRPr="00F00B3B">
          <w:rPr>
            <w:rStyle w:val="Hyperlink"/>
          </w:rPr>
          <w:t>Limits and controls on the release</w:t>
        </w:r>
        <w:r>
          <w:rPr>
            <w:webHidden/>
          </w:rPr>
          <w:tab/>
        </w:r>
        <w:r>
          <w:rPr>
            <w:webHidden/>
          </w:rPr>
          <w:fldChar w:fldCharType="begin"/>
        </w:r>
        <w:r>
          <w:rPr>
            <w:webHidden/>
          </w:rPr>
          <w:instrText xml:space="preserve"> PAGEREF _Toc243993160 \h </w:instrText>
        </w:r>
        <w:r>
          <w:rPr>
            <w:webHidden/>
          </w:rPr>
        </w:r>
        <w:r>
          <w:rPr>
            <w:webHidden/>
          </w:rPr>
          <w:fldChar w:fldCharType="separate"/>
        </w:r>
        <w:r>
          <w:rPr>
            <w:webHidden/>
          </w:rPr>
          <w:t>26</w:t>
        </w:r>
        <w:r>
          <w:rPr>
            <w:webHidden/>
          </w:rPr>
          <w:fldChar w:fldCharType="end"/>
        </w:r>
      </w:hyperlink>
    </w:p>
    <w:p w14:paraId="292788EA" w14:textId="56EC3C39" w:rsidR="00C024A6" w:rsidRDefault="00C024A6">
      <w:pPr>
        <w:pStyle w:val="TOC3"/>
        <w:rPr>
          <w:rFonts w:asciiTheme="minorHAnsi" w:eastAsiaTheme="minorEastAsia" w:hAnsiTheme="minorHAnsi" w:cstheme="minorBidi"/>
          <w:iCs w:val="0"/>
          <w:kern w:val="2"/>
          <w:sz w:val="24"/>
          <w:szCs w:val="24"/>
          <w14:ligatures w14:val="standardContextual"/>
        </w:rPr>
      </w:pPr>
      <w:hyperlink w:anchor="_Toc243993161" w:history="1">
        <w:r w:rsidRPr="00F00B3B">
          <w:rPr>
            <w:rStyle w:val="Hyperlink"/>
          </w:rPr>
          <w:t>3.2</w:t>
        </w:r>
        <w:r>
          <w:rPr>
            <w:rFonts w:asciiTheme="minorHAnsi" w:eastAsiaTheme="minorEastAsia" w:hAnsiTheme="minorHAnsi" w:cstheme="minorBidi"/>
            <w:iCs w:val="0"/>
            <w:kern w:val="2"/>
            <w:sz w:val="24"/>
            <w:szCs w:val="24"/>
            <w14:ligatures w14:val="standardContextual"/>
          </w:rPr>
          <w:tab/>
        </w:r>
        <w:r w:rsidRPr="00F00B3B">
          <w:rPr>
            <w:rStyle w:val="Hyperlink"/>
          </w:rPr>
          <w:t>Other risk management considerations</w:t>
        </w:r>
        <w:r>
          <w:rPr>
            <w:webHidden/>
          </w:rPr>
          <w:tab/>
        </w:r>
        <w:r>
          <w:rPr>
            <w:webHidden/>
          </w:rPr>
          <w:fldChar w:fldCharType="begin"/>
        </w:r>
        <w:r>
          <w:rPr>
            <w:webHidden/>
          </w:rPr>
          <w:instrText xml:space="preserve"> PAGEREF _Toc243993161 \h </w:instrText>
        </w:r>
        <w:r>
          <w:rPr>
            <w:webHidden/>
          </w:rPr>
        </w:r>
        <w:r>
          <w:rPr>
            <w:webHidden/>
          </w:rPr>
          <w:fldChar w:fldCharType="separate"/>
        </w:r>
        <w:r>
          <w:rPr>
            <w:webHidden/>
          </w:rPr>
          <w:t>28</w:t>
        </w:r>
        <w:r>
          <w:rPr>
            <w:webHidden/>
          </w:rPr>
          <w:fldChar w:fldCharType="end"/>
        </w:r>
      </w:hyperlink>
    </w:p>
    <w:p w14:paraId="6CBC4728" w14:textId="0DD63662"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62" w:history="1">
        <w:r w:rsidRPr="00F00B3B">
          <w:rPr>
            <w:rStyle w:val="Hyperlink"/>
          </w:rPr>
          <w:t>Section 4</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Issues to be addressed for future releases</w:t>
        </w:r>
        <w:r>
          <w:rPr>
            <w:webHidden/>
          </w:rPr>
          <w:tab/>
        </w:r>
        <w:r>
          <w:rPr>
            <w:webHidden/>
          </w:rPr>
          <w:fldChar w:fldCharType="begin"/>
        </w:r>
        <w:r>
          <w:rPr>
            <w:webHidden/>
          </w:rPr>
          <w:instrText xml:space="preserve"> PAGEREF _Toc243993162 \h </w:instrText>
        </w:r>
        <w:r>
          <w:rPr>
            <w:webHidden/>
          </w:rPr>
        </w:r>
        <w:r>
          <w:rPr>
            <w:webHidden/>
          </w:rPr>
          <w:fldChar w:fldCharType="separate"/>
        </w:r>
        <w:r>
          <w:rPr>
            <w:webHidden/>
          </w:rPr>
          <w:t>30</w:t>
        </w:r>
        <w:r>
          <w:rPr>
            <w:webHidden/>
          </w:rPr>
          <w:fldChar w:fldCharType="end"/>
        </w:r>
      </w:hyperlink>
    </w:p>
    <w:p w14:paraId="0E02B4AF" w14:textId="537AFA26"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63" w:history="1">
        <w:r w:rsidRPr="00F00B3B">
          <w:rPr>
            <w:rStyle w:val="Hyperlink"/>
          </w:rPr>
          <w:t>Section 5</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Conclusions of the consultation RARMP</w:t>
        </w:r>
        <w:r>
          <w:rPr>
            <w:webHidden/>
          </w:rPr>
          <w:tab/>
        </w:r>
        <w:r>
          <w:rPr>
            <w:webHidden/>
          </w:rPr>
          <w:fldChar w:fldCharType="begin"/>
        </w:r>
        <w:r>
          <w:rPr>
            <w:webHidden/>
          </w:rPr>
          <w:instrText xml:space="preserve"> PAGEREF _Toc243993163 \h </w:instrText>
        </w:r>
        <w:r>
          <w:rPr>
            <w:webHidden/>
          </w:rPr>
        </w:r>
        <w:r>
          <w:rPr>
            <w:webHidden/>
          </w:rPr>
          <w:fldChar w:fldCharType="separate"/>
        </w:r>
        <w:r>
          <w:rPr>
            <w:webHidden/>
          </w:rPr>
          <w:t>30</w:t>
        </w:r>
        <w:r>
          <w:rPr>
            <w:webHidden/>
          </w:rPr>
          <w:fldChar w:fldCharType="end"/>
        </w:r>
      </w:hyperlink>
    </w:p>
    <w:p w14:paraId="18DA4776" w14:textId="10D4AFE3" w:rsidR="00C024A6" w:rsidRDefault="00C024A6">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43993164" w:history="1">
        <w:r w:rsidRPr="00F00B3B">
          <w:rPr>
            <w:rStyle w:val="Hyperlink"/>
          </w:rPr>
          <w:t>Chapter 4</w:t>
        </w:r>
        <w:r>
          <w:rPr>
            <w:rFonts w:asciiTheme="minorHAnsi" w:eastAsiaTheme="minorEastAsia" w:hAnsiTheme="minorHAnsi" w:cstheme="minorBidi"/>
            <w:b w:val="0"/>
            <w:bCs w:val="0"/>
            <w:caps w:val="0"/>
            <w:color w:val="auto"/>
            <w:kern w:val="2"/>
            <w:sz w:val="24"/>
            <w:szCs w:val="24"/>
            <w14:ligatures w14:val="standardContextual"/>
          </w:rPr>
          <w:tab/>
        </w:r>
        <w:r w:rsidRPr="00F00B3B">
          <w:rPr>
            <w:rStyle w:val="Hyperlink"/>
          </w:rPr>
          <w:t>Draft licence conditions</w:t>
        </w:r>
        <w:r>
          <w:rPr>
            <w:webHidden/>
          </w:rPr>
          <w:tab/>
        </w:r>
        <w:r>
          <w:rPr>
            <w:webHidden/>
          </w:rPr>
          <w:fldChar w:fldCharType="begin"/>
        </w:r>
        <w:r>
          <w:rPr>
            <w:webHidden/>
          </w:rPr>
          <w:instrText xml:space="preserve"> PAGEREF _Toc243993164 \h </w:instrText>
        </w:r>
        <w:r>
          <w:rPr>
            <w:webHidden/>
          </w:rPr>
        </w:r>
        <w:r>
          <w:rPr>
            <w:webHidden/>
          </w:rPr>
          <w:fldChar w:fldCharType="separate"/>
        </w:r>
        <w:r>
          <w:rPr>
            <w:webHidden/>
          </w:rPr>
          <w:t>31</w:t>
        </w:r>
        <w:r>
          <w:rPr>
            <w:webHidden/>
          </w:rPr>
          <w:fldChar w:fldCharType="end"/>
        </w:r>
      </w:hyperlink>
    </w:p>
    <w:p w14:paraId="08F441F4" w14:textId="3A46F169"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65" w:history="1">
        <w:r w:rsidRPr="00F00B3B">
          <w:rPr>
            <w:rStyle w:val="Hyperlink"/>
          </w:rPr>
          <w:t>Section 1</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Interpretations and definitions</w:t>
        </w:r>
        <w:r>
          <w:rPr>
            <w:webHidden/>
          </w:rPr>
          <w:tab/>
        </w:r>
        <w:r>
          <w:rPr>
            <w:webHidden/>
          </w:rPr>
          <w:fldChar w:fldCharType="begin"/>
        </w:r>
        <w:r>
          <w:rPr>
            <w:webHidden/>
          </w:rPr>
          <w:instrText xml:space="preserve"> PAGEREF _Toc243993165 \h </w:instrText>
        </w:r>
        <w:r>
          <w:rPr>
            <w:webHidden/>
          </w:rPr>
        </w:r>
        <w:r>
          <w:rPr>
            <w:webHidden/>
          </w:rPr>
          <w:fldChar w:fldCharType="separate"/>
        </w:r>
        <w:r>
          <w:rPr>
            <w:webHidden/>
          </w:rPr>
          <w:t>31</w:t>
        </w:r>
        <w:r>
          <w:rPr>
            <w:webHidden/>
          </w:rPr>
          <w:fldChar w:fldCharType="end"/>
        </w:r>
      </w:hyperlink>
    </w:p>
    <w:p w14:paraId="1D92D714" w14:textId="20CF0C31"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66" w:history="1">
        <w:r w:rsidRPr="00F00B3B">
          <w:rPr>
            <w:rStyle w:val="Hyperlink"/>
          </w:rPr>
          <w:t>Section 2</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General conditions and obligations</w:t>
        </w:r>
        <w:r>
          <w:rPr>
            <w:webHidden/>
          </w:rPr>
          <w:tab/>
        </w:r>
        <w:r>
          <w:rPr>
            <w:webHidden/>
          </w:rPr>
          <w:fldChar w:fldCharType="begin"/>
        </w:r>
        <w:r>
          <w:rPr>
            <w:webHidden/>
          </w:rPr>
          <w:instrText xml:space="preserve"> PAGEREF _Toc243993166 \h </w:instrText>
        </w:r>
        <w:r>
          <w:rPr>
            <w:webHidden/>
          </w:rPr>
        </w:r>
        <w:r>
          <w:rPr>
            <w:webHidden/>
          </w:rPr>
          <w:fldChar w:fldCharType="separate"/>
        </w:r>
        <w:r>
          <w:rPr>
            <w:webHidden/>
          </w:rPr>
          <w:t>32</w:t>
        </w:r>
        <w:r>
          <w:rPr>
            <w:webHidden/>
          </w:rPr>
          <w:fldChar w:fldCharType="end"/>
        </w:r>
      </w:hyperlink>
    </w:p>
    <w:p w14:paraId="2551DEE7" w14:textId="7DB89D19"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67" w:history="1">
        <w:r w:rsidRPr="00F00B3B">
          <w:rPr>
            <w:rStyle w:val="Hyperlink"/>
          </w:rPr>
          <w:t>Section 3</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Limits and control measures</w:t>
        </w:r>
        <w:r>
          <w:rPr>
            <w:webHidden/>
          </w:rPr>
          <w:tab/>
        </w:r>
        <w:r>
          <w:rPr>
            <w:webHidden/>
          </w:rPr>
          <w:fldChar w:fldCharType="begin"/>
        </w:r>
        <w:r>
          <w:rPr>
            <w:webHidden/>
          </w:rPr>
          <w:instrText xml:space="preserve"> PAGEREF _Toc243993167 \h </w:instrText>
        </w:r>
        <w:r>
          <w:rPr>
            <w:webHidden/>
          </w:rPr>
        </w:r>
        <w:r>
          <w:rPr>
            <w:webHidden/>
          </w:rPr>
          <w:fldChar w:fldCharType="separate"/>
        </w:r>
        <w:r>
          <w:rPr>
            <w:webHidden/>
          </w:rPr>
          <w:t>34</w:t>
        </w:r>
        <w:r>
          <w:rPr>
            <w:webHidden/>
          </w:rPr>
          <w:fldChar w:fldCharType="end"/>
        </w:r>
      </w:hyperlink>
    </w:p>
    <w:p w14:paraId="50E10614" w14:textId="1282DD56"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68" w:history="1">
        <w:r w:rsidRPr="00F00B3B">
          <w:rPr>
            <w:rStyle w:val="Hyperlink"/>
          </w:rPr>
          <w:t>Section 4</w:t>
        </w:r>
        <w:r>
          <w:rPr>
            <w:rFonts w:asciiTheme="minorHAnsi" w:eastAsiaTheme="minorEastAsia" w:hAnsiTheme="minorHAnsi" w:cstheme="minorBidi"/>
            <w:smallCaps w:val="0"/>
            <w:kern w:val="2"/>
            <w:sz w:val="24"/>
            <w:szCs w:val="24"/>
            <w:lang w:eastAsia="en-AU"/>
            <w14:ligatures w14:val="standardContextual"/>
          </w:rPr>
          <w:tab/>
        </w:r>
        <w:r w:rsidRPr="00F00B3B">
          <w:rPr>
            <w:rStyle w:val="Hyperlink"/>
          </w:rPr>
          <w:t>Reporting and Documentation</w:t>
        </w:r>
        <w:r>
          <w:rPr>
            <w:webHidden/>
          </w:rPr>
          <w:tab/>
        </w:r>
        <w:r>
          <w:rPr>
            <w:webHidden/>
          </w:rPr>
          <w:fldChar w:fldCharType="begin"/>
        </w:r>
        <w:r>
          <w:rPr>
            <w:webHidden/>
          </w:rPr>
          <w:instrText xml:space="preserve"> PAGEREF _Toc243993168 \h </w:instrText>
        </w:r>
        <w:r>
          <w:rPr>
            <w:webHidden/>
          </w:rPr>
        </w:r>
        <w:r>
          <w:rPr>
            <w:webHidden/>
          </w:rPr>
          <w:fldChar w:fldCharType="separate"/>
        </w:r>
        <w:r>
          <w:rPr>
            <w:webHidden/>
          </w:rPr>
          <w:t>37</w:t>
        </w:r>
        <w:r>
          <w:rPr>
            <w:webHidden/>
          </w:rPr>
          <w:fldChar w:fldCharType="end"/>
        </w:r>
      </w:hyperlink>
    </w:p>
    <w:p w14:paraId="63B31603" w14:textId="4B15EB31" w:rsidR="00C024A6" w:rsidRDefault="00C024A6">
      <w:pPr>
        <w:pStyle w:val="TOC2"/>
        <w:rPr>
          <w:rFonts w:asciiTheme="minorHAnsi" w:eastAsiaTheme="minorEastAsia" w:hAnsiTheme="minorHAnsi" w:cstheme="minorBidi"/>
          <w:smallCaps w:val="0"/>
          <w:kern w:val="2"/>
          <w:sz w:val="24"/>
          <w:szCs w:val="24"/>
          <w:lang w:eastAsia="en-AU"/>
          <w14:ligatures w14:val="standardContextual"/>
        </w:rPr>
      </w:pPr>
      <w:hyperlink w:anchor="_Toc243993169" w:history="1">
        <w:r w:rsidRPr="00F00B3B">
          <w:rPr>
            <w:rStyle w:val="Hyperlink"/>
          </w:rPr>
          <w:t>Attachment A</w:t>
        </w:r>
        <w:r>
          <w:rPr>
            <w:webHidden/>
          </w:rPr>
          <w:tab/>
        </w:r>
        <w:r>
          <w:rPr>
            <w:webHidden/>
          </w:rPr>
          <w:fldChar w:fldCharType="begin"/>
        </w:r>
        <w:r>
          <w:rPr>
            <w:webHidden/>
          </w:rPr>
          <w:instrText xml:space="preserve"> PAGEREF _Toc243993169 \h </w:instrText>
        </w:r>
        <w:r>
          <w:rPr>
            <w:webHidden/>
          </w:rPr>
        </w:r>
        <w:r>
          <w:rPr>
            <w:webHidden/>
          </w:rPr>
          <w:fldChar w:fldCharType="separate"/>
        </w:r>
        <w:r>
          <w:rPr>
            <w:webHidden/>
          </w:rPr>
          <w:t>39</w:t>
        </w:r>
        <w:r>
          <w:rPr>
            <w:webHidden/>
          </w:rPr>
          <w:fldChar w:fldCharType="end"/>
        </w:r>
      </w:hyperlink>
    </w:p>
    <w:p w14:paraId="68606EBE" w14:textId="7751A285" w:rsidR="00C024A6" w:rsidRDefault="00C024A6">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43993170" w:history="1">
        <w:r w:rsidRPr="00F00B3B">
          <w:rPr>
            <w:rStyle w:val="Hyperlink"/>
          </w:rPr>
          <w:t>References</w:t>
        </w:r>
        <w:r>
          <w:rPr>
            <w:webHidden/>
          </w:rPr>
          <w:tab/>
        </w:r>
        <w:r>
          <w:rPr>
            <w:webHidden/>
          </w:rPr>
          <w:tab/>
        </w:r>
        <w:r>
          <w:rPr>
            <w:webHidden/>
          </w:rPr>
          <w:fldChar w:fldCharType="begin"/>
        </w:r>
        <w:r>
          <w:rPr>
            <w:webHidden/>
          </w:rPr>
          <w:instrText xml:space="preserve"> PAGEREF _Toc243993170 \h </w:instrText>
        </w:r>
        <w:r>
          <w:rPr>
            <w:webHidden/>
          </w:rPr>
        </w:r>
        <w:r>
          <w:rPr>
            <w:webHidden/>
          </w:rPr>
          <w:fldChar w:fldCharType="separate"/>
        </w:r>
        <w:r>
          <w:rPr>
            <w:webHidden/>
          </w:rPr>
          <w:t>43</w:t>
        </w:r>
        <w:r>
          <w:rPr>
            <w:webHidden/>
          </w:rPr>
          <w:fldChar w:fldCharType="end"/>
        </w:r>
      </w:hyperlink>
    </w:p>
    <w:p w14:paraId="21D474A3" w14:textId="56856050" w:rsidR="00FC503D" w:rsidRPr="0000143A" w:rsidRDefault="00887AC7" w:rsidP="00F56FE9">
      <w:r w:rsidRPr="0000143A">
        <w:rPr>
          <w:b/>
          <w:bCs/>
          <w:caps/>
          <w:noProof/>
          <w:sz w:val="20"/>
        </w:rPr>
        <w:fldChar w:fldCharType="end"/>
      </w:r>
    </w:p>
    <w:p w14:paraId="6E8B47E9" w14:textId="77777777" w:rsidR="00FC503D" w:rsidRPr="0000143A" w:rsidRDefault="00FC503D" w:rsidP="00F56FE9">
      <w:pPr>
        <w:sectPr w:rsidR="00FC503D" w:rsidRPr="0000143A" w:rsidSect="00CF3062">
          <w:footerReference w:type="default" r:id="rId17"/>
          <w:pgSz w:w="11909" w:h="16834" w:code="9"/>
          <w:pgMar w:top="1247" w:right="1361" w:bottom="1247" w:left="1361" w:header="567" w:footer="567" w:gutter="0"/>
          <w:pgNumType w:fmt="upperRoman"/>
          <w:cols w:space="720"/>
        </w:sectPr>
      </w:pPr>
    </w:p>
    <w:p w14:paraId="7052A669" w14:textId="159FC7EC" w:rsidR="0042710A" w:rsidRDefault="00F56FE9" w:rsidP="00C36D15">
      <w:pPr>
        <w:pStyle w:val="Heading1"/>
      </w:pPr>
      <w:bookmarkStart w:id="36" w:name="_Toc127695704"/>
      <w:bookmarkStart w:id="37" w:name="_Toc142471133"/>
      <w:bookmarkStart w:id="38" w:name="_Toc142987500"/>
      <w:bookmarkStart w:id="39" w:name="_Toc143058789"/>
      <w:bookmarkStart w:id="40" w:name="_Toc47536739"/>
      <w:bookmarkStart w:id="41" w:name="_Toc243993121"/>
      <w:r w:rsidRPr="0000143A">
        <w:lastRenderedPageBreak/>
        <w:t>Abbreviations</w:t>
      </w:r>
      <w:bookmarkEnd w:id="36"/>
      <w:bookmarkEnd w:id="37"/>
      <w:bookmarkEnd w:id="38"/>
      <w:bookmarkEnd w:id="39"/>
      <w:bookmarkEnd w:id="40"/>
      <w:bookmarkEnd w:id="41"/>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Caption w:val="Abbreviations"/>
        <w:tblDescription w:val="This table provides a list of abbreviations used in the document and the meaning of each abbreviation."/>
      </w:tblPr>
      <w:tblGrid>
        <w:gridCol w:w="1985"/>
        <w:gridCol w:w="7337"/>
      </w:tblGrid>
      <w:tr w:rsidR="00DF5E77" w:rsidRPr="007151FD" w14:paraId="31D831EB" w14:textId="77777777" w:rsidTr="0064598B">
        <w:trPr>
          <w:trHeight w:val="283"/>
        </w:trPr>
        <w:tc>
          <w:tcPr>
            <w:tcW w:w="1985" w:type="dxa"/>
            <w:tcBorders>
              <w:top w:val="single" w:sz="4" w:space="0" w:color="auto"/>
              <w:left w:val="single" w:sz="4" w:space="0" w:color="auto"/>
              <w:bottom w:val="single" w:sz="4" w:space="0" w:color="auto"/>
              <w:right w:val="single" w:sz="4" w:space="0" w:color="auto"/>
            </w:tcBorders>
            <w:vAlign w:val="center"/>
          </w:tcPr>
          <w:p w14:paraId="2EB68D4C" w14:textId="0768AD2D" w:rsidR="00DF5E77" w:rsidRDefault="00DF5E77" w:rsidP="00455B2B">
            <w:pPr>
              <w:spacing w:before="0"/>
              <w:contextualSpacing/>
              <w:rPr>
                <w:color w:val="000000" w:themeColor="text1"/>
              </w:rPr>
            </w:pPr>
            <w:r>
              <w:rPr>
                <w:color w:val="000000" w:themeColor="text1"/>
              </w:rPr>
              <w:t>CO</w:t>
            </w:r>
            <w:r w:rsidRPr="00DF5E77">
              <w:rPr>
                <w:color w:val="000000" w:themeColor="text1"/>
                <w:vertAlign w:val="subscript"/>
              </w:rPr>
              <w:t>2</w:t>
            </w:r>
          </w:p>
        </w:tc>
        <w:tc>
          <w:tcPr>
            <w:tcW w:w="7337" w:type="dxa"/>
            <w:tcBorders>
              <w:top w:val="single" w:sz="4" w:space="0" w:color="auto"/>
              <w:left w:val="single" w:sz="4" w:space="0" w:color="auto"/>
              <w:bottom w:val="single" w:sz="4" w:space="0" w:color="auto"/>
              <w:right w:val="single" w:sz="4" w:space="0" w:color="auto"/>
            </w:tcBorders>
            <w:vAlign w:val="center"/>
          </w:tcPr>
          <w:p w14:paraId="2C5772B4" w14:textId="13362280" w:rsidR="00DF5E77" w:rsidRDefault="00DF5E77" w:rsidP="00F24974">
            <w:pPr>
              <w:contextualSpacing/>
              <w:rPr>
                <w:rFonts w:asciiTheme="minorHAnsi" w:hAnsiTheme="minorHAnsi" w:cstheme="minorHAnsi"/>
                <w:szCs w:val="22"/>
              </w:rPr>
            </w:pPr>
            <w:r w:rsidRPr="00DF5E77">
              <w:rPr>
                <w:rFonts w:asciiTheme="minorHAnsi" w:hAnsiTheme="minorHAnsi" w:cstheme="minorHAnsi"/>
                <w:szCs w:val="22"/>
              </w:rPr>
              <w:t>Carbon dioxide</w:t>
            </w:r>
          </w:p>
        </w:tc>
      </w:tr>
      <w:tr w:rsidR="00F24974" w:rsidRPr="007151FD" w14:paraId="04B5541A" w14:textId="77777777" w:rsidTr="0064598B">
        <w:trPr>
          <w:trHeight w:val="283"/>
        </w:trPr>
        <w:tc>
          <w:tcPr>
            <w:tcW w:w="1985" w:type="dxa"/>
            <w:tcBorders>
              <w:top w:val="single" w:sz="4" w:space="0" w:color="auto"/>
              <w:left w:val="single" w:sz="4" w:space="0" w:color="auto"/>
              <w:bottom w:val="single" w:sz="4" w:space="0" w:color="auto"/>
              <w:right w:val="single" w:sz="4" w:space="0" w:color="auto"/>
            </w:tcBorders>
            <w:vAlign w:val="center"/>
          </w:tcPr>
          <w:p w14:paraId="57DB9512" w14:textId="6ABA6CB6" w:rsidR="00F24974" w:rsidRDefault="00F24974" w:rsidP="00F24974">
            <w:pPr>
              <w:contextualSpacing/>
              <w:rPr>
                <w:rFonts w:asciiTheme="minorHAnsi" w:hAnsiTheme="minorHAnsi" w:cstheme="minorHAnsi"/>
                <w:szCs w:val="22"/>
              </w:rPr>
            </w:pPr>
            <w:r>
              <w:rPr>
                <w:color w:val="000000" w:themeColor="text1"/>
              </w:rPr>
              <w:t>DAFF</w:t>
            </w:r>
          </w:p>
        </w:tc>
        <w:tc>
          <w:tcPr>
            <w:tcW w:w="7337" w:type="dxa"/>
            <w:tcBorders>
              <w:top w:val="single" w:sz="4" w:space="0" w:color="auto"/>
              <w:left w:val="single" w:sz="4" w:space="0" w:color="auto"/>
              <w:bottom w:val="single" w:sz="4" w:space="0" w:color="auto"/>
              <w:right w:val="single" w:sz="4" w:space="0" w:color="auto"/>
            </w:tcBorders>
            <w:vAlign w:val="center"/>
          </w:tcPr>
          <w:p w14:paraId="1DF2BFD0" w14:textId="0CE98073" w:rsidR="00F24974" w:rsidRDefault="00F24974" w:rsidP="00F24974">
            <w:pPr>
              <w:contextualSpacing/>
            </w:pPr>
            <w:r>
              <w:rPr>
                <w:rFonts w:asciiTheme="minorHAnsi" w:hAnsiTheme="minorHAnsi" w:cstheme="minorHAnsi"/>
                <w:szCs w:val="22"/>
              </w:rPr>
              <w:t>Department of Agriculture, Fisheries and Forestry</w:t>
            </w:r>
          </w:p>
        </w:tc>
      </w:tr>
      <w:tr w:rsidR="00F24974" w:rsidRPr="007151FD" w14:paraId="16DDB0A5"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63310ABB"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DIR</w:t>
            </w:r>
          </w:p>
        </w:tc>
        <w:tc>
          <w:tcPr>
            <w:tcW w:w="7337" w:type="dxa"/>
            <w:tcBorders>
              <w:top w:val="single" w:sz="4" w:space="0" w:color="auto"/>
              <w:left w:val="single" w:sz="4" w:space="0" w:color="auto"/>
              <w:bottom w:val="single" w:sz="4" w:space="0" w:color="auto"/>
              <w:right w:val="single" w:sz="4" w:space="0" w:color="auto"/>
            </w:tcBorders>
          </w:tcPr>
          <w:p w14:paraId="6B75878A"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Dealings involving Intentional Release</w:t>
            </w:r>
          </w:p>
        </w:tc>
      </w:tr>
      <w:tr w:rsidR="00F24974" w:rsidRPr="007151FD" w14:paraId="3AE11CA6"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51CE78FD"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DNA</w:t>
            </w:r>
          </w:p>
        </w:tc>
        <w:tc>
          <w:tcPr>
            <w:tcW w:w="7337" w:type="dxa"/>
            <w:tcBorders>
              <w:top w:val="single" w:sz="4" w:space="0" w:color="auto"/>
              <w:left w:val="single" w:sz="4" w:space="0" w:color="auto"/>
              <w:bottom w:val="single" w:sz="4" w:space="0" w:color="auto"/>
              <w:right w:val="single" w:sz="4" w:space="0" w:color="auto"/>
            </w:tcBorders>
          </w:tcPr>
          <w:p w14:paraId="790473F3"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Deoxyribonucleic acid</w:t>
            </w:r>
          </w:p>
        </w:tc>
      </w:tr>
      <w:tr w:rsidR="00DC38A2" w:rsidRPr="007151FD" w14:paraId="2373A9A9"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9198141" w14:textId="7222E5E2" w:rsidR="00DC38A2" w:rsidRPr="00437D0C" w:rsidRDefault="00DC38A2" w:rsidP="00F24974">
            <w:pPr>
              <w:contextualSpacing/>
              <w:rPr>
                <w:rFonts w:asciiTheme="minorHAnsi" w:hAnsiTheme="minorHAnsi" w:cstheme="minorHAnsi"/>
                <w:szCs w:val="22"/>
              </w:rPr>
            </w:pPr>
            <w:r w:rsidRPr="00437D0C">
              <w:rPr>
                <w:rFonts w:asciiTheme="minorHAnsi" w:hAnsiTheme="minorHAnsi" w:cstheme="minorHAnsi"/>
                <w:szCs w:val="22"/>
              </w:rPr>
              <w:t>DO</w:t>
            </w:r>
          </w:p>
        </w:tc>
        <w:tc>
          <w:tcPr>
            <w:tcW w:w="7337" w:type="dxa"/>
            <w:tcBorders>
              <w:top w:val="single" w:sz="4" w:space="0" w:color="auto"/>
              <w:left w:val="single" w:sz="4" w:space="0" w:color="auto"/>
              <w:bottom w:val="single" w:sz="4" w:space="0" w:color="auto"/>
              <w:right w:val="single" w:sz="4" w:space="0" w:color="auto"/>
            </w:tcBorders>
          </w:tcPr>
          <w:p w14:paraId="52806A1D" w14:textId="3013F221" w:rsidR="00DC38A2" w:rsidRPr="00437D0C" w:rsidRDefault="00DC38A2" w:rsidP="00F24974">
            <w:pPr>
              <w:contextualSpacing/>
              <w:rPr>
                <w:rFonts w:asciiTheme="minorHAnsi" w:hAnsiTheme="minorHAnsi" w:cstheme="minorHAnsi"/>
                <w:szCs w:val="22"/>
              </w:rPr>
            </w:pPr>
            <w:r w:rsidRPr="00437D0C">
              <w:t>Dissolved oxygen</w:t>
            </w:r>
          </w:p>
        </w:tc>
      </w:tr>
      <w:tr w:rsidR="00F24974" w:rsidRPr="007151FD" w14:paraId="51039C86"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6914F161"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EFSA</w:t>
            </w:r>
          </w:p>
        </w:tc>
        <w:tc>
          <w:tcPr>
            <w:tcW w:w="7337" w:type="dxa"/>
            <w:tcBorders>
              <w:top w:val="single" w:sz="4" w:space="0" w:color="auto"/>
              <w:left w:val="single" w:sz="4" w:space="0" w:color="auto"/>
              <w:bottom w:val="single" w:sz="4" w:space="0" w:color="auto"/>
              <w:right w:val="single" w:sz="4" w:space="0" w:color="auto"/>
            </w:tcBorders>
          </w:tcPr>
          <w:p w14:paraId="637D17B6" w14:textId="77777777" w:rsidR="00F24974" w:rsidRPr="00437D0C" w:rsidRDefault="00F24974" w:rsidP="00F24974">
            <w:pPr>
              <w:contextualSpacing/>
            </w:pPr>
            <w:r w:rsidRPr="00437D0C">
              <w:t>The European Food Safety Authority</w:t>
            </w:r>
          </w:p>
        </w:tc>
      </w:tr>
      <w:tr w:rsidR="00F24974" w:rsidRPr="007151FD" w14:paraId="6AAA5F5E"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153D2908"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FDA</w:t>
            </w:r>
          </w:p>
        </w:tc>
        <w:tc>
          <w:tcPr>
            <w:tcW w:w="7337" w:type="dxa"/>
            <w:tcBorders>
              <w:top w:val="single" w:sz="4" w:space="0" w:color="auto"/>
              <w:left w:val="single" w:sz="4" w:space="0" w:color="auto"/>
              <w:bottom w:val="single" w:sz="4" w:space="0" w:color="auto"/>
              <w:right w:val="single" w:sz="4" w:space="0" w:color="auto"/>
            </w:tcBorders>
          </w:tcPr>
          <w:p w14:paraId="665BCBE8" w14:textId="77777777" w:rsidR="00F24974" w:rsidRPr="00437D0C" w:rsidRDefault="00F24974" w:rsidP="00F24974">
            <w:pPr>
              <w:contextualSpacing/>
            </w:pPr>
            <w:r w:rsidRPr="00437D0C">
              <w:t>Food and Drug Administration</w:t>
            </w:r>
          </w:p>
        </w:tc>
      </w:tr>
      <w:tr w:rsidR="00F24974" w:rsidRPr="007151FD" w14:paraId="1BBFAB4B"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5197C0E"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FSANZ</w:t>
            </w:r>
          </w:p>
        </w:tc>
        <w:tc>
          <w:tcPr>
            <w:tcW w:w="7337" w:type="dxa"/>
            <w:tcBorders>
              <w:top w:val="single" w:sz="4" w:space="0" w:color="auto"/>
              <w:left w:val="single" w:sz="4" w:space="0" w:color="auto"/>
              <w:bottom w:val="single" w:sz="4" w:space="0" w:color="auto"/>
              <w:right w:val="single" w:sz="4" w:space="0" w:color="auto"/>
            </w:tcBorders>
          </w:tcPr>
          <w:p w14:paraId="5DB8F5EF" w14:textId="77777777" w:rsidR="00F24974" w:rsidRPr="00437D0C" w:rsidRDefault="00F24974" w:rsidP="00F24974">
            <w:pPr>
              <w:contextualSpacing/>
              <w:rPr>
                <w:rFonts w:asciiTheme="minorHAnsi" w:hAnsiTheme="minorHAnsi" w:cstheme="minorHAnsi"/>
                <w:szCs w:val="22"/>
              </w:rPr>
            </w:pPr>
            <w:r w:rsidRPr="00437D0C">
              <w:t>Food Standards Australia New Zealand</w:t>
            </w:r>
          </w:p>
        </w:tc>
      </w:tr>
      <w:tr w:rsidR="00F24974" w:rsidRPr="007151FD" w14:paraId="03A8D4E9"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31B0B14"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GM</w:t>
            </w:r>
          </w:p>
        </w:tc>
        <w:tc>
          <w:tcPr>
            <w:tcW w:w="7337" w:type="dxa"/>
            <w:tcBorders>
              <w:top w:val="single" w:sz="4" w:space="0" w:color="auto"/>
              <w:left w:val="single" w:sz="4" w:space="0" w:color="auto"/>
              <w:bottom w:val="single" w:sz="4" w:space="0" w:color="auto"/>
              <w:right w:val="single" w:sz="4" w:space="0" w:color="auto"/>
            </w:tcBorders>
          </w:tcPr>
          <w:p w14:paraId="5F84C5E5"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Genetically modified</w:t>
            </w:r>
          </w:p>
        </w:tc>
      </w:tr>
      <w:tr w:rsidR="00F24974" w:rsidRPr="007151FD" w14:paraId="52716882"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5E57379B"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GMO</w:t>
            </w:r>
          </w:p>
        </w:tc>
        <w:tc>
          <w:tcPr>
            <w:tcW w:w="7337" w:type="dxa"/>
            <w:tcBorders>
              <w:top w:val="single" w:sz="4" w:space="0" w:color="auto"/>
              <w:left w:val="single" w:sz="4" w:space="0" w:color="auto"/>
              <w:bottom w:val="single" w:sz="4" w:space="0" w:color="auto"/>
              <w:right w:val="single" w:sz="4" w:space="0" w:color="auto"/>
            </w:tcBorders>
          </w:tcPr>
          <w:p w14:paraId="52FD173D"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Genetically modified organism</w:t>
            </w:r>
          </w:p>
        </w:tc>
      </w:tr>
      <w:tr w:rsidR="00F24974" w:rsidRPr="007151FD" w14:paraId="05A0D294"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63C32BE6"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GRAS</w:t>
            </w:r>
          </w:p>
        </w:tc>
        <w:tc>
          <w:tcPr>
            <w:tcW w:w="7337" w:type="dxa"/>
            <w:tcBorders>
              <w:top w:val="single" w:sz="4" w:space="0" w:color="auto"/>
              <w:left w:val="single" w:sz="4" w:space="0" w:color="auto"/>
              <w:bottom w:val="single" w:sz="4" w:space="0" w:color="auto"/>
              <w:right w:val="single" w:sz="4" w:space="0" w:color="auto"/>
            </w:tcBorders>
          </w:tcPr>
          <w:p w14:paraId="51780D3E"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Generally Recognised as Safe</w:t>
            </w:r>
          </w:p>
        </w:tc>
      </w:tr>
      <w:tr w:rsidR="00F24974" w:rsidRPr="007151FD" w14:paraId="13FC1939"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05BB1D15"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GTTAC</w:t>
            </w:r>
          </w:p>
        </w:tc>
        <w:tc>
          <w:tcPr>
            <w:tcW w:w="7337" w:type="dxa"/>
            <w:tcBorders>
              <w:top w:val="single" w:sz="4" w:space="0" w:color="auto"/>
              <w:left w:val="single" w:sz="4" w:space="0" w:color="auto"/>
              <w:bottom w:val="single" w:sz="4" w:space="0" w:color="auto"/>
              <w:right w:val="single" w:sz="4" w:space="0" w:color="auto"/>
            </w:tcBorders>
          </w:tcPr>
          <w:p w14:paraId="765773A3"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Gene Technology Technical Advisory Committee</w:t>
            </w:r>
          </w:p>
        </w:tc>
      </w:tr>
      <w:tr w:rsidR="00F24974" w:rsidRPr="007151FD" w14:paraId="4E092016"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9604D7D"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HGT</w:t>
            </w:r>
          </w:p>
        </w:tc>
        <w:tc>
          <w:tcPr>
            <w:tcW w:w="7337" w:type="dxa"/>
            <w:tcBorders>
              <w:top w:val="single" w:sz="4" w:space="0" w:color="auto"/>
              <w:left w:val="single" w:sz="4" w:space="0" w:color="auto"/>
              <w:bottom w:val="single" w:sz="4" w:space="0" w:color="auto"/>
              <w:right w:val="single" w:sz="4" w:space="0" w:color="auto"/>
            </w:tcBorders>
          </w:tcPr>
          <w:p w14:paraId="0E898D94"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Horizontal gene transfer</w:t>
            </w:r>
          </w:p>
        </w:tc>
      </w:tr>
      <w:tr w:rsidR="00F24974" w:rsidRPr="007151FD" w14:paraId="3A919B5A"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3B134C19"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IBC</w:t>
            </w:r>
          </w:p>
        </w:tc>
        <w:tc>
          <w:tcPr>
            <w:tcW w:w="7337" w:type="dxa"/>
            <w:tcBorders>
              <w:top w:val="single" w:sz="4" w:space="0" w:color="auto"/>
              <w:left w:val="single" w:sz="4" w:space="0" w:color="auto"/>
              <w:bottom w:val="single" w:sz="4" w:space="0" w:color="auto"/>
              <w:right w:val="single" w:sz="4" w:space="0" w:color="auto"/>
            </w:tcBorders>
          </w:tcPr>
          <w:p w14:paraId="6E5B2B1B"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 xml:space="preserve">Institutional Biosafety Committee </w:t>
            </w:r>
          </w:p>
        </w:tc>
      </w:tr>
      <w:tr w:rsidR="008765AD" w:rsidRPr="007151FD" w14:paraId="29B921D8"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05F2CD6E" w14:textId="3E542460" w:rsidR="008765AD" w:rsidRPr="00437D0C" w:rsidRDefault="008765AD" w:rsidP="00F24974">
            <w:pPr>
              <w:contextualSpacing/>
              <w:rPr>
                <w:rFonts w:asciiTheme="minorHAnsi" w:hAnsiTheme="minorHAnsi" w:cstheme="minorHAnsi"/>
                <w:szCs w:val="22"/>
              </w:rPr>
            </w:pPr>
            <w:r w:rsidRPr="00437D0C">
              <w:rPr>
                <w:rFonts w:asciiTheme="minorHAnsi" w:hAnsiTheme="minorHAnsi" w:cstheme="minorHAnsi"/>
                <w:szCs w:val="22"/>
              </w:rPr>
              <w:t>L</w:t>
            </w:r>
          </w:p>
        </w:tc>
        <w:tc>
          <w:tcPr>
            <w:tcW w:w="7337" w:type="dxa"/>
            <w:tcBorders>
              <w:top w:val="single" w:sz="4" w:space="0" w:color="auto"/>
              <w:left w:val="single" w:sz="4" w:space="0" w:color="auto"/>
              <w:bottom w:val="single" w:sz="4" w:space="0" w:color="auto"/>
              <w:right w:val="single" w:sz="4" w:space="0" w:color="auto"/>
            </w:tcBorders>
          </w:tcPr>
          <w:p w14:paraId="4EBFA8BC" w14:textId="456F14CC" w:rsidR="008765AD" w:rsidRPr="00437D0C" w:rsidRDefault="008765AD" w:rsidP="00F24974">
            <w:pPr>
              <w:contextualSpacing/>
            </w:pPr>
            <w:r w:rsidRPr="00437D0C">
              <w:t xml:space="preserve">Litre </w:t>
            </w:r>
          </w:p>
        </w:tc>
      </w:tr>
      <w:tr w:rsidR="002D67C9" w:rsidRPr="007151FD" w14:paraId="7416F916"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1C055B92" w14:textId="3AEA9228" w:rsidR="002D67C9" w:rsidRPr="00437D0C" w:rsidRDefault="002D67C9" w:rsidP="00F24974">
            <w:pPr>
              <w:contextualSpacing/>
              <w:rPr>
                <w:rFonts w:asciiTheme="minorHAnsi" w:hAnsiTheme="minorHAnsi" w:cstheme="minorHAnsi"/>
                <w:szCs w:val="22"/>
              </w:rPr>
            </w:pPr>
            <w:r w:rsidRPr="00437D0C">
              <w:rPr>
                <w:rFonts w:asciiTheme="minorHAnsi" w:hAnsiTheme="minorHAnsi" w:cstheme="minorHAnsi"/>
                <w:szCs w:val="22"/>
              </w:rPr>
              <w:t>Mb</w:t>
            </w:r>
          </w:p>
        </w:tc>
        <w:tc>
          <w:tcPr>
            <w:tcW w:w="7337" w:type="dxa"/>
            <w:tcBorders>
              <w:top w:val="single" w:sz="4" w:space="0" w:color="auto"/>
              <w:left w:val="single" w:sz="4" w:space="0" w:color="auto"/>
              <w:bottom w:val="single" w:sz="4" w:space="0" w:color="auto"/>
              <w:right w:val="single" w:sz="4" w:space="0" w:color="auto"/>
            </w:tcBorders>
          </w:tcPr>
          <w:p w14:paraId="1496B128" w14:textId="1A3C0C93" w:rsidR="002D67C9" w:rsidRPr="00437D0C" w:rsidRDefault="002D67C9" w:rsidP="00F24974">
            <w:pPr>
              <w:contextualSpacing/>
            </w:pPr>
            <w:r w:rsidRPr="00437D0C">
              <w:t>Megabase</w:t>
            </w:r>
          </w:p>
        </w:tc>
      </w:tr>
      <w:tr w:rsidR="0004150B" w:rsidRPr="007151FD" w14:paraId="73699D97"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6C0F4543" w14:textId="657E8429" w:rsidR="0004150B" w:rsidRPr="00437D0C" w:rsidRDefault="0004150B" w:rsidP="0004150B">
            <w:pPr>
              <w:contextualSpacing/>
              <w:rPr>
                <w:rFonts w:asciiTheme="minorHAnsi" w:hAnsiTheme="minorHAnsi" w:cstheme="minorHAnsi"/>
                <w:szCs w:val="22"/>
              </w:rPr>
            </w:pPr>
            <w:proofErr w:type="spellStart"/>
            <w:r w:rsidRPr="00437D0C">
              <w:t>μl</w:t>
            </w:r>
            <w:proofErr w:type="spellEnd"/>
            <w:r w:rsidRPr="00437D0C">
              <w:t xml:space="preserve"> </w:t>
            </w:r>
          </w:p>
        </w:tc>
        <w:tc>
          <w:tcPr>
            <w:tcW w:w="7337" w:type="dxa"/>
            <w:tcBorders>
              <w:top w:val="single" w:sz="4" w:space="0" w:color="auto"/>
              <w:left w:val="single" w:sz="4" w:space="0" w:color="auto"/>
              <w:bottom w:val="single" w:sz="4" w:space="0" w:color="auto"/>
              <w:right w:val="single" w:sz="4" w:space="0" w:color="auto"/>
            </w:tcBorders>
          </w:tcPr>
          <w:p w14:paraId="20E1042B" w14:textId="32C0097C" w:rsidR="0004150B" w:rsidRPr="00437D0C" w:rsidRDefault="0004150B" w:rsidP="0004150B">
            <w:pPr>
              <w:contextualSpacing/>
            </w:pPr>
            <w:r w:rsidRPr="00437D0C">
              <w:t>Microliter</w:t>
            </w:r>
          </w:p>
        </w:tc>
      </w:tr>
      <w:tr w:rsidR="00904ADB" w:rsidRPr="007151FD" w14:paraId="14DED709"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571ED707" w14:textId="5E3EFA5E" w:rsidR="00904ADB" w:rsidRPr="00437D0C" w:rsidRDefault="00904ADB" w:rsidP="00F24974">
            <w:pPr>
              <w:contextualSpacing/>
              <w:rPr>
                <w:rFonts w:asciiTheme="minorHAnsi" w:hAnsiTheme="minorHAnsi" w:cstheme="minorHAnsi"/>
                <w:szCs w:val="22"/>
              </w:rPr>
            </w:pPr>
            <w:r w:rsidRPr="00437D0C">
              <w:rPr>
                <w:rFonts w:asciiTheme="minorHAnsi" w:hAnsiTheme="minorHAnsi" w:cstheme="minorHAnsi"/>
                <w:szCs w:val="22"/>
              </w:rPr>
              <w:t>NAD</w:t>
            </w:r>
          </w:p>
        </w:tc>
        <w:tc>
          <w:tcPr>
            <w:tcW w:w="7337" w:type="dxa"/>
            <w:tcBorders>
              <w:top w:val="single" w:sz="4" w:space="0" w:color="auto"/>
              <w:left w:val="single" w:sz="4" w:space="0" w:color="auto"/>
              <w:bottom w:val="single" w:sz="4" w:space="0" w:color="auto"/>
              <w:right w:val="single" w:sz="4" w:space="0" w:color="auto"/>
            </w:tcBorders>
          </w:tcPr>
          <w:p w14:paraId="552C0594" w14:textId="0685D11B" w:rsidR="00904ADB" w:rsidRPr="00437D0C" w:rsidRDefault="00904ADB" w:rsidP="00F24974">
            <w:pPr>
              <w:contextualSpacing/>
            </w:pPr>
            <w:r w:rsidRPr="00437D0C">
              <w:t>Nicotinamide adenine dinucleotide</w:t>
            </w:r>
          </w:p>
        </w:tc>
      </w:tr>
      <w:tr w:rsidR="00904ADB" w:rsidRPr="007151FD" w14:paraId="6F54021D"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51039AF2" w14:textId="26D32EB2" w:rsidR="00904ADB" w:rsidRPr="00437D0C" w:rsidRDefault="00904ADB" w:rsidP="00F24974">
            <w:pPr>
              <w:contextualSpacing/>
              <w:rPr>
                <w:rFonts w:asciiTheme="minorHAnsi" w:hAnsiTheme="minorHAnsi" w:cstheme="minorHAnsi"/>
                <w:szCs w:val="22"/>
              </w:rPr>
            </w:pPr>
            <w:r w:rsidRPr="00437D0C">
              <w:rPr>
                <w:rFonts w:asciiTheme="minorHAnsi" w:hAnsiTheme="minorHAnsi" w:cstheme="minorHAnsi"/>
                <w:szCs w:val="22"/>
              </w:rPr>
              <w:t>NADH</w:t>
            </w:r>
          </w:p>
        </w:tc>
        <w:tc>
          <w:tcPr>
            <w:tcW w:w="7337" w:type="dxa"/>
            <w:tcBorders>
              <w:top w:val="single" w:sz="4" w:space="0" w:color="auto"/>
              <w:left w:val="single" w:sz="4" w:space="0" w:color="auto"/>
              <w:bottom w:val="single" w:sz="4" w:space="0" w:color="auto"/>
              <w:right w:val="single" w:sz="4" w:space="0" w:color="auto"/>
            </w:tcBorders>
          </w:tcPr>
          <w:p w14:paraId="125C05B7" w14:textId="51186519" w:rsidR="00904ADB" w:rsidRPr="00437D0C" w:rsidRDefault="00904ADB" w:rsidP="00F24974">
            <w:pPr>
              <w:contextualSpacing/>
            </w:pPr>
            <w:r w:rsidRPr="00437D0C">
              <w:t>Reduced form of NAD</w:t>
            </w:r>
          </w:p>
        </w:tc>
      </w:tr>
      <w:tr w:rsidR="005B2529" w:rsidRPr="007151FD" w14:paraId="5B7091F3"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654AC49E" w14:textId="0BB648A8" w:rsidR="005B2529" w:rsidRPr="00437D0C" w:rsidRDefault="005B2529" w:rsidP="00F24974">
            <w:pPr>
              <w:contextualSpacing/>
              <w:rPr>
                <w:rFonts w:asciiTheme="minorHAnsi" w:hAnsiTheme="minorHAnsi" w:cstheme="minorHAnsi"/>
                <w:szCs w:val="22"/>
              </w:rPr>
            </w:pPr>
            <w:r w:rsidRPr="00437D0C">
              <w:rPr>
                <w:rFonts w:asciiTheme="minorHAnsi" w:hAnsiTheme="minorHAnsi" w:cstheme="minorHAnsi"/>
                <w:szCs w:val="22"/>
              </w:rPr>
              <w:t>NADP</w:t>
            </w:r>
          </w:p>
        </w:tc>
        <w:tc>
          <w:tcPr>
            <w:tcW w:w="7337" w:type="dxa"/>
            <w:tcBorders>
              <w:top w:val="single" w:sz="4" w:space="0" w:color="auto"/>
              <w:left w:val="single" w:sz="4" w:space="0" w:color="auto"/>
              <w:bottom w:val="single" w:sz="4" w:space="0" w:color="auto"/>
              <w:right w:val="single" w:sz="4" w:space="0" w:color="auto"/>
            </w:tcBorders>
          </w:tcPr>
          <w:p w14:paraId="0065C62E" w14:textId="1F594EBB" w:rsidR="005B2529" w:rsidRPr="00437D0C" w:rsidRDefault="005B2529" w:rsidP="00F24974">
            <w:pPr>
              <w:contextualSpacing/>
            </w:pPr>
            <w:r w:rsidRPr="00437D0C">
              <w:t>Nicotinamide adenine dinucleotide phosphate</w:t>
            </w:r>
          </w:p>
        </w:tc>
      </w:tr>
      <w:tr w:rsidR="005B2529" w:rsidRPr="007151FD" w14:paraId="330AAEAE"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C00EEB5" w14:textId="61EA25A4" w:rsidR="005B2529" w:rsidRPr="00437D0C" w:rsidRDefault="005B2529" w:rsidP="00F24974">
            <w:pPr>
              <w:contextualSpacing/>
              <w:rPr>
                <w:rFonts w:asciiTheme="minorHAnsi" w:hAnsiTheme="minorHAnsi" w:cstheme="minorHAnsi"/>
                <w:szCs w:val="22"/>
              </w:rPr>
            </w:pPr>
            <w:r w:rsidRPr="00437D0C">
              <w:rPr>
                <w:rFonts w:asciiTheme="minorHAnsi" w:hAnsiTheme="minorHAnsi" w:cstheme="minorHAnsi"/>
                <w:szCs w:val="22"/>
              </w:rPr>
              <w:t>NADPH</w:t>
            </w:r>
          </w:p>
        </w:tc>
        <w:tc>
          <w:tcPr>
            <w:tcW w:w="7337" w:type="dxa"/>
            <w:tcBorders>
              <w:top w:val="single" w:sz="4" w:space="0" w:color="auto"/>
              <w:left w:val="single" w:sz="4" w:space="0" w:color="auto"/>
              <w:bottom w:val="single" w:sz="4" w:space="0" w:color="auto"/>
              <w:right w:val="single" w:sz="4" w:space="0" w:color="auto"/>
            </w:tcBorders>
          </w:tcPr>
          <w:p w14:paraId="3AD25B70" w14:textId="6888B27F" w:rsidR="005B2529" w:rsidRPr="00437D0C" w:rsidRDefault="00C90BCE" w:rsidP="00F24974">
            <w:pPr>
              <w:contextualSpacing/>
            </w:pPr>
            <w:r w:rsidRPr="00437D0C">
              <w:t>Reduced form of NADP</w:t>
            </w:r>
          </w:p>
        </w:tc>
      </w:tr>
      <w:tr w:rsidR="00F24974" w:rsidRPr="007151FD" w14:paraId="34013C98"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571473F9"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OGTR</w:t>
            </w:r>
          </w:p>
        </w:tc>
        <w:tc>
          <w:tcPr>
            <w:tcW w:w="7337" w:type="dxa"/>
            <w:tcBorders>
              <w:top w:val="single" w:sz="4" w:space="0" w:color="auto"/>
              <w:left w:val="single" w:sz="4" w:space="0" w:color="auto"/>
              <w:bottom w:val="single" w:sz="4" w:space="0" w:color="auto"/>
              <w:right w:val="single" w:sz="4" w:space="0" w:color="auto"/>
            </w:tcBorders>
          </w:tcPr>
          <w:p w14:paraId="46B1F498"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Office of the Gene Technology Regulator</w:t>
            </w:r>
          </w:p>
        </w:tc>
      </w:tr>
      <w:tr w:rsidR="00112688" w:rsidRPr="007151FD" w14:paraId="00D1377C"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29BDD88" w14:textId="27CFB51E" w:rsidR="00112688" w:rsidRPr="00437D0C" w:rsidRDefault="00112688" w:rsidP="00F24974">
            <w:pPr>
              <w:contextualSpacing/>
              <w:rPr>
                <w:rFonts w:asciiTheme="minorHAnsi" w:hAnsiTheme="minorHAnsi" w:cstheme="minorHAnsi"/>
                <w:szCs w:val="22"/>
              </w:rPr>
            </w:pPr>
            <w:r>
              <w:rPr>
                <w:rFonts w:asciiTheme="minorHAnsi" w:hAnsiTheme="minorHAnsi" w:cstheme="minorHAnsi"/>
                <w:szCs w:val="22"/>
              </w:rPr>
              <w:t>PC2</w:t>
            </w:r>
          </w:p>
        </w:tc>
        <w:tc>
          <w:tcPr>
            <w:tcW w:w="7337" w:type="dxa"/>
            <w:tcBorders>
              <w:top w:val="single" w:sz="4" w:space="0" w:color="auto"/>
              <w:left w:val="single" w:sz="4" w:space="0" w:color="auto"/>
              <w:bottom w:val="single" w:sz="4" w:space="0" w:color="auto"/>
              <w:right w:val="single" w:sz="4" w:space="0" w:color="auto"/>
            </w:tcBorders>
          </w:tcPr>
          <w:p w14:paraId="508E5EA1" w14:textId="50C6C164" w:rsidR="00112688" w:rsidRPr="00437D0C" w:rsidRDefault="00112688" w:rsidP="00F24974">
            <w:pPr>
              <w:contextualSpacing/>
              <w:rPr>
                <w:rFonts w:asciiTheme="minorHAnsi" w:hAnsiTheme="minorHAnsi" w:cstheme="minorHAnsi"/>
                <w:szCs w:val="22"/>
              </w:rPr>
            </w:pPr>
            <w:r>
              <w:rPr>
                <w:rFonts w:asciiTheme="minorHAnsi" w:hAnsiTheme="minorHAnsi" w:cstheme="minorHAnsi"/>
                <w:szCs w:val="22"/>
              </w:rPr>
              <w:t>Physical containment level 2</w:t>
            </w:r>
          </w:p>
        </w:tc>
      </w:tr>
      <w:tr w:rsidR="00F24974" w:rsidRPr="007151FD" w14:paraId="02D4E5FC"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E7E50BC"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ppm</w:t>
            </w:r>
          </w:p>
        </w:tc>
        <w:tc>
          <w:tcPr>
            <w:tcW w:w="7337" w:type="dxa"/>
            <w:tcBorders>
              <w:top w:val="single" w:sz="4" w:space="0" w:color="auto"/>
              <w:left w:val="single" w:sz="4" w:space="0" w:color="auto"/>
              <w:bottom w:val="single" w:sz="4" w:space="0" w:color="auto"/>
              <w:right w:val="single" w:sz="4" w:space="0" w:color="auto"/>
            </w:tcBorders>
          </w:tcPr>
          <w:p w14:paraId="3EEC1B02" w14:textId="77777777" w:rsidR="00F24974" w:rsidRPr="00437D0C" w:rsidRDefault="00F24974" w:rsidP="00F24974">
            <w:pPr>
              <w:contextualSpacing/>
            </w:pPr>
            <w:r w:rsidRPr="00437D0C">
              <w:t>Part per million</w:t>
            </w:r>
          </w:p>
        </w:tc>
      </w:tr>
      <w:tr w:rsidR="00BF3C8F" w:rsidRPr="007151FD" w14:paraId="3040EF44"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7DA63AA4" w14:textId="55B171D1" w:rsidR="00BF3C8F" w:rsidRPr="00437D0C" w:rsidRDefault="00BF3C8F" w:rsidP="00F24974">
            <w:pPr>
              <w:contextualSpacing/>
              <w:rPr>
                <w:rFonts w:asciiTheme="minorHAnsi" w:hAnsiTheme="minorHAnsi" w:cstheme="minorHAnsi"/>
                <w:szCs w:val="22"/>
              </w:rPr>
            </w:pPr>
            <w:r w:rsidRPr="00437D0C">
              <w:rPr>
                <w:rFonts w:asciiTheme="minorHAnsi" w:hAnsiTheme="minorHAnsi" w:cstheme="minorHAnsi"/>
                <w:szCs w:val="22"/>
              </w:rPr>
              <w:t>PPP</w:t>
            </w:r>
          </w:p>
        </w:tc>
        <w:tc>
          <w:tcPr>
            <w:tcW w:w="7337" w:type="dxa"/>
            <w:tcBorders>
              <w:top w:val="single" w:sz="4" w:space="0" w:color="auto"/>
              <w:left w:val="single" w:sz="4" w:space="0" w:color="auto"/>
              <w:bottom w:val="single" w:sz="4" w:space="0" w:color="auto"/>
              <w:right w:val="single" w:sz="4" w:space="0" w:color="auto"/>
            </w:tcBorders>
          </w:tcPr>
          <w:p w14:paraId="6D249A50" w14:textId="044CF455" w:rsidR="00BF3C8F" w:rsidRPr="00437D0C" w:rsidRDefault="00BF3C8F" w:rsidP="00F24974">
            <w:pPr>
              <w:contextualSpacing/>
            </w:pPr>
            <w:r w:rsidRPr="00437D0C">
              <w:t>Pentose phosphate pathway</w:t>
            </w:r>
          </w:p>
        </w:tc>
      </w:tr>
      <w:tr w:rsidR="00F24974" w:rsidRPr="007151FD" w14:paraId="0E21E188"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52619C9F"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RAF</w:t>
            </w:r>
          </w:p>
        </w:tc>
        <w:tc>
          <w:tcPr>
            <w:tcW w:w="7337" w:type="dxa"/>
            <w:tcBorders>
              <w:top w:val="single" w:sz="4" w:space="0" w:color="auto"/>
              <w:left w:val="single" w:sz="4" w:space="0" w:color="auto"/>
              <w:bottom w:val="single" w:sz="4" w:space="0" w:color="auto"/>
              <w:right w:val="single" w:sz="4" w:space="0" w:color="auto"/>
            </w:tcBorders>
          </w:tcPr>
          <w:p w14:paraId="05C26824"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Risk Assessment Framework</w:t>
            </w:r>
          </w:p>
        </w:tc>
      </w:tr>
      <w:tr w:rsidR="00F24974" w:rsidRPr="007151FD" w14:paraId="7C2FA102"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4D5D794" w14:textId="77777777" w:rsidR="00F24974" w:rsidRPr="00437D0C" w:rsidRDefault="00F24974" w:rsidP="00F24974">
            <w:pPr>
              <w:contextualSpacing/>
              <w:rPr>
                <w:rFonts w:asciiTheme="minorHAnsi" w:hAnsiTheme="minorHAnsi" w:cstheme="minorHAnsi"/>
                <w:szCs w:val="22"/>
                <w:lang w:eastAsia="nl-NL"/>
              </w:rPr>
            </w:pPr>
            <w:r w:rsidRPr="00437D0C">
              <w:rPr>
                <w:rFonts w:asciiTheme="minorHAnsi" w:hAnsiTheme="minorHAnsi" w:cstheme="minorHAnsi"/>
                <w:szCs w:val="22"/>
              </w:rPr>
              <w:t>RARMP</w:t>
            </w:r>
          </w:p>
        </w:tc>
        <w:tc>
          <w:tcPr>
            <w:tcW w:w="7337" w:type="dxa"/>
            <w:tcBorders>
              <w:top w:val="single" w:sz="4" w:space="0" w:color="auto"/>
              <w:left w:val="single" w:sz="4" w:space="0" w:color="auto"/>
              <w:bottom w:val="single" w:sz="4" w:space="0" w:color="auto"/>
              <w:right w:val="single" w:sz="4" w:space="0" w:color="auto"/>
            </w:tcBorders>
          </w:tcPr>
          <w:p w14:paraId="5ABC12F1"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Risk Assessment and Risk Management Plan</w:t>
            </w:r>
          </w:p>
        </w:tc>
      </w:tr>
      <w:tr w:rsidR="00EE0FAD" w:rsidRPr="007151FD" w14:paraId="0193505A"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38AE042" w14:textId="3EA56FFB" w:rsidR="00EE0FAD"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RPE</w:t>
            </w:r>
          </w:p>
        </w:tc>
        <w:tc>
          <w:tcPr>
            <w:tcW w:w="7337" w:type="dxa"/>
            <w:tcBorders>
              <w:top w:val="single" w:sz="4" w:space="0" w:color="auto"/>
              <w:left w:val="single" w:sz="4" w:space="0" w:color="auto"/>
              <w:bottom w:val="single" w:sz="4" w:space="0" w:color="auto"/>
              <w:right w:val="single" w:sz="4" w:space="0" w:color="auto"/>
            </w:tcBorders>
          </w:tcPr>
          <w:p w14:paraId="41CA1BA5" w14:textId="201E920D" w:rsidR="00EE0FAD"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Ribose-phosphate epimerase</w:t>
            </w:r>
          </w:p>
        </w:tc>
      </w:tr>
      <w:tr w:rsidR="00EE0FAD" w:rsidRPr="007151FD" w14:paraId="18D219B7"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17A0F0EE" w14:textId="506FBFE2" w:rsidR="00EE0FAD"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RPI</w:t>
            </w:r>
          </w:p>
        </w:tc>
        <w:tc>
          <w:tcPr>
            <w:tcW w:w="7337" w:type="dxa"/>
            <w:tcBorders>
              <w:top w:val="single" w:sz="4" w:space="0" w:color="auto"/>
              <w:left w:val="single" w:sz="4" w:space="0" w:color="auto"/>
              <w:bottom w:val="single" w:sz="4" w:space="0" w:color="auto"/>
              <w:right w:val="single" w:sz="4" w:space="0" w:color="auto"/>
            </w:tcBorders>
          </w:tcPr>
          <w:p w14:paraId="144792A9" w14:textId="7FA350EE" w:rsidR="00EE0FAD"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Ribose-phosphate isomerase</w:t>
            </w:r>
          </w:p>
        </w:tc>
      </w:tr>
      <w:tr w:rsidR="00BF3C8F" w:rsidRPr="007151FD" w14:paraId="49516E3C"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7D832B7" w14:textId="1BFD74BA" w:rsidR="00BF3C8F" w:rsidRPr="00437D0C" w:rsidRDefault="00BF3C8F" w:rsidP="00F24974">
            <w:pPr>
              <w:contextualSpacing/>
              <w:rPr>
                <w:rFonts w:asciiTheme="minorHAnsi" w:hAnsiTheme="minorHAnsi" w:cstheme="minorHAnsi"/>
                <w:szCs w:val="22"/>
              </w:rPr>
            </w:pPr>
            <w:r w:rsidRPr="00437D0C">
              <w:rPr>
                <w:rFonts w:asciiTheme="minorHAnsi" w:hAnsiTheme="minorHAnsi" w:cstheme="minorHAnsi"/>
                <w:szCs w:val="22"/>
              </w:rPr>
              <w:t>SWEET</w:t>
            </w:r>
          </w:p>
        </w:tc>
        <w:tc>
          <w:tcPr>
            <w:tcW w:w="7337" w:type="dxa"/>
            <w:tcBorders>
              <w:top w:val="single" w:sz="4" w:space="0" w:color="auto"/>
              <w:left w:val="single" w:sz="4" w:space="0" w:color="auto"/>
              <w:bottom w:val="single" w:sz="4" w:space="0" w:color="auto"/>
              <w:right w:val="single" w:sz="4" w:space="0" w:color="auto"/>
            </w:tcBorders>
          </w:tcPr>
          <w:p w14:paraId="4C1E8141" w14:textId="3E8E434F" w:rsidR="00BF3C8F" w:rsidRPr="00437D0C" w:rsidRDefault="00BF3C8F" w:rsidP="00F24974">
            <w:pPr>
              <w:contextualSpacing/>
              <w:rPr>
                <w:rFonts w:asciiTheme="minorHAnsi" w:hAnsiTheme="minorHAnsi" w:cstheme="minorHAnsi"/>
                <w:szCs w:val="22"/>
              </w:rPr>
            </w:pPr>
            <w:r w:rsidRPr="00437D0C">
              <w:rPr>
                <w:rFonts w:asciiTheme="minorHAnsi" w:hAnsiTheme="minorHAnsi" w:cstheme="minorHAnsi"/>
                <w:szCs w:val="22"/>
              </w:rPr>
              <w:t>Sugar Will Eventually be Exported Transporter</w:t>
            </w:r>
          </w:p>
        </w:tc>
      </w:tr>
      <w:tr w:rsidR="00EE0FAD" w:rsidRPr="007151FD" w14:paraId="054A4E65"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6ED99151" w14:textId="0BFE3B00" w:rsidR="00EE0FAD"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TAL</w:t>
            </w:r>
          </w:p>
        </w:tc>
        <w:tc>
          <w:tcPr>
            <w:tcW w:w="7337" w:type="dxa"/>
            <w:tcBorders>
              <w:top w:val="single" w:sz="4" w:space="0" w:color="auto"/>
              <w:left w:val="single" w:sz="4" w:space="0" w:color="auto"/>
              <w:bottom w:val="single" w:sz="4" w:space="0" w:color="auto"/>
              <w:right w:val="single" w:sz="4" w:space="0" w:color="auto"/>
            </w:tcBorders>
          </w:tcPr>
          <w:p w14:paraId="2BA8C996" w14:textId="3EA2F50F" w:rsidR="00EE0FAD" w:rsidRPr="00437D0C" w:rsidRDefault="00EE0FAD" w:rsidP="00F24974">
            <w:pPr>
              <w:contextualSpacing/>
              <w:rPr>
                <w:rFonts w:asciiTheme="minorHAnsi" w:hAnsiTheme="minorHAnsi" w:cstheme="minorHAnsi"/>
                <w:szCs w:val="22"/>
              </w:rPr>
            </w:pPr>
            <w:proofErr w:type="spellStart"/>
            <w:r w:rsidRPr="00437D0C">
              <w:rPr>
                <w:rFonts w:asciiTheme="minorHAnsi" w:hAnsiTheme="minorHAnsi" w:cstheme="minorHAnsi"/>
                <w:szCs w:val="22"/>
              </w:rPr>
              <w:t>Transaldolase</w:t>
            </w:r>
            <w:proofErr w:type="spellEnd"/>
          </w:p>
        </w:tc>
      </w:tr>
      <w:tr w:rsidR="00F24974" w:rsidRPr="007151FD" w14:paraId="2569181F"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A40B46D"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the Act</w:t>
            </w:r>
          </w:p>
        </w:tc>
        <w:tc>
          <w:tcPr>
            <w:tcW w:w="7337" w:type="dxa"/>
            <w:tcBorders>
              <w:top w:val="single" w:sz="4" w:space="0" w:color="auto"/>
              <w:left w:val="single" w:sz="4" w:space="0" w:color="auto"/>
              <w:bottom w:val="single" w:sz="4" w:space="0" w:color="auto"/>
              <w:right w:val="single" w:sz="4" w:space="0" w:color="auto"/>
            </w:tcBorders>
          </w:tcPr>
          <w:p w14:paraId="2F568640"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 xml:space="preserve">The </w:t>
            </w:r>
            <w:r w:rsidRPr="00437D0C">
              <w:rPr>
                <w:rFonts w:asciiTheme="minorHAnsi" w:hAnsiTheme="minorHAnsi" w:cstheme="minorHAnsi"/>
                <w:i/>
                <w:szCs w:val="22"/>
              </w:rPr>
              <w:t>Gene Technology Act 2000</w:t>
            </w:r>
          </w:p>
        </w:tc>
      </w:tr>
      <w:tr w:rsidR="00F24974" w:rsidRPr="007151FD" w14:paraId="32C0AC31"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BCF330E"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the Regulations</w:t>
            </w:r>
          </w:p>
        </w:tc>
        <w:tc>
          <w:tcPr>
            <w:tcW w:w="7337" w:type="dxa"/>
            <w:tcBorders>
              <w:top w:val="single" w:sz="4" w:space="0" w:color="auto"/>
              <w:left w:val="single" w:sz="4" w:space="0" w:color="auto"/>
              <w:bottom w:val="single" w:sz="4" w:space="0" w:color="auto"/>
              <w:right w:val="single" w:sz="4" w:space="0" w:color="auto"/>
            </w:tcBorders>
          </w:tcPr>
          <w:p w14:paraId="66E67919"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The Gene Technology Regulations 2001</w:t>
            </w:r>
          </w:p>
        </w:tc>
      </w:tr>
      <w:tr w:rsidR="00F24974" w:rsidRPr="007151FD" w14:paraId="00C2F322"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49AB429"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the Regulator</w:t>
            </w:r>
          </w:p>
        </w:tc>
        <w:tc>
          <w:tcPr>
            <w:tcW w:w="7337" w:type="dxa"/>
            <w:tcBorders>
              <w:top w:val="single" w:sz="4" w:space="0" w:color="auto"/>
              <w:left w:val="single" w:sz="4" w:space="0" w:color="auto"/>
              <w:bottom w:val="single" w:sz="4" w:space="0" w:color="auto"/>
              <w:right w:val="single" w:sz="4" w:space="0" w:color="auto"/>
            </w:tcBorders>
          </w:tcPr>
          <w:p w14:paraId="5DFE52FF"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The Gene Technology Regulator</w:t>
            </w:r>
          </w:p>
        </w:tc>
      </w:tr>
      <w:tr w:rsidR="00EE0FAD" w:rsidRPr="007151FD" w14:paraId="003B3B13"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10EB829D" w14:textId="7622E90E" w:rsidR="00EE0FAD"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TKL</w:t>
            </w:r>
          </w:p>
        </w:tc>
        <w:tc>
          <w:tcPr>
            <w:tcW w:w="7337" w:type="dxa"/>
            <w:tcBorders>
              <w:top w:val="single" w:sz="4" w:space="0" w:color="auto"/>
              <w:left w:val="single" w:sz="4" w:space="0" w:color="auto"/>
              <w:bottom w:val="single" w:sz="4" w:space="0" w:color="auto"/>
              <w:right w:val="single" w:sz="4" w:space="0" w:color="auto"/>
            </w:tcBorders>
          </w:tcPr>
          <w:p w14:paraId="35FE84D9" w14:textId="73B23EA0" w:rsidR="00EE0FAD"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Transketolase</w:t>
            </w:r>
          </w:p>
        </w:tc>
      </w:tr>
      <w:tr w:rsidR="00F24974" w:rsidRPr="007151FD" w14:paraId="1C4BEE29"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51F60171" w14:textId="77777777" w:rsidR="00F24974" w:rsidRPr="00437D0C" w:rsidRDefault="00F24974" w:rsidP="00F24974">
            <w:pPr>
              <w:contextualSpacing/>
              <w:rPr>
                <w:rFonts w:asciiTheme="minorHAnsi" w:hAnsiTheme="minorHAnsi" w:cstheme="minorHAnsi"/>
                <w:szCs w:val="22"/>
              </w:rPr>
            </w:pPr>
            <w:r w:rsidRPr="00437D0C">
              <w:rPr>
                <w:rFonts w:asciiTheme="minorHAnsi" w:hAnsiTheme="minorHAnsi" w:cstheme="minorHAnsi"/>
                <w:szCs w:val="22"/>
              </w:rPr>
              <w:t>TSD guidelines</w:t>
            </w:r>
          </w:p>
        </w:tc>
        <w:tc>
          <w:tcPr>
            <w:tcW w:w="7337" w:type="dxa"/>
            <w:tcBorders>
              <w:top w:val="single" w:sz="4" w:space="0" w:color="auto"/>
              <w:left w:val="single" w:sz="4" w:space="0" w:color="auto"/>
              <w:bottom w:val="single" w:sz="4" w:space="0" w:color="auto"/>
              <w:right w:val="single" w:sz="4" w:space="0" w:color="auto"/>
            </w:tcBorders>
          </w:tcPr>
          <w:p w14:paraId="65A23EB1" w14:textId="77777777" w:rsidR="00F24974" w:rsidRPr="00437D0C" w:rsidRDefault="00F24974" w:rsidP="00F24974">
            <w:pPr>
              <w:contextualSpacing/>
              <w:rPr>
                <w:rFonts w:asciiTheme="minorHAnsi" w:hAnsiTheme="minorHAnsi" w:cstheme="minorHAnsi"/>
                <w:szCs w:val="22"/>
              </w:rPr>
            </w:pPr>
            <w:r w:rsidRPr="00437D0C">
              <w:t xml:space="preserve">Regulator’s </w:t>
            </w:r>
            <w:r w:rsidRPr="00437D0C">
              <w:rPr>
                <w:i/>
                <w:iCs/>
              </w:rPr>
              <w:t>Guidelines for Transport, Storage and Disposal of GMOs</w:t>
            </w:r>
          </w:p>
        </w:tc>
      </w:tr>
      <w:tr w:rsidR="00D1735C" w:rsidRPr="007151FD" w14:paraId="6350C7F5"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3A7B83D2" w14:textId="2FAF5258" w:rsidR="00D1735C" w:rsidRPr="00437D0C" w:rsidRDefault="00D1735C" w:rsidP="00F24974">
            <w:pPr>
              <w:contextualSpacing/>
              <w:rPr>
                <w:rFonts w:asciiTheme="minorHAnsi" w:hAnsiTheme="minorHAnsi" w:cstheme="minorHAnsi"/>
                <w:szCs w:val="22"/>
              </w:rPr>
            </w:pPr>
            <w:r w:rsidRPr="00437D0C">
              <w:rPr>
                <w:rFonts w:asciiTheme="minorHAnsi" w:hAnsiTheme="minorHAnsi" w:cstheme="minorHAnsi"/>
                <w:szCs w:val="22"/>
              </w:rPr>
              <w:t>WHO</w:t>
            </w:r>
          </w:p>
        </w:tc>
        <w:tc>
          <w:tcPr>
            <w:tcW w:w="7337" w:type="dxa"/>
            <w:tcBorders>
              <w:top w:val="single" w:sz="4" w:space="0" w:color="auto"/>
              <w:left w:val="single" w:sz="4" w:space="0" w:color="auto"/>
              <w:bottom w:val="single" w:sz="4" w:space="0" w:color="auto"/>
              <w:right w:val="single" w:sz="4" w:space="0" w:color="auto"/>
            </w:tcBorders>
          </w:tcPr>
          <w:p w14:paraId="2F7CD6FF" w14:textId="68AA6B2D" w:rsidR="00D1735C" w:rsidRPr="00437D0C" w:rsidRDefault="00D1735C" w:rsidP="00F24974">
            <w:pPr>
              <w:contextualSpacing/>
            </w:pPr>
            <w:r w:rsidRPr="00437D0C">
              <w:t>World Health Organization</w:t>
            </w:r>
          </w:p>
        </w:tc>
      </w:tr>
      <w:tr w:rsidR="00F24974" w:rsidRPr="007151FD" w14:paraId="70065FFF"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7FC56EA" w14:textId="241F2E6E" w:rsidR="003B0E01" w:rsidRPr="00437D0C" w:rsidRDefault="003B0E01" w:rsidP="00F24974">
            <w:pPr>
              <w:contextualSpacing/>
              <w:rPr>
                <w:rFonts w:asciiTheme="minorHAnsi" w:hAnsiTheme="minorHAnsi" w:cstheme="minorHAnsi"/>
                <w:szCs w:val="22"/>
              </w:rPr>
            </w:pPr>
            <w:r w:rsidRPr="00437D0C">
              <w:rPr>
                <w:rFonts w:asciiTheme="minorHAnsi" w:hAnsiTheme="minorHAnsi" w:cstheme="minorHAnsi"/>
                <w:szCs w:val="22"/>
              </w:rPr>
              <w:t>XDH</w:t>
            </w:r>
          </w:p>
        </w:tc>
        <w:tc>
          <w:tcPr>
            <w:tcW w:w="7337" w:type="dxa"/>
            <w:tcBorders>
              <w:top w:val="single" w:sz="4" w:space="0" w:color="auto"/>
              <w:left w:val="single" w:sz="4" w:space="0" w:color="auto"/>
              <w:bottom w:val="single" w:sz="4" w:space="0" w:color="auto"/>
              <w:right w:val="single" w:sz="4" w:space="0" w:color="auto"/>
            </w:tcBorders>
          </w:tcPr>
          <w:p w14:paraId="169F1571" w14:textId="1B6DC9A6" w:rsidR="00F24974" w:rsidRPr="00437D0C" w:rsidRDefault="003B0E01" w:rsidP="00F24974">
            <w:pPr>
              <w:contextualSpacing/>
            </w:pPr>
            <w:r w:rsidRPr="00437D0C">
              <w:t>Xylitol dehydrogenase</w:t>
            </w:r>
          </w:p>
        </w:tc>
      </w:tr>
      <w:tr w:rsidR="003B0E01" w:rsidRPr="007151FD" w14:paraId="05CD47A1"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6E485443" w14:textId="175F062F" w:rsidR="003B0E01" w:rsidRPr="00437D0C" w:rsidRDefault="003B0E01" w:rsidP="00F24974">
            <w:pPr>
              <w:contextualSpacing/>
              <w:rPr>
                <w:rFonts w:asciiTheme="minorHAnsi" w:hAnsiTheme="minorHAnsi" w:cstheme="minorHAnsi"/>
                <w:szCs w:val="22"/>
              </w:rPr>
            </w:pPr>
            <w:r w:rsidRPr="00437D0C">
              <w:rPr>
                <w:rFonts w:asciiTheme="minorHAnsi" w:hAnsiTheme="minorHAnsi" w:cstheme="minorHAnsi"/>
                <w:szCs w:val="22"/>
              </w:rPr>
              <w:lastRenderedPageBreak/>
              <w:t>XI</w:t>
            </w:r>
          </w:p>
        </w:tc>
        <w:tc>
          <w:tcPr>
            <w:tcW w:w="7337" w:type="dxa"/>
            <w:tcBorders>
              <w:top w:val="single" w:sz="4" w:space="0" w:color="auto"/>
              <w:left w:val="single" w:sz="4" w:space="0" w:color="auto"/>
              <w:bottom w:val="single" w:sz="4" w:space="0" w:color="auto"/>
              <w:right w:val="single" w:sz="4" w:space="0" w:color="auto"/>
            </w:tcBorders>
          </w:tcPr>
          <w:p w14:paraId="67D587F2" w14:textId="389BF23C" w:rsidR="003B0E01" w:rsidRPr="00437D0C" w:rsidRDefault="003B0E01" w:rsidP="00F24974">
            <w:pPr>
              <w:contextualSpacing/>
            </w:pPr>
            <w:r w:rsidRPr="00437D0C">
              <w:t>Xylose isomerase</w:t>
            </w:r>
          </w:p>
        </w:tc>
      </w:tr>
      <w:tr w:rsidR="003B0E01" w:rsidRPr="007151FD" w14:paraId="500FE4BA"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13AC45F" w14:textId="2E749B90" w:rsidR="003B0E01"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XK</w:t>
            </w:r>
          </w:p>
        </w:tc>
        <w:tc>
          <w:tcPr>
            <w:tcW w:w="7337" w:type="dxa"/>
            <w:tcBorders>
              <w:top w:val="single" w:sz="4" w:space="0" w:color="auto"/>
              <w:left w:val="single" w:sz="4" w:space="0" w:color="auto"/>
              <w:bottom w:val="single" w:sz="4" w:space="0" w:color="auto"/>
              <w:right w:val="single" w:sz="4" w:space="0" w:color="auto"/>
            </w:tcBorders>
          </w:tcPr>
          <w:p w14:paraId="068C5119" w14:textId="62BC3288" w:rsidR="003B0E01" w:rsidRPr="00437D0C" w:rsidRDefault="00EE0FAD" w:rsidP="00F24974">
            <w:pPr>
              <w:contextualSpacing/>
            </w:pPr>
            <w:r w:rsidRPr="00437D0C">
              <w:t>Xylulose kinase</w:t>
            </w:r>
          </w:p>
        </w:tc>
      </w:tr>
      <w:tr w:rsidR="003B0E01" w:rsidRPr="007151FD" w14:paraId="4B19B6EA"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4767F568" w14:textId="49E6E761" w:rsidR="003B0E01"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XR</w:t>
            </w:r>
          </w:p>
        </w:tc>
        <w:tc>
          <w:tcPr>
            <w:tcW w:w="7337" w:type="dxa"/>
            <w:tcBorders>
              <w:top w:val="single" w:sz="4" w:space="0" w:color="auto"/>
              <w:left w:val="single" w:sz="4" w:space="0" w:color="auto"/>
              <w:bottom w:val="single" w:sz="4" w:space="0" w:color="auto"/>
              <w:right w:val="single" w:sz="4" w:space="0" w:color="auto"/>
            </w:tcBorders>
          </w:tcPr>
          <w:p w14:paraId="7A3E824D" w14:textId="2517FECD" w:rsidR="003B0E01" w:rsidRPr="00437D0C" w:rsidRDefault="00EE0FAD" w:rsidP="00F24974">
            <w:pPr>
              <w:contextualSpacing/>
            </w:pPr>
            <w:r w:rsidRPr="00437D0C">
              <w:rPr>
                <w:rFonts w:asciiTheme="minorHAnsi" w:hAnsiTheme="minorHAnsi" w:cstheme="minorHAnsi"/>
                <w:szCs w:val="22"/>
              </w:rPr>
              <w:t>Xylose reductase</w:t>
            </w:r>
          </w:p>
        </w:tc>
      </w:tr>
      <w:tr w:rsidR="003B0E01" w:rsidRPr="007151FD" w14:paraId="69FCF8EF" w14:textId="77777777" w:rsidTr="00177703">
        <w:trPr>
          <w:trHeight w:val="283"/>
        </w:trPr>
        <w:tc>
          <w:tcPr>
            <w:tcW w:w="1985" w:type="dxa"/>
            <w:tcBorders>
              <w:top w:val="single" w:sz="4" w:space="0" w:color="auto"/>
              <w:left w:val="single" w:sz="4" w:space="0" w:color="auto"/>
              <w:bottom w:val="single" w:sz="4" w:space="0" w:color="auto"/>
              <w:right w:val="single" w:sz="4" w:space="0" w:color="auto"/>
            </w:tcBorders>
          </w:tcPr>
          <w:p w14:paraId="2792EF63" w14:textId="5F906426" w:rsidR="003B0E01" w:rsidRPr="00437D0C" w:rsidRDefault="00EE0FAD" w:rsidP="00F24974">
            <w:pPr>
              <w:contextualSpacing/>
              <w:rPr>
                <w:rFonts w:asciiTheme="minorHAnsi" w:hAnsiTheme="minorHAnsi" w:cstheme="minorHAnsi"/>
                <w:szCs w:val="22"/>
              </w:rPr>
            </w:pPr>
            <w:r w:rsidRPr="00437D0C">
              <w:rPr>
                <w:rFonts w:asciiTheme="minorHAnsi" w:hAnsiTheme="minorHAnsi" w:cstheme="minorHAnsi"/>
                <w:szCs w:val="22"/>
              </w:rPr>
              <w:t>XT</w:t>
            </w:r>
          </w:p>
        </w:tc>
        <w:tc>
          <w:tcPr>
            <w:tcW w:w="7337" w:type="dxa"/>
            <w:tcBorders>
              <w:top w:val="single" w:sz="4" w:space="0" w:color="auto"/>
              <w:left w:val="single" w:sz="4" w:space="0" w:color="auto"/>
              <w:bottom w:val="single" w:sz="4" w:space="0" w:color="auto"/>
              <w:right w:val="single" w:sz="4" w:space="0" w:color="auto"/>
            </w:tcBorders>
          </w:tcPr>
          <w:p w14:paraId="4AF667E7" w14:textId="700E68C0" w:rsidR="003B0E01" w:rsidRPr="00437D0C" w:rsidRDefault="00EE0FAD" w:rsidP="00F24974">
            <w:pPr>
              <w:contextualSpacing/>
            </w:pPr>
            <w:r w:rsidRPr="00437D0C">
              <w:t>Xylose transporter</w:t>
            </w:r>
          </w:p>
        </w:tc>
      </w:tr>
    </w:tbl>
    <w:p w14:paraId="3CF9F3C0" w14:textId="05EBDC96" w:rsidR="00F24F57" w:rsidRPr="0000143A" w:rsidRDefault="00F24F57" w:rsidP="00F56FE9">
      <w:pPr>
        <w:sectPr w:rsidR="00F24F57" w:rsidRPr="0000143A" w:rsidSect="00406E1A">
          <w:footerReference w:type="default" r:id="rId18"/>
          <w:pgSz w:w="11909" w:h="16834" w:code="9"/>
          <w:pgMar w:top="1418" w:right="1361" w:bottom="1418" w:left="1361" w:header="720" w:footer="720" w:gutter="0"/>
          <w:pgNumType w:fmt="upperRoman"/>
          <w:cols w:space="720"/>
        </w:sectPr>
      </w:pPr>
    </w:p>
    <w:p w14:paraId="5C08D714" w14:textId="5CB6EE91" w:rsidR="00533D84" w:rsidRPr="0000143A" w:rsidRDefault="00533D84" w:rsidP="00297C6E">
      <w:pPr>
        <w:pStyle w:val="1RARMP"/>
      </w:pPr>
      <w:bookmarkStart w:id="42" w:name="_Toc301341824"/>
      <w:bookmarkStart w:id="43" w:name="_Toc47536740"/>
      <w:bookmarkStart w:id="44" w:name="_Ref57107670"/>
      <w:bookmarkStart w:id="45" w:name="_Ref57107703"/>
      <w:bookmarkStart w:id="46" w:name="_Ref57107745"/>
      <w:bookmarkStart w:id="47" w:name="_Ref57107833"/>
      <w:bookmarkStart w:id="48" w:name="_Ref57107847"/>
      <w:bookmarkStart w:id="49" w:name="_Ref57118890"/>
      <w:bookmarkStart w:id="50" w:name="_Ref57118926"/>
      <w:bookmarkStart w:id="51" w:name="_Ref57118937"/>
      <w:bookmarkStart w:id="52" w:name="_Ref57118949"/>
      <w:bookmarkStart w:id="53" w:name="_Ref57118962"/>
      <w:bookmarkStart w:id="54" w:name="_Ref57119022"/>
      <w:bookmarkStart w:id="55" w:name="_Ref57119079"/>
      <w:bookmarkStart w:id="56" w:name="_Ref57119151"/>
      <w:bookmarkStart w:id="57" w:name="_Ref57119245"/>
      <w:bookmarkStart w:id="58" w:name="_Ref58589090"/>
      <w:bookmarkStart w:id="59" w:name="_Ref58589095"/>
      <w:bookmarkStart w:id="60" w:name="_Ref58746019"/>
      <w:bookmarkStart w:id="61" w:name="_Ref61526715"/>
      <w:bookmarkStart w:id="62" w:name="_Ref61527328"/>
      <w:bookmarkStart w:id="63" w:name="_Ref67313083"/>
      <w:bookmarkStart w:id="64" w:name="_Ref67319228"/>
      <w:bookmarkStart w:id="65" w:name="_Ref67475058"/>
      <w:bookmarkStart w:id="66" w:name="_Ref67481049"/>
      <w:bookmarkStart w:id="67" w:name="_Ref67492375"/>
      <w:bookmarkStart w:id="68" w:name="_Ref67492394"/>
      <w:bookmarkStart w:id="69" w:name="_Ref67492471"/>
      <w:bookmarkStart w:id="70" w:name="_Ref67493429"/>
      <w:bookmarkStart w:id="71" w:name="_Ref68594429"/>
      <w:bookmarkStart w:id="72" w:name="_Ref68612879"/>
      <w:bookmarkStart w:id="73" w:name="_Ref68615635"/>
      <w:bookmarkStart w:id="74" w:name="_Ref68615652"/>
      <w:bookmarkStart w:id="75" w:name="_Ref80785214"/>
      <w:bookmarkStart w:id="76" w:name="_Ref80795051"/>
      <w:bookmarkStart w:id="77" w:name="_Ref80969237"/>
      <w:bookmarkStart w:id="78" w:name="_Ref81404213"/>
      <w:bookmarkStart w:id="79" w:name="_Ref81480962"/>
      <w:bookmarkStart w:id="80" w:name="_Ref81492206"/>
      <w:bookmarkStart w:id="81" w:name="_Ref82593905"/>
      <w:bookmarkStart w:id="82" w:name="_Ref147235498"/>
      <w:bookmarkStart w:id="83" w:name="_Toc243993122"/>
      <w:bookmarkStart w:id="84" w:name="_Toc142471144"/>
      <w:bookmarkStart w:id="85" w:name="_Toc142987511"/>
      <w:bookmarkStart w:id="86" w:name="_Toc143058800"/>
      <w:bookmarkStart w:id="87" w:name="_Toc94337984"/>
      <w:bookmarkStart w:id="88" w:name="_Toc97019206"/>
      <w:r w:rsidRPr="0000143A">
        <w:lastRenderedPageBreak/>
        <w:t>Risk assessment context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5A30124D" w14:textId="77777777" w:rsidR="00F4070C" w:rsidRPr="0000143A" w:rsidRDefault="00F4070C" w:rsidP="00EF586B">
      <w:pPr>
        <w:pStyle w:val="2RARMP"/>
      </w:pPr>
      <w:bookmarkStart w:id="89" w:name="_Toc202859546"/>
      <w:bookmarkStart w:id="90" w:name="_Toc301341825"/>
      <w:bookmarkStart w:id="91" w:name="_Toc446425382"/>
      <w:bookmarkStart w:id="92" w:name="_Toc47536741"/>
      <w:bookmarkStart w:id="93" w:name="_Ref62051078"/>
      <w:bookmarkStart w:id="94" w:name="_Ref135232606"/>
      <w:bookmarkStart w:id="95" w:name="_Toc243993123"/>
      <w:r w:rsidRPr="0000143A">
        <w:t>Background</w:t>
      </w:r>
      <w:bookmarkEnd w:id="89"/>
      <w:bookmarkEnd w:id="90"/>
      <w:bookmarkEnd w:id="91"/>
      <w:bookmarkEnd w:id="92"/>
      <w:bookmarkEnd w:id="93"/>
      <w:bookmarkEnd w:id="94"/>
      <w:bookmarkEnd w:id="95"/>
    </w:p>
    <w:p w14:paraId="013AED5E" w14:textId="77777777" w:rsidR="00B15FE0" w:rsidRPr="0000143A" w:rsidRDefault="00F54D39" w:rsidP="004A2A8B">
      <w:pPr>
        <w:pStyle w:val="RARMPnumberedparagraphs"/>
      </w:pPr>
      <w:r w:rsidRPr="0000143A">
        <w:t xml:space="preserve">An application has been made under the </w:t>
      </w:r>
      <w:r w:rsidRPr="0000143A">
        <w:rPr>
          <w:i/>
          <w:iCs/>
        </w:rPr>
        <w:t>Gene Technology Act 2000</w:t>
      </w:r>
      <w:r w:rsidRPr="0000143A">
        <w:t xml:space="preserve"> (the Act) for Dealings involving the Intentional Release (DIR) of genetically modified organisms (GMOs) into the Australian environment.</w:t>
      </w:r>
    </w:p>
    <w:p w14:paraId="4CB0D703" w14:textId="77777777" w:rsidR="00B15FE0" w:rsidRPr="004D4C8A" w:rsidRDefault="00F54D39" w:rsidP="001156D4">
      <w:pPr>
        <w:pStyle w:val="RARMPnumberedparagraphs"/>
      </w:pPr>
      <w:r w:rsidRPr="0000143A">
        <w:t xml:space="preserve">The </w:t>
      </w:r>
      <w:r w:rsidRPr="004D4C8A">
        <w:t xml:space="preserve">Act </w:t>
      </w:r>
      <w:r w:rsidR="002F6367" w:rsidRPr="004D4C8A">
        <w:t>and the Gene Technology Regulations 2001 (</w:t>
      </w:r>
      <w:r w:rsidR="00BE23F9">
        <w:t xml:space="preserve">the Regulations), together with </w:t>
      </w:r>
      <w:r w:rsidR="002F6367" w:rsidRPr="004D4C8A">
        <w:t>corresponding State and Territory legislation</w:t>
      </w:r>
      <w:r w:rsidRPr="004D4C8A">
        <w:t xml:space="preserve">, comprise </w:t>
      </w:r>
      <w:r w:rsidRPr="0000143A">
        <w:t xml:space="preserve">Australia’s national regulatory system for gene technology. Its </w:t>
      </w:r>
      <w:r w:rsidRPr="004D4C8A">
        <w:t xml:space="preserve">objective is to protect the health and safety of people, and to protect the environment, by identifying risks posed by or </w:t>
      </w:r>
      <w:proofErr w:type="gramStart"/>
      <w:r w:rsidRPr="004D4C8A">
        <w:t>as a result of</w:t>
      </w:r>
      <w:proofErr w:type="gramEnd"/>
      <w:r w:rsidRPr="004D4C8A">
        <w:t xml:space="preserve"> gene technology, and by managing those risks through regulating certain dealings with GMOs.</w:t>
      </w:r>
    </w:p>
    <w:p w14:paraId="373559D8" w14:textId="77777777" w:rsidR="002F6367" w:rsidRPr="004D4C8A" w:rsidRDefault="002F6367" w:rsidP="001156D4">
      <w:pPr>
        <w:pStyle w:val="RARMPnumberedparagraphs"/>
      </w:pPr>
      <w:r w:rsidRPr="004D4C8A">
        <w:t xml:space="preserve">Section 50 of the Act requires that the Gene Technology Regulator (the Regulator) must prepare a Risk Assessment and Risk Management Plan (RARMP) in response to an application for release of GMOs into the Australian environment. Sections 50, 50A and 51 of the Act and sections 9 and 10 of the Regulations outline the matters which the Regulator must </w:t>
      </w:r>
      <w:proofErr w:type="gramStart"/>
      <w:r w:rsidRPr="004D4C8A">
        <w:t>take into account</w:t>
      </w:r>
      <w:proofErr w:type="gramEnd"/>
      <w:r w:rsidRPr="004D4C8A">
        <w:t xml:space="preserve"> and who must be consulted when preparing the RARMP.</w:t>
      </w:r>
    </w:p>
    <w:p w14:paraId="14C48AEA" w14:textId="61B876E7" w:rsidR="002F6367" w:rsidRDefault="002F6367" w:rsidP="001156D4">
      <w:pPr>
        <w:pStyle w:val="RARMPnumberedparagraphs"/>
        <w:rPr>
          <w:rStyle w:val="Hyperlink"/>
          <w:u w:val="none"/>
        </w:rPr>
      </w:pPr>
      <w:r w:rsidRPr="004D4C8A">
        <w:t xml:space="preserve">The </w:t>
      </w:r>
      <w:r w:rsidRPr="004D4C8A">
        <w:rPr>
          <w:i/>
        </w:rPr>
        <w:t>Risk Analysis Framework</w:t>
      </w:r>
      <w:r w:rsidRPr="004D4C8A">
        <w:t xml:space="preserve"> </w:t>
      </w:r>
      <w:r w:rsidR="00A64F74" w:rsidRPr="004D4C8A">
        <w:t xml:space="preserve">(RAF) </w:t>
      </w:r>
      <w:r w:rsidR="004B6CCD">
        <w:fldChar w:fldCharType="begin"/>
      </w:r>
      <w:r w:rsidR="00604D95">
        <w:instrText xml:space="preserve"> ADDIN EN.CITE &lt;EndNote&gt;&lt;Cite&gt;&lt;Author&gt;OGTR&lt;/Author&gt;&lt;Year&gt;2013&lt;/Year&gt;&lt;RecNum&gt;1&lt;/RecNum&gt;&lt;DisplayText&gt;(OGTR, 2013)&lt;/DisplayText&gt;&lt;record&gt;&lt;rec-number&gt;1&lt;/rec-number&gt;&lt;foreign-keys&gt;&lt;key app="EN" db-id="fxz50wt5ca520xexpzp5vpxsrx5t2200wapf" timestamp="1696829088"&gt;1&lt;/key&gt;&lt;/foreign-keys&gt;&lt;ref-type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Regulator&lt;/publisher&gt;&lt;isbn&gt;9781742419428&lt;/isbn&gt;&lt;label&gt;20511&lt;/label&gt;&lt;urls&gt;&lt;related-urls&gt;&lt;url&gt;&lt;style face="underline" font="default" size="100%"&gt;http://www.ogtr.gov.au/internet/ogtr/publishing.nsf/Content/raffinal5-toc&lt;/style&gt;&lt;/url&gt;&lt;/related-urls&gt;&lt;/urls&gt;&lt;/record&gt;&lt;/Cite&gt;&lt;/EndNote&gt;</w:instrText>
      </w:r>
      <w:r w:rsidR="004B6CCD">
        <w:fldChar w:fldCharType="separate"/>
      </w:r>
      <w:r w:rsidR="004B6CCD">
        <w:rPr>
          <w:noProof/>
        </w:rPr>
        <w:t>(</w:t>
      </w:r>
      <w:hyperlink w:anchor="_ENREF_33" w:tooltip="OGTR, 2013 #1" w:history="1">
        <w:r w:rsidR="00224CF4">
          <w:rPr>
            <w:noProof/>
          </w:rPr>
          <w:t>OGTR, 2013</w:t>
        </w:r>
      </w:hyperlink>
      <w:r w:rsidR="004B6CCD">
        <w:rPr>
          <w:noProof/>
        </w:rPr>
        <w:t>)</w:t>
      </w:r>
      <w:r w:rsidR="004B6CCD">
        <w:fldChar w:fldCharType="end"/>
      </w:r>
      <w:r w:rsidR="004B6CCD">
        <w:t xml:space="preserve"> </w:t>
      </w:r>
      <w:r w:rsidRPr="004D4C8A">
        <w:t xml:space="preserve">explains the Regulator's approach to the preparation of RARMPs in accordance with the Act and the Regulations. The Regulator has also developed operational policies and guidelines </w:t>
      </w:r>
      <w:r w:rsidRPr="00425DA7">
        <w:t>that are relevant to DIR licences. These documents are available from the Office of the Gene Technology Regulator (</w:t>
      </w:r>
      <w:hyperlink r:id="rId19" w:history="1">
        <w:r w:rsidR="00023B69" w:rsidRPr="004139E2">
          <w:rPr>
            <w:rStyle w:val="Hyperlink"/>
          </w:rPr>
          <w:t>OGTR website</w:t>
        </w:r>
      </w:hyperlink>
      <w:r w:rsidR="00023B69">
        <w:rPr>
          <w:rStyle w:val="Hyperlink"/>
        </w:rPr>
        <w:t>)</w:t>
      </w:r>
      <w:r w:rsidRPr="00425DA7">
        <w:rPr>
          <w:rStyle w:val="Hyperlink"/>
          <w:u w:val="none"/>
        </w:rPr>
        <w:t>.</w:t>
      </w:r>
    </w:p>
    <w:p w14:paraId="3F14C6BE" w14:textId="53989F61" w:rsidR="005A6602" w:rsidRPr="005A6602" w:rsidRDefault="00DF4E0C" w:rsidP="005A6602">
      <w:pPr>
        <w:pStyle w:val="RARMPnumberedparagraphs"/>
        <w:rPr>
          <w:color w:val="0000FF"/>
        </w:rPr>
      </w:pPr>
      <w:r>
        <w:rPr>
          <w:szCs w:val="22"/>
          <w:lang w:val="en-US"/>
        </w:rPr>
        <w:fldChar w:fldCharType="begin"/>
      </w:r>
      <w:r>
        <w:rPr>
          <w:szCs w:val="22"/>
        </w:rPr>
        <w:instrText xml:space="preserve"> REF _Ref147305109 \r \h </w:instrText>
      </w:r>
      <w:r>
        <w:rPr>
          <w:szCs w:val="22"/>
          <w:lang w:val="en-US"/>
        </w:rPr>
      </w:r>
      <w:r>
        <w:rPr>
          <w:szCs w:val="22"/>
          <w:lang w:val="en-US"/>
        </w:rPr>
        <w:fldChar w:fldCharType="separate"/>
      </w:r>
      <w:r w:rsidR="00D47CDC">
        <w:rPr>
          <w:szCs w:val="22"/>
        </w:rPr>
        <w:t>Figure 1</w:t>
      </w:r>
      <w:r>
        <w:rPr>
          <w:szCs w:val="22"/>
          <w:lang w:val="en-US"/>
        </w:rPr>
        <w:fldChar w:fldCharType="end"/>
      </w:r>
      <w:r>
        <w:rPr>
          <w:szCs w:val="22"/>
          <w:lang w:val="en-US"/>
        </w:rPr>
        <w:t xml:space="preserve"> </w:t>
      </w:r>
      <w:r w:rsidR="005A6602" w:rsidRPr="00DF4E0C">
        <w:rPr>
          <w:szCs w:val="22"/>
        </w:rPr>
        <w:t>shows</w:t>
      </w:r>
      <w:r w:rsidR="005A6602" w:rsidRPr="002F0258">
        <w:rPr>
          <w:szCs w:val="22"/>
        </w:rPr>
        <w:t xml:space="preserve"> the information that is considered, within the regulatory framework, in establishing the risk assessment</w:t>
      </w:r>
      <w:r w:rsidR="005A6602" w:rsidRPr="002F0258">
        <w:t xml:space="preserve"> </w:t>
      </w:r>
      <w:r w:rsidR="005A6602" w:rsidRPr="004D4C8A">
        <w:t xml:space="preserve">context. This information is specific for each application. Risks to the health and safety of people or the environment posed by the proposed </w:t>
      </w:r>
      <w:r w:rsidR="00352730">
        <w:t>dealings</w:t>
      </w:r>
      <w:r w:rsidR="005A6602" w:rsidRPr="004D4C8A">
        <w:t xml:space="preserve"> are assesse</w:t>
      </w:r>
      <w:r w:rsidR="00472456">
        <w:t xml:space="preserve">d within this context. </w:t>
      </w:r>
      <w:r w:rsidR="00472456">
        <w:fldChar w:fldCharType="begin"/>
      </w:r>
      <w:r w:rsidR="00472456">
        <w:instrText xml:space="preserve"> REF _Ref57118890 \r \h </w:instrText>
      </w:r>
      <w:r w:rsidR="00472456">
        <w:fldChar w:fldCharType="separate"/>
      </w:r>
      <w:r w:rsidR="00D47CDC">
        <w:t>Chapter 1</w:t>
      </w:r>
      <w:r w:rsidR="00472456">
        <w:fldChar w:fldCharType="end"/>
      </w:r>
      <w:r w:rsidR="005A6602" w:rsidRPr="004D4C8A">
        <w:t xml:space="preserve"> describes the risk assessment context for this application.</w:t>
      </w:r>
    </w:p>
    <w:p w14:paraId="4A9D94AB" w14:textId="77777777" w:rsidR="005A6602" w:rsidRPr="005A6602" w:rsidRDefault="008C75CD" w:rsidP="005A6602">
      <w:pPr>
        <w:pStyle w:val="RARMPnumberedparagraphs"/>
        <w:numPr>
          <w:ilvl w:val="0"/>
          <w:numId w:val="0"/>
        </w:numPr>
        <w:jc w:val="center"/>
        <w:rPr>
          <w:color w:val="0000FF"/>
        </w:rPr>
      </w:pPr>
      <w:r w:rsidRPr="004D4C8A">
        <w:rPr>
          <w:rFonts w:eastAsia="Calibri"/>
          <w:noProof/>
        </w:rPr>
        <w:drawing>
          <wp:inline distT="0" distB="0" distL="0" distR="0" wp14:anchorId="7B3C3C9E" wp14:editId="68FDCC35">
            <wp:extent cx="4214495" cy="2613025"/>
            <wp:effectExtent l="0" t="0" r="0" b="0"/>
            <wp:docPr id="2" name="Picture 2" descr="A pictoral representation of the risk assessment context" title="Risk assessment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4495" cy="2613025"/>
                    </a:xfrm>
                    <a:prstGeom prst="rect">
                      <a:avLst/>
                    </a:prstGeom>
                    <a:noFill/>
                  </pic:spPr>
                </pic:pic>
              </a:graphicData>
            </a:graphic>
          </wp:inline>
        </w:drawing>
      </w:r>
    </w:p>
    <w:p w14:paraId="709E9666" w14:textId="135A1233" w:rsidR="00533D84" w:rsidRPr="00AE2F21" w:rsidRDefault="001266B9" w:rsidP="00AE2F21">
      <w:pPr>
        <w:pStyle w:val="Figure"/>
      </w:pPr>
      <w:bookmarkStart w:id="96" w:name="_Ref256168805"/>
      <w:bookmarkStart w:id="97" w:name="_Ref147305109"/>
      <w:r w:rsidRPr="00AE2F21">
        <w:t xml:space="preserve">Summary of parameters </w:t>
      </w:r>
      <w:r w:rsidR="00533D84" w:rsidRPr="00AE2F21">
        <w:t>used to establish the risk assessment context</w:t>
      </w:r>
      <w:bookmarkEnd w:id="96"/>
      <w:r w:rsidR="004D4C8A" w:rsidRPr="00AE2F21">
        <w:t xml:space="preserve">, within the </w:t>
      </w:r>
      <w:r w:rsidR="00A64F74" w:rsidRPr="00AE2F21">
        <w:t>legislative requirements, operational policies and guidelines of the OGTR and the RAF.</w:t>
      </w:r>
      <w:bookmarkEnd w:id="97"/>
    </w:p>
    <w:p w14:paraId="0EFCAFA8" w14:textId="423BD917" w:rsidR="008C75CD" w:rsidRPr="00E52B4D" w:rsidRDefault="00C009AF" w:rsidP="008C75CD">
      <w:pPr>
        <w:pStyle w:val="RARMPnumberedparagraphs"/>
        <w:rPr>
          <w:szCs w:val="22"/>
        </w:rPr>
      </w:pPr>
      <w:r w:rsidRPr="00937960">
        <w:t xml:space="preserve">In accordance with Section 50A of the Act, this application </w:t>
      </w:r>
      <w:proofErr w:type="gramStart"/>
      <w:r w:rsidRPr="00937960">
        <w:t>is considered to be</w:t>
      </w:r>
      <w:proofErr w:type="gramEnd"/>
      <w:r w:rsidRPr="00937960">
        <w:t xml:space="preserve"> a limited and controlled release application, as the Regulator was satisfied that it meets the criteria prescribed by the Act. Therefore, the Regulator was not required to consult with prescribed experts, agencies and authorities before preparation of the RARMP</w:t>
      </w:r>
      <w:r w:rsidR="00897A3E" w:rsidRPr="00E52B4D">
        <w:rPr>
          <w:szCs w:val="22"/>
        </w:rPr>
        <w:t>.</w:t>
      </w:r>
    </w:p>
    <w:p w14:paraId="65F14309" w14:textId="79509B43" w:rsidR="00425DA7" w:rsidRPr="00E52B4D" w:rsidRDefault="006A4C01" w:rsidP="00425DA7">
      <w:pPr>
        <w:pStyle w:val="RARMPnumberedparagraphs"/>
        <w:rPr>
          <w:szCs w:val="22"/>
        </w:rPr>
      </w:pPr>
      <w:r w:rsidRPr="007850DE">
        <w:lastRenderedPageBreak/>
        <w:t xml:space="preserve">Section 52 of the Act requires the Regulator to seek comment on the </w:t>
      </w:r>
      <w:r>
        <w:t xml:space="preserve">consultation </w:t>
      </w:r>
      <w:r w:rsidRPr="007850DE">
        <w:t>RARMP from agencies - the Gene Technology Technical Advisory Committee, State and Territory Governments, Australian Government authorities or agencies prescribed in the Regulations, Australian local councils and the Minister for the Environment</w:t>
      </w:r>
      <w:r w:rsidR="00D80860">
        <w:t xml:space="preserve"> - </w:t>
      </w:r>
      <w:r w:rsidRPr="007850DE">
        <w:t>and from the public</w:t>
      </w:r>
      <w:r>
        <w:t xml:space="preserve">. </w:t>
      </w:r>
    </w:p>
    <w:p w14:paraId="0EEB8964" w14:textId="77777777" w:rsidR="00BE23F9" w:rsidRPr="00503030" w:rsidRDefault="00BE23F9" w:rsidP="00255F23">
      <w:pPr>
        <w:pStyle w:val="3RARMP"/>
        <w:tabs>
          <w:tab w:val="left" w:pos="709"/>
        </w:tabs>
      </w:pPr>
      <w:bookmarkStart w:id="98" w:name="_Ref425251282"/>
      <w:bookmarkStart w:id="99" w:name="_Toc475694691"/>
      <w:bookmarkStart w:id="100" w:name="_Toc47536742"/>
      <w:bookmarkStart w:id="101" w:name="_Toc243993124"/>
      <w:r w:rsidRPr="00503030">
        <w:t>Interface with other regulatory schemes</w:t>
      </w:r>
      <w:bookmarkEnd w:id="98"/>
      <w:bookmarkEnd w:id="99"/>
      <w:bookmarkEnd w:id="100"/>
      <w:bookmarkEnd w:id="101"/>
    </w:p>
    <w:p w14:paraId="103FA8E3" w14:textId="06ACC563" w:rsidR="00F364D2" w:rsidRDefault="00F364D2" w:rsidP="00F364D2">
      <w:pPr>
        <w:pStyle w:val="RARMPnumberedparagraphs"/>
      </w:pPr>
      <w:r w:rsidRPr="00F364D2">
        <w:t>Gene technology legislation operates in conjunction with other regulatory schemes in Australia. The GMOs and any proposed dealings conducted under a licence issued by the Regulator may also be subject to regulation by other Australian government agencies that regulate GMOs or GM products, including Food Standards Australia New Zealand</w:t>
      </w:r>
      <w:r w:rsidR="00044789">
        <w:t xml:space="preserve"> (FSANZ)</w:t>
      </w:r>
      <w:r w:rsidRPr="00F364D2">
        <w:t xml:space="preserve">, the Australian Pesticides and Veterinary Medicines Authority, the Therapeutic Goods Administration, the Australian Industrial Chemicals Introduction Scheme and the Department of Agriculture, </w:t>
      </w:r>
      <w:r w:rsidR="001F3A8A">
        <w:t>Fisheries and Forestry</w:t>
      </w:r>
      <w:r w:rsidR="000D4D65">
        <w:t xml:space="preserve"> (DAFF)</w:t>
      </w:r>
      <w:r w:rsidRPr="00F364D2">
        <w:t xml:space="preserve">. </w:t>
      </w:r>
    </w:p>
    <w:p w14:paraId="1F53D495" w14:textId="05ABA3EE" w:rsidR="000D4D65" w:rsidRPr="00F364D2" w:rsidRDefault="000D4D65" w:rsidP="00F364D2">
      <w:pPr>
        <w:pStyle w:val="RARMPnumberedparagraphs"/>
      </w:pPr>
      <w:r w:rsidRPr="000D4D65">
        <w:t xml:space="preserve">The DAFF regulates products imported into Australia to protect Australia from biosecurity risks. Under the </w:t>
      </w:r>
      <w:r w:rsidRPr="000D4D65">
        <w:rPr>
          <w:i/>
          <w:iCs/>
        </w:rPr>
        <w:t>Biosecurity Act 2015</w:t>
      </w:r>
      <w:r w:rsidRPr="000D4D65">
        <w:t xml:space="preserve">, the importation of biological material such as live </w:t>
      </w:r>
      <w:r w:rsidR="00617DCD">
        <w:t>GMOs</w:t>
      </w:r>
      <w:r w:rsidRPr="000D4D65">
        <w:t xml:space="preserve"> requires a permit from </w:t>
      </w:r>
      <w:r w:rsidR="00EF4397">
        <w:t xml:space="preserve">the </w:t>
      </w:r>
      <w:r w:rsidRPr="000D4D65">
        <w:t>DAFF.</w:t>
      </w:r>
    </w:p>
    <w:p w14:paraId="23C90725" w14:textId="4F02E334" w:rsidR="000B3797" w:rsidRPr="0091295F" w:rsidRDefault="00E3313D" w:rsidP="00EF586B">
      <w:pPr>
        <w:pStyle w:val="2RARMP"/>
      </w:pPr>
      <w:bookmarkStart w:id="102" w:name="_Toc202859548"/>
      <w:bookmarkStart w:id="103" w:name="_Ref233341201"/>
      <w:bookmarkStart w:id="104" w:name="_Toc301341827"/>
      <w:bookmarkStart w:id="105" w:name="_Toc47536743"/>
      <w:bookmarkStart w:id="106" w:name="_Ref57107423"/>
      <w:bookmarkStart w:id="107" w:name="_Ref135308926"/>
      <w:bookmarkStart w:id="108" w:name="_Ref147233940"/>
      <w:bookmarkStart w:id="109" w:name="_Ref147234677"/>
      <w:bookmarkStart w:id="110" w:name="_Toc243993125"/>
      <w:r w:rsidRPr="0000143A">
        <w:t xml:space="preserve">The proposed </w:t>
      </w:r>
      <w:bookmarkEnd w:id="102"/>
      <w:bookmarkEnd w:id="103"/>
      <w:bookmarkEnd w:id="104"/>
      <w:r w:rsidR="00AC5442">
        <w:t>dealings</w:t>
      </w:r>
      <w:bookmarkEnd w:id="105"/>
      <w:bookmarkEnd w:id="106"/>
      <w:bookmarkEnd w:id="107"/>
      <w:bookmarkEnd w:id="108"/>
      <w:bookmarkEnd w:id="109"/>
      <w:bookmarkEnd w:id="110"/>
    </w:p>
    <w:p w14:paraId="08D6E54D" w14:textId="3EBD74D5" w:rsidR="00015594" w:rsidRPr="00DB12CC" w:rsidRDefault="00C83D3D" w:rsidP="00D05A93">
      <w:pPr>
        <w:pStyle w:val="RARMPnumberedparagraphs"/>
        <w:rPr>
          <w:szCs w:val="22"/>
        </w:rPr>
      </w:pPr>
      <w:r w:rsidRPr="006300CC">
        <w:rPr>
          <w:szCs w:val="22"/>
        </w:rPr>
        <w:t>Ethanol Technologies</w:t>
      </w:r>
      <w:r w:rsidR="00F364D2" w:rsidRPr="006300CC">
        <w:rPr>
          <w:szCs w:val="22"/>
        </w:rPr>
        <w:t xml:space="preserve"> </w:t>
      </w:r>
      <w:r w:rsidR="0091295F" w:rsidRPr="006300CC">
        <w:rPr>
          <w:szCs w:val="22"/>
        </w:rPr>
        <w:t>Pty Ltd (</w:t>
      </w:r>
      <w:proofErr w:type="spellStart"/>
      <w:r w:rsidRPr="006300CC">
        <w:rPr>
          <w:szCs w:val="22"/>
        </w:rPr>
        <w:t>Ethtec</w:t>
      </w:r>
      <w:proofErr w:type="spellEnd"/>
      <w:r w:rsidR="00F364D2" w:rsidRPr="006300CC">
        <w:rPr>
          <w:szCs w:val="22"/>
        </w:rPr>
        <w:t>)</w:t>
      </w:r>
      <w:r w:rsidR="0091295F" w:rsidRPr="006300CC">
        <w:rPr>
          <w:szCs w:val="22"/>
        </w:rPr>
        <w:t xml:space="preserve"> is seeking authorisation </w:t>
      </w:r>
      <w:r w:rsidR="00F364D2" w:rsidRPr="006300CC">
        <w:rPr>
          <w:szCs w:val="22"/>
        </w:rPr>
        <w:t xml:space="preserve">to carry out </w:t>
      </w:r>
      <w:r w:rsidR="00736580">
        <w:rPr>
          <w:szCs w:val="22"/>
        </w:rPr>
        <w:t xml:space="preserve">large scale </w:t>
      </w:r>
      <w:r w:rsidR="00542908" w:rsidRPr="006300CC">
        <w:t xml:space="preserve">fermentation </w:t>
      </w:r>
      <w:r w:rsidR="00FF5984" w:rsidRPr="006300CC">
        <w:rPr>
          <w:szCs w:val="22"/>
        </w:rPr>
        <w:t>using</w:t>
      </w:r>
      <w:r w:rsidR="00542908" w:rsidRPr="006300CC">
        <w:rPr>
          <w:szCs w:val="22"/>
        </w:rPr>
        <w:t xml:space="preserve"> </w:t>
      </w:r>
      <w:r w:rsidR="00833F42" w:rsidRPr="006300CC">
        <w:rPr>
          <w:szCs w:val="22"/>
        </w:rPr>
        <w:t>genetically modified</w:t>
      </w:r>
      <w:r w:rsidR="0021393D" w:rsidRPr="006300CC">
        <w:rPr>
          <w:szCs w:val="22"/>
        </w:rPr>
        <w:t xml:space="preserve"> (GM)</w:t>
      </w:r>
      <w:r w:rsidR="009827A6" w:rsidRPr="006300CC">
        <w:rPr>
          <w:szCs w:val="22"/>
        </w:rPr>
        <w:t xml:space="preserve"> </w:t>
      </w:r>
      <w:r w:rsidRPr="006300CC">
        <w:rPr>
          <w:i/>
          <w:iCs/>
          <w:szCs w:val="22"/>
        </w:rPr>
        <w:t>Saccharomyces cerevisiae</w:t>
      </w:r>
      <w:r w:rsidR="009827A6" w:rsidRPr="006300CC">
        <w:rPr>
          <w:i/>
          <w:iCs/>
          <w:szCs w:val="22"/>
        </w:rPr>
        <w:t xml:space="preserve"> </w:t>
      </w:r>
      <w:r w:rsidRPr="006300CC">
        <w:rPr>
          <w:szCs w:val="22"/>
        </w:rPr>
        <w:t>and</w:t>
      </w:r>
      <w:r w:rsidRPr="006300CC">
        <w:rPr>
          <w:i/>
          <w:iCs/>
          <w:szCs w:val="22"/>
        </w:rPr>
        <w:t xml:space="preserve"> Candida </w:t>
      </w:r>
      <w:proofErr w:type="spellStart"/>
      <w:r w:rsidRPr="006300CC">
        <w:rPr>
          <w:i/>
          <w:iCs/>
          <w:szCs w:val="22"/>
        </w:rPr>
        <w:t>sojae</w:t>
      </w:r>
      <w:proofErr w:type="spellEnd"/>
      <w:r w:rsidRPr="006300CC">
        <w:rPr>
          <w:i/>
          <w:iCs/>
          <w:szCs w:val="22"/>
        </w:rPr>
        <w:t xml:space="preserve"> </w:t>
      </w:r>
      <w:r w:rsidR="009827A6" w:rsidRPr="006300CC">
        <w:rPr>
          <w:szCs w:val="22"/>
        </w:rPr>
        <w:t>(referred to as GM yeast</w:t>
      </w:r>
      <w:r w:rsidRPr="006300CC">
        <w:rPr>
          <w:szCs w:val="22"/>
        </w:rPr>
        <w:t>s</w:t>
      </w:r>
      <w:r w:rsidR="009827A6" w:rsidRPr="006300CC">
        <w:rPr>
          <w:szCs w:val="22"/>
        </w:rPr>
        <w:t xml:space="preserve"> from here</w:t>
      </w:r>
      <w:r w:rsidR="00C47E23" w:rsidRPr="006300CC">
        <w:rPr>
          <w:szCs w:val="22"/>
        </w:rPr>
        <w:t>o</w:t>
      </w:r>
      <w:r w:rsidR="009827A6" w:rsidRPr="006300CC">
        <w:rPr>
          <w:szCs w:val="22"/>
        </w:rPr>
        <w:t>n)</w:t>
      </w:r>
      <w:r w:rsidR="000306BE" w:rsidRPr="006300CC">
        <w:rPr>
          <w:szCs w:val="22"/>
        </w:rPr>
        <w:t xml:space="preserve"> </w:t>
      </w:r>
      <w:r w:rsidR="00833F42" w:rsidRPr="006300CC">
        <w:rPr>
          <w:szCs w:val="22"/>
        </w:rPr>
        <w:t xml:space="preserve">for </w:t>
      </w:r>
      <w:r w:rsidR="003C3841" w:rsidRPr="006300CC">
        <w:rPr>
          <w:szCs w:val="22"/>
        </w:rPr>
        <w:t xml:space="preserve">production of </w:t>
      </w:r>
      <w:r w:rsidRPr="006300CC">
        <w:rPr>
          <w:szCs w:val="22"/>
        </w:rPr>
        <w:t>ethanol</w:t>
      </w:r>
      <w:r w:rsidR="006300CC">
        <w:rPr>
          <w:szCs w:val="22"/>
        </w:rPr>
        <w:t xml:space="preserve"> and xylitol</w:t>
      </w:r>
      <w:r w:rsidR="004F63AF" w:rsidRPr="006300CC">
        <w:rPr>
          <w:szCs w:val="22"/>
        </w:rPr>
        <w:t xml:space="preserve">. </w:t>
      </w:r>
      <w:r w:rsidR="00C304CD" w:rsidRPr="006300CC">
        <w:rPr>
          <w:szCs w:val="22"/>
        </w:rPr>
        <w:t xml:space="preserve">The </w:t>
      </w:r>
      <w:r w:rsidR="00FF5984" w:rsidRPr="006300CC">
        <w:rPr>
          <w:szCs w:val="22"/>
        </w:rPr>
        <w:t xml:space="preserve">overall </w:t>
      </w:r>
      <w:r w:rsidR="005C29AD" w:rsidRPr="006300CC">
        <w:rPr>
          <w:szCs w:val="22"/>
        </w:rPr>
        <w:t>aim</w:t>
      </w:r>
      <w:r w:rsidR="00C304CD" w:rsidRPr="006300CC">
        <w:rPr>
          <w:szCs w:val="22"/>
        </w:rPr>
        <w:t xml:space="preserve"> </w:t>
      </w:r>
      <w:r w:rsidR="00FF5984" w:rsidRPr="006300CC">
        <w:rPr>
          <w:szCs w:val="22"/>
        </w:rPr>
        <w:t xml:space="preserve">of the project is </w:t>
      </w:r>
      <w:r w:rsidRPr="006300CC">
        <w:rPr>
          <w:szCs w:val="22"/>
        </w:rPr>
        <w:t xml:space="preserve">to </w:t>
      </w:r>
      <w:r w:rsidR="00015594" w:rsidRPr="006300CC">
        <w:rPr>
          <w:szCs w:val="22"/>
        </w:rPr>
        <w:t xml:space="preserve">assess the performance of </w:t>
      </w:r>
      <w:r w:rsidR="00D05A93" w:rsidRPr="006300CC">
        <w:rPr>
          <w:szCs w:val="22"/>
        </w:rPr>
        <w:t>the GM yeasts</w:t>
      </w:r>
      <w:r w:rsidR="00015594" w:rsidRPr="006300CC">
        <w:rPr>
          <w:szCs w:val="22"/>
        </w:rPr>
        <w:t xml:space="preserve"> in using sugars in lignocellulosic hydrolysate derived from plant material for ethanol fermentation</w:t>
      </w:r>
      <w:r w:rsidR="00D05A93" w:rsidRPr="006300CC">
        <w:rPr>
          <w:szCs w:val="22"/>
        </w:rPr>
        <w:t xml:space="preserve"> that </w:t>
      </w:r>
      <w:r w:rsidR="00015594" w:rsidRPr="006300CC">
        <w:rPr>
          <w:szCs w:val="22"/>
        </w:rPr>
        <w:t>involve</w:t>
      </w:r>
      <w:r w:rsidR="00D05A93" w:rsidRPr="006300CC">
        <w:rPr>
          <w:szCs w:val="22"/>
        </w:rPr>
        <w:t>s</w:t>
      </w:r>
      <w:r w:rsidR="00015594" w:rsidRPr="006300CC">
        <w:rPr>
          <w:szCs w:val="22"/>
        </w:rPr>
        <w:t xml:space="preserve"> a maximum of </w:t>
      </w:r>
      <w:r w:rsidR="00455B2B">
        <w:rPr>
          <w:szCs w:val="22"/>
        </w:rPr>
        <w:t>13</w:t>
      </w:r>
      <w:r w:rsidR="00D168E2">
        <w:rPr>
          <w:szCs w:val="22"/>
        </w:rPr>
        <w:t>00</w:t>
      </w:r>
      <w:r w:rsidR="00455B2B">
        <w:rPr>
          <w:szCs w:val="22"/>
        </w:rPr>
        <w:t xml:space="preserve"> L cultures</w:t>
      </w:r>
      <w:r w:rsidR="00015594" w:rsidRPr="006300CC">
        <w:rPr>
          <w:szCs w:val="22"/>
        </w:rPr>
        <w:t xml:space="preserve"> per experiment. The experiments </w:t>
      </w:r>
      <w:r w:rsidR="003A4684" w:rsidRPr="006300CC">
        <w:rPr>
          <w:szCs w:val="22"/>
        </w:rPr>
        <w:t>are</w:t>
      </w:r>
      <w:r w:rsidR="00015594" w:rsidRPr="006300CC">
        <w:rPr>
          <w:szCs w:val="22"/>
        </w:rPr>
        <w:t xml:space="preserve"> designed around yeast strains capable of </w:t>
      </w:r>
      <w:r w:rsidR="00F068A5">
        <w:rPr>
          <w:szCs w:val="22"/>
        </w:rPr>
        <w:t>converting</w:t>
      </w:r>
      <w:r w:rsidR="00F068A5" w:rsidRPr="006300CC">
        <w:rPr>
          <w:szCs w:val="22"/>
        </w:rPr>
        <w:t xml:space="preserve"> </w:t>
      </w:r>
      <w:proofErr w:type="gramStart"/>
      <w:r w:rsidR="00015594" w:rsidRPr="006300CC">
        <w:rPr>
          <w:szCs w:val="22"/>
        </w:rPr>
        <w:t>all of</w:t>
      </w:r>
      <w:proofErr w:type="gramEnd"/>
      <w:r w:rsidR="00015594" w:rsidRPr="006300CC">
        <w:rPr>
          <w:szCs w:val="22"/>
        </w:rPr>
        <w:t xml:space="preserve"> the sugars </w:t>
      </w:r>
      <w:r w:rsidR="00F068A5">
        <w:rPr>
          <w:szCs w:val="22"/>
        </w:rPr>
        <w:t xml:space="preserve">present </w:t>
      </w:r>
      <w:r w:rsidR="00015594" w:rsidRPr="006300CC">
        <w:rPr>
          <w:szCs w:val="22"/>
        </w:rPr>
        <w:t xml:space="preserve">in the hydrolysate into ethanol, or </w:t>
      </w:r>
      <w:r w:rsidR="003A4684" w:rsidRPr="006300CC">
        <w:rPr>
          <w:szCs w:val="22"/>
        </w:rPr>
        <w:t>to produce</w:t>
      </w:r>
      <w:r w:rsidR="00015594" w:rsidRPr="006300CC">
        <w:rPr>
          <w:szCs w:val="22"/>
        </w:rPr>
        <w:t xml:space="preserve"> ethanol plus xylitol (a high value swee</w:t>
      </w:r>
      <w:r w:rsidR="00015594" w:rsidRPr="00DB12CC">
        <w:rPr>
          <w:szCs w:val="22"/>
        </w:rPr>
        <w:t>tener used extensively in the food and beverage industry).</w:t>
      </w:r>
    </w:p>
    <w:p w14:paraId="40B31AAC" w14:textId="61C506DE" w:rsidR="00520F69" w:rsidRPr="00DB12CC" w:rsidRDefault="00F364D2" w:rsidP="000C6B7A">
      <w:pPr>
        <w:pStyle w:val="RARMPnumberedparagraphs"/>
        <w:rPr>
          <w:szCs w:val="22"/>
        </w:rPr>
      </w:pPr>
      <w:r w:rsidRPr="00DB12CC">
        <w:rPr>
          <w:szCs w:val="22"/>
        </w:rPr>
        <w:t xml:space="preserve">The dealings involved in the proposed </w:t>
      </w:r>
      <w:r w:rsidR="0084331B" w:rsidRPr="00DB12CC">
        <w:rPr>
          <w:szCs w:val="22"/>
        </w:rPr>
        <w:t>fermentation</w:t>
      </w:r>
      <w:r w:rsidR="00C47E23" w:rsidRPr="00DB12CC">
        <w:rPr>
          <w:szCs w:val="22"/>
        </w:rPr>
        <w:t xml:space="preserve"> process </w:t>
      </w:r>
      <w:r w:rsidRPr="00DB12CC">
        <w:rPr>
          <w:szCs w:val="22"/>
        </w:rPr>
        <w:t>are</w:t>
      </w:r>
      <w:r w:rsidR="00833F42" w:rsidRPr="00DB12CC">
        <w:rPr>
          <w:szCs w:val="22"/>
        </w:rPr>
        <w:t xml:space="preserve"> to</w:t>
      </w:r>
      <w:r w:rsidR="00E3313D" w:rsidRPr="00DB12CC">
        <w:rPr>
          <w:szCs w:val="22"/>
        </w:rPr>
        <w:t>:</w:t>
      </w:r>
    </w:p>
    <w:p w14:paraId="77751952" w14:textId="49A7ABE8" w:rsidR="00CB176C" w:rsidRPr="00DB12CC" w:rsidRDefault="005F59DE" w:rsidP="00B50718">
      <w:pPr>
        <w:pStyle w:val="ListParagraph"/>
        <w:numPr>
          <w:ilvl w:val="0"/>
          <w:numId w:val="6"/>
        </w:numPr>
        <w:ind w:left="851" w:hanging="425"/>
        <w:rPr>
          <w:szCs w:val="22"/>
        </w:rPr>
      </w:pPr>
      <w:r w:rsidRPr="00DB12CC">
        <w:rPr>
          <w:szCs w:val="22"/>
        </w:rPr>
        <w:t>culture the GMO</w:t>
      </w:r>
      <w:r w:rsidR="00DB12CC">
        <w:rPr>
          <w:szCs w:val="22"/>
        </w:rPr>
        <w:t xml:space="preserve">s </w:t>
      </w:r>
      <w:r w:rsidR="00DB12CC" w:rsidRPr="00737A04">
        <w:rPr>
          <w:szCs w:val="22"/>
        </w:rPr>
        <w:t>in volumes exceeding 25 litres per vessel</w:t>
      </w:r>
      <w:r w:rsidRPr="00DB12CC">
        <w:rPr>
          <w:szCs w:val="22"/>
        </w:rPr>
        <w:t>;</w:t>
      </w:r>
    </w:p>
    <w:p w14:paraId="428A6472" w14:textId="164E8172" w:rsidR="00E53DAC" w:rsidRDefault="00870217" w:rsidP="00B50718">
      <w:pPr>
        <w:pStyle w:val="ListParagraph"/>
        <w:numPr>
          <w:ilvl w:val="0"/>
          <w:numId w:val="6"/>
        </w:numPr>
        <w:ind w:left="851" w:hanging="425"/>
        <w:rPr>
          <w:szCs w:val="22"/>
        </w:rPr>
      </w:pPr>
      <w:r w:rsidRPr="00DB12CC">
        <w:rPr>
          <w:szCs w:val="22"/>
        </w:rPr>
        <w:t xml:space="preserve">conduct </w:t>
      </w:r>
      <w:r w:rsidR="009610CF">
        <w:rPr>
          <w:szCs w:val="22"/>
        </w:rPr>
        <w:t xml:space="preserve">the following </w:t>
      </w:r>
      <w:r w:rsidRPr="00DB12CC">
        <w:rPr>
          <w:szCs w:val="22"/>
        </w:rPr>
        <w:t>experiments with the GMO</w:t>
      </w:r>
      <w:r w:rsidR="00DB12CC">
        <w:rPr>
          <w:szCs w:val="22"/>
        </w:rPr>
        <w:t>s</w:t>
      </w:r>
      <w:r w:rsidR="009610CF">
        <w:rPr>
          <w:szCs w:val="22"/>
        </w:rPr>
        <w:t>:</w:t>
      </w:r>
    </w:p>
    <w:p w14:paraId="07542CE5" w14:textId="77777777" w:rsidR="009610CF" w:rsidRPr="009610CF" w:rsidRDefault="009610CF" w:rsidP="009610CF">
      <w:pPr>
        <w:pStyle w:val="ListParagraph"/>
        <w:numPr>
          <w:ilvl w:val="0"/>
          <w:numId w:val="97"/>
        </w:numPr>
        <w:rPr>
          <w:szCs w:val="22"/>
        </w:rPr>
      </w:pPr>
      <w:r w:rsidRPr="009610CF">
        <w:rPr>
          <w:szCs w:val="22"/>
        </w:rPr>
        <w:t xml:space="preserve">to assess the performance of GM </w:t>
      </w:r>
      <w:r w:rsidRPr="003D4A4A">
        <w:rPr>
          <w:i/>
          <w:iCs/>
          <w:szCs w:val="22"/>
        </w:rPr>
        <w:t>Saccharomyces cerevisiae</w:t>
      </w:r>
      <w:r w:rsidRPr="009610CF">
        <w:rPr>
          <w:szCs w:val="22"/>
        </w:rPr>
        <w:t xml:space="preserve"> and </w:t>
      </w:r>
      <w:r w:rsidRPr="003D4A4A">
        <w:rPr>
          <w:i/>
          <w:iCs/>
          <w:szCs w:val="22"/>
        </w:rPr>
        <w:t xml:space="preserve">Candida </w:t>
      </w:r>
      <w:proofErr w:type="spellStart"/>
      <w:r w:rsidRPr="003D4A4A">
        <w:rPr>
          <w:i/>
          <w:iCs/>
          <w:szCs w:val="22"/>
        </w:rPr>
        <w:t>sojae</w:t>
      </w:r>
      <w:proofErr w:type="spellEnd"/>
      <w:r w:rsidRPr="009610CF">
        <w:rPr>
          <w:szCs w:val="22"/>
        </w:rPr>
        <w:t>; and</w:t>
      </w:r>
    </w:p>
    <w:p w14:paraId="726AD54E" w14:textId="679117A9" w:rsidR="009610CF" w:rsidRPr="00DB12CC" w:rsidRDefault="009610CF" w:rsidP="003D4A4A">
      <w:pPr>
        <w:pStyle w:val="ListParagraph"/>
        <w:numPr>
          <w:ilvl w:val="0"/>
          <w:numId w:val="97"/>
        </w:numPr>
        <w:rPr>
          <w:szCs w:val="22"/>
        </w:rPr>
      </w:pPr>
      <w:r w:rsidRPr="009610CF">
        <w:rPr>
          <w:szCs w:val="22"/>
        </w:rPr>
        <w:t>to optimise the scale-up fermentation process</w:t>
      </w:r>
      <w:r>
        <w:rPr>
          <w:szCs w:val="22"/>
        </w:rPr>
        <w:t>;</w:t>
      </w:r>
    </w:p>
    <w:p w14:paraId="244F6119" w14:textId="42001D59" w:rsidR="00667E50" w:rsidRPr="00DB12CC" w:rsidRDefault="00E53DAC" w:rsidP="00B50718">
      <w:pPr>
        <w:pStyle w:val="ListParagraph"/>
        <w:numPr>
          <w:ilvl w:val="0"/>
          <w:numId w:val="6"/>
        </w:numPr>
        <w:ind w:left="851" w:hanging="425"/>
        <w:rPr>
          <w:szCs w:val="22"/>
        </w:rPr>
      </w:pPr>
      <w:r w:rsidRPr="00DB12CC">
        <w:rPr>
          <w:szCs w:val="22"/>
        </w:rPr>
        <w:t>use the GMO</w:t>
      </w:r>
      <w:r w:rsidR="00DB12CC">
        <w:rPr>
          <w:szCs w:val="22"/>
        </w:rPr>
        <w:t>s</w:t>
      </w:r>
      <w:r w:rsidRPr="00DB12CC">
        <w:rPr>
          <w:szCs w:val="22"/>
        </w:rPr>
        <w:t xml:space="preserve"> </w:t>
      </w:r>
      <w:proofErr w:type="gramStart"/>
      <w:r w:rsidRPr="00DB12CC">
        <w:rPr>
          <w:szCs w:val="22"/>
        </w:rPr>
        <w:t>in the course of</w:t>
      </w:r>
      <w:proofErr w:type="gramEnd"/>
      <w:r w:rsidRPr="00DB12CC">
        <w:rPr>
          <w:szCs w:val="22"/>
        </w:rPr>
        <w:t xml:space="preserve"> manufacture of a thing that is not the GMO</w:t>
      </w:r>
      <w:r w:rsidR="00DB12CC">
        <w:rPr>
          <w:szCs w:val="22"/>
        </w:rPr>
        <w:t>s</w:t>
      </w:r>
      <w:r w:rsidR="00626DD2" w:rsidRPr="00DB12CC">
        <w:rPr>
          <w:szCs w:val="22"/>
        </w:rPr>
        <w:t>;</w:t>
      </w:r>
      <w:r w:rsidR="00197EE3" w:rsidRPr="00DB12CC">
        <w:rPr>
          <w:szCs w:val="22"/>
        </w:rPr>
        <w:t xml:space="preserve"> </w:t>
      </w:r>
    </w:p>
    <w:p w14:paraId="22EBF238" w14:textId="1D4429D9" w:rsidR="00520F69" w:rsidRPr="00DB12CC" w:rsidRDefault="00520F69" w:rsidP="00B50718">
      <w:pPr>
        <w:pStyle w:val="ListParagraph"/>
        <w:numPr>
          <w:ilvl w:val="0"/>
          <w:numId w:val="6"/>
        </w:numPr>
        <w:ind w:left="851" w:hanging="425"/>
        <w:rPr>
          <w:szCs w:val="22"/>
        </w:rPr>
      </w:pPr>
      <w:r w:rsidRPr="00DB12CC">
        <w:rPr>
          <w:szCs w:val="22"/>
        </w:rPr>
        <w:t>dispos</w:t>
      </w:r>
      <w:r w:rsidR="00C16E6C" w:rsidRPr="00DB12CC">
        <w:rPr>
          <w:szCs w:val="22"/>
        </w:rPr>
        <w:t>e</w:t>
      </w:r>
      <w:r w:rsidR="00B81E89" w:rsidRPr="00DB12CC">
        <w:rPr>
          <w:szCs w:val="22"/>
        </w:rPr>
        <w:t xml:space="preserve"> </w:t>
      </w:r>
      <w:r w:rsidR="000306BE" w:rsidRPr="00DB12CC">
        <w:rPr>
          <w:szCs w:val="22"/>
        </w:rPr>
        <w:t xml:space="preserve">of </w:t>
      </w:r>
      <w:r w:rsidR="00B81E89" w:rsidRPr="00DB12CC">
        <w:rPr>
          <w:szCs w:val="22"/>
        </w:rPr>
        <w:t>the GMO</w:t>
      </w:r>
      <w:r w:rsidR="00DB12CC">
        <w:rPr>
          <w:szCs w:val="22"/>
        </w:rPr>
        <w:t>s</w:t>
      </w:r>
      <w:r w:rsidR="00514965" w:rsidRPr="00DB12CC">
        <w:rPr>
          <w:szCs w:val="22"/>
        </w:rPr>
        <w:t>;</w:t>
      </w:r>
      <w:r w:rsidRPr="00DB12CC">
        <w:rPr>
          <w:szCs w:val="22"/>
        </w:rPr>
        <w:t xml:space="preserve"> </w:t>
      </w:r>
    </w:p>
    <w:p w14:paraId="50B81D64" w14:textId="011F7B4F" w:rsidR="00E3313D" w:rsidRDefault="00962DFB" w:rsidP="00E34FA0">
      <w:pPr>
        <w:rPr>
          <w:szCs w:val="22"/>
        </w:rPr>
      </w:pPr>
      <w:r w:rsidRPr="00DB12CC">
        <w:rPr>
          <w:szCs w:val="22"/>
        </w:rPr>
        <w:t xml:space="preserve">and </w:t>
      </w:r>
      <w:r w:rsidR="000306BE" w:rsidRPr="00DB12CC">
        <w:rPr>
          <w:szCs w:val="22"/>
        </w:rPr>
        <w:t>the possession (including storage)</w:t>
      </w:r>
      <w:r w:rsidR="00E3313D" w:rsidRPr="00DB12CC">
        <w:rPr>
          <w:szCs w:val="22"/>
        </w:rPr>
        <w:t>, supply</w:t>
      </w:r>
      <w:r w:rsidR="000306BE" w:rsidRPr="00DB12CC">
        <w:rPr>
          <w:szCs w:val="22"/>
        </w:rPr>
        <w:t xml:space="preserve"> and use of</w:t>
      </w:r>
      <w:r w:rsidR="00E3313D" w:rsidRPr="00DB12CC">
        <w:rPr>
          <w:szCs w:val="22"/>
        </w:rPr>
        <w:t xml:space="preserve"> the GMO</w:t>
      </w:r>
      <w:r w:rsidR="00DB12CC">
        <w:rPr>
          <w:szCs w:val="22"/>
        </w:rPr>
        <w:t>s</w:t>
      </w:r>
      <w:r w:rsidR="00E3313D" w:rsidRPr="00DB12CC">
        <w:rPr>
          <w:szCs w:val="22"/>
        </w:rPr>
        <w:t xml:space="preserve"> for the purposes of, or </w:t>
      </w:r>
      <w:proofErr w:type="gramStart"/>
      <w:r w:rsidR="00E3313D" w:rsidRPr="00DB12CC">
        <w:rPr>
          <w:szCs w:val="22"/>
        </w:rPr>
        <w:t>in the course of</w:t>
      </w:r>
      <w:proofErr w:type="gramEnd"/>
      <w:r w:rsidR="00E3313D" w:rsidRPr="00DB12CC">
        <w:rPr>
          <w:szCs w:val="22"/>
        </w:rPr>
        <w:t>, any of the</w:t>
      </w:r>
      <w:r w:rsidR="00777F78" w:rsidRPr="00DB12CC">
        <w:rPr>
          <w:szCs w:val="22"/>
        </w:rPr>
        <w:t>se</w:t>
      </w:r>
      <w:r w:rsidR="00E3313D" w:rsidRPr="00DB12CC">
        <w:rPr>
          <w:szCs w:val="22"/>
        </w:rPr>
        <w:t xml:space="preserve"> </w:t>
      </w:r>
      <w:r w:rsidR="00777F78" w:rsidRPr="00DB12CC">
        <w:rPr>
          <w:szCs w:val="22"/>
        </w:rPr>
        <w:t>dealings</w:t>
      </w:r>
      <w:r w:rsidR="00E3313D" w:rsidRPr="00DB12CC">
        <w:rPr>
          <w:szCs w:val="22"/>
        </w:rPr>
        <w:t>.</w:t>
      </w:r>
    </w:p>
    <w:p w14:paraId="3491418C" w14:textId="2710F6E9" w:rsidR="006C465F" w:rsidRPr="00DB12CC" w:rsidRDefault="006C465F" w:rsidP="00454F02">
      <w:pPr>
        <w:pStyle w:val="RARMPnumberedparagraphs"/>
      </w:pPr>
      <w:r>
        <w:t>Transport of the GMOs is not proposed to be conducted under this licence.</w:t>
      </w:r>
    </w:p>
    <w:p w14:paraId="4D22B748" w14:textId="50CC1079" w:rsidR="003D53C8" w:rsidRDefault="00F949AD" w:rsidP="00255F23">
      <w:pPr>
        <w:pStyle w:val="3RARMP"/>
        <w:tabs>
          <w:tab w:val="left" w:pos="709"/>
        </w:tabs>
      </w:pPr>
      <w:bookmarkStart w:id="111" w:name="_Ref56778381"/>
      <w:bookmarkStart w:id="112" w:name="_Toc61015620"/>
      <w:bookmarkStart w:id="113" w:name="_Ref146809631"/>
      <w:bookmarkStart w:id="114" w:name="_Ref147908917"/>
      <w:bookmarkStart w:id="115" w:name="_Toc243993126"/>
      <w:bookmarkStart w:id="116" w:name="_Hlk82594882"/>
      <w:bookmarkStart w:id="117" w:name="_Toc47536744"/>
      <w:bookmarkStart w:id="118" w:name="_Ref57107502"/>
      <w:bookmarkStart w:id="119" w:name="_Ref57107516"/>
      <w:bookmarkStart w:id="120" w:name="_Ref57107551"/>
      <w:bookmarkStart w:id="121" w:name="_Ref57107555"/>
      <w:bookmarkStart w:id="122" w:name="_Ref57107559"/>
      <w:bookmarkStart w:id="123" w:name="_Ref57107567"/>
      <w:bookmarkStart w:id="124" w:name="_Ref57107597"/>
      <w:bookmarkStart w:id="125" w:name="_Ref57107659"/>
      <w:bookmarkStart w:id="126" w:name="_Ref57107711"/>
      <w:bookmarkStart w:id="127" w:name="_Ref58746028"/>
      <w:bookmarkStart w:id="128" w:name="_Ref61527344"/>
      <w:bookmarkStart w:id="129" w:name="_Ref67313111"/>
      <w:r>
        <w:t>P</w:t>
      </w:r>
      <w:r w:rsidR="003D53C8">
        <w:t xml:space="preserve">roposed limits of the </w:t>
      </w:r>
      <w:bookmarkEnd w:id="111"/>
      <w:bookmarkEnd w:id="112"/>
      <w:bookmarkEnd w:id="113"/>
      <w:r w:rsidR="007C44CC">
        <w:t>dealings (duration, location, scale, people)</w:t>
      </w:r>
      <w:bookmarkEnd w:id="114"/>
      <w:bookmarkEnd w:id="115"/>
    </w:p>
    <w:p w14:paraId="581D8251" w14:textId="6B5609E8" w:rsidR="000D020B" w:rsidRPr="00DB12CC" w:rsidRDefault="003D53C8" w:rsidP="00423C2D">
      <w:pPr>
        <w:pStyle w:val="RARMPnumberedparagraphs"/>
      </w:pPr>
      <w:r w:rsidRPr="00961290">
        <w:t>Th</w:t>
      </w:r>
      <w:r w:rsidRPr="00DB12CC">
        <w:t xml:space="preserve">e </w:t>
      </w:r>
      <w:r w:rsidR="00BA1C48" w:rsidRPr="00DB12CC">
        <w:t>ethanol production</w:t>
      </w:r>
      <w:r w:rsidRPr="00DB12CC">
        <w:t xml:space="preserve"> </w:t>
      </w:r>
      <w:r w:rsidR="00BA1C48" w:rsidRPr="00DB12CC">
        <w:t>experiments are</w:t>
      </w:r>
      <w:r w:rsidRPr="00DB12CC">
        <w:t xml:space="preserve"> proposed to take place over a </w:t>
      </w:r>
      <w:r w:rsidR="0029290C" w:rsidRPr="00DB12CC">
        <w:t>five</w:t>
      </w:r>
      <w:r w:rsidR="00F22B60" w:rsidRPr="00DB12CC">
        <w:t>-year</w:t>
      </w:r>
      <w:r w:rsidRPr="00DB12CC">
        <w:t xml:space="preserve"> period from the date of issue of the licence. </w:t>
      </w:r>
    </w:p>
    <w:p w14:paraId="1D88AAAD" w14:textId="0A17DC8F" w:rsidR="00C47E23" w:rsidRPr="00DB12CC" w:rsidRDefault="007B7B97" w:rsidP="00423C2D">
      <w:pPr>
        <w:pStyle w:val="RARMPnumberedparagraphs"/>
      </w:pPr>
      <w:r w:rsidRPr="00DB12CC">
        <w:t>The</w:t>
      </w:r>
      <w:r w:rsidR="00C47E23" w:rsidRPr="00DB12CC">
        <w:t xml:space="preserve"> </w:t>
      </w:r>
      <w:r w:rsidR="00BA1C48" w:rsidRPr="00DB12CC">
        <w:t>ethanol</w:t>
      </w:r>
      <w:r w:rsidRPr="00DB12CC">
        <w:t xml:space="preserve"> production </w:t>
      </w:r>
      <w:r w:rsidR="006A183C" w:rsidRPr="00DB12CC">
        <w:t xml:space="preserve">experiments </w:t>
      </w:r>
      <w:r w:rsidR="00B92515" w:rsidRPr="00DB12CC">
        <w:t xml:space="preserve">will involve fermentation of GM yeast cultures </w:t>
      </w:r>
      <w:r w:rsidR="006A183C" w:rsidRPr="00DB12CC">
        <w:t>up to</w:t>
      </w:r>
      <w:r w:rsidR="00B92515" w:rsidRPr="00DB12CC">
        <w:t xml:space="preserve"> </w:t>
      </w:r>
      <w:r w:rsidR="00736580">
        <w:t xml:space="preserve">a </w:t>
      </w:r>
      <w:r w:rsidR="006A183C" w:rsidRPr="00DB12CC">
        <w:t>maximum total fermentation volume of 13</w:t>
      </w:r>
      <w:r w:rsidR="00D168E2">
        <w:t>00</w:t>
      </w:r>
      <w:r w:rsidR="0027372E">
        <w:t xml:space="preserve"> </w:t>
      </w:r>
      <w:r w:rsidR="006A183C" w:rsidRPr="00DB12CC">
        <w:t xml:space="preserve">L </w:t>
      </w:r>
      <w:r w:rsidR="00736580">
        <w:t>per</w:t>
      </w:r>
      <w:r w:rsidR="006A183C" w:rsidRPr="00DB12CC">
        <w:t xml:space="preserve"> experiment</w:t>
      </w:r>
      <w:r w:rsidR="00A438C7" w:rsidRPr="00DB12CC">
        <w:t xml:space="preserve"> at </w:t>
      </w:r>
      <w:r w:rsidR="006A183C" w:rsidRPr="00DB12CC">
        <w:rPr>
          <w:rFonts w:asciiTheme="minorHAnsi" w:hAnsiTheme="minorHAnsi" w:cstheme="minorHAnsi"/>
          <w:szCs w:val="22"/>
        </w:rPr>
        <w:t>the Hunter Pilot Biorefinery (HPB) in Muswellbrook, New South Wales</w:t>
      </w:r>
      <w:r w:rsidR="008E753E" w:rsidRPr="00DB12CC">
        <w:rPr>
          <w:rFonts w:asciiTheme="minorHAnsi" w:hAnsiTheme="minorHAnsi" w:cstheme="minorHAnsi"/>
          <w:szCs w:val="22"/>
        </w:rPr>
        <w:t>.</w:t>
      </w:r>
      <w:r w:rsidR="003D53C8" w:rsidRPr="00DB12CC">
        <w:t xml:space="preserve"> </w:t>
      </w:r>
    </w:p>
    <w:p w14:paraId="47DE1F25" w14:textId="339A0551" w:rsidR="003D53C8" w:rsidRPr="00DB12CC" w:rsidRDefault="007C44CC" w:rsidP="00423C2D">
      <w:pPr>
        <w:pStyle w:val="RARMPnumberedparagraphs"/>
      </w:pPr>
      <w:r w:rsidRPr="00DB12CC">
        <w:t xml:space="preserve">Only trained personnel will </w:t>
      </w:r>
      <w:r w:rsidR="00D451C6" w:rsidRPr="00DB12CC">
        <w:t xml:space="preserve">conduct dealings </w:t>
      </w:r>
      <w:r w:rsidRPr="00DB12CC">
        <w:t>with</w:t>
      </w:r>
      <w:r w:rsidR="00C47E23" w:rsidRPr="00DB12CC">
        <w:t xml:space="preserve"> the GM yeast</w:t>
      </w:r>
      <w:r w:rsidR="006A183C" w:rsidRPr="00DB12CC">
        <w:t>s</w:t>
      </w:r>
      <w:r w:rsidRPr="00DB12CC">
        <w:t>.</w:t>
      </w:r>
    </w:p>
    <w:p w14:paraId="61E033A1" w14:textId="740F9BCE" w:rsidR="000306BE" w:rsidRDefault="00F949AD" w:rsidP="00255F23">
      <w:pPr>
        <w:pStyle w:val="3RARMP"/>
        <w:tabs>
          <w:tab w:val="left" w:pos="709"/>
        </w:tabs>
      </w:pPr>
      <w:bookmarkStart w:id="130" w:name="_Ref137118656"/>
      <w:bookmarkStart w:id="131" w:name="_Toc243993127"/>
      <w:r>
        <w:lastRenderedPageBreak/>
        <w:t>P</w:t>
      </w:r>
      <w:r w:rsidR="000306BE">
        <w:t xml:space="preserve">roposed controls to restrict spread and persistence </w:t>
      </w:r>
      <w:r w:rsidR="00D80860">
        <w:t xml:space="preserve">of the GMO </w:t>
      </w:r>
      <w:r w:rsidR="000306BE">
        <w:t>in the environment</w:t>
      </w:r>
      <w:bookmarkEnd w:id="130"/>
      <w:bookmarkEnd w:id="131"/>
    </w:p>
    <w:p w14:paraId="7FC5E49E" w14:textId="5A5722A3" w:rsidR="003D53C8" w:rsidRPr="00941480" w:rsidRDefault="003D53C8" w:rsidP="00423C2D">
      <w:pPr>
        <w:pStyle w:val="RARMPnumberedparagraphs"/>
      </w:pPr>
      <w:r w:rsidRPr="00941480">
        <w:t xml:space="preserve">The </w:t>
      </w:r>
      <w:r w:rsidR="00F56383">
        <w:t>a</w:t>
      </w:r>
      <w:r w:rsidR="00254907">
        <w:t>pplicant</w:t>
      </w:r>
      <w:r w:rsidRPr="00941480">
        <w:t xml:space="preserve"> has proposed </w:t>
      </w:r>
      <w:r w:rsidR="00736580">
        <w:t>several</w:t>
      </w:r>
      <w:r w:rsidR="000D020B">
        <w:t xml:space="preserve"> controls</w:t>
      </w:r>
      <w:r w:rsidRPr="00941480">
        <w:t xml:space="preserve"> to restrict the spread and persistence of the GMO in the environment. These include:</w:t>
      </w:r>
    </w:p>
    <w:p w14:paraId="56528649" w14:textId="23527664" w:rsidR="00197EE3" w:rsidRPr="00736580" w:rsidRDefault="00197EE3" w:rsidP="00197EE3">
      <w:pPr>
        <w:pStyle w:val="RIGHTLIST"/>
        <w:widowControl w:val="0"/>
        <w:numPr>
          <w:ilvl w:val="0"/>
          <w:numId w:val="65"/>
        </w:numPr>
        <w:spacing w:before="60" w:after="60"/>
        <w:ind w:left="720"/>
        <w:rPr>
          <w:rFonts w:ascii="Calibri" w:hAnsi="Calibri" w:cs="Calibri"/>
        </w:rPr>
      </w:pPr>
      <w:bookmarkStart w:id="132" w:name="_Hlk146445094"/>
      <w:r w:rsidRPr="00736580">
        <w:rPr>
          <w:rFonts w:ascii="Calibri" w:hAnsi="Calibri" w:cs="Calibri"/>
        </w:rPr>
        <w:t xml:space="preserve">Work with the GMOs will be carried out within the secure HPB facility which is internally bunded and has </w:t>
      </w:r>
      <w:r w:rsidR="00EA09A4">
        <w:rPr>
          <w:rFonts w:ascii="Calibri" w:hAnsi="Calibri" w:cs="Calibri"/>
        </w:rPr>
        <w:t xml:space="preserve">a </w:t>
      </w:r>
      <w:r w:rsidRPr="00736580">
        <w:rPr>
          <w:rFonts w:ascii="Calibri" w:hAnsi="Calibri" w:cs="Calibri"/>
        </w:rPr>
        <w:t>large sub-floor tank for collection and decontamination of any spills.</w:t>
      </w:r>
    </w:p>
    <w:p w14:paraId="36F6847F" w14:textId="77777777" w:rsidR="00197EE3" w:rsidRPr="00736580" w:rsidRDefault="00197EE3" w:rsidP="00197EE3">
      <w:pPr>
        <w:pStyle w:val="RIGHTLIST"/>
        <w:widowControl w:val="0"/>
        <w:numPr>
          <w:ilvl w:val="0"/>
          <w:numId w:val="65"/>
        </w:numPr>
        <w:spacing w:before="60" w:after="60"/>
        <w:ind w:left="720"/>
        <w:rPr>
          <w:rFonts w:ascii="Calibri" w:hAnsi="Calibri" w:cs="Calibri"/>
          <w:sz w:val="20"/>
          <w:szCs w:val="20"/>
        </w:rPr>
      </w:pPr>
      <w:r w:rsidRPr="00736580">
        <w:rPr>
          <w:rFonts w:ascii="Calibri" w:eastAsia="Calibri" w:hAnsi="Calibri" w:cs="Calibri"/>
          <w:lang w:eastAsia="en-GB"/>
        </w:rPr>
        <w:t>The GMOs will be grown in closed vessels.</w:t>
      </w:r>
    </w:p>
    <w:p w14:paraId="2A45DE25" w14:textId="77777777" w:rsidR="00197EE3" w:rsidRPr="00736580" w:rsidRDefault="00197EE3" w:rsidP="00197EE3">
      <w:pPr>
        <w:pStyle w:val="RIGHTLIST"/>
        <w:widowControl w:val="0"/>
        <w:numPr>
          <w:ilvl w:val="0"/>
          <w:numId w:val="65"/>
        </w:numPr>
        <w:spacing w:before="60" w:after="60"/>
        <w:ind w:left="720"/>
        <w:rPr>
          <w:rFonts w:ascii="Calibri" w:hAnsi="Calibri" w:cs="Calibri"/>
        </w:rPr>
      </w:pPr>
      <w:r w:rsidRPr="00736580">
        <w:rPr>
          <w:rFonts w:ascii="Calibri" w:hAnsi="Calibri" w:cs="Calibri"/>
        </w:rPr>
        <w:t>Large scale cultures will be transferred between vessels using a closed system.</w:t>
      </w:r>
    </w:p>
    <w:p w14:paraId="5567FB65" w14:textId="77777777" w:rsidR="00197EE3" w:rsidRPr="00736580" w:rsidRDefault="00197EE3" w:rsidP="00197EE3">
      <w:pPr>
        <w:pStyle w:val="RIGHTLIST"/>
        <w:widowControl w:val="0"/>
        <w:numPr>
          <w:ilvl w:val="0"/>
          <w:numId w:val="65"/>
        </w:numPr>
        <w:spacing w:before="60" w:after="60"/>
        <w:ind w:left="720"/>
        <w:rPr>
          <w:rFonts w:ascii="Calibri" w:hAnsi="Calibri" w:cs="Calibri"/>
        </w:rPr>
      </w:pPr>
      <w:r w:rsidRPr="00736580">
        <w:rPr>
          <w:rFonts w:ascii="Calibri" w:hAnsi="Calibri" w:cs="Calibri"/>
        </w:rPr>
        <w:t>Spills can be decontaminated readily by using 70% ethanol, H</w:t>
      </w:r>
      <w:r w:rsidRPr="00736580">
        <w:rPr>
          <w:rFonts w:ascii="Calibri" w:hAnsi="Calibri" w:cs="Calibri"/>
          <w:vertAlign w:val="subscript"/>
        </w:rPr>
        <w:t>2</w:t>
      </w:r>
      <w:r w:rsidRPr="00736580">
        <w:rPr>
          <w:rFonts w:ascii="Calibri" w:hAnsi="Calibri" w:cs="Calibri"/>
        </w:rPr>
        <w:t>O</w:t>
      </w:r>
      <w:r w:rsidRPr="00736580">
        <w:rPr>
          <w:rFonts w:ascii="Calibri" w:hAnsi="Calibri" w:cs="Calibri"/>
          <w:vertAlign w:val="subscript"/>
        </w:rPr>
        <w:t>2</w:t>
      </w:r>
      <w:r w:rsidRPr="00736580">
        <w:rPr>
          <w:rFonts w:ascii="Calibri" w:hAnsi="Calibri" w:cs="Calibri"/>
        </w:rPr>
        <w:t xml:space="preserve"> or bleach.</w:t>
      </w:r>
    </w:p>
    <w:p w14:paraId="11243640" w14:textId="7F407F4D" w:rsidR="00197EE3" w:rsidRPr="00736580" w:rsidRDefault="003F6C22" w:rsidP="00197EE3">
      <w:pPr>
        <w:pStyle w:val="RIGHTLIST"/>
        <w:widowControl w:val="0"/>
        <w:numPr>
          <w:ilvl w:val="0"/>
          <w:numId w:val="65"/>
        </w:numPr>
        <w:spacing w:before="60" w:after="60"/>
        <w:ind w:left="720"/>
        <w:rPr>
          <w:rFonts w:ascii="Calibri" w:hAnsi="Calibri" w:cs="Calibri"/>
        </w:rPr>
      </w:pPr>
      <w:r>
        <w:rPr>
          <w:rFonts w:ascii="Calibri" w:hAnsi="Calibri" w:cs="Calibri"/>
        </w:rPr>
        <w:t>Storage</w:t>
      </w:r>
      <w:r w:rsidRPr="00736580">
        <w:rPr>
          <w:rFonts w:ascii="Calibri" w:hAnsi="Calibri" w:cs="Calibri"/>
        </w:rPr>
        <w:t xml:space="preserve"> </w:t>
      </w:r>
      <w:r w:rsidR="00197EE3" w:rsidRPr="00736580">
        <w:rPr>
          <w:rFonts w:ascii="Calibri" w:hAnsi="Calibri" w:cs="Calibri"/>
        </w:rPr>
        <w:t>of viable GMOs</w:t>
      </w:r>
      <w:r w:rsidR="00197EE3" w:rsidRPr="00736580">
        <w:rPr>
          <w:rFonts w:ascii="Calibri" w:hAnsi="Calibri" w:cs="Calibri"/>
          <w:i/>
          <w:iCs/>
        </w:rPr>
        <w:t xml:space="preserve"> </w:t>
      </w:r>
      <w:r w:rsidR="00197EE3" w:rsidRPr="00736580">
        <w:rPr>
          <w:rFonts w:ascii="Calibri" w:hAnsi="Calibri" w:cs="Calibri"/>
        </w:rPr>
        <w:t xml:space="preserve">will follow the Regulator’s </w:t>
      </w:r>
      <w:r w:rsidR="00197EE3" w:rsidRPr="00736580">
        <w:rPr>
          <w:rFonts w:ascii="Calibri" w:hAnsi="Calibri" w:cs="Calibri"/>
          <w:i/>
          <w:iCs/>
        </w:rPr>
        <w:t>Guidelines for the Transport, Storage and Disposal of GMOs</w:t>
      </w:r>
      <w:r w:rsidR="00AE4750" w:rsidRPr="00736580">
        <w:rPr>
          <w:rFonts w:ascii="Calibri" w:hAnsi="Calibri" w:cs="Calibri"/>
          <w:i/>
          <w:iCs/>
        </w:rPr>
        <w:t xml:space="preserve"> </w:t>
      </w:r>
      <w:r w:rsidR="00AE4750" w:rsidRPr="00736580">
        <w:rPr>
          <w:rFonts w:ascii="Calibri" w:hAnsi="Calibri" w:cs="Calibri"/>
        </w:rPr>
        <w:t>(TSD Guidelines)</w:t>
      </w:r>
      <w:r w:rsidR="00197EE3" w:rsidRPr="00736580">
        <w:rPr>
          <w:rFonts w:ascii="Calibri" w:hAnsi="Calibri" w:cs="Calibri"/>
          <w:i/>
          <w:iCs/>
        </w:rPr>
        <w:t>.</w:t>
      </w:r>
    </w:p>
    <w:p w14:paraId="3541DF96" w14:textId="77777777" w:rsidR="00197EE3" w:rsidRPr="00736580" w:rsidRDefault="00197EE3" w:rsidP="00197EE3">
      <w:pPr>
        <w:pStyle w:val="RIGHTLIST"/>
        <w:widowControl w:val="0"/>
        <w:numPr>
          <w:ilvl w:val="0"/>
          <w:numId w:val="65"/>
        </w:numPr>
        <w:spacing w:before="60" w:after="60"/>
        <w:ind w:left="720"/>
        <w:rPr>
          <w:rFonts w:ascii="Calibri" w:hAnsi="Calibri" w:cs="Calibri"/>
        </w:rPr>
      </w:pPr>
      <w:r w:rsidRPr="00736580">
        <w:rPr>
          <w:rFonts w:ascii="Calibri" w:hAnsi="Calibri" w:cs="Calibri"/>
        </w:rPr>
        <w:t>Staff handling the GMOs will undergo licence specific training.</w:t>
      </w:r>
    </w:p>
    <w:p w14:paraId="59C6CBB3" w14:textId="77777777" w:rsidR="00197EE3" w:rsidRPr="00736580" w:rsidRDefault="00197EE3" w:rsidP="00197EE3">
      <w:pPr>
        <w:pStyle w:val="1stlevelbullets"/>
      </w:pPr>
      <w:r w:rsidRPr="00736580">
        <w:rPr>
          <w:rFonts w:cs="Calibri"/>
        </w:rPr>
        <w:t>Stringent manufacturing practices and quality control procedures will be followed to ensure that GM yeasts will not be released into the environment.</w:t>
      </w:r>
    </w:p>
    <w:p w14:paraId="424C775F" w14:textId="4E84FB76" w:rsidR="0017137D" w:rsidRPr="00736580" w:rsidRDefault="00143EA3" w:rsidP="00255F23">
      <w:pPr>
        <w:pStyle w:val="3RARMP"/>
        <w:tabs>
          <w:tab w:val="left" w:pos="709"/>
        </w:tabs>
      </w:pPr>
      <w:bookmarkStart w:id="133" w:name="_Ref80863049"/>
      <w:bookmarkStart w:id="134" w:name="_Toc243993128"/>
      <w:bookmarkEnd w:id="116"/>
      <w:bookmarkEnd w:id="132"/>
      <w:r w:rsidRPr="00736580">
        <w:t>Details of the proposed dealings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3"/>
      <w:bookmarkEnd w:id="134"/>
    </w:p>
    <w:p w14:paraId="3C60FBAD" w14:textId="36F82E98" w:rsidR="0036396D" w:rsidRDefault="0036396D" w:rsidP="00CD2437">
      <w:pPr>
        <w:pStyle w:val="4RARMP"/>
        <w:tabs>
          <w:tab w:val="clear" w:pos="2270"/>
          <w:tab w:val="num" w:pos="284"/>
        </w:tabs>
      </w:pPr>
      <w:bookmarkStart w:id="135" w:name="_Ref79484114"/>
      <w:r>
        <w:t xml:space="preserve">Classification of the </w:t>
      </w:r>
      <w:r w:rsidR="00B61974">
        <w:t>dealings</w:t>
      </w:r>
      <w:r>
        <w:t xml:space="preserve"> and other regulatory schemes</w:t>
      </w:r>
    </w:p>
    <w:p w14:paraId="41128331" w14:textId="69D5EF02" w:rsidR="00685FFB" w:rsidRDefault="00952ED9" w:rsidP="00C47E23">
      <w:pPr>
        <w:pStyle w:val="RARMPnumberedparagraphs"/>
      </w:pPr>
      <w:r w:rsidRPr="00736580">
        <w:t xml:space="preserve">The </w:t>
      </w:r>
      <w:r w:rsidR="00544657" w:rsidRPr="00736580">
        <w:t>fermentation</w:t>
      </w:r>
      <w:r w:rsidR="00B926DC" w:rsidRPr="00736580">
        <w:t xml:space="preserve"> process </w:t>
      </w:r>
      <w:r w:rsidR="00C47E23" w:rsidRPr="00736580">
        <w:t xml:space="preserve">involving culture of GM </w:t>
      </w:r>
      <w:r w:rsidR="00D509E5" w:rsidRPr="00736580">
        <w:rPr>
          <w:rFonts w:cs="Calibri"/>
          <w:i/>
          <w:iCs/>
        </w:rPr>
        <w:t>S. cerevisiae</w:t>
      </w:r>
      <w:r w:rsidR="00C47E23" w:rsidRPr="00736580">
        <w:t xml:space="preserve"> in volumes </w:t>
      </w:r>
      <w:r w:rsidR="00F56383" w:rsidRPr="00736580">
        <w:t xml:space="preserve">of </w:t>
      </w:r>
      <w:r w:rsidR="00C47E23" w:rsidRPr="00736580">
        <w:t xml:space="preserve">no more than 25 L per vessel </w:t>
      </w:r>
      <w:r w:rsidR="002F638A">
        <w:t>is</w:t>
      </w:r>
      <w:r w:rsidR="00C47E23" w:rsidRPr="00736580">
        <w:t xml:space="preserve"> classified as </w:t>
      </w:r>
      <w:r w:rsidRPr="00736580">
        <w:t xml:space="preserve">an </w:t>
      </w:r>
      <w:r w:rsidR="00C47E23" w:rsidRPr="00736580">
        <w:t xml:space="preserve">exempt </w:t>
      </w:r>
      <w:r w:rsidRPr="00736580">
        <w:t xml:space="preserve">dealing </w:t>
      </w:r>
      <w:r w:rsidR="00C47E23" w:rsidRPr="00736580">
        <w:t>(Schedule 2, Item 4</w:t>
      </w:r>
      <w:r w:rsidR="00B926DC" w:rsidRPr="00736580">
        <w:t xml:space="preserve"> of the Regulations</w:t>
      </w:r>
      <w:r w:rsidR="00C47E23" w:rsidRPr="00736580">
        <w:t>)</w:t>
      </w:r>
      <w:r w:rsidR="006B7E7E" w:rsidRPr="00736580">
        <w:t>.</w:t>
      </w:r>
      <w:r w:rsidRPr="00736580">
        <w:t xml:space="preserve"> </w:t>
      </w:r>
      <w:r w:rsidR="00685FFB">
        <w:t xml:space="preserve">When culturing volume of more than 25 L of </w:t>
      </w:r>
      <w:r w:rsidR="00685FFB" w:rsidRPr="00736580">
        <w:t xml:space="preserve">GM </w:t>
      </w:r>
      <w:r w:rsidR="00685FFB" w:rsidRPr="00736580">
        <w:rPr>
          <w:rFonts w:cs="Calibri"/>
          <w:i/>
          <w:iCs/>
        </w:rPr>
        <w:t>S. cerevisiae</w:t>
      </w:r>
      <w:r w:rsidR="00685FFB">
        <w:rPr>
          <w:rFonts w:cs="Calibri"/>
          <w:i/>
          <w:iCs/>
        </w:rPr>
        <w:t xml:space="preserve">, </w:t>
      </w:r>
      <w:r w:rsidR="00685FFB" w:rsidRPr="005C32D2">
        <w:t xml:space="preserve">those dealings can be conducted under </w:t>
      </w:r>
      <w:r w:rsidR="00685FFB" w:rsidRPr="00736580">
        <w:t>notifiable low risk dealing</w:t>
      </w:r>
      <w:r w:rsidR="00685FFB">
        <w:t>s</w:t>
      </w:r>
      <w:r w:rsidR="00685FFB" w:rsidRPr="00736580">
        <w:t xml:space="preserve"> (NLRD)</w:t>
      </w:r>
      <w:r w:rsidR="00685FFB">
        <w:t xml:space="preserve"> in a </w:t>
      </w:r>
      <w:r w:rsidR="00112688">
        <w:t>physical containment level 2 (</w:t>
      </w:r>
      <w:r w:rsidR="00685FFB">
        <w:t>PC2</w:t>
      </w:r>
      <w:r w:rsidR="00112688">
        <w:t>)</w:t>
      </w:r>
      <w:r w:rsidR="00685FFB">
        <w:t xml:space="preserve"> large scale facility</w:t>
      </w:r>
      <w:r w:rsidR="00112688">
        <w:t xml:space="preserve"> (</w:t>
      </w:r>
      <w:r w:rsidR="00112688" w:rsidRPr="00736580">
        <w:t>Schedule 3, Part 2, 2.1(f)</w:t>
      </w:r>
      <w:r w:rsidR="00112688">
        <w:t xml:space="preserve"> </w:t>
      </w:r>
      <w:r w:rsidR="00112688" w:rsidRPr="00112688">
        <w:t>of the Regulations</w:t>
      </w:r>
      <w:r w:rsidR="00112688">
        <w:t>)</w:t>
      </w:r>
      <w:r w:rsidR="00685FFB">
        <w:t>. However, if the facility is not certified by the OGTR, a licence is required.</w:t>
      </w:r>
    </w:p>
    <w:p w14:paraId="40461144" w14:textId="36FFBAA1" w:rsidR="00560926" w:rsidRDefault="00685FFB" w:rsidP="00C47E23">
      <w:pPr>
        <w:pStyle w:val="RARMPnumberedparagraphs"/>
      </w:pPr>
      <w:r>
        <w:t>C</w:t>
      </w:r>
      <w:r w:rsidR="00D509E5" w:rsidRPr="00736580">
        <w:t xml:space="preserve">ulture of </w:t>
      </w:r>
      <w:r w:rsidR="00D509E5" w:rsidRPr="00736580">
        <w:rPr>
          <w:i/>
          <w:iCs/>
        </w:rPr>
        <w:t xml:space="preserve">C. </w:t>
      </w:r>
      <w:proofErr w:type="spellStart"/>
      <w:r w:rsidR="00D509E5" w:rsidRPr="00736580">
        <w:rPr>
          <w:i/>
          <w:iCs/>
        </w:rPr>
        <w:t>sojae</w:t>
      </w:r>
      <w:proofErr w:type="spellEnd"/>
      <w:r w:rsidR="0036396D">
        <w:t xml:space="preserve"> in less than 25 L per vessel</w:t>
      </w:r>
      <w:r w:rsidR="00D509E5" w:rsidRPr="00736580">
        <w:t>, which involves</w:t>
      </w:r>
      <w:r w:rsidR="00455B2B">
        <w:t xml:space="preserve"> a</w:t>
      </w:r>
      <w:r w:rsidR="00D509E5" w:rsidRPr="00736580">
        <w:t xml:space="preserve"> host/vector system not mentioned in paragraph 1.1(c) or Part</w:t>
      </w:r>
      <w:r w:rsidR="0036396D">
        <w:t xml:space="preserve"> </w:t>
      </w:r>
      <w:r w:rsidR="00D509E5" w:rsidRPr="00736580">
        <w:t xml:space="preserve">2 of Schedule 2, </w:t>
      </w:r>
      <w:r w:rsidR="005C32D2">
        <w:t xml:space="preserve">is </w:t>
      </w:r>
      <w:r>
        <w:t>classified as a</w:t>
      </w:r>
      <w:r w:rsidR="005C32D2">
        <w:t>n</w:t>
      </w:r>
      <w:r>
        <w:t xml:space="preserve"> </w:t>
      </w:r>
      <w:r w:rsidR="0036396D" w:rsidRPr="00736580">
        <w:t>NLRD</w:t>
      </w:r>
      <w:r w:rsidR="0036396D">
        <w:t xml:space="preserve"> </w:t>
      </w:r>
      <w:r>
        <w:t xml:space="preserve">as long as those dealings take place in a facility certified to </w:t>
      </w:r>
      <w:r w:rsidR="00112688">
        <w:t xml:space="preserve">at </w:t>
      </w:r>
      <w:r>
        <w:t xml:space="preserve">least </w:t>
      </w:r>
      <w:r w:rsidR="00112688">
        <w:t xml:space="preserve">PC2 </w:t>
      </w:r>
      <w:r w:rsidR="00560926">
        <w:t>(</w:t>
      </w:r>
      <w:r w:rsidR="00EA09A4">
        <w:t>(</w:t>
      </w:r>
      <w:r w:rsidR="00560926" w:rsidRPr="00736580">
        <w:t>Schedule 3, Part 2, 2.1(c) of the Regulations</w:t>
      </w:r>
      <w:r w:rsidR="00560926">
        <w:t>)</w:t>
      </w:r>
      <w:r w:rsidR="0036396D">
        <w:t>.</w:t>
      </w:r>
      <w:r w:rsidR="00560926">
        <w:t xml:space="preserve"> Culture of GM </w:t>
      </w:r>
      <w:r w:rsidR="00560926" w:rsidRPr="00CD2437">
        <w:rPr>
          <w:i/>
          <w:iCs/>
        </w:rPr>
        <w:t xml:space="preserve">C. </w:t>
      </w:r>
      <w:proofErr w:type="spellStart"/>
      <w:r w:rsidR="00560926" w:rsidRPr="00CD2437">
        <w:rPr>
          <w:i/>
          <w:iCs/>
        </w:rPr>
        <w:t>sojae</w:t>
      </w:r>
      <w:proofErr w:type="spellEnd"/>
      <w:r w:rsidR="00560926">
        <w:t xml:space="preserve"> in volumes greater than 25 L per vessel is a licensable dealing</w:t>
      </w:r>
      <w:r>
        <w:t xml:space="preserve"> regardless of whether the facility is certified as an</w:t>
      </w:r>
      <w:r w:rsidR="00560926">
        <w:t xml:space="preserve"> OGTR PC2 large scale certified facility</w:t>
      </w:r>
      <w:r w:rsidR="00EA09A4">
        <w:t xml:space="preserve"> (Schedule 3, Part 3, 3.1(l) of the Regulations)</w:t>
      </w:r>
      <w:r w:rsidR="00560926">
        <w:t>.</w:t>
      </w:r>
    </w:p>
    <w:p w14:paraId="3107BCC2" w14:textId="5E841763" w:rsidR="00B926DC" w:rsidRPr="00736580" w:rsidRDefault="00560926" w:rsidP="00C47E23">
      <w:pPr>
        <w:pStyle w:val="RARMPnumberedparagraphs"/>
      </w:pPr>
      <w:r>
        <w:t xml:space="preserve">Work with the GM yeasts in volumes less than 25 L per vessel </w:t>
      </w:r>
      <w:r w:rsidR="00F6203B" w:rsidRPr="00736580">
        <w:t>will be carried out in OGTR certified PC2 laborator</w:t>
      </w:r>
      <w:r w:rsidR="00F571D8" w:rsidRPr="00736580">
        <w:t>ies</w:t>
      </w:r>
      <w:r w:rsidR="00F6203B" w:rsidRPr="00736580">
        <w:t xml:space="preserve"> </w:t>
      </w:r>
      <w:r w:rsidR="00F571D8" w:rsidRPr="00736580">
        <w:t xml:space="preserve">Cert-1449 at the University of Newcastle </w:t>
      </w:r>
      <w:r w:rsidR="00092F8E" w:rsidRPr="00736580">
        <w:t xml:space="preserve">(UoN) </w:t>
      </w:r>
      <w:r w:rsidR="00F571D8" w:rsidRPr="00736580">
        <w:t xml:space="preserve">and </w:t>
      </w:r>
      <w:r w:rsidR="00F6203B" w:rsidRPr="00736580">
        <w:t>Cert-</w:t>
      </w:r>
      <w:r w:rsidR="00B54EBF" w:rsidRPr="00736580">
        <w:t>4994</w:t>
      </w:r>
      <w:r w:rsidR="00F571D8" w:rsidRPr="00736580">
        <w:t xml:space="preserve"> inside the HPB</w:t>
      </w:r>
      <w:r w:rsidR="00B54EBF" w:rsidRPr="00736580">
        <w:t xml:space="preserve"> </w:t>
      </w:r>
      <w:r w:rsidR="00B61974">
        <w:t xml:space="preserve">under an </w:t>
      </w:r>
      <w:r w:rsidR="00F6203B" w:rsidRPr="00736580">
        <w:t>NLRD authorisation</w:t>
      </w:r>
      <w:r w:rsidR="00B926DC" w:rsidRPr="00736580">
        <w:t xml:space="preserve">. </w:t>
      </w:r>
      <w:r w:rsidR="00F56383" w:rsidRPr="00736580">
        <w:t>T</w:t>
      </w:r>
      <w:r w:rsidR="00B926DC" w:rsidRPr="00736580">
        <w:t>his DIR application</w:t>
      </w:r>
      <w:r w:rsidR="00F56383" w:rsidRPr="00736580">
        <w:t xml:space="preserve"> is for a</w:t>
      </w:r>
      <w:r w:rsidR="00B926DC" w:rsidRPr="00736580">
        <w:t xml:space="preserve"> </w:t>
      </w:r>
      <w:r w:rsidR="00255D51" w:rsidRPr="00736580">
        <w:t>fermentation</w:t>
      </w:r>
      <w:r w:rsidR="00B926DC" w:rsidRPr="00736580">
        <w:t xml:space="preserve"> process where more than 25 L per vessel of GM </w:t>
      </w:r>
      <w:r w:rsidR="00704EAB" w:rsidRPr="00736580">
        <w:t xml:space="preserve">yeast </w:t>
      </w:r>
      <w:r w:rsidR="00B926DC" w:rsidRPr="00736580">
        <w:t xml:space="preserve">culture </w:t>
      </w:r>
      <w:r w:rsidR="00940A73" w:rsidRPr="00736580">
        <w:t>will be</w:t>
      </w:r>
      <w:r w:rsidR="00B926DC" w:rsidRPr="00736580">
        <w:t xml:space="preserve"> produced </w:t>
      </w:r>
      <w:r w:rsidR="00B54EBF" w:rsidRPr="00736580">
        <w:t xml:space="preserve">in </w:t>
      </w:r>
      <w:r w:rsidR="00B61974">
        <w:t>a</w:t>
      </w:r>
      <w:r w:rsidR="00B61974" w:rsidRPr="00736580">
        <w:t xml:space="preserve"> </w:t>
      </w:r>
      <w:r w:rsidR="00B926DC" w:rsidRPr="00736580">
        <w:t xml:space="preserve">non-OGTR certified </w:t>
      </w:r>
      <w:r w:rsidR="00B54EBF" w:rsidRPr="00736580">
        <w:t>area of the HPB</w:t>
      </w:r>
      <w:r w:rsidR="00B926DC" w:rsidRPr="00736580">
        <w:t xml:space="preserve">. </w:t>
      </w:r>
    </w:p>
    <w:p w14:paraId="4F64ECDE" w14:textId="535B6C7B" w:rsidR="0019697D" w:rsidRPr="00736580" w:rsidRDefault="00D57C0D" w:rsidP="00D7080E">
      <w:pPr>
        <w:pStyle w:val="RARMPnumberedparagraphs"/>
      </w:pPr>
      <w:bookmarkStart w:id="136" w:name="_Ref147785930"/>
      <w:bookmarkEnd w:id="135"/>
      <w:r w:rsidRPr="00736580">
        <w:t>The GM</w:t>
      </w:r>
      <w:r w:rsidR="00B926DC" w:rsidRPr="00736580">
        <w:t xml:space="preserve"> yeast</w:t>
      </w:r>
      <w:r w:rsidRPr="00736580">
        <w:t xml:space="preserve"> will be </w:t>
      </w:r>
      <w:r w:rsidR="00C67E7C" w:rsidRPr="00736580">
        <w:t>imported</w:t>
      </w:r>
      <w:r w:rsidR="00F74F27" w:rsidRPr="00736580">
        <w:t xml:space="preserve"> into Australia</w:t>
      </w:r>
      <w:r w:rsidR="007D1114" w:rsidRPr="00736580">
        <w:t>,</w:t>
      </w:r>
      <w:r w:rsidR="00F74F27" w:rsidRPr="00736580">
        <w:t xml:space="preserve"> and</w:t>
      </w:r>
      <w:r w:rsidR="00B926DC" w:rsidRPr="00736580">
        <w:t xml:space="preserve"> </w:t>
      </w:r>
      <w:r w:rsidR="0084331B" w:rsidRPr="00736580">
        <w:t xml:space="preserve">this </w:t>
      </w:r>
      <w:r w:rsidR="00B926DC" w:rsidRPr="00736580">
        <w:t xml:space="preserve">will be covered under an exempt or </w:t>
      </w:r>
      <w:r w:rsidR="00940A73" w:rsidRPr="00736580">
        <w:t>a</w:t>
      </w:r>
      <w:r w:rsidR="00F74F27" w:rsidRPr="00736580">
        <w:t>n</w:t>
      </w:r>
      <w:r w:rsidR="00940A73" w:rsidRPr="00736580">
        <w:t xml:space="preserve"> </w:t>
      </w:r>
      <w:r w:rsidR="00B926DC" w:rsidRPr="00736580">
        <w:t xml:space="preserve">NLRD authorisation. </w:t>
      </w:r>
      <w:bookmarkEnd w:id="136"/>
      <w:r w:rsidR="007D1114" w:rsidRPr="00736580">
        <w:t xml:space="preserve">GMOs </w:t>
      </w:r>
      <w:r w:rsidR="00E23B37" w:rsidRPr="00736580">
        <w:t>will</w:t>
      </w:r>
      <w:r w:rsidR="007D1114" w:rsidRPr="00736580">
        <w:t xml:space="preserve"> be imported to the University of Newcastle with an appropriate DAFF import permit and then transferred to Cert-4994 </w:t>
      </w:r>
      <w:r w:rsidR="00D7080E" w:rsidRPr="00736580">
        <w:t xml:space="preserve">at the HPB </w:t>
      </w:r>
      <w:r w:rsidR="0019697D" w:rsidRPr="00736580">
        <w:t xml:space="preserve">in accordance with the </w:t>
      </w:r>
      <w:r w:rsidR="00AE4750" w:rsidRPr="00736580">
        <w:t>TSD Guidelines</w:t>
      </w:r>
      <w:r w:rsidR="0019697D" w:rsidRPr="00736580">
        <w:t>.</w:t>
      </w:r>
      <w:r w:rsidR="00E561D3">
        <w:t xml:space="preserve"> The GMOs may also be generated at the University of Newcastle</w:t>
      </w:r>
      <w:r w:rsidR="00B61974">
        <w:t xml:space="preserve"> Cert-1449</w:t>
      </w:r>
      <w:r w:rsidR="00E561D3">
        <w:t>.</w:t>
      </w:r>
    </w:p>
    <w:p w14:paraId="373CD6FA" w14:textId="45272086" w:rsidR="0036396D" w:rsidRDefault="0036396D" w:rsidP="00E23B37">
      <w:pPr>
        <w:pStyle w:val="4RARMP"/>
        <w:tabs>
          <w:tab w:val="clear" w:pos="2270"/>
          <w:tab w:val="num" w:pos="284"/>
        </w:tabs>
      </w:pPr>
      <w:bookmarkStart w:id="137" w:name="_Ref133504478"/>
      <w:r>
        <w:t>The fermentation facility</w:t>
      </w:r>
    </w:p>
    <w:p w14:paraId="5E9E6731" w14:textId="0B2AC65F" w:rsidR="0036396D" w:rsidRDefault="0036396D" w:rsidP="00CD2437">
      <w:pPr>
        <w:pStyle w:val="RARMPnumberedparagraphs"/>
      </w:pPr>
      <w:r w:rsidRPr="0036396D">
        <w:t>The proposed dealings will be carried out at the HPB</w:t>
      </w:r>
      <w:r w:rsidR="00001D69">
        <w:t>, which is located at the edge of the</w:t>
      </w:r>
      <w:r>
        <w:t xml:space="preserve"> </w:t>
      </w:r>
      <w:r w:rsidRPr="0036396D">
        <w:t xml:space="preserve">Muswellbrook </w:t>
      </w:r>
      <w:r w:rsidR="00001D69">
        <w:t xml:space="preserve">in </w:t>
      </w:r>
      <w:r w:rsidRPr="0036396D">
        <w:t>NSW.</w:t>
      </w:r>
      <w:r w:rsidR="00CD2437">
        <w:t xml:space="preserve"> </w:t>
      </w:r>
      <w:r w:rsidR="00FB0C04">
        <w:t xml:space="preserve">The HPB is surrounded by secure </w:t>
      </w:r>
      <w:r w:rsidR="00001D69">
        <w:t xml:space="preserve">perimeter </w:t>
      </w:r>
      <w:r w:rsidR="00FB0C04">
        <w:t xml:space="preserve">fencing to prevent unauthorised access. </w:t>
      </w:r>
      <w:r w:rsidR="00783A49">
        <w:t>It</w:t>
      </w:r>
      <w:r w:rsidR="008061D4">
        <w:t xml:space="preserve"> is a </w:t>
      </w:r>
      <w:r w:rsidR="008061D4" w:rsidRPr="00E14395">
        <w:rPr>
          <w:rFonts w:eastAsia="Calibri" w:cs="Calibri"/>
          <w:color w:val="000000"/>
        </w:rPr>
        <w:t xml:space="preserve">locked and fully enclosed building with </w:t>
      </w:r>
      <w:r w:rsidR="008061D4">
        <w:rPr>
          <w:rFonts w:eastAsia="Calibri" w:cs="Calibri"/>
          <w:color w:val="000000"/>
        </w:rPr>
        <w:t xml:space="preserve">a </w:t>
      </w:r>
      <w:r w:rsidR="008061D4" w:rsidRPr="00E14395">
        <w:rPr>
          <w:rFonts w:eastAsia="Calibri" w:cs="Calibri"/>
          <w:color w:val="000000"/>
        </w:rPr>
        <w:t>roof</w:t>
      </w:r>
      <w:r w:rsidR="008061D4">
        <w:rPr>
          <w:rFonts w:eastAsia="Calibri" w:cs="Calibri"/>
          <w:color w:val="000000"/>
        </w:rPr>
        <w:t xml:space="preserve"> and </w:t>
      </w:r>
      <w:r w:rsidR="008061D4" w:rsidRPr="00E14395">
        <w:rPr>
          <w:rFonts w:eastAsia="Calibri" w:cs="Calibri"/>
          <w:color w:val="000000"/>
        </w:rPr>
        <w:t>walls</w:t>
      </w:r>
      <w:r w:rsidR="00783A49">
        <w:rPr>
          <w:rFonts w:eastAsia="Calibri" w:cs="Calibri"/>
          <w:color w:val="000000"/>
        </w:rPr>
        <w:t xml:space="preserve"> and includes</w:t>
      </w:r>
      <w:r w:rsidR="00EE2011">
        <w:t xml:space="preserve"> two sections</w:t>
      </w:r>
      <w:r w:rsidR="00297C0E">
        <w:t>:</w:t>
      </w:r>
      <w:r w:rsidR="00EE2011">
        <w:t xml:space="preserve"> </w:t>
      </w:r>
      <w:r w:rsidR="00297C0E">
        <w:t>one section</w:t>
      </w:r>
      <w:r w:rsidR="00297C0E" w:rsidRPr="00297C0E">
        <w:t xml:space="preserve"> </w:t>
      </w:r>
      <w:r w:rsidR="00297C0E">
        <w:t>for</w:t>
      </w:r>
      <w:r w:rsidR="00297C0E" w:rsidRPr="00297C0E">
        <w:t xml:space="preserve"> </w:t>
      </w:r>
      <w:r w:rsidR="00783A49">
        <w:t xml:space="preserve">the </w:t>
      </w:r>
      <w:r w:rsidR="00297C0E" w:rsidRPr="00297C0E">
        <w:t>processing of lignocellulosic material to produce sugar solution</w:t>
      </w:r>
      <w:r w:rsidR="00297C0E">
        <w:t>s</w:t>
      </w:r>
      <w:r w:rsidR="00783A49">
        <w:t>, which</w:t>
      </w:r>
      <w:r w:rsidR="00297C0E" w:rsidRPr="00297C0E">
        <w:t xml:space="preserve"> will then be used in the second section </w:t>
      </w:r>
      <w:r w:rsidR="00461988" w:rsidRPr="00297C0E">
        <w:t>to produce</w:t>
      </w:r>
      <w:r w:rsidR="00297C0E" w:rsidRPr="00297C0E">
        <w:t xml:space="preserve"> ethanol</w:t>
      </w:r>
      <w:r w:rsidR="00297C0E">
        <w:t xml:space="preserve">. The second section includes a small-scale </w:t>
      </w:r>
      <w:r w:rsidR="004F5E2F">
        <w:t xml:space="preserve">facility </w:t>
      </w:r>
      <w:r w:rsidR="00297C0E">
        <w:t xml:space="preserve">and a </w:t>
      </w:r>
      <w:r w:rsidR="004F5E2F" w:rsidRPr="004F5E2F">
        <w:t>430 m</w:t>
      </w:r>
      <w:r w:rsidR="004F5E2F" w:rsidRPr="004F5E2F">
        <w:rPr>
          <w:vertAlign w:val="superscript"/>
        </w:rPr>
        <w:t>2</w:t>
      </w:r>
      <w:r w:rsidR="004F5E2F" w:rsidRPr="004F5E2F">
        <w:t xml:space="preserve"> </w:t>
      </w:r>
      <w:r w:rsidR="00297C0E" w:rsidRPr="00297C0E">
        <w:t>large-scale fermentation facilit</w:t>
      </w:r>
      <w:r w:rsidR="004F5E2F">
        <w:t xml:space="preserve">y. </w:t>
      </w:r>
      <w:r w:rsidR="004F5E2F" w:rsidRPr="004F5E2F">
        <w:t xml:space="preserve">The small-scale area is </w:t>
      </w:r>
      <w:r w:rsidR="004F5E2F">
        <w:t xml:space="preserve">the </w:t>
      </w:r>
      <w:r w:rsidR="00DB45C8">
        <w:t>PC2 laboratory covered by C</w:t>
      </w:r>
      <w:r w:rsidR="004F5E2F" w:rsidRPr="004F5E2F">
        <w:t>ert-4994</w:t>
      </w:r>
      <w:r w:rsidR="00CF3B01">
        <w:t xml:space="preserve">. The </w:t>
      </w:r>
      <w:r w:rsidR="00CF3B01" w:rsidRPr="00CF3B01">
        <w:t>large</w:t>
      </w:r>
      <w:r w:rsidR="00CF3B01">
        <w:t>-</w:t>
      </w:r>
      <w:r w:rsidR="00CF3B01" w:rsidRPr="00CF3B01">
        <w:t>scale fermentation area</w:t>
      </w:r>
      <w:r w:rsidR="00783A49">
        <w:t>,</w:t>
      </w:r>
      <w:r w:rsidR="00CF3B01" w:rsidRPr="00CF3B01">
        <w:t xml:space="preserve"> the subject of this application</w:t>
      </w:r>
      <w:r w:rsidR="00CF3B01">
        <w:t xml:space="preserve">, </w:t>
      </w:r>
      <w:r w:rsidR="00DB45C8">
        <w:t xml:space="preserve">has bunded flooring and </w:t>
      </w:r>
      <w:r w:rsidR="00DB45C8" w:rsidRPr="00DB45C8">
        <w:t xml:space="preserve">includes a large sub-floor tank for containment </w:t>
      </w:r>
      <w:r w:rsidR="00DB45C8">
        <w:t xml:space="preserve">and decontamination </w:t>
      </w:r>
      <w:r w:rsidR="00DB45C8" w:rsidRPr="00DB45C8">
        <w:t>of accidental spills</w:t>
      </w:r>
      <w:r w:rsidR="00CF3B01">
        <w:t>.</w:t>
      </w:r>
      <w:r w:rsidR="008061D4">
        <w:t xml:space="preserve"> </w:t>
      </w:r>
      <w:r w:rsidR="008061D4" w:rsidRPr="00E14395">
        <w:rPr>
          <w:rFonts w:eastAsia="Calibri" w:cs="Calibri"/>
          <w:color w:val="000000"/>
        </w:rPr>
        <w:t xml:space="preserve">All liquid wastes are contained within the building, </w:t>
      </w:r>
      <w:r w:rsidR="008061D4">
        <w:rPr>
          <w:rFonts w:eastAsia="Calibri" w:cs="Calibri"/>
          <w:color w:val="000000"/>
        </w:rPr>
        <w:t xml:space="preserve">with </w:t>
      </w:r>
      <w:r w:rsidR="008061D4" w:rsidRPr="00E14395">
        <w:rPr>
          <w:rFonts w:eastAsia="Calibri" w:cs="Calibri"/>
          <w:color w:val="000000"/>
        </w:rPr>
        <w:t>no external draining allowed</w:t>
      </w:r>
      <w:r w:rsidR="008061D4">
        <w:rPr>
          <w:rFonts w:eastAsia="Calibri" w:cs="Calibri"/>
          <w:color w:val="000000"/>
        </w:rPr>
        <w:t>.</w:t>
      </w:r>
    </w:p>
    <w:p w14:paraId="78013B04" w14:textId="7C56F8B9" w:rsidR="002C7FB5" w:rsidRPr="00736580" w:rsidRDefault="00983A72" w:rsidP="00E23B37">
      <w:pPr>
        <w:pStyle w:val="4RARMP"/>
        <w:tabs>
          <w:tab w:val="clear" w:pos="2270"/>
          <w:tab w:val="num" w:pos="284"/>
        </w:tabs>
      </w:pPr>
      <w:bookmarkStart w:id="138" w:name="_Ref242370459"/>
      <w:r w:rsidRPr="00736580">
        <w:lastRenderedPageBreak/>
        <w:t>Fermentation</w:t>
      </w:r>
      <w:r w:rsidR="002A5C1B" w:rsidRPr="00736580">
        <w:t xml:space="preserve"> </w:t>
      </w:r>
      <w:bookmarkEnd w:id="137"/>
      <w:r w:rsidR="009869C0" w:rsidRPr="00736580">
        <w:t>process</w:t>
      </w:r>
      <w:r w:rsidR="00895B00" w:rsidRPr="00736580">
        <w:t xml:space="preserve"> and ethanol</w:t>
      </w:r>
      <w:r w:rsidR="004B0416">
        <w:t>/xylitol</w:t>
      </w:r>
      <w:r w:rsidR="00895B00" w:rsidRPr="00736580">
        <w:t xml:space="preserve"> recovery</w:t>
      </w:r>
      <w:bookmarkEnd w:id="138"/>
    </w:p>
    <w:p w14:paraId="62F67D4F" w14:textId="3A16A07B" w:rsidR="004B0416" w:rsidRDefault="00096EF7" w:rsidP="0066244D">
      <w:pPr>
        <w:pStyle w:val="RARMPnumberedparagraphs"/>
      </w:pPr>
      <w:r>
        <w:t xml:space="preserve">The applicant states that the </w:t>
      </w:r>
      <w:r w:rsidRPr="00096EF7">
        <w:t xml:space="preserve">purpose of the work in the </w:t>
      </w:r>
      <w:r>
        <w:t xml:space="preserve">fermentation </w:t>
      </w:r>
      <w:r w:rsidRPr="00096EF7">
        <w:t xml:space="preserve">facility is </w:t>
      </w:r>
      <w:r>
        <w:t xml:space="preserve">to </w:t>
      </w:r>
      <w:r w:rsidRPr="00096EF7">
        <w:t xml:space="preserve">optimise fermentation conditions and </w:t>
      </w:r>
      <w:r w:rsidR="00EA09A4">
        <w:t xml:space="preserve">identify </w:t>
      </w:r>
      <w:r w:rsidRPr="00096EF7">
        <w:t>strain types that perform optimally</w:t>
      </w:r>
      <w:r w:rsidR="00A8248F">
        <w:t xml:space="preserve"> for ethanol or xylitol production</w:t>
      </w:r>
      <w:r>
        <w:t xml:space="preserve">. </w:t>
      </w:r>
      <w:r w:rsidR="00EC709F">
        <w:t xml:space="preserve">The applicant has proposed to </w:t>
      </w:r>
      <w:r w:rsidR="00301E31">
        <w:t>use GM</w:t>
      </w:r>
      <w:r w:rsidR="00EC709F">
        <w:t xml:space="preserve"> </w:t>
      </w:r>
      <w:r w:rsidR="00EC709F" w:rsidRPr="00736580">
        <w:rPr>
          <w:rFonts w:cs="Calibri"/>
          <w:i/>
          <w:iCs/>
        </w:rPr>
        <w:t>S. cerevisiae</w:t>
      </w:r>
      <w:r w:rsidR="00EC709F">
        <w:rPr>
          <w:rFonts w:cs="Calibri"/>
        </w:rPr>
        <w:t xml:space="preserve"> </w:t>
      </w:r>
      <w:r w:rsidR="00301E31">
        <w:rPr>
          <w:rFonts w:cs="Calibri"/>
        </w:rPr>
        <w:t xml:space="preserve">and </w:t>
      </w:r>
      <w:r w:rsidR="00301E31" w:rsidRPr="00FA0938">
        <w:rPr>
          <w:rFonts w:cs="Calibri"/>
          <w:i/>
          <w:iCs/>
        </w:rPr>
        <w:t xml:space="preserve">C. </w:t>
      </w:r>
      <w:proofErr w:type="spellStart"/>
      <w:r w:rsidR="00301E31" w:rsidRPr="00FA0938">
        <w:rPr>
          <w:rFonts w:cs="Calibri"/>
          <w:i/>
          <w:iCs/>
        </w:rPr>
        <w:t>sojae</w:t>
      </w:r>
      <w:proofErr w:type="spellEnd"/>
      <w:r w:rsidR="00301E31">
        <w:rPr>
          <w:rFonts w:cs="Calibri"/>
        </w:rPr>
        <w:t xml:space="preserve"> </w:t>
      </w:r>
      <w:r w:rsidR="00FA0938">
        <w:rPr>
          <w:rFonts w:cs="Calibri"/>
        </w:rPr>
        <w:t xml:space="preserve">for ethanol production or use GM </w:t>
      </w:r>
      <w:r w:rsidR="00FA0938" w:rsidRPr="00FA0938">
        <w:rPr>
          <w:rFonts w:cs="Calibri"/>
          <w:i/>
          <w:iCs/>
        </w:rPr>
        <w:t xml:space="preserve">C. </w:t>
      </w:r>
      <w:proofErr w:type="spellStart"/>
      <w:r w:rsidR="00FA0938" w:rsidRPr="00FA0938">
        <w:rPr>
          <w:rFonts w:cs="Calibri"/>
          <w:i/>
          <w:iCs/>
        </w:rPr>
        <w:t>sojae</w:t>
      </w:r>
      <w:proofErr w:type="spellEnd"/>
      <w:r w:rsidR="00FA0938">
        <w:rPr>
          <w:rFonts w:cs="Calibri"/>
        </w:rPr>
        <w:t xml:space="preserve"> for co-production of </w:t>
      </w:r>
      <w:r w:rsidR="00FA0938" w:rsidRPr="00FA0938">
        <w:rPr>
          <w:rFonts w:cs="Calibri"/>
        </w:rPr>
        <w:t>ethanol and xyl</w:t>
      </w:r>
      <w:r w:rsidR="00FA0938">
        <w:rPr>
          <w:rFonts w:cs="Calibri"/>
        </w:rPr>
        <w:t xml:space="preserve">itol. For ethanol production, the </w:t>
      </w:r>
      <w:r w:rsidR="00FA0938" w:rsidRPr="00FA0938">
        <w:rPr>
          <w:rFonts w:cs="Calibri"/>
        </w:rPr>
        <w:t xml:space="preserve">GM </w:t>
      </w:r>
      <w:r w:rsidR="00FA0938" w:rsidRPr="00FA0938">
        <w:rPr>
          <w:rFonts w:cs="Calibri"/>
          <w:i/>
          <w:iCs/>
        </w:rPr>
        <w:t>S. cerevisiae</w:t>
      </w:r>
      <w:r w:rsidR="00FA0938" w:rsidRPr="00FA0938">
        <w:rPr>
          <w:rFonts w:cs="Calibri"/>
        </w:rPr>
        <w:t xml:space="preserve"> and </w:t>
      </w:r>
      <w:r w:rsidR="00FA0938" w:rsidRPr="00FA0938">
        <w:rPr>
          <w:rFonts w:cs="Calibri"/>
          <w:i/>
          <w:iCs/>
        </w:rPr>
        <w:t xml:space="preserve">C. </w:t>
      </w:r>
      <w:proofErr w:type="spellStart"/>
      <w:r w:rsidR="00FA0938" w:rsidRPr="00FA0938">
        <w:rPr>
          <w:rFonts w:cs="Calibri"/>
          <w:i/>
          <w:iCs/>
        </w:rPr>
        <w:t>sojae</w:t>
      </w:r>
      <w:proofErr w:type="spellEnd"/>
      <w:r w:rsidR="00FA0938">
        <w:rPr>
          <w:rFonts w:cs="Calibri"/>
        </w:rPr>
        <w:t xml:space="preserve"> strains may be used </w:t>
      </w:r>
      <w:r w:rsidR="00FA0938" w:rsidRPr="00FA0938">
        <w:rPr>
          <w:rFonts w:cs="Calibri"/>
        </w:rPr>
        <w:t xml:space="preserve">in separate batches or </w:t>
      </w:r>
      <w:r w:rsidR="00FA0938">
        <w:rPr>
          <w:rFonts w:cs="Calibri"/>
        </w:rPr>
        <w:t>mixed</w:t>
      </w:r>
      <w:r w:rsidR="00FA0938" w:rsidRPr="00FA0938">
        <w:rPr>
          <w:rFonts w:cs="Calibri"/>
        </w:rPr>
        <w:t xml:space="preserve"> in a single culture</w:t>
      </w:r>
      <w:r w:rsidR="00FA0938">
        <w:rPr>
          <w:rFonts w:cs="Calibri"/>
        </w:rPr>
        <w:t>.</w:t>
      </w:r>
      <w:r w:rsidR="00FB02E7">
        <w:rPr>
          <w:rFonts w:cs="Calibri"/>
        </w:rPr>
        <w:t xml:space="preserve"> </w:t>
      </w:r>
    </w:p>
    <w:p w14:paraId="7E12418F" w14:textId="7B2C0631" w:rsidR="0034316E" w:rsidRPr="00736580" w:rsidRDefault="0034316E" w:rsidP="0066244D">
      <w:pPr>
        <w:pStyle w:val="RARMPnumberedparagraphs"/>
      </w:pPr>
      <w:r w:rsidRPr="00736580">
        <w:t xml:space="preserve">The proposed </w:t>
      </w:r>
      <w:r w:rsidR="00983A72" w:rsidRPr="00736580">
        <w:t>fermentation</w:t>
      </w:r>
      <w:r w:rsidR="009869C0" w:rsidRPr="00736580">
        <w:t xml:space="preserve"> process</w:t>
      </w:r>
      <w:r w:rsidRPr="00736580">
        <w:t xml:space="preserve"> will </w:t>
      </w:r>
      <w:r w:rsidR="00983A72" w:rsidRPr="00736580">
        <w:t xml:space="preserve">include </w:t>
      </w:r>
      <w:r w:rsidR="00B61974">
        <w:t>shorter single batch fermentations</w:t>
      </w:r>
      <w:r w:rsidR="007A00F0">
        <w:t>,</w:t>
      </w:r>
      <w:r w:rsidR="00B61974">
        <w:t xml:space="preserve"> up to 28-day fermentations for high-performing strains. </w:t>
      </w:r>
      <w:r w:rsidR="007A00F0">
        <w:t xml:space="preserve">The main fermentation steps </w:t>
      </w:r>
      <w:r w:rsidR="003640EB">
        <w:t xml:space="preserve">to produce ethanol </w:t>
      </w:r>
      <w:r w:rsidR="007A00F0">
        <w:t>include</w:t>
      </w:r>
      <w:r w:rsidR="009669A6" w:rsidRPr="00736580">
        <w:t>:</w:t>
      </w:r>
    </w:p>
    <w:p w14:paraId="6D482F0B" w14:textId="62DB6D87" w:rsidR="00776599" w:rsidRPr="00736580" w:rsidRDefault="00983A72">
      <w:pPr>
        <w:pStyle w:val="RARMPnumberedparagraphs"/>
        <w:numPr>
          <w:ilvl w:val="0"/>
          <w:numId w:val="67"/>
        </w:numPr>
      </w:pPr>
      <w:r w:rsidRPr="00736580">
        <w:t>Seed train</w:t>
      </w:r>
      <w:r w:rsidR="006638F7" w:rsidRPr="00736580">
        <w:t xml:space="preserve"> in seed fermenter</w:t>
      </w:r>
      <w:r w:rsidR="00BF2BDF" w:rsidRPr="00736580">
        <w:t>;</w:t>
      </w:r>
    </w:p>
    <w:p w14:paraId="0B3BC6A6" w14:textId="682BC549" w:rsidR="00BF2BDF" w:rsidRPr="00736580" w:rsidRDefault="00362005">
      <w:pPr>
        <w:pStyle w:val="RARMPnumberedparagraphs"/>
        <w:numPr>
          <w:ilvl w:val="0"/>
          <w:numId w:val="67"/>
        </w:numPr>
      </w:pPr>
      <w:r w:rsidRPr="00736580">
        <w:t>Large scale f</w:t>
      </w:r>
      <w:r w:rsidR="00983A72" w:rsidRPr="00736580">
        <w:t>ermentation</w:t>
      </w:r>
      <w:r w:rsidR="00891A53" w:rsidRPr="00736580">
        <w:t>; and</w:t>
      </w:r>
    </w:p>
    <w:p w14:paraId="726FB78C" w14:textId="65825B74" w:rsidR="00891A53" w:rsidRPr="00736580" w:rsidRDefault="003640EB">
      <w:pPr>
        <w:pStyle w:val="RARMPnumberedparagraphs"/>
        <w:numPr>
          <w:ilvl w:val="0"/>
          <w:numId w:val="67"/>
        </w:numPr>
      </w:pPr>
      <w:r>
        <w:t>Ethanol extraction</w:t>
      </w:r>
      <w:r w:rsidR="00DD5EEF" w:rsidRPr="00736580">
        <w:t>.</w:t>
      </w:r>
    </w:p>
    <w:p w14:paraId="6D26C294" w14:textId="0001C77F" w:rsidR="007A00F0" w:rsidRDefault="007A00F0" w:rsidP="005C3A76">
      <w:pPr>
        <w:pStyle w:val="RARMPnumberedparagraphs"/>
      </w:pPr>
      <w:r>
        <w:t>A “seed train” process, i.e. a stepwise process of expanding the cell number from an initial glycerol stock up to larger volumes using vessels of increasing size, will be used to ensure there is sufficient cell mass for the large</w:t>
      </w:r>
      <w:r w:rsidR="00525DE3">
        <w:t>-</w:t>
      </w:r>
      <w:r>
        <w:t xml:space="preserve">scale fermentation. This seed train will </w:t>
      </w:r>
      <w:r w:rsidR="00783A49">
        <w:t xml:space="preserve">be </w:t>
      </w:r>
      <w:r>
        <w:t>start</w:t>
      </w:r>
      <w:r w:rsidR="00783A49">
        <w:t>ed</w:t>
      </w:r>
      <w:r>
        <w:t xml:space="preserve"> in the PC2 laboratory Cert-4994 at HPB from a glycerol stock, scaling up until 5L of culture is transferred to </w:t>
      </w:r>
      <w:r w:rsidR="00783A49">
        <w:t xml:space="preserve">the </w:t>
      </w:r>
      <w:r>
        <w:t>non-certified large</w:t>
      </w:r>
      <w:r w:rsidR="00525DE3">
        <w:t>-</w:t>
      </w:r>
      <w:r>
        <w:t xml:space="preserve">scale facility and transferred to a 50L </w:t>
      </w:r>
      <w:r w:rsidR="00C366B8">
        <w:t xml:space="preserve">seed </w:t>
      </w:r>
      <w:r>
        <w:t xml:space="preserve">fermenter, then a 100L </w:t>
      </w:r>
      <w:r w:rsidR="00C366B8">
        <w:t xml:space="preserve">seed </w:t>
      </w:r>
      <w:r>
        <w:t>fermenter</w:t>
      </w:r>
      <w:r w:rsidRPr="00736580">
        <w:t>.</w:t>
      </w:r>
      <w:r>
        <w:t xml:space="preserve"> The culture is transferred into the 50L and 100L vessels </w:t>
      </w:r>
      <w:r w:rsidRPr="00736580">
        <w:t>using closed system fittings and compressed CO</w:t>
      </w:r>
      <w:r w:rsidRPr="00177A13">
        <w:rPr>
          <w:vertAlign w:val="subscript"/>
        </w:rPr>
        <w:t>2</w:t>
      </w:r>
      <w:r w:rsidRPr="00736580">
        <w:t xml:space="preserve"> to generate the pressure for the transfer.</w:t>
      </w:r>
      <w:r>
        <w:t xml:space="preserve"> </w:t>
      </w:r>
      <w:r w:rsidRPr="00736580">
        <w:t>Each vessel will be agitated using a recirculation pump</w:t>
      </w:r>
      <w:r w:rsidR="00783A49">
        <w:t>,</w:t>
      </w:r>
      <w:r w:rsidRPr="00736580">
        <w:t xml:space="preserve"> and </w:t>
      </w:r>
      <w:r w:rsidR="00783A49">
        <w:t xml:space="preserve">the </w:t>
      </w:r>
      <w:r w:rsidRPr="00736580">
        <w:t xml:space="preserve">pH of the medium will be adjusted prior to fermentation. The pH will be manually monitored during </w:t>
      </w:r>
      <w:r w:rsidR="00E648EB">
        <w:t xml:space="preserve">the </w:t>
      </w:r>
      <w:r w:rsidRPr="00736580">
        <w:t>fermentation</w:t>
      </w:r>
      <w:r w:rsidR="00E648EB">
        <w:t xml:space="preserve"> in the 50 and 100 L vessels</w:t>
      </w:r>
      <w:r w:rsidR="00783A49">
        <w:t xml:space="preserve"> through</w:t>
      </w:r>
      <w:r w:rsidRPr="00736580">
        <w:t xml:space="preserve"> a sample port</w:t>
      </w:r>
      <w:r w:rsidR="00783A49">
        <w:t>,</w:t>
      </w:r>
      <w:r w:rsidRPr="00736580">
        <w:t xml:space="preserve"> such that media samples can be taken both to measure the pH and the </w:t>
      </w:r>
      <w:r w:rsidR="003640EB">
        <w:t>optical density (</w:t>
      </w:r>
      <w:r w:rsidRPr="00736580">
        <w:t>OD</w:t>
      </w:r>
      <w:r w:rsidR="003640EB">
        <w:t>)</w:t>
      </w:r>
      <w:r w:rsidR="00783A49">
        <w:t>. This will allow to</w:t>
      </w:r>
      <w:r w:rsidRPr="00736580">
        <w:t xml:space="preserve"> </w:t>
      </w:r>
      <w:r w:rsidR="00783A49" w:rsidRPr="00736580">
        <w:t>determin</w:t>
      </w:r>
      <w:r w:rsidR="00783A49">
        <w:t>e the</w:t>
      </w:r>
      <w:r w:rsidRPr="00736580">
        <w:t xml:space="preserve"> volume of seed necessary </w:t>
      </w:r>
      <w:r w:rsidR="003640EB">
        <w:t>for the largest scale fermentation in 250L vessels</w:t>
      </w:r>
      <w:r w:rsidRPr="00736580">
        <w:t>.</w:t>
      </w:r>
    </w:p>
    <w:p w14:paraId="5C1E6ABA" w14:textId="5C59B4A2" w:rsidR="00BB0F4D" w:rsidRPr="00736580" w:rsidRDefault="00E51BF6" w:rsidP="009D4242">
      <w:pPr>
        <w:pStyle w:val="RARMPnumberedparagraphs"/>
      </w:pPr>
      <w:r w:rsidRPr="00736580">
        <w:t xml:space="preserve">For large scale </w:t>
      </w:r>
      <w:r w:rsidR="009D4242" w:rsidRPr="00736580">
        <w:t xml:space="preserve">fermentation, the </w:t>
      </w:r>
      <w:r w:rsidR="00783A49">
        <w:t>culture</w:t>
      </w:r>
      <w:r w:rsidR="00783A49" w:rsidRPr="00736580">
        <w:t xml:space="preserve"> </w:t>
      </w:r>
      <w:r w:rsidR="009D4242" w:rsidRPr="00736580">
        <w:t>from the final seed fermenter</w:t>
      </w:r>
      <w:r w:rsidR="00783A49">
        <w:t xml:space="preserve"> (100 L)</w:t>
      </w:r>
      <w:r w:rsidR="009D4242" w:rsidRPr="00736580">
        <w:t xml:space="preserve"> can be transferred to any one of four interlinked 250L fermenters. </w:t>
      </w:r>
      <w:r w:rsidR="00BD4DF0" w:rsidRPr="00736580">
        <w:t>T</w:t>
      </w:r>
      <w:r w:rsidR="009D4242" w:rsidRPr="00736580">
        <w:t xml:space="preserve">he maximum total fermentation volume for any </w:t>
      </w:r>
      <w:r w:rsidR="00A8248F">
        <w:t xml:space="preserve">large-scale </w:t>
      </w:r>
      <w:r w:rsidR="009D4242" w:rsidRPr="00736580">
        <w:t xml:space="preserve">fermentation experiment will be </w:t>
      </w:r>
      <w:r w:rsidR="00783A49">
        <w:t xml:space="preserve">up to </w:t>
      </w:r>
      <w:r w:rsidR="00A8248F" w:rsidRPr="00736580">
        <w:t>13</w:t>
      </w:r>
      <w:r w:rsidR="00A8248F">
        <w:t>00</w:t>
      </w:r>
      <w:r w:rsidR="00A8248F" w:rsidRPr="00736580">
        <w:t xml:space="preserve"> </w:t>
      </w:r>
      <w:r w:rsidR="009D4242" w:rsidRPr="00736580">
        <w:t xml:space="preserve">L (2 x 50 L, 2x100 L seed train ferments + 4 x 250 L ferments). The actual volume used within each fermenter </w:t>
      </w:r>
      <w:r w:rsidR="00E648EB">
        <w:t>is overestimated as</w:t>
      </w:r>
      <w:r w:rsidR="009D4242" w:rsidRPr="00736580">
        <w:t xml:space="preserve"> all fermenters </w:t>
      </w:r>
      <w:r w:rsidR="00E648EB">
        <w:t xml:space="preserve">are </w:t>
      </w:r>
      <w:r w:rsidR="003640EB">
        <w:t xml:space="preserve">likely to be </w:t>
      </w:r>
      <w:r w:rsidR="009D4242" w:rsidRPr="00736580">
        <w:t xml:space="preserve">operating at </w:t>
      </w:r>
      <w:r w:rsidR="00BD4DF0" w:rsidRPr="00736580">
        <w:t xml:space="preserve">approximately </w:t>
      </w:r>
      <w:r w:rsidR="009D4242" w:rsidRPr="00736580">
        <w:t>50% capacity.</w:t>
      </w:r>
    </w:p>
    <w:p w14:paraId="3FDD6BC9" w14:textId="15D8456D" w:rsidR="00B54DE6" w:rsidRPr="00736580" w:rsidRDefault="009D4242" w:rsidP="009459F4">
      <w:pPr>
        <w:pStyle w:val="RARMPnumberedparagraphs"/>
      </w:pPr>
      <w:r w:rsidRPr="00736580">
        <w:t>Once fermentations are complete</w:t>
      </w:r>
      <w:r w:rsidR="00C366B8">
        <w:t xml:space="preserve"> in the 250 L vessels</w:t>
      </w:r>
      <w:r w:rsidRPr="00736580">
        <w:t xml:space="preserve">, the medium is transferred to a large post-fermentation buffer tank </w:t>
      </w:r>
      <w:r w:rsidR="00E648EB">
        <w:t>for</w:t>
      </w:r>
      <w:r w:rsidRPr="00736580">
        <w:t xml:space="preserve"> the ethanol recovery </w:t>
      </w:r>
      <w:r w:rsidR="00E648EB">
        <w:t>step</w:t>
      </w:r>
      <w:r w:rsidRPr="00736580">
        <w:t xml:space="preserve">. A second vessel will be run in parallel for smaller experiments which is capable of being cooled to 1°C </w:t>
      </w:r>
      <w:r w:rsidR="00E323BE" w:rsidRPr="00736580">
        <w:t>to</w:t>
      </w:r>
      <w:r w:rsidRPr="00736580">
        <w:t xml:space="preserve"> prevent contamination and limit ethanol losses prior to ethanol recovery. These vessels are closed to prevent GMO release </w:t>
      </w:r>
      <w:r w:rsidR="00E323BE" w:rsidRPr="00736580">
        <w:t>and</w:t>
      </w:r>
      <w:r w:rsidRPr="00736580">
        <w:t xml:space="preserve"> possess a recirculation line to ensure the homogeneity of the spent fermentation media. The pumps will be used to resuspend cells just prior to the ethanol recovery system.</w:t>
      </w:r>
    </w:p>
    <w:p w14:paraId="46B83B16" w14:textId="72389356" w:rsidR="008D37DE" w:rsidRDefault="009D4242" w:rsidP="009459F4">
      <w:pPr>
        <w:pStyle w:val="RARMPnumberedparagraphs"/>
      </w:pPr>
      <w:r w:rsidRPr="00736580">
        <w:t xml:space="preserve">Following completion of a </w:t>
      </w:r>
      <w:r w:rsidR="00E648EB">
        <w:t>batch</w:t>
      </w:r>
      <w:r w:rsidRPr="00736580">
        <w:t>, the unfiltered liqu</w:t>
      </w:r>
      <w:r w:rsidR="00551E0A">
        <w:t>id</w:t>
      </w:r>
      <w:r w:rsidRPr="00736580">
        <w:t xml:space="preserve"> from the fermentation buffer tank will be transferred to a heat exchanger which will take the temperature up to </w:t>
      </w:r>
      <w:r w:rsidR="00464B85" w:rsidRPr="00736580">
        <w:t xml:space="preserve">about </w:t>
      </w:r>
      <w:r w:rsidRPr="00736580">
        <w:t>100°C</w:t>
      </w:r>
      <w:r w:rsidR="00C258FC" w:rsidRPr="00736580">
        <w:t xml:space="preserve"> for ethanol recovery (Figure 2</w:t>
      </w:r>
      <w:r w:rsidR="003F0D75">
        <w:t>, below</w:t>
      </w:r>
      <w:r w:rsidR="00C258FC" w:rsidRPr="00736580">
        <w:t>)</w:t>
      </w:r>
      <w:r w:rsidRPr="00736580">
        <w:t>. The actual boiling temperature will be dependent on the final ethanol concentration, but will be close to 100°C. The near boiling liqu</w:t>
      </w:r>
      <w:r w:rsidR="00551E0A">
        <w:t>id</w:t>
      </w:r>
      <w:r w:rsidRPr="00736580">
        <w:t xml:space="preserve"> (including cells/cell debris) will then be transferred to the distillation column. Ethanol will rise to the top of the column where it will be harvested (dotted red line</w:t>
      </w:r>
      <w:r w:rsidR="003F0D75">
        <w:t xml:space="preserve"> in Figure 2</w:t>
      </w:r>
      <w:r w:rsidRPr="00736580">
        <w:t>). The remaining liqu</w:t>
      </w:r>
      <w:r w:rsidR="000101FD">
        <w:t>id</w:t>
      </w:r>
      <w:r w:rsidRPr="00736580">
        <w:t xml:space="preserve"> (including cells/cell debris) will then be recycled back to the reboiler for a further round of heating/distillation. This recycling will continue until all the ethanol has been removed from the liqu</w:t>
      </w:r>
      <w:r w:rsidR="00E648EB">
        <w:t>id</w:t>
      </w:r>
      <w:r w:rsidRPr="00736580">
        <w:t xml:space="preserve">. Cells will have undergone multiple rounds of heating (near boiling), and no viable cells will remain. </w:t>
      </w:r>
      <w:r w:rsidR="000101FD">
        <w:t>The applicant has completed a</w:t>
      </w:r>
      <w:r w:rsidR="005E0DC1">
        <w:t xml:space="preserve"> laboratory-scale</w:t>
      </w:r>
      <w:r w:rsidR="000101FD">
        <w:t xml:space="preserve"> experiment using s</w:t>
      </w:r>
      <w:r w:rsidRPr="00736580">
        <w:t xml:space="preserve">aturated cultures of </w:t>
      </w:r>
      <w:r w:rsidRPr="00736580">
        <w:rPr>
          <w:i/>
          <w:iCs/>
        </w:rPr>
        <w:t>S. cerevisiae</w:t>
      </w:r>
      <w:r w:rsidRPr="00736580">
        <w:t xml:space="preserve"> and </w:t>
      </w:r>
      <w:r w:rsidRPr="00736580">
        <w:rPr>
          <w:i/>
          <w:iCs/>
        </w:rPr>
        <w:t xml:space="preserve">C. </w:t>
      </w:r>
      <w:proofErr w:type="spellStart"/>
      <w:r w:rsidRPr="00736580">
        <w:rPr>
          <w:i/>
          <w:iCs/>
        </w:rPr>
        <w:t>sojae</w:t>
      </w:r>
      <w:proofErr w:type="spellEnd"/>
      <w:r w:rsidRPr="00736580">
        <w:t xml:space="preserve"> </w:t>
      </w:r>
      <w:r w:rsidR="000101FD">
        <w:t>which were</w:t>
      </w:r>
      <w:r w:rsidRPr="00736580">
        <w:t xml:space="preserve"> treated at 100°C for 1 and 3 min</w:t>
      </w:r>
      <w:r w:rsidR="002F7C73">
        <w:t>utes</w:t>
      </w:r>
      <w:r w:rsidRPr="00736580">
        <w:t xml:space="preserve">, respectively and 100 </w:t>
      </w:r>
      <w:proofErr w:type="spellStart"/>
      <w:r w:rsidRPr="00736580">
        <w:t>μl</w:t>
      </w:r>
      <w:proofErr w:type="spellEnd"/>
      <w:r w:rsidRPr="00736580">
        <w:t xml:space="preserve"> aliquots </w:t>
      </w:r>
      <w:r w:rsidR="000101FD">
        <w:t>were</w:t>
      </w:r>
      <w:r w:rsidR="009704AF" w:rsidRPr="00736580">
        <w:t xml:space="preserve"> </w:t>
      </w:r>
      <w:r w:rsidRPr="00736580">
        <w:t xml:space="preserve">spotted on a plate and grown overnight. After 1 </w:t>
      </w:r>
      <w:proofErr w:type="gramStart"/>
      <w:r w:rsidRPr="00736580">
        <w:t>min</w:t>
      </w:r>
      <w:r w:rsidR="002F7C73">
        <w:t>utes</w:t>
      </w:r>
      <w:proofErr w:type="gramEnd"/>
      <w:r w:rsidR="003F0D75">
        <w:t xml:space="preserve"> heating</w:t>
      </w:r>
      <w:r w:rsidR="00E648EB">
        <w:t>,</w:t>
      </w:r>
      <w:r w:rsidRPr="00736580">
        <w:t xml:space="preserve"> no viable cells remain</w:t>
      </w:r>
      <w:r w:rsidR="000101FD">
        <w:t>ed</w:t>
      </w:r>
      <w:r w:rsidRPr="00736580">
        <w:t>. The process of cycling ferments through the heat exchanger and distillation column will result in much more than 1</w:t>
      </w:r>
      <w:r w:rsidR="002F7C73">
        <w:t xml:space="preserve"> – 3</w:t>
      </w:r>
      <w:r w:rsidRPr="00736580">
        <w:t xml:space="preserve"> min</w:t>
      </w:r>
      <w:r w:rsidR="002F7C73">
        <w:t>utes</w:t>
      </w:r>
      <w:r w:rsidRPr="00736580">
        <w:t xml:space="preserve"> exposure to </w:t>
      </w:r>
      <w:r w:rsidR="00E648EB">
        <w:t xml:space="preserve">temperature closed to </w:t>
      </w:r>
      <w:r w:rsidRPr="00736580">
        <w:t>100°C.</w:t>
      </w:r>
      <w:r w:rsidR="008D37DE">
        <w:t xml:space="preserve"> </w:t>
      </w:r>
      <w:r w:rsidR="005E0DC1">
        <w:t>In the large-scale process, t</w:t>
      </w:r>
      <w:r w:rsidR="008D37DE">
        <w:t xml:space="preserve">he </w:t>
      </w:r>
      <w:r w:rsidR="005E0DC1">
        <w:t>sludge</w:t>
      </w:r>
      <w:r w:rsidR="008D37DE">
        <w:t xml:space="preserve"> remaining following ethanol </w:t>
      </w:r>
      <w:r w:rsidR="008D37DE">
        <w:lastRenderedPageBreak/>
        <w:t>recovery will be tested for cell viability, then if confirmed to be non-viable</w:t>
      </w:r>
      <w:r w:rsidR="00E648EB">
        <w:t>,</w:t>
      </w:r>
      <w:r w:rsidR="008D37DE">
        <w:t xml:space="preserve"> the waste will undergo a pH adjusting process with lime</w:t>
      </w:r>
      <w:r w:rsidR="005E0DC1">
        <w:t xml:space="preserve"> (</w:t>
      </w:r>
      <w:r w:rsidR="005E0DC1" w:rsidRPr="003F22D9">
        <w:t>Ca</w:t>
      </w:r>
      <w:r w:rsidR="005E0DC1" w:rsidRPr="003F22D9">
        <w:rPr>
          <w:vertAlign w:val="subscript"/>
        </w:rPr>
        <w:t>2</w:t>
      </w:r>
      <w:r w:rsidR="005E0DC1" w:rsidRPr="003F22D9">
        <w:t>OH</w:t>
      </w:r>
      <w:r w:rsidR="005E0DC1">
        <w:t>)</w:t>
      </w:r>
      <w:r w:rsidR="008D37DE">
        <w:t>, followed by separation with bag filters to separate the liquids from solids.</w:t>
      </w:r>
      <w:r w:rsidR="005E0DC1">
        <w:t xml:space="preserve"> The solids will go to landfill, and the filtered liquids may be distilled so that the water can be re-used</w:t>
      </w:r>
      <w:r w:rsidR="00D618B4">
        <w:t xml:space="preserve"> or used for xylitol recovery</w:t>
      </w:r>
      <w:r w:rsidR="005E0DC1">
        <w:t>.</w:t>
      </w:r>
    </w:p>
    <w:p w14:paraId="51F73BB3" w14:textId="05898EFE" w:rsidR="009D4242" w:rsidRPr="00736580" w:rsidRDefault="00DD6BB1" w:rsidP="009459F4">
      <w:pPr>
        <w:pStyle w:val="RARMPnumberedparagraphs"/>
      </w:pPr>
      <w:r w:rsidRPr="00DD6BB1">
        <w:t>Xylitol recovery will occur following ethanol recovery</w:t>
      </w:r>
      <w:r w:rsidR="009505B2">
        <w:t xml:space="preserve">. </w:t>
      </w:r>
      <w:r w:rsidR="003F22D9">
        <w:t>T</w:t>
      </w:r>
      <w:r w:rsidR="003F22D9" w:rsidRPr="003F22D9">
        <w:t xml:space="preserve">he xylitol </w:t>
      </w:r>
      <w:r w:rsidR="003F22D9">
        <w:t xml:space="preserve">will be </w:t>
      </w:r>
      <w:r w:rsidR="003F22D9" w:rsidRPr="003F22D9">
        <w:t>isolated from the remaining cell-free</w:t>
      </w:r>
      <w:r w:rsidR="003F22D9">
        <w:t xml:space="preserve"> liquid.</w:t>
      </w:r>
    </w:p>
    <w:p w14:paraId="2073A5A9" w14:textId="1F53421F" w:rsidR="00BA1C48" w:rsidRPr="00894B3B" w:rsidRDefault="00177A13" w:rsidP="00BA1C48">
      <w:pPr>
        <w:pStyle w:val="RARMPnumberedparagraphs"/>
        <w:numPr>
          <w:ilvl w:val="0"/>
          <w:numId w:val="0"/>
        </w:numPr>
        <w:rPr>
          <w:color w:val="FF0000"/>
        </w:rPr>
      </w:pPr>
      <w:r w:rsidRPr="009D4242">
        <w:rPr>
          <w:rFonts w:eastAsia="Aptos" w:cs="Calibri"/>
          <w:noProof/>
          <w:sz w:val="24"/>
          <w:lang w:eastAsia="en-GB"/>
        </w:rPr>
        <w:drawing>
          <wp:anchor distT="107950" distB="107950" distL="114300" distR="114300" simplePos="0" relativeHeight="251658240" behindDoc="0" locked="0" layoutInCell="1" allowOverlap="1" wp14:anchorId="6BAA9537" wp14:editId="4D9081AD">
            <wp:simplePos x="0" y="0"/>
            <wp:positionH relativeFrom="column">
              <wp:posOffset>913585</wp:posOffset>
            </wp:positionH>
            <wp:positionV relativeFrom="paragraph">
              <wp:posOffset>296649</wp:posOffset>
            </wp:positionV>
            <wp:extent cx="2736215" cy="2200275"/>
            <wp:effectExtent l="0" t="0" r="6985" b="9525"/>
            <wp:wrapTopAndBottom/>
            <wp:docPr id="701202161" name="Graphic 1" descr="Figure 2 A schematic of the process for ethanol recovery post fermentation (source: Etht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02161" name="Graphic 1" descr="Figure 2 A schematic of the process for ethanol recovery post fermentation (source: Ethtec)"/>
                    <pic:cNvPicPr/>
                  </pic:nvPicPr>
                  <pic:blipFill>
                    <a:blip r:embed="rId21">
                      <a:extLst>
                        <a:ext uri="{96DAC541-7B7A-43D3-8B79-37D633B846F1}">
                          <asvg:svgBlip xmlns:asvg="http://schemas.microsoft.com/office/drawing/2016/SVG/main" r:embed="rId22"/>
                        </a:ext>
                      </a:extLst>
                    </a:blip>
                    <a:stretch>
                      <a:fillRect/>
                    </a:stretch>
                  </pic:blipFill>
                  <pic:spPr>
                    <a:xfrm>
                      <a:off x="0" y="0"/>
                      <a:ext cx="2736215" cy="2200275"/>
                    </a:xfrm>
                    <a:prstGeom prst="rect">
                      <a:avLst/>
                    </a:prstGeom>
                  </pic:spPr>
                </pic:pic>
              </a:graphicData>
            </a:graphic>
            <wp14:sizeRelH relativeFrom="margin">
              <wp14:pctWidth>0</wp14:pctWidth>
            </wp14:sizeRelH>
            <wp14:sizeRelV relativeFrom="margin">
              <wp14:pctHeight>0</wp14:pctHeight>
            </wp14:sizeRelV>
          </wp:anchor>
        </w:drawing>
      </w:r>
    </w:p>
    <w:p w14:paraId="2BE91CAC" w14:textId="0DD09727" w:rsidR="00583E80" w:rsidRDefault="00BC4EA8" w:rsidP="001920F0">
      <w:pPr>
        <w:pStyle w:val="Figure"/>
      </w:pPr>
      <w:r>
        <w:t xml:space="preserve">A schematic </w:t>
      </w:r>
      <w:r w:rsidRPr="00BC4EA8">
        <w:t>of the process for ethanol recovery post fermentation</w:t>
      </w:r>
      <w:r>
        <w:t xml:space="preserve"> (source: </w:t>
      </w:r>
      <w:proofErr w:type="spellStart"/>
      <w:r>
        <w:t>Ethtec</w:t>
      </w:r>
      <w:proofErr w:type="spellEnd"/>
      <w:r>
        <w:t>)</w:t>
      </w:r>
    </w:p>
    <w:p w14:paraId="4E6EA3BB" w14:textId="07DBD63C" w:rsidR="0083176D" w:rsidRDefault="0083176D" w:rsidP="003D4A4A">
      <w:pPr>
        <w:pStyle w:val="RARMPnumberedparagraphs"/>
      </w:pPr>
      <w:r>
        <w:rPr>
          <w:rFonts w:eastAsia="Advm1046a" w:cs="Calibri"/>
        </w:rPr>
        <w:t xml:space="preserve">Ethanol may be produced by either GM </w:t>
      </w:r>
      <w:r w:rsidRPr="00CD0541">
        <w:rPr>
          <w:rFonts w:eastAsia="Advm1046a" w:cs="Calibri"/>
          <w:i/>
          <w:iCs/>
        </w:rPr>
        <w:t>S. cerevisiae</w:t>
      </w:r>
      <w:r>
        <w:rPr>
          <w:rFonts w:eastAsia="Advm1046a" w:cs="Calibri"/>
        </w:rPr>
        <w:t xml:space="preserve"> or GM </w:t>
      </w:r>
      <w:r w:rsidRPr="0051147E">
        <w:rPr>
          <w:rFonts w:eastAsia="Advm1046a" w:cs="Calibri"/>
          <w:i/>
          <w:iCs/>
        </w:rPr>
        <w:t xml:space="preserve">C. </w:t>
      </w:r>
      <w:proofErr w:type="spellStart"/>
      <w:r w:rsidRPr="0051147E">
        <w:rPr>
          <w:rFonts w:eastAsia="Advm1046a" w:cs="Calibri"/>
          <w:i/>
          <w:iCs/>
        </w:rPr>
        <w:t>sojae</w:t>
      </w:r>
      <w:proofErr w:type="spellEnd"/>
      <w:r>
        <w:rPr>
          <w:rFonts w:eastAsia="Advm1046a" w:cs="Calibri"/>
          <w:i/>
          <w:iCs/>
        </w:rPr>
        <w:t xml:space="preserve">. </w:t>
      </w:r>
      <w:r w:rsidRPr="0083176D">
        <w:rPr>
          <w:rFonts w:eastAsia="Advm1046a" w:cs="Calibri"/>
        </w:rPr>
        <w:t>For ethanol and xylitol production</w:t>
      </w:r>
      <w:r>
        <w:rPr>
          <w:rFonts w:eastAsia="Advm1046a" w:cs="Calibri"/>
        </w:rPr>
        <w:t xml:space="preserve">, GM </w:t>
      </w:r>
      <w:r w:rsidRPr="0051147E">
        <w:rPr>
          <w:rFonts w:eastAsia="Advm1046a" w:cs="Calibri"/>
          <w:i/>
          <w:iCs/>
        </w:rPr>
        <w:t xml:space="preserve">C. </w:t>
      </w:r>
      <w:proofErr w:type="spellStart"/>
      <w:r w:rsidRPr="0051147E">
        <w:rPr>
          <w:rFonts w:eastAsia="Advm1046a" w:cs="Calibri"/>
          <w:i/>
          <w:iCs/>
        </w:rPr>
        <w:t>sojae</w:t>
      </w:r>
      <w:proofErr w:type="spellEnd"/>
      <w:r>
        <w:rPr>
          <w:rFonts w:eastAsia="Advm1046a" w:cs="Calibri"/>
          <w:i/>
          <w:iCs/>
        </w:rPr>
        <w:t xml:space="preserve"> </w:t>
      </w:r>
      <w:r w:rsidRPr="0083176D">
        <w:rPr>
          <w:rFonts w:eastAsia="Advm1046a" w:cs="Calibri"/>
        </w:rPr>
        <w:t>may be used that is capable of both ethanol and xylitol production</w:t>
      </w:r>
      <w:r>
        <w:rPr>
          <w:rFonts w:eastAsia="Advm1046a" w:cs="Calibri"/>
          <w:i/>
          <w:iCs/>
        </w:rPr>
        <w:t>.</w:t>
      </w:r>
      <w:r w:rsidRPr="0083176D">
        <w:rPr>
          <w:rFonts w:eastAsia="Advm1046a" w:cs="Calibri"/>
        </w:rPr>
        <w:t xml:space="preserve"> </w:t>
      </w:r>
      <w:r>
        <w:rPr>
          <w:rFonts w:eastAsia="Advm1046a" w:cs="Calibri"/>
        </w:rPr>
        <w:t xml:space="preserve">The applicant also states that </w:t>
      </w:r>
      <w:r>
        <w:rPr>
          <w:rFonts w:cs="Calibri"/>
        </w:rPr>
        <w:t xml:space="preserve">the fermentation facility may be used for ethanol and xylitol production by sequential fermentation using </w:t>
      </w:r>
      <w:r>
        <w:rPr>
          <w:rFonts w:eastAsia="Advm1046a" w:cs="Calibri"/>
        </w:rPr>
        <w:t xml:space="preserve">GM </w:t>
      </w:r>
      <w:r w:rsidRPr="00CD0541">
        <w:rPr>
          <w:rFonts w:eastAsia="Advm1046a" w:cs="Calibri"/>
          <w:i/>
          <w:iCs/>
        </w:rPr>
        <w:t>S. cerevisiae</w:t>
      </w:r>
      <w:r>
        <w:rPr>
          <w:rFonts w:cs="Calibri"/>
        </w:rPr>
        <w:t xml:space="preserve"> that is capable of ethanol production and then wild-type </w:t>
      </w:r>
      <w:r w:rsidRPr="0051147E">
        <w:rPr>
          <w:rFonts w:eastAsia="Advm1046a" w:cs="Calibri"/>
          <w:i/>
          <w:iCs/>
        </w:rPr>
        <w:t xml:space="preserve">C. </w:t>
      </w:r>
      <w:proofErr w:type="spellStart"/>
      <w:r w:rsidRPr="0051147E">
        <w:rPr>
          <w:rFonts w:eastAsia="Advm1046a" w:cs="Calibri"/>
          <w:i/>
          <w:iCs/>
        </w:rPr>
        <w:t>sojae</w:t>
      </w:r>
      <w:proofErr w:type="spellEnd"/>
      <w:r>
        <w:rPr>
          <w:rFonts w:eastAsia="Advm1046a" w:cs="Calibri"/>
        </w:rPr>
        <w:t>, which is capable of xylitol production</w:t>
      </w:r>
      <w:r>
        <w:rPr>
          <w:rFonts w:cs="Calibri"/>
        </w:rPr>
        <w:t xml:space="preserve">. This process involves the same large scale fermentation process as described above to convert hexose sugars in the </w:t>
      </w:r>
      <w:r w:rsidRPr="0051147E">
        <w:rPr>
          <w:rFonts w:cs="Calibri"/>
        </w:rPr>
        <w:t>lignocellulosic sugar hydrolysate</w:t>
      </w:r>
      <w:r>
        <w:rPr>
          <w:rFonts w:cs="Calibri"/>
        </w:rPr>
        <w:t xml:space="preserve"> into ethanol using</w:t>
      </w:r>
      <w:r>
        <w:rPr>
          <w:rFonts w:eastAsia="Advm1046a" w:cs="Calibri"/>
        </w:rPr>
        <w:t xml:space="preserve"> GM</w:t>
      </w:r>
      <w:r w:rsidRPr="00CD0541">
        <w:rPr>
          <w:rFonts w:cs="Calibri"/>
          <w:i/>
          <w:iCs/>
          <w:szCs w:val="22"/>
        </w:rPr>
        <w:t xml:space="preserve"> </w:t>
      </w:r>
      <w:r w:rsidRPr="00CD0541">
        <w:rPr>
          <w:rFonts w:eastAsia="Advm1046a" w:cs="Calibri"/>
          <w:i/>
          <w:iCs/>
        </w:rPr>
        <w:t>S. cerevisiae</w:t>
      </w:r>
      <w:r>
        <w:rPr>
          <w:rFonts w:eastAsia="Advm1046a" w:cs="Calibri"/>
        </w:rPr>
        <w:t xml:space="preserve"> in the first fermentation followed by heating to remove the ethanol, and then a second fermentation using wild-type </w:t>
      </w:r>
      <w:r w:rsidRPr="0051147E">
        <w:rPr>
          <w:rFonts w:eastAsia="Advm1046a" w:cs="Calibri"/>
          <w:i/>
          <w:iCs/>
        </w:rPr>
        <w:t xml:space="preserve">C. </w:t>
      </w:r>
      <w:proofErr w:type="spellStart"/>
      <w:r w:rsidRPr="0051147E">
        <w:rPr>
          <w:rFonts w:eastAsia="Advm1046a" w:cs="Calibri"/>
          <w:i/>
          <w:iCs/>
        </w:rPr>
        <w:t>sojae</w:t>
      </w:r>
      <w:proofErr w:type="spellEnd"/>
      <w:r>
        <w:rPr>
          <w:rFonts w:eastAsia="Advm1046a" w:cs="Calibri"/>
        </w:rPr>
        <w:t xml:space="preserve"> to convert the remaining xylose-rich </w:t>
      </w:r>
      <w:r w:rsidR="00F73AB4">
        <w:rPr>
          <w:rFonts w:eastAsia="Advm1046a" w:cs="Calibri"/>
        </w:rPr>
        <w:t>p</w:t>
      </w:r>
      <w:r w:rsidR="00523A12">
        <w:rPr>
          <w:rFonts w:eastAsia="Advm1046a" w:cs="Calibri"/>
        </w:rPr>
        <w:t>ent</w:t>
      </w:r>
      <w:r>
        <w:rPr>
          <w:rFonts w:eastAsia="Advm1046a" w:cs="Calibri"/>
        </w:rPr>
        <w:t xml:space="preserve">ose into </w:t>
      </w:r>
      <w:r>
        <w:rPr>
          <w:rFonts w:cs="Calibri"/>
        </w:rPr>
        <w:t>xylitol</w:t>
      </w:r>
      <w:r>
        <w:rPr>
          <w:rFonts w:eastAsia="Advm1046a" w:cs="Calibri"/>
        </w:rPr>
        <w:t>.</w:t>
      </w:r>
    </w:p>
    <w:p w14:paraId="7FA65BF2" w14:textId="41D1FA09" w:rsidR="00AF6D48" w:rsidRDefault="00AF6D48" w:rsidP="00E23B37">
      <w:pPr>
        <w:pStyle w:val="4RARMP"/>
        <w:tabs>
          <w:tab w:val="clear" w:pos="2270"/>
          <w:tab w:val="num" w:pos="284"/>
        </w:tabs>
      </w:pPr>
      <w:r>
        <w:t>Properties of the ferment</w:t>
      </w:r>
      <w:r w:rsidR="00940A73">
        <w:t>ers</w:t>
      </w:r>
    </w:p>
    <w:p w14:paraId="55468880" w14:textId="05181527" w:rsidR="00464415" w:rsidRPr="003B08AE" w:rsidRDefault="0038763A" w:rsidP="00A50596">
      <w:pPr>
        <w:pStyle w:val="RARMPnumberedparagraphs"/>
      </w:pPr>
      <w:r w:rsidRPr="003B08AE">
        <w:t xml:space="preserve">The fermenters will form part of a closed system (this is a system for growth, processing and/or storage of large-scale cultures of GM yeast within enclosed vessels and transfer lines). </w:t>
      </w:r>
      <w:r w:rsidR="00AF6D48" w:rsidRPr="003B08AE">
        <w:t xml:space="preserve">The </w:t>
      </w:r>
      <w:r w:rsidR="00A20817" w:rsidRPr="003B08AE">
        <w:t>fermentation vessels</w:t>
      </w:r>
      <w:r w:rsidR="00AF6D48" w:rsidRPr="003B08AE">
        <w:t xml:space="preserve"> </w:t>
      </w:r>
      <w:r w:rsidR="00A20817" w:rsidRPr="003B08AE">
        <w:t>are temperature controlled by a closed loop heat exchanger and have filtered (0.22</w:t>
      </w:r>
      <w:r w:rsidR="009505B2">
        <w:t xml:space="preserve"> </w:t>
      </w:r>
      <w:r w:rsidR="00A20817" w:rsidRPr="003B08AE">
        <w:t>micron) compressed air supplied by a mass flow controller and a control valve</w:t>
      </w:r>
      <w:r w:rsidR="0077725C" w:rsidRPr="003B08AE">
        <w:t xml:space="preserve"> for transferring the seed culture into the vessels</w:t>
      </w:r>
      <w:r w:rsidR="00A20817" w:rsidRPr="003B08AE">
        <w:t xml:space="preserve">. </w:t>
      </w:r>
      <w:r w:rsidR="001E1DB2">
        <w:t>M</w:t>
      </w:r>
      <w:r w:rsidR="00AB1183" w:rsidRPr="003B08AE">
        <w:t xml:space="preserve">edium </w:t>
      </w:r>
      <w:r w:rsidR="001E1DB2">
        <w:t xml:space="preserve">can be </w:t>
      </w:r>
      <w:r w:rsidR="00AB1183" w:rsidRPr="003B08AE">
        <w:t xml:space="preserve">transferred to </w:t>
      </w:r>
      <w:r w:rsidR="001E1DB2">
        <w:t>each fermenter</w:t>
      </w:r>
      <w:r w:rsidR="001E1DB2" w:rsidRPr="003B08AE">
        <w:t xml:space="preserve"> </w:t>
      </w:r>
      <w:r w:rsidR="00AB1183" w:rsidRPr="003B08AE">
        <w:t xml:space="preserve">from the media batching tank or transferred between fermenters. </w:t>
      </w:r>
      <w:r w:rsidR="00551E0A" w:rsidRPr="003B08AE">
        <w:t>Temperature control is achieved by a twin jacketed system on each fermenter controlled by a tank-mounted temperature sensor. Each vessel also possesses a stirrer to ensure yeast remains suspended in the fermentation medium; as well as a recirculation line with a peristaltic pump. This recirculation line contains probes to monitor both the pH and dissolved oxygen during the fermentation process. The volume in each fermenter can be controlled by a control loop between the level indicator and the media inlet feed valve.</w:t>
      </w:r>
    </w:p>
    <w:p w14:paraId="4A95BB04" w14:textId="758B96AA" w:rsidR="00AF6D48" w:rsidRPr="003B08AE" w:rsidRDefault="00AB1183" w:rsidP="00A50596">
      <w:pPr>
        <w:pStyle w:val="RARMPnumberedparagraphs"/>
      </w:pPr>
      <w:r w:rsidRPr="003B08AE">
        <w:t>The fermenters also have ports for clean in place (CIP)</w:t>
      </w:r>
      <w:r w:rsidR="006C7EEF" w:rsidRPr="003B08AE">
        <w:t>. T</w:t>
      </w:r>
      <w:r w:rsidRPr="003B08AE">
        <w:t xml:space="preserve">he CIP </w:t>
      </w:r>
      <w:r w:rsidR="006C7EEF" w:rsidRPr="003B08AE">
        <w:t>is</w:t>
      </w:r>
      <w:r w:rsidRPr="003B08AE">
        <w:t xml:space="preserve"> achieved via a common trolley unit which can be attached to each fermenter as needed. CIP involves cleaning a vessel with a caustic solution which is then rinsed out with hot water at 80°C before being finally rinsed with peracetic acid solution and drained</w:t>
      </w:r>
      <w:r w:rsidR="006C7EEF" w:rsidRPr="003B08AE">
        <w:t>.</w:t>
      </w:r>
      <w:r w:rsidRPr="003B08AE">
        <w:t xml:space="preserve"> </w:t>
      </w:r>
      <w:r w:rsidR="006C7EEF" w:rsidRPr="003B08AE">
        <w:t>T</w:t>
      </w:r>
      <w:r w:rsidRPr="003B08AE">
        <w:t xml:space="preserve">he vessel </w:t>
      </w:r>
      <w:r w:rsidR="0038763A" w:rsidRPr="003B08AE">
        <w:t>can</w:t>
      </w:r>
      <w:r w:rsidRPr="003B08AE">
        <w:t xml:space="preserve"> be purged with carbon dioxide and sealed until use</w:t>
      </w:r>
      <w:r w:rsidR="006C7EEF" w:rsidRPr="003B08AE">
        <w:t xml:space="preserve"> if the vessel is to be left for a period after cleaning</w:t>
      </w:r>
      <w:r w:rsidRPr="003B08AE">
        <w:t>.</w:t>
      </w:r>
      <w:r w:rsidR="0038763A" w:rsidRPr="003B08AE">
        <w:t xml:space="preserve"> </w:t>
      </w:r>
    </w:p>
    <w:p w14:paraId="0BEEC998" w14:textId="6FB35E15" w:rsidR="00C42AE0" w:rsidRPr="003B08AE" w:rsidRDefault="000001C1" w:rsidP="00E23B37">
      <w:pPr>
        <w:pStyle w:val="4RARMP"/>
        <w:tabs>
          <w:tab w:val="clear" w:pos="2270"/>
          <w:tab w:val="num" w:pos="284"/>
        </w:tabs>
      </w:pPr>
      <w:r w:rsidRPr="003B08AE">
        <w:lastRenderedPageBreak/>
        <w:t>Training of staff</w:t>
      </w:r>
    </w:p>
    <w:p w14:paraId="289EE27A" w14:textId="0E77591D" w:rsidR="00E314BF" w:rsidRPr="003B08AE" w:rsidRDefault="00D75066" w:rsidP="00D75066">
      <w:pPr>
        <w:pStyle w:val="RARMPnumberedparagraphs"/>
      </w:pPr>
      <w:r w:rsidRPr="003B08AE">
        <w:t>The applicant states that a</w:t>
      </w:r>
      <w:r w:rsidR="00C57017" w:rsidRPr="003B08AE">
        <w:t xml:space="preserve">ny persons covered by the licence will be </w:t>
      </w:r>
      <w:r w:rsidRPr="003B08AE">
        <w:t>notified of</w:t>
      </w:r>
      <w:r w:rsidR="00C57017" w:rsidRPr="003B08AE">
        <w:t xml:space="preserve"> the licence conditions</w:t>
      </w:r>
      <w:r w:rsidR="00E27FD2" w:rsidRPr="003B08AE">
        <w:t>.</w:t>
      </w:r>
      <w:r w:rsidRPr="003B08AE">
        <w:t xml:space="preserve"> Anyone working within the HPB facility </w:t>
      </w:r>
      <w:r w:rsidR="00270F8A" w:rsidRPr="003B08AE">
        <w:t xml:space="preserve">will be </w:t>
      </w:r>
      <w:r w:rsidRPr="003B08AE">
        <w:t>require</w:t>
      </w:r>
      <w:r w:rsidR="00270F8A" w:rsidRPr="003B08AE">
        <w:t>d to</w:t>
      </w:r>
      <w:r w:rsidRPr="003B08AE">
        <w:t xml:space="preserve"> </w:t>
      </w:r>
      <w:r w:rsidR="00270F8A" w:rsidRPr="003B08AE">
        <w:t>record</w:t>
      </w:r>
      <w:r w:rsidRPr="003B08AE">
        <w:t xml:space="preserve"> and </w:t>
      </w:r>
      <w:r w:rsidR="00270F8A" w:rsidRPr="003B08AE">
        <w:t xml:space="preserve">sign-off </w:t>
      </w:r>
      <w:r w:rsidR="00551E0A">
        <w:t xml:space="preserve">on </w:t>
      </w:r>
      <w:r w:rsidR="00270F8A" w:rsidRPr="003B08AE">
        <w:t>induction and training</w:t>
      </w:r>
      <w:r w:rsidRPr="003B08AE">
        <w:t>.</w:t>
      </w:r>
    </w:p>
    <w:p w14:paraId="4942F800" w14:textId="0A37951F" w:rsidR="004E6335" w:rsidRDefault="0066244D" w:rsidP="00E23B37">
      <w:pPr>
        <w:pStyle w:val="4RARMP"/>
        <w:tabs>
          <w:tab w:val="clear" w:pos="2270"/>
          <w:tab w:val="num" w:pos="284"/>
        </w:tabs>
      </w:pPr>
      <w:bookmarkStart w:id="139" w:name="_Ref66352797"/>
      <w:r>
        <w:t>Transport and storage of the GMO</w:t>
      </w:r>
      <w:bookmarkEnd w:id="139"/>
    </w:p>
    <w:p w14:paraId="54D6AB10" w14:textId="48D18A1A" w:rsidR="000F6A4C" w:rsidRPr="002F7C73" w:rsidRDefault="00644D90" w:rsidP="0019697D">
      <w:pPr>
        <w:pStyle w:val="RARMPnumberedparagraphs"/>
      </w:pPr>
      <w:r>
        <w:t>T</w:t>
      </w:r>
      <w:r w:rsidRPr="002F7C73">
        <w:t xml:space="preserve">he </w:t>
      </w:r>
      <w:r w:rsidR="00D7121E" w:rsidRPr="002F7C73">
        <w:t>a</w:t>
      </w:r>
      <w:r w:rsidR="00254907" w:rsidRPr="002F7C73">
        <w:t>pplicant</w:t>
      </w:r>
      <w:r w:rsidRPr="002F7C73">
        <w:t xml:space="preserve"> state</w:t>
      </w:r>
      <w:r w:rsidR="00832FED" w:rsidRPr="002F7C73">
        <w:t>s</w:t>
      </w:r>
      <w:r w:rsidRPr="002F7C73">
        <w:t xml:space="preserve"> that </w:t>
      </w:r>
      <w:r w:rsidR="00464415" w:rsidRPr="002F7C73">
        <w:t>the GM</w:t>
      </w:r>
      <w:r w:rsidR="00AE4750" w:rsidRPr="002F7C73">
        <w:t xml:space="preserve"> yeast strains</w:t>
      </w:r>
      <w:r w:rsidR="00464415" w:rsidRPr="002F7C73">
        <w:t xml:space="preserve"> will be imported </w:t>
      </w:r>
      <w:r w:rsidR="00D22795" w:rsidRPr="002F7C73">
        <w:t xml:space="preserve">to </w:t>
      </w:r>
      <w:r w:rsidR="00464415" w:rsidRPr="002F7C73">
        <w:t>the</w:t>
      </w:r>
      <w:r w:rsidR="00092F8E" w:rsidRPr="002F7C73">
        <w:t xml:space="preserve"> </w:t>
      </w:r>
      <w:r w:rsidR="00D22795" w:rsidRPr="002F7C73">
        <w:t xml:space="preserve">UoN with </w:t>
      </w:r>
      <w:r w:rsidR="00AE4750" w:rsidRPr="002F7C73">
        <w:t>an</w:t>
      </w:r>
      <w:r w:rsidR="00D22795" w:rsidRPr="002F7C73">
        <w:t xml:space="preserve"> appropriate DAFF import permit </w:t>
      </w:r>
      <w:r w:rsidR="00092F8E" w:rsidRPr="002F7C73">
        <w:t>and/</w:t>
      </w:r>
      <w:r w:rsidR="00D22795" w:rsidRPr="002F7C73">
        <w:t>or generated at the PC2 laboratory (Cert-1449) in the UoN under an NLRD</w:t>
      </w:r>
      <w:r w:rsidR="00092F8E" w:rsidRPr="002F7C73">
        <w:t>.</w:t>
      </w:r>
      <w:r w:rsidR="00D22795" w:rsidRPr="002F7C73">
        <w:t xml:space="preserve"> </w:t>
      </w:r>
      <w:r w:rsidR="00092F8E" w:rsidRPr="002F7C73">
        <w:t xml:space="preserve">The selected GM yeast strains will be </w:t>
      </w:r>
      <w:r w:rsidR="00D30DD4" w:rsidRPr="002F7C73">
        <w:t>transferred</w:t>
      </w:r>
      <w:r w:rsidRPr="002F7C73">
        <w:t xml:space="preserve"> </w:t>
      </w:r>
      <w:r w:rsidR="00D30DD4" w:rsidRPr="002F7C73">
        <w:t>to</w:t>
      </w:r>
      <w:r w:rsidRPr="002F7C73">
        <w:t xml:space="preserve"> the PC2 </w:t>
      </w:r>
      <w:r w:rsidR="00D30DD4" w:rsidRPr="002F7C73">
        <w:t>laboratory (Cert-</w:t>
      </w:r>
      <w:r w:rsidR="008C0C93" w:rsidRPr="002F7C73">
        <w:t>4994) at the HBP</w:t>
      </w:r>
      <w:r w:rsidR="00092F8E" w:rsidRPr="002F7C73">
        <w:t xml:space="preserve"> for fermentation experiments</w:t>
      </w:r>
      <w:r w:rsidR="00AE4750" w:rsidRPr="002F7C73">
        <w:t xml:space="preserve"> in accordance with the TSD Guidelines</w:t>
      </w:r>
      <w:r w:rsidRPr="002F7C73">
        <w:t xml:space="preserve">. </w:t>
      </w:r>
    </w:p>
    <w:p w14:paraId="15723731" w14:textId="61A1D599" w:rsidR="00EE2EB4" w:rsidRDefault="0019697D" w:rsidP="0019697D">
      <w:pPr>
        <w:pStyle w:val="RARMPnumberedparagraphs"/>
      </w:pPr>
      <w:r w:rsidRPr="002F7C73">
        <w:t>The GM yeast</w:t>
      </w:r>
      <w:r w:rsidR="00547EA8" w:rsidRPr="002F7C73">
        <w:t>s</w:t>
      </w:r>
      <w:r w:rsidRPr="002F7C73">
        <w:t xml:space="preserve"> will be stored </w:t>
      </w:r>
      <w:r w:rsidR="00547EA8" w:rsidRPr="002F7C73">
        <w:t>as -80°C glycerol stock</w:t>
      </w:r>
      <w:r w:rsidR="00551E0A">
        <w:t>s</w:t>
      </w:r>
      <w:r w:rsidR="00547EA8" w:rsidRPr="002F7C73">
        <w:t xml:space="preserve"> in the </w:t>
      </w:r>
      <w:r w:rsidR="00940A73" w:rsidRPr="002F7C73">
        <w:t xml:space="preserve">PC2 </w:t>
      </w:r>
      <w:r w:rsidR="00547EA8" w:rsidRPr="002F7C73">
        <w:t>laboratories</w:t>
      </w:r>
      <w:r w:rsidR="00EE2EB4" w:rsidRPr="002F7C73">
        <w:t>.</w:t>
      </w:r>
    </w:p>
    <w:p w14:paraId="532D6AAC" w14:textId="3EA3618E" w:rsidR="003F0D75" w:rsidRPr="002F7C73" w:rsidRDefault="003F0D75" w:rsidP="0019697D">
      <w:pPr>
        <w:pStyle w:val="RARMPnumberedparagraphs"/>
      </w:pPr>
      <w:r>
        <w:t xml:space="preserve">No transport of large-scale cultures of the GM yeast will occur under this licence. </w:t>
      </w:r>
      <w:r w:rsidR="00485556">
        <w:t xml:space="preserve">Transport of GM yeast under 25 L may occur under an NLRD. </w:t>
      </w:r>
      <w:r>
        <w:t>Used PPE that may be contaminated with the GM yeast will be transferred to the PC2 laboratory for disposal under the NLRD waste stream.</w:t>
      </w:r>
    </w:p>
    <w:p w14:paraId="7D0AD06A" w14:textId="7F0CF6A5" w:rsidR="000F6A4C" w:rsidRDefault="000F6A4C" w:rsidP="00E23B37">
      <w:pPr>
        <w:pStyle w:val="4RARMP"/>
        <w:tabs>
          <w:tab w:val="clear" w:pos="2270"/>
          <w:tab w:val="num" w:pos="284"/>
        </w:tabs>
      </w:pPr>
      <w:bookmarkStart w:id="140" w:name="_Ref80791785"/>
      <w:r>
        <w:t>Disposal of the GMO</w:t>
      </w:r>
      <w:bookmarkEnd w:id="140"/>
    </w:p>
    <w:p w14:paraId="410CC703" w14:textId="326FA546" w:rsidR="000806AB" w:rsidRDefault="000806AB" w:rsidP="00FF63B4">
      <w:pPr>
        <w:pStyle w:val="RARMPnumberedparagraphs"/>
      </w:pPr>
      <w:bookmarkStart w:id="141" w:name="_Hlk138074783"/>
      <w:r w:rsidRPr="00551E0A">
        <w:t xml:space="preserve">Following completion of a ferment, the unfiltered liquid containing live GM yeasts from the fermentation buffer tank is heated to about 100°C for ethanol recovery. The repeated process of cycling ferments through the heat exchanger and distillation column at 100°C is </w:t>
      </w:r>
      <w:r>
        <w:t>expected</w:t>
      </w:r>
      <w:r w:rsidRPr="00551E0A">
        <w:t xml:space="preserve"> to effectively kill </w:t>
      </w:r>
      <w:r>
        <w:t xml:space="preserve">the </w:t>
      </w:r>
      <w:r w:rsidRPr="00551E0A">
        <w:t>yeast.</w:t>
      </w:r>
      <w:r w:rsidR="00524CD0">
        <w:t xml:space="preserve"> </w:t>
      </w:r>
      <w:r w:rsidR="00524CD0" w:rsidRPr="00524CD0">
        <w:t xml:space="preserve">Samples (liquid and solid) will be tested </w:t>
      </w:r>
      <w:r w:rsidR="00A14F6D">
        <w:t xml:space="preserve">for every batch </w:t>
      </w:r>
      <w:r w:rsidR="00524CD0" w:rsidRPr="00524CD0">
        <w:t>for remaining viable cells prior to disposal. If viable cells are identified, the contaminated sample will be retreated and retested until no viable cells can be detected.</w:t>
      </w:r>
      <w:r w:rsidR="00524CD0">
        <w:t xml:space="preserve"> </w:t>
      </w:r>
      <w:r w:rsidR="00524CD0" w:rsidRPr="00524CD0">
        <w:t xml:space="preserve">Any purified products will </w:t>
      </w:r>
      <w:r w:rsidR="00524CD0">
        <w:t xml:space="preserve">also </w:t>
      </w:r>
      <w:r w:rsidR="00524CD0" w:rsidRPr="00524CD0">
        <w:t>be disposed of in accordance with waste management/</w:t>
      </w:r>
      <w:r w:rsidR="003F0D75">
        <w:t>Environment Protection Authority (</w:t>
      </w:r>
      <w:r w:rsidR="00524CD0" w:rsidRPr="00524CD0">
        <w:t>EPA</w:t>
      </w:r>
      <w:r w:rsidR="003F0D75">
        <w:t>)</w:t>
      </w:r>
      <w:r w:rsidR="00524CD0" w:rsidRPr="00524CD0">
        <w:t xml:space="preserve"> requirements</w:t>
      </w:r>
      <w:r w:rsidR="00524CD0">
        <w:t>.</w:t>
      </w:r>
    </w:p>
    <w:p w14:paraId="4408FB32" w14:textId="3F34CF1D" w:rsidR="0019697D" w:rsidRPr="00551E0A" w:rsidRDefault="00454713" w:rsidP="00FF63B4">
      <w:pPr>
        <w:pStyle w:val="RARMPnumberedparagraphs"/>
      </w:pPr>
      <w:r w:rsidRPr="00551E0A">
        <w:t>The applicant states that t</w:t>
      </w:r>
      <w:r w:rsidR="00BB04F8" w:rsidRPr="00551E0A">
        <w:t xml:space="preserve">he HPB will store 50% </w:t>
      </w:r>
      <w:r w:rsidRPr="00551E0A">
        <w:t>hydrogen peroxide (H</w:t>
      </w:r>
      <w:r w:rsidRPr="00551E0A">
        <w:rPr>
          <w:vertAlign w:val="subscript"/>
        </w:rPr>
        <w:t>2</w:t>
      </w:r>
      <w:r w:rsidRPr="00551E0A">
        <w:t>O</w:t>
      </w:r>
      <w:r w:rsidRPr="00551E0A">
        <w:rPr>
          <w:vertAlign w:val="subscript"/>
        </w:rPr>
        <w:t>2</w:t>
      </w:r>
      <w:r w:rsidRPr="00551E0A">
        <w:t>)</w:t>
      </w:r>
      <w:r w:rsidR="00BB04F8" w:rsidRPr="00551E0A">
        <w:t xml:space="preserve"> which </w:t>
      </w:r>
      <w:r w:rsidR="003F0D75">
        <w:t>is</w:t>
      </w:r>
      <w:r w:rsidR="003F0D75" w:rsidRPr="00551E0A">
        <w:t xml:space="preserve"> </w:t>
      </w:r>
      <w:r w:rsidR="00BB04F8" w:rsidRPr="00551E0A">
        <w:t xml:space="preserve">used for equipment cleaning and decontamination, and if required 10% solutions can be used to washdown accidental spills of </w:t>
      </w:r>
      <w:r w:rsidR="00BB04F8" w:rsidRPr="00551E0A">
        <w:rPr>
          <w:i/>
          <w:iCs/>
        </w:rPr>
        <w:t xml:space="preserve">C. </w:t>
      </w:r>
      <w:proofErr w:type="spellStart"/>
      <w:r w:rsidR="00BB04F8" w:rsidRPr="00551E0A">
        <w:rPr>
          <w:i/>
          <w:iCs/>
        </w:rPr>
        <w:t>sojae</w:t>
      </w:r>
      <w:proofErr w:type="spellEnd"/>
      <w:r w:rsidR="00BB04F8" w:rsidRPr="00551E0A">
        <w:t xml:space="preserve"> for effective decontamination</w:t>
      </w:r>
      <w:r w:rsidR="00551E0A">
        <w:t xml:space="preserve"> (see Section </w:t>
      </w:r>
      <w:r w:rsidR="000374CF">
        <w:fldChar w:fldCharType="begin"/>
      </w:r>
      <w:r w:rsidR="000374CF">
        <w:instrText xml:space="preserve"> REF _Ref241667002 \n \h </w:instrText>
      </w:r>
      <w:r w:rsidR="000374CF">
        <w:fldChar w:fldCharType="separate"/>
      </w:r>
      <w:r w:rsidR="000374CF">
        <w:t>3.8</w:t>
      </w:r>
      <w:r w:rsidR="000374CF">
        <w:fldChar w:fldCharType="end"/>
      </w:r>
      <w:r w:rsidR="000374CF">
        <w:t xml:space="preserve"> </w:t>
      </w:r>
      <w:r w:rsidR="00551E0A">
        <w:t>for further information about decontamination of the 2 parent organisms)</w:t>
      </w:r>
      <w:r w:rsidR="00BB04F8" w:rsidRPr="00551E0A">
        <w:t>. For spills the following measures can be taken:</w:t>
      </w:r>
    </w:p>
    <w:p w14:paraId="5755B923" w14:textId="0291AA6A" w:rsidR="00BB04F8" w:rsidRPr="00551E0A" w:rsidRDefault="00BB04F8" w:rsidP="00D46B10">
      <w:pPr>
        <w:pStyle w:val="ListParagraph"/>
        <w:numPr>
          <w:ilvl w:val="0"/>
          <w:numId w:val="91"/>
        </w:numPr>
        <w:spacing w:before="0"/>
        <w:ind w:left="714" w:hanging="357"/>
        <w:rPr>
          <w:rFonts w:cs="Calibri"/>
        </w:rPr>
      </w:pPr>
      <w:r w:rsidRPr="00551E0A">
        <w:rPr>
          <w:rFonts w:cs="Calibri"/>
          <w:i/>
          <w:iCs/>
        </w:rPr>
        <w:t>S. cerevisiae</w:t>
      </w:r>
      <w:r w:rsidRPr="00551E0A">
        <w:rPr>
          <w:rFonts w:cs="Calibri"/>
        </w:rPr>
        <w:t xml:space="preserve">: </w:t>
      </w:r>
      <w:r w:rsidR="00454713" w:rsidRPr="00551E0A">
        <w:rPr>
          <w:rFonts w:cs="Calibri"/>
        </w:rPr>
        <w:t>w</w:t>
      </w:r>
      <w:r w:rsidRPr="00551E0A">
        <w:rPr>
          <w:rFonts w:cs="Calibri"/>
        </w:rPr>
        <w:t>ash down spills with 1% H</w:t>
      </w:r>
      <w:r w:rsidRPr="00551E0A">
        <w:rPr>
          <w:rFonts w:cs="Calibri"/>
          <w:vertAlign w:val="subscript"/>
        </w:rPr>
        <w:t>2</w:t>
      </w:r>
      <w:r w:rsidRPr="00551E0A">
        <w:rPr>
          <w:rFonts w:cs="Calibri"/>
        </w:rPr>
        <w:t>O</w:t>
      </w:r>
      <w:r w:rsidRPr="00551E0A">
        <w:rPr>
          <w:rFonts w:cs="Calibri"/>
          <w:vertAlign w:val="subscript"/>
        </w:rPr>
        <w:t>2</w:t>
      </w:r>
      <w:r w:rsidRPr="00551E0A">
        <w:rPr>
          <w:rFonts w:cs="Calibri"/>
        </w:rPr>
        <w:t xml:space="preserve"> into subfloor tank.</w:t>
      </w:r>
    </w:p>
    <w:p w14:paraId="0EAC6AA1" w14:textId="152EEBC5" w:rsidR="00BB04F8" w:rsidRPr="00551E0A" w:rsidRDefault="00BB04F8" w:rsidP="00D46B10">
      <w:pPr>
        <w:pStyle w:val="ListParagraph"/>
        <w:numPr>
          <w:ilvl w:val="0"/>
          <w:numId w:val="91"/>
        </w:numPr>
        <w:spacing w:before="0"/>
        <w:ind w:left="714" w:hanging="357"/>
        <w:rPr>
          <w:rFonts w:cs="Calibri"/>
        </w:rPr>
      </w:pPr>
      <w:r w:rsidRPr="00551E0A">
        <w:rPr>
          <w:rFonts w:cs="Calibri"/>
          <w:i/>
          <w:iCs/>
        </w:rPr>
        <w:t xml:space="preserve">C. </w:t>
      </w:r>
      <w:proofErr w:type="spellStart"/>
      <w:r w:rsidRPr="00551E0A">
        <w:rPr>
          <w:rFonts w:cs="Calibri"/>
          <w:i/>
          <w:iCs/>
        </w:rPr>
        <w:t>sojae</w:t>
      </w:r>
      <w:proofErr w:type="spellEnd"/>
      <w:r w:rsidRPr="00551E0A">
        <w:rPr>
          <w:rFonts w:cs="Calibri"/>
        </w:rPr>
        <w:t xml:space="preserve">: </w:t>
      </w:r>
      <w:r w:rsidR="00454713" w:rsidRPr="00551E0A">
        <w:rPr>
          <w:rFonts w:cs="Calibri"/>
        </w:rPr>
        <w:t>w</w:t>
      </w:r>
      <w:r w:rsidRPr="00551E0A">
        <w:rPr>
          <w:rFonts w:cs="Calibri"/>
        </w:rPr>
        <w:t>ash down spills with 10% H</w:t>
      </w:r>
      <w:r w:rsidRPr="00551E0A">
        <w:rPr>
          <w:rFonts w:cs="Calibri"/>
          <w:vertAlign w:val="subscript"/>
        </w:rPr>
        <w:t>2</w:t>
      </w:r>
      <w:r w:rsidRPr="00551E0A">
        <w:rPr>
          <w:rFonts w:cs="Calibri"/>
        </w:rPr>
        <w:t>O</w:t>
      </w:r>
      <w:r w:rsidRPr="00551E0A">
        <w:rPr>
          <w:rFonts w:cs="Calibri"/>
          <w:vertAlign w:val="subscript"/>
        </w:rPr>
        <w:t>2</w:t>
      </w:r>
      <w:r w:rsidRPr="00551E0A">
        <w:rPr>
          <w:rFonts w:cs="Calibri"/>
        </w:rPr>
        <w:t xml:space="preserve"> into subfloor tank.</w:t>
      </w:r>
    </w:p>
    <w:p w14:paraId="22F8AEA1" w14:textId="1E79BEF6" w:rsidR="00BB04F8" w:rsidRPr="00551E0A" w:rsidRDefault="00BB04F8" w:rsidP="00D46B10">
      <w:pPr>
        <w:pStyle w:val="ListParagraph"/>
        <w:numPr>
          <w:ilvl w:val="0"/>
          <w:numId w:val="91"/>
        </w:numPr>
        <w:spacing w:before="0"/>
        <w:ind w:left="714" w:hanging="357"/>
        <w:rPr>
          <w:rFonts w:eastAsia="Calibri" w:cs="Calibri"/>
        </w:rPr>
      </w:pPr>
      <w:r w:rsidRPr="00551E0A">
        <w:rPr>
          <w:rFonts w:cs="Calibri"/>
        </w:rPr>
        <w:t>Following H</w:t>
      </w:r>
      <w:r w:rsidRPr="00551E0A">
        <w:rPr>
          <w:rFonts w:cs="Calibri"/>
          <w:vertAlign w:val="subscript"/>
        </w:rPr>
        <w:t>2</w:t>
      </w:r>
      <w:r w:rsidRPr="00551E0A">
        <w:rPr>
          <w:rFonts w:cs="Calibri"/>
        </w:rPr>
        <w:t>O</w:t>
      </w:r>
      <w:r w:rsidRPr="00551E0A">
        <w:rPr>
          <w:rFonts w:cs="Calibri"/>
          <w:vertAlign w:val="subscript"/>
        </w:rPr>
        <w:t>2</w:t>
      </w:r>
      <w:r w:rsidRPr="00551E0A">
        <w:rPr>
          <w:rFonts w:cs="Calibri"/>
        </w:rPr>
        <w:t xml:space="preserve"> wash down, cover spill site with </w:t>
      </w:r>
      <w:r w:rsidR="001A7649" w:rsidRPr="00551E0A">
        <w:rPr>
          <w:rFonts w:cs="Calibri"/>
        </w:rPr>
        <w:t>absorbent</w:t>
      </w:r>
      <w:r w:rsidRPr="00551E0A">
        <w:rPr>
          <w:rFonts w:cs="Calibri"/>
        </w:rPr>
        <w:t xml:space="preserve"> material/paper towels and soak with 1:10 dilution of bleach. Leave for 30 min</w:t>
      </w:r>
      <w:r w:rsidR="007D17E2">
        <w:rPr>
          <w:rFonts w:cs="Calibri"/>
        </w:rPr>
        <w:t>utes</w:t>
      </w:r>
      <w:r w:rsidRPr="00551E0A">
        <w:rPr>
          <w:rFonts w:cs="Calibri"/>
        </w:rPr>
        <w:t xml:space="preserve"> then clean up wet towels/material.</w:t>
      </w:r>
    </w:p>
    <w:p w14:paraId="48939E1A" w14:textId="7766868A" w:rsidR="004D16FE" w:rsidRPr="003F0D75" w:rsidRDefault="00BB04F8" w:rsidP="00D46B10">
      <w:pPr>
        <w:pStyle w:val="ListParagraph"/>
        <w:numPr>
          <w:ilvl w:val="0"/>
          <w:numId w:val="91"/>
        </w:numPr>
        <w:spacing w:before="0"/>
        <w:ind w:left="714" w:hanging="357"/>
      </w:pPr>
      <w:r w:rsidRPr="00551E0A">
        <w:rPr>
          <w:rFonts w:cs="Calibri"/>
        </w:rPr>
        <w:t>Subfloor waste will be pumped into a waste blending tank prior to separation of solid and liquids for appropriate disposal. The waste blending tank will contain ports permitting sampling to determine whether any viable cells remain. If viable cells are detected additional H</w:t>
      </w:r>
      <w:r w:rsidRPr="00551E0A">
        <w:rPr>
          <w:rFonts w:cs="Calibri"/>
          <w:vertAlign w:val="subscript"/>
        </w:rPr>
        <w:t>2</w:t>
      </w:r>
      <w:r w:rsidRPr="00551E0A">
        <w:rPr>
          <w:rFonts w:cs="Calibri"/>
        </w:rPr>
        <w:t>O</w:t>
      </w:r>
      <w:r w:rsidRPr="00551E0A">
        <w:rPr>
          <w:rFonts w:cs="Calibri"/>
          <w:vertAlign w:val="subscript"/>
        </w:rPr>
        <w:t>2</w:t>
      </w:r>
      <w:r w:rsidRPr="00551E0A">
        <w:rPr>
          <w:rFonts w:cs="Calibri"/>
        </w:rPr>
        <w:t>/bleach can be added and mixed prior to re-testing. Disposal of contents will only occur once no viable cells can be detected</w:t>
      </w:r>
      <w:r w:rsidR="00356F71" w:rsidRPr="00551E0A">
        <w:rPr>
          <w:rFonts w:cs="Calibri"/>
        </w:rPr>
        <w:t>.</w:t>
      </w:r>
      <w:bookmarkEnd w:id="141"/>
    </w:p>
    <w:p w14:paraId="64A9321A" w14:textId="5AAFAA92" w:rsidR="003F0D75" w:rsidRPr="00551E0A" w:rsidRDefault="003F0D75" w:rsidP="000E0453">
      <w:pPr>
        <w:pStyle w:val="RARMPnumberedparagraphs"/>
      </w:pPr>
      <w:r>
        <w:t>As discussed above, used PPE that may be contaminated with the GM yeast will be transferred to the PC2 laboratory for disposal under the NLRD waste stream.</w:t>
      </w:r>
    </w:p>
    <w:p w14:paraId="37B84004" w14:textId="6A42A324" w:rsidR="00DD3088" w:rsidRDefault="0066244D" w:rsidP="00E23B37">
      <w:pPr>
        <w:pStyle w:val="4RARMP"/>
        <w:tabs>
          <w:tab w:val="clear" w:pos="2270"/>
          <w:tab w:val="num" w:pos="284"/>
        </w:tabs>
      </w:pPr>
      <w:r>
        <w:t>Accountability and Monitoring</w:t>
      </w:r>
    </w:p>
    <w:p w14:paraId="19797D0A" w14:textId="61F17E37" w:rsidR="007C3C2F" w:rsidRPr="00551E0A" w:rsidRDefault="00F120E9" w:rsidP="00044789">
      <w:pPr>
        <w:pStyle w:val="RARMPnumberedparagraphs"/>
      </w:pPr>
      <w:r w:rsidRPr="00551E0A">
        <w:rPr>
          <w:bCs/>
          <w:lang w:val="en-US"/>
        </w:rPr>
        <w:t>The a</w:t>
      </w:r>
      <w:r w:rsidR="00644D90" w:rsidRPr="00551E0A">
        <w:rPr>
          <w:bCs/>
          <w:lang w:val="en-US"/>
        </w:rPr>
        <w:t xml:space="preserve">pplicant </w:t>
      </w:r>
      <w:r w:rsidR="0073418D" w:rsidRPr="00551E0A">
        <w:rPr>
          <w:bCs/>
          <w:lang w:val="en-US"/>
        </w:rPr>
        <w:t>has in place a documentation system</w:t>
      </w:r>
      <w:r w:rsidR="00D4683A" w:rsidRPr="00551E0A">
        <w:rPr>
          <w:bCs/>
          <w:lang w:val="en-US"/>
        </w:rPr>
        <w:t xml:space="preserve"> that ensure</w:t>
      </w:r>
      <w:r w:rsidR="00A16143" w:rsidRPr="00551E0A">
        <w:rPr>
          <w:bCs/>
          <w:lang w:val="en-US"/>
        </w:rPr>
        <w:t>s</w:t>
      </w:r>
      <w:r w:rsidR="00D4683A" w:rsidRPr="00551E0A">
        <w:rPr>
          <w:bCs/>
          <w:lang w:val="en-US"/>
        </w:rPr>
        <w:t xml:space="preserve"> that testing data</w:t>
      </w:r>
      <w:r w:rsidR="00617CFA" w:rsidRPr="00551E0A">
        <w:t xml:space="preserve"> </w:t>
      </w:r>
      <w:r w:rsidR="00617CFA" w:rsidRPr="00551E0A">
        <w:rPr>
          <w:bCs/>
          <w:lang w:val="en-US"/>
        </w:rPr>
        <w:t>for all ferments will be recorded and stored. All incidents</w:t>
      </w:r>
      <w:r w:rsidR="00391EEE" w:rsidRPr="00551E0A">
        <w:rPr>
          <w:bCs/>
          <w:lang w:val="en-US"/>
        </w:rPr>
        <w:t xml:space="preserve"> </w:t>
      </w:r>
      <w:r w:rsidR="00617CFA" w:rsidRPr="00551E0A">
        <w:rPr>
          <w:bCs/>
          <w:lang w:val="en-US"/>
        </w:rPr>
        <w:t xml:space="preserve">will be recorded in accordance with </w:t>
      </w:r>
      <w:r w:rsidR="007D17E2">
        <w:rPr>
          <w:bCs/>
          <w:lang w:val="en-US"/>
        </w:rPr>
        <w:t>occupational health and safety (</w:t>
      </w:r>
      <w:r w:rsidR="00617CFA" w:rsidRPr="00551E0A">
        <w:rPr>
          <w:bCs/>
          <w:lang w:val="en-US"/>
        </w:rPr>
        <w:t>OH&amp;S</w:t>
      </w:r>
      <w:r w:rsidR="007D17E2">
        <w:rPr>
          <w:bCs/>
          <w:lang w:val="en-US"/>
        </w:rPr>
        <w:t>)</w:t>
      </w:r>
      <w:r w:rsidR="00617CFA" w:rsidRPr="00551E0A">
        <w:rPr>
          <w:bCs/>
          <w:lang w:val="en-US"/>
        </w:rPr>
        <w:t xml:space="preserve"> requirements, and the IBC informed. </w:t>
      </w:r>
      <w:r w:rsidR="00391EEE" w:rsidRPr="00551E0A">
        <w:rPr>
          <w:bCs/>
          <w:lang w:val="en-US"/>
        </w:rPr>
        <w:t xml:space="preserve">The </w:t>
      </w:r>
      <w:r w:rsidR="00617CFA" w:rsidRPr="00551E0A">
        <w:rPr>
          <w:bCs/>
          <w:lang w:val="en-US"/>
        </w:rPr>
        <w:t>OGTR will also be informed</w:t>
      </w:r>
      <w:r w:rsidR="00CA423E">
        <w:rPr>
          <w:bCs/>
          <w:lang w:val="en-US"/>
        </w:rPr>
        <w:t xml:space="preserve"> of incidents</w:t>
      </w:r>
      <w:r w:rsidR="00617CFA" w:rsidRPr="00551E0A">
        <w:rPr>
          <w:bCs/>
          <w:lang w:val="en-US"/>
        </w:rPr>
        <w:t>.</w:t>
      </w:r>
    </w:p>
    <w:p w14:paraId="4582F23D" w14:textId="47571BB1" w:rsidR="00CD4131" w:rsidRPr="00551E0A" w:rsidRDefault="00CD4131" w:rsidP="00E23B37">
      <w:pPr>
        <w:pStyle w:val="4RARMP"/>
        <w:tabs>
          <w:tab w:val="clear" w:pos="2270"/>
          <w:tab w:val="num" w:pos="284"/>
        </w:tabs>
      </w:pPr>
      <w:r w:rsidRPr="00551E0A">
        <w:t>Contingency plans</w:t>
      </w:r>
    </w:p>
    <w:p w14:paraId="6DF9C958" w14:textId="4E63D252" w:rsidR="00554DFC" w:rsidRPr="00551E0A" w:rsidRDefault="0035599A" w:rsidP="00DD6B1E">
      <w:pPr>
        <w:pStyle w:val="RARMPnumberedparagraphs"/>
      </w:pPr>
      <w:r w:rsidRPr="00551E0A">
        <w:t>The applicant provide</w:t>
      </w:r>
      <w:r w:rsidR="00164094">
        <w:t>d</w:t>
      </w:r>
      <w:r w:rsidRPr="00551E0A">
        <w:t xml:space="preserve"> </w:t>
      </w:r>
      <w:r w:rsidR="00DD6B1E" w:rsidRPr="00551E0A">
        <w:t xml:space="preserve">measures that can be taken in case of a spill at the HPB (Section </w:t>
      </w:r>
      <w:r w:rsidR="00DD6B1E" w:rsidRPr="00551E0A">
        <w:fldChar w:fldCharType="begin"/>
      </w:r>
      <w:r w:rsidR="00DD6B1E" w:rsidRPr="00551E0A">
        <w:instrText xml:space="preserve"> REF _Ref80791785 \n \h </w:instrText>
      </w:r>
      <w:r w:rsidR="00DD6B1E" w:rsidRPr="00551E0A">
        <w:fldChar w:fldCharType="separate"/>
      </w:r>
      <w:r w:rsidR="00DD6B1E" w:rsidRPr="00551E0A">
        <w:t>2.3.5</w:t>
      </w:r>
      <w:r w:rsidR="00DD6B1E" w:rsidRPr="00551E0A">
        <w:fldChar w:fldCharType="end"/>
      </w:r>
      <w:r w:rsidR="00DD6B1E" w:rsidRPr="00551E0A">
        <w:t>)</w:t>
      </w:r>
      <w:r w:rsidR="009F7A06" w:rsidRPr="00551E0A">
        <w:t>.</w:t>
      </w:r>
      <w:r w:rsidR="00617CFA" w:rsidRPr="00551E0A">
        <w:t xml:space="preserve"> </w:t>
      </w:r>
    </w:p>
    <w:p w14:paraId="4D67F610" w14:textId="711D2285" w:rsidR="00617CFA" w:rsidRPr="00551E0A" w:rsidRDefault="00617CFA" w:rsidP="00DD6B1E">
      <w:pPr>
        <w:pStyle w:val="RARMPnumberedparagraphs"/>
      </w:pPr>
      <w:r w:rsidRPr="00551E0A">
        <w:lastRenderedPageBreak/>
        <w:t>Samples from tanks, spill areas, and around the HPB can be taken for growth analysis on chromogenic plates and if required, by PCR and/or genome sequencing analysis to identify any GM yeasts outside the containment.</w:t>
      </w:r>
    </w:p>
    <w:p w14:paraId="08D96F19" w14:textId="32EE7FC7" w:rsidR="00A63D42" w:rsidRPr="0000143A" w:rsidRDefault="006F39CD" w:rsidP="00EF586B">
      <w:pPr>
        <w:pStyle w:val="2RARMP"/>
      </w:pPr>
      <w:bookmarkStart w:id="142" w:name="_Toc47536745"/>
      <w:bookmarkStart w:id="143" w:name="_Ref57119182"/>
      <w:bookmarkStart w:id="144" w:name="_Ref80709308"/>
      <w:bookmarkStart w:id="145" w:name="_Ref80768913"/>
      <w:bookmarkStart w:id="146" w:name="_Ref80771761"/>
      <w:bookmarkStart w:id="147" w:name="_Ref80776449"/>
      <w:bookmarkStart w:id="148" w:name="_Ref80776486"/>
      <w:bookmarkStart w:id="149" w:name="_Ref135232876"/>
      <w:bookmarkStart w:id="150" w:name="_Ref137640919"/>
      <w:bookmarkStart w:id="151" w:name="_Ref137651926"/>
      <w:bookmarkStart w:id="152" w:name="_Toc243993129"/>
      <w:r>
        <w:t>P</w:t>
      </w:r>
      <w:r w:rsidR="00A63D42">
        <w:t>arent organism</w:t>
      </w:r>
      <w:bookmarkEnd w:id="142"/>
      <w:bookmarkEnd w:id="143"/>
      <w:bookmarkEnd w:id="144"/>
      <w:bookmarkEnd w:id="145"/>
      <w:bookmarkEnd w:id="146"/>
      <w:bookmarkEnd w:id="147"/>
      <w:bookmarkEnd w:id="148"/>
      <w:bookmarkEnd w:id="149"/>
      <w:bookmarkEnd w:id="150"/>
      <w:bookmarkEnd w:id="151"/>
      <w:bookmarkEnd w:id="152"/>
    </w:p>
    <w:p w14:paraId="77E208BE" w14:textId="52332964" w:rsidR="00A10896" w:rsidRPr="007D17E2" w:rsidRDefault="00A10896" w:rsidP="00A10896">
      <w:pPr>
        <w:pStyle w:val="RARMPnumberedparagraphs"/>
        <w:rPr>
          <w:rFonts w:cs="Calibri"/>
          <w:szCs w:val="22"/>
        </w:rPr>
      </w:pPr>
      <w:bookmarkStart w:id="153" w:name="_Toc94337968"/>
      <w:bookmarkStart w:id="154" w:name="_Toc97019190"/>
      <w:bookmarkStart w:id="155" w:name="_Toc121209907"/>
      <w:bookmarkEnd w:id="84"/>
      <w:bookmarkEnd w:id="85"/>
      <w:bookmarkEnd w:id="86"/>
      <w:r w:rsidRPr="007D17E2">
        <w:rPr>
          <w:rFonts w:cs="Calibri"/>
          <w:szCs w:val="22"/>
        </w:rPr>
        <w:t xml:space="preserve">The parent </w:t>
      </w:r>
      <w:r w:rsidR="00A47060" w:rsidRPr="007D17E2">
        <w:rPr>
          <w:rFonts w:cs="Calibri"/>
          <w:szCs w:val="22"/>
        </w:rPr>
        <w:t>organism</w:t>
      </w:r>
      <w:r w:rsidR="00D80DEA" w:rsidRPr="007D17E2">
        <w:rPr>
          <w:rFonts w:cs="Calibri"/>
          <w:szCs w:val="22"/>
        </w:rPr>
        <w:t>s</w:t>
      </w:r>
      <w:r w:rsidR="00A47060" w:rsidRPr="007D17E2">
        <w:rPr>
          <w:rFonts w:cs="Calibri"/>
          <w:szCs w:val="22"/>
        </w:rPr>
        <w:t xml:space="preserve"> </w:t>
      </w:r>
      <w:r w:rsidR="00D80DEA" w:rsidRPr="007D17E2">
        <w:rPr>
          <w:rFonts w:cs="Calibri"/>
          <w:szCs w:val="22"/>
        </w:rPr>
        <w:t>are</w:t>
      </w:r>
      <w:r w:rsidR="00D80DEA" w:rsidRPr="007D17E2">
        <w:rPr>
          <w:rFonts w:cs="Calibri"/>
          <w:i/>
          <w:iCs/>
          <w:szCs w:val="22"/>
        </w:rPr>
        <w:t xml:space="preserve"> </w:t>
      </w:r>
      <w:r w:rsidR="00D80DEA" w:rsidRPr="007D17E2">
        <w:rPr>
          <w:rFonts w:cs="Calibri"/>
          <w:szCs w:val="22"/>
        </w:rPr>
        <w:t xml:space="preserve">two </w:t>
      </w:r>
      <w:r w:rsidR="002E6071" w:rsidRPr="007D17E2">
        <w:rPr>
          <w:rFonts w:cs="Calibri"/>
          <w:szCs w:val="22"/>
        </w:rPr>
        <w:t>yeast</w:t>
      </w:r>
      <w:r w:rsidR="00D80DEA" w:rsidRPr="007D17E2">
        <w:rPr>
          <w:rFonts w:cs="Calibri"/>
          <w:szCs w:val="22"/>
        </w:rPr>
        <w:t xml:space="preserve"> species:</w:t>
      </w:r>
      <w:r w:rsidR="00A47060" w:rsidRPr="007D17E2">
        <w:rPr>
          <w:rFonts w:cs="Calibri"/>
          <w:szCs w:val="22"/>
        </w:rPr>
        <w:t xml:space="preserve"> </w:t>
      </w:r>
      <w:r w:rsidR="00D80DEA" w:rsidRPr="007D17E2">
        <w:rPr>
          <w:rFonts w:cs="Calibri"/>
          <w:i/>
          <w:iCs/>
          <w:szCs w:val="22"/>
        </w:rPr>
        <w:t xml:space="preserve">Saccharomyces cerevisiae </w:t>
      </w:r>
      <w:r w:rsidR="00D80DEA" w:rsidRPr="007D17E2">
        <w:rPr>
          <w:rFonts w:cs="Calibri"/>
          <w:szCs w:val="22"/>
        </w:rPr>
        <w:t xml:space="preserve">and </w:t>
      </w:r>
      <w:r w:rsidR="00D80DEA" w:rsidRPr="007D17E2">
        <w:rPr>
          <w:rFonts w:cs="Calibri"/>
          <w:i/>
          <w:iCs/>
          <w:szCs w:val="22"/>
        </w:rPr>
        <w:t xml:space="preserve">Candida </w:t>
      </w:r>
      <w:proofErr w:type="spellStart"/>
      <w:r w:rsidR="00D80DEA" w:rsidRPr="007D17E2">
        <w:rPr>
          <w:rFonts w:cs="Calibri"/>
          <w:i/>
          <w:iCs/>
          <w:szCs w:val="22"/>
        </w:rPr>
        <w:t>sojae</w:t>
      </w:r>
      <w:proofErr w:type="spellEnd"/>
      <w:r w:rsidR="0054317B" w:rsidRPr="007D17E2">
        <w:rPr>
          <w:rFonts w:cs="Calibri"/>
          <w:i/>
          <w:iCs/>
          <w:szCs w:val="22"/>
        </w:rPr>
        <w:t>.</w:t>
      </w:r>
      <w:r w:rsidR="00A47060" w:rsidRPr="007D17E2">
        <w:rPr>
          <w:rFonts w:cs="Calibri"/>
          <w:szCs w:val="22"/>
        </w:rPr>
        <w:t xml:space="preserve"> The characteristics of the parent organism</w:t>
      </w:r>
      <w:r w:rsidR="00D80DEA" w:rsidRPr="007D17E2">
        <w:rPr>
          <w:rFonts w:cs="Calibri"/>
          <w:szCs w:val="22"/>
        </w:rPr>
        <w:t>s</w:t>
      </w:r>
      <w:r w:rsidR="00A47060" w:rsidRPr="007D17E2">
        <w:rPr>
          <w:rFonts w:cs="Calibri"/>
          <w:szCs w:val="22"/>
        </w:rPr>
        <w:t xml:space="preserve"> provide a baseline for comparing the potential for harm from dealings with the GM</w:t>
      </w:r>
      <w:r w:rsidR="002E6071" w:rsidRPr="007D17E2">
        <w:rPr>
          <w:rFonts w:cs="Calibri"/>
          <w:szCs w:val="22"/>
        </w:rPr>
        <w:t xml:space="preserve"> yeast</w:t>
      </w:r>
      <w:r w:rsidR="00D80DEA" w:rsidRPr="007D17E2">
        <w:rPr>
          <w:rFonts w:cs="Calibri"/>
          <w:szCs w:val="22"/>
        </w:rPr>
        <w:t>s</w:t>
      </w:r>
      <w:r w:rsidR="00A47060" w:rsidRPr="007D17E2">
        <w:rPr>
          <w:rFonts w:cs="Calibri"/>
          <w:szCs w:val="22"/>
        </w:rPr>
        <w:t xml:space="preserve">. The relevant biological properties of </w:t>
      </w:r>
      <w:r w:rsidR="00D80DEA" w:rsidRPr="007D17E2">
        <w:rPr>
          <w:rFonts w:cs="Calibri"/>
          <w:i/>
          <w:iCs/>
          <w:szCs w:val="22"/>
        </w:rPr>
        <w:t>S. cerevisi</w:t>
      </w:r>
      <w:r w:rsidR="00237192" w:rsidRPr="007D17E2">
        <w:rPr>
          <w:rFonts w:cs="Calibri"/>
          <w:i/>
          <w:iCs/>
          <w:szCs w:val="22"/>
        </w:rPr>
        <w:t>a</w:t>
      </w:r>
      <w:r w:rsidR="00D80DEA" w:rsidRPr="007D17E2">
        <w:rPr>
          <w:rFonts w:cs="Calibri"/>
          <w:i/>
          <w:iCs/>
          <w:szCs w:val="22"/>
        </w:rPr>
        <w:t xml:space="preserve">e </w:t>
      </w:r>
      <w:r w:rsidR="00D80DEA" w:rsidRPr="007D17E2">
        <w:rPr>
          <w:rFonts w:cs="Calibri"/>
          <w:szCs w:val="22"/>
        </w:rPr>
        <w:t xml:space="preserve">and </w:t>
      </w:r>
      <w:r w:rsidR="00D80DEA" w:rsidRPr="007D17E2">
        <w:rPr>
          <w:rFonts w:cs="Calibri"/>
          <w:i/>
          <w:iCs/>
          <w:szCs w:val="22"/>
        </w:rPr>
        <w:t xml:space="preserve">C. </w:t>
      </w:r>
      <w:proofErr w:type="spellStart"/>
      <w:r w:rsidR="00D80DEA" w:rsidRPr="007D17E2">
        <w:rPr>
          <w:rFonts w:cs="Calibri"/>
          <w:i/>
          <w:iCs/>
          <w:szCs w:val="22"/>
        </w:rPr>
        <w:t>sojae</w:t>
      </w:r>
      <w:proofErr w:type="spellEnd"/>
      <w:r w:rsidR="00A47060" w:rsidRPr="007D17E2">
        <w:rPr>
          <w:rFonts w:cs="Calibri"/>
          <w:szCs w:val="22"/>
        </w:rPr>
        <w:t xml:space="preserve"> will be discussed here.</w:t>
      </w:r>
    </w:p>
    <w:p w14:paraId="32AE66A3" w14:textId="23742777" w:rsidR="0060326E" w:rsidRPr="007D17E2" w:rsidRDefault="0060326E" w:rsidP="00255F23">
      <w:pPr>
        <w:pStyle w:val="3RARMP"/>
        <w:tabs>
          <w:tab w:val="left" w:pos="709"/>
        </w:tabs>
        <w:rPr>
          <w:rFonts w:cs="Calibri"/>
          <w:szCs w:val="22"/>
        </w:rPr>
      </w:pPr>
      <w:bookmarkStart w:id="156" w:name="_Toc243993130"/>
      <w:r w:rsidRPr="007D17E2">
        <w:rPr>
          <w:rFonts w:cs="Calibri"/>
          <w:szCs w:val="22"/>
        </w:rPr>
        <w:t>Classification</w:t>
      </w:r>
      <w:bookmarkEnd w:id="156"/>
    </w:p>
    <w:p w14:paraId="2FBF5CDA" w14:textId="58A003FF" w:rsidR="0060326E" w:rsidRPr="007D17E2" w:rsidRDefault="0028435A" w:rsidP="00A10896">
      <w:pPr>
        <w:pStyle w:val="RARMPnumberedparagraphs"/>
        <w:rPr>
          <w:rFonts w:cs="Calibri"/>
          <w:szCs w:val="22"/>
        </w:rPr>
      </w:pPr>
      <w:r w:rsidRPr="007D17E2">
        <w:rPr>
          <w:rFonts w:cs="Calibri"/>
          <w:i/>
          <w:iCs/>
          <w:szCs w:val="22"/>
        </w:rPr>
        <w:t xml:space="preserve">S. cerevisiae </w:t>
      </w:r>
      <w:r w:rsidRPr="007D17E2">
        <w:rPr>
          <w:rFonts w:cs="Calibri"/>
          <w:szCs w:val="22"/>
        </w:rPr>
        <w:t xml:space="preserve">and </w:t>
      </w:r>
      <w:r w:rsidRPr="0009071C">
        <w:rPr>
          <w:rFonts w:cs="Calibri"/>
          <w:i/>
          <w:iCs/>
          <w:szCs w:val="22"/>
        </w:rPr>
        <w:t xml:space="preserve">C. </w:t>
      </w:r>
      <w:proofErr w:type="spellStart"/>
      <w:r w:rsidRPr="0009071C">
        <w:rPr>
          <w:rFonts w:cs="Calibri"/>
          <w:i/>
          <w:iCs/>
          <w:szCs w:val="22"/>
        </w:rPr>
        <w:t>sojae</w:t>
      </w:r>
      <w:proofErr w:type="spellEnd"/>
      <w:r w:rsidRPr="007D17E2">
        <w:rPr>
          <w:rFonts w:cs="Calibri"/>
          <w:szCs w:val="22"/>
        </w:rPr>
        <w:t xml:space="preserve"> share the same order, Saccharomycetales</w:t>
      </w:r>
      <w:r w:rsidR="007E3F6B" w:rsidRPr="007D17E2">
        <w:rPr>
          <w:rFonts w:cs="Calibri"/>
          <w:szCs w:val="22"/>
        </w:rPr>
        <w:t>,</w:t>
      </w:r>
      <w:r w:rsidRPr="007D17E2">
        <w:rPr>
          <w:rFonts w:cs="Calibri"/>
          <w:szCs w:val="22"/>
        </w:rPr>
        <w:t xml:space="preserve"> but they split into different taxonomic families. </w:t>
      </w:r>
      <w:r w:rsidR="00D80DEA" w:rsidRPr="007D17E2">
        <w:rPr>
          <w:rFonts w:cs="Calibri"/>
          <w:i/>
          <w:iCs/>
          <w:szCs w:val="22"/>
        </w:rPr>
        <w:t>S. cerevisi</w:t>
      </w:r>
      <w:r w:rsidR="00237192" w:rsidRPr="007D17E2">
        <w:rPr>
          <w:rFonts w:cs="Calibri"/>
          <w:i/>
          <w:iCs/>
          <w:szCs w:val="22"/>
        </w:rPr>
        <w:t>a</w:t>
      </w:r>
      <w:r w:rsidR="00D80DEA" w:rsidRPr="007D17E2">
        <w:rPr>
          <w:rFonts w:cs="Calibri"/>
          <w:i/>
          <w:iCs/>
          <w:szCs w:val="22"/>
        </w:rPr>
        <w:t xml:space="preserve">e </w:t>
      </w:r>
      <w:r w:rsidR="0060326E" w:rsidRPr="007D17E2">
        <w:rPr>
          <w:rFonts w:cs="Calibri"/>
          <w:szCs w:val="22"/>
        </w:rPr>
        <w:t>belong</w:t>
      </w:r>
      <w:r w:rsidR="007E6127" w:rsidRPr="007D17E2">
        <w:rPr>
          <w:rFonts w:cs="Calibri"/>
          <w:szCs w:val="22"/>
        </w:rPr>
        <w:t>s</w:t>
      </w:r>
      <w:r w:rsidR="0060326E" w:rsidRPr="007D17E2">
        <w:rPr>
          <w:rFonts w:cs="Calibri"/>
          <w:szCs w:val="22"/>
        </w:rPr>
        <w:t xml:space="preserve"> to </w:t>
      </w:r>
      <w:r w:rsidR="007E6127" w:rsidRPr="007D17E2">
        <w:rPr>
          <w:rFonts w:cs="Calibri"/>
          <w:szCs w:val="22"/>
        </w:rPr>
        <w:t xml:space="preserve">the </w:t>
      </w:r>
      <w:r w:rsidR="009C6BFE" w:rsidRPr="007D17E2">
        <w:rPr>
          <w:rFonts w:cs="Calibri"/>
          <w:szCs w:val="22"/>
        </w:rPr>
        <w:t xml:space="preserve">genus of Saccharomyces </w:t>
      </w:r>
      <w:r w:rsidR="00642537" w:rsidRPr="007D17E2">
        <w:rPr>
          <w:rFonts w:cs="Calibri"/>
          <w:szCs w:val="22"/>
        </w:rPr>
        <w:t>in</w:t>
      </w:r>
      <w:r w:rsidR="009C6BFE" w:rsidRPr="007D17E2">
        <w:rPr>
          <w:rFonts w:cs="Calibri"/>
          <w:szCs w:val="22"/>
        </w:rPr>
        <w:t xml:space="preserve"> </w:t>
      </w:r>
      <w:r w:rsidR="002E6071" w:rsidRPr="007D17E2">
        <w:rPr>
          <w:rFonts w:cs="Calibri"/>
          <w:szCs w:val="22"/>
        </w:rPr>
        <w:t xml:space="preserve">the </w:t>
      </w:r>
      <w:proofErr w:type="spellStart"/>
      <w:r w:rsidR="007E6127" w:rsidRPr="007D17E2">
        <w:rPr>
          <w:rFonts w:cs="Calibri"/>
          <w:szCs w:val="22"/>
        </w:rPr>
        <w:t>Saccharomycetaceae</w:t>
      </w:r>
      <w:proofErr w:type="spellEnd"/>
      <w:r w:rsidR="007E6127" w:rsidRPr="007D17E2">
        <w:rPr>
          <w:rFonts w:cs="Calibri"/>
          <w:szCs w:val="22"/>
          <w:lang w:val="en-US"/>
        </w:rPr>
        <w:t xml:space="preserve"> family</w:t>
      </w:r>
      <w:r w:rsidR="0060326E" w:rsidRPr="007D17E2">
        <w:rPr>
          <w:rFonts w:cs="Calibri"/>
          <w:szCs w:val="22"/>
          <w:lang w:val="en-US"/>
        </w:rPr>
        <w:t xml:space="preserve"> </w:t>
      </w:r>
      <w:r w:rsidR="00604D95" w:rsidRPr="007D17E2">
        <w:rPr>
          <w:rFonts w:cs="Calibri"/>
          <w:szCs w:val="22"/>
        </w:rPr>
        <w:fldChar w:fldCharType="begin"/>
      </w:r>
      <w:r w:rsidR="00C16B6D" w:rsidRPr="007D17E2">
        <w:rPr>
          <w:rFonts w:cs="Calibri"/>
          <w:szCs w:val="22"/>
        </w:rPr>
        <w:instrText xml:space="preserve"> ADDIN EN.CITE &lt;EndNote&gt;&lt;Cite&gt;&lt;Author&gt;Suh&lt;/Author&gt;&lt;Year&gt;2006&lt;/Year&gt;&lt;RecNum&gt;8&lt;/RecNum&gt;&lt;DisplayText&gt;(Suh et al., 2006)&lt;/DisplayText&gt;&lt;record&gt;&lt;rec-number&gt;8&lt;/rec-number&gt;&lt;foreign-keys&gt;&lt;key app="EN" db-id="wpssd2e2n0vesnew0aexaxz2xvpp9rvsx0at" timestamp="1789090649"&gt;8&lt;/key&gt;&lt;/foreign-keys&gt;&lt;ref-type name="Journal Article"&gt;17&lt;/ref-type&gt;&lt;contributors&gt;&lt;authors&gt;&lt;author&gt;Suh, Sung-Oui&lt;/author&gt;&lt;author&gt;Blackwell, Meredith&lt;/author&gt;&lt;author&gt;Kurtzman, Cletus P.&lt;/author&gt;&lt;author&gt;Lachance, Marc-André&lt;/author&gt;&lt;/authors&gt;&lt;/contributors&gt;&lt;titles&gt;&lt;title&gt;Phylogenetics of Saccharomycetales, the ascomycete yeasts&lt;/title&gt;&lt;secondary-title&gt;Mycologia&lt;/secondary-title&gt;&lt;/titles&gt;&lt;periodical&gt;&lt;full-title&gt;Mycologia&lt;/full-title&gt;&lt;/periodical&gt;&lt;pages&gt;1006-1017&lt;/pages&gt;&lt;volume&gt;98&lt;/volume&gt;&lt;number&gt;6&lt;/number&gt;&lt;dates&gt;&lt;year&gt;2006&lt;/year&gt;&lt;pub-dates&gt;&lt;date&gt;2006/11/01&lt;/date&gt;&lt;/pub-dates&gt;&lt;/dates&gt;&lt;publisher&gt;Taylor &amp;amp; Francis&lt;/publisher&gt;&lt;isbn&gt;0027-5514&lt;/isbn&gt;&lt;urls&gt;&lt;related-urls&gt;&lt;url&gt;https://doi.org/10.1080/15572536.2006.11832629&lt;/url&gt;&lt;/related-urls&gt;&lt;/urls&gt;&lt;electronic-resource-num&gt;10.1080/15572536.2006.11832629&lt;/electronic-resource-num&gt;&lt;/record&gt;&lt;/Cite&gt;&lt;/EndNote&gt;</w:instrText>
      </w:r>
      <w:r w:rsidR="00604D95" w:rsidRPr="007D17E2">
        <w:rPr>
          <w:rFonts w:cs="Calibri"/>
          <w:szCs w:val="22"/>
        </w:rPr>
        <w:fldChar w:fldCharType="separate"/>
      </w:r>
      <w:r w:rsidR="00604D95" w:rsidRPr="007D17E2">
        <w:rPr>
          <w:rFonts w:cs="Calibri"/>
          <w:noProof/>
          <w:szCs w:val="22"/>
        </w:rPr>
        <w:t>(</w:t>
      </w:r>
      <w:hyperlink w:anchor="_ENREF_52" w:tooltip="Suh, 2006 #8" w:history="1">
        <w:r w:rsidR="00224CF4" w:rsidRPr="007D17E2">
          <w:rPr>
            <w:rFonts w:cs="Calibri"/>
            <w:noProof/>
            <w:szCs w:val="22"/>
          </w:rPr>
          <w:t>Suh et al., 2006</w:t>
        </w:r>
      </w:hyperlink>
      <w:r w:rsidR="00604D95" w:rsidRPr="007D17E2">
        <w:rPr>
          <w:rFonts w:cs="Calibri"/>
          <w:noProof/>
          <w:szCs w:val="22"/>
        </w:rPr>
        <w:t>)</w:t>
      </w:r>
      <w:r w:rsidR="00604D95" w:rsidRPr="007D17E2">
        <w:rPr>
          <w:rFonts w:cs="Calibri"/>
          <w:szCs w:val="22"/>
        </w:rPr>
        <w:fldChar w:fldCharType="end"/>
      </w:r>
      <w:r w:rsidR="0060326E" w:rsidRPr="007D17E2">
        <w:rPr>
          <w:rFonts w:cs="Calibri"/>
          <w:szCs w:val="22"/>
          <w:lang w:val="en-US"/>
        </w:rPr>
        <w:t>.</w:t>
      </w:r>
      <w:r w:rsidR="007E6127" w:rsidRPr="007D17E2">
        <w:rPr>
          <w:rFonts w:cs="Calibri"/>
          <w:szCs w:val="22"/>
        </w:rPr>
        <w:t xml:space="preserve"> </w:t>
      </w:r>
      <w:r w:rsidR="007E6127" w:rsidRPr="007D17E2">
        <w:rPr>
          <w:rFonts w:cs="Calibri"/>
          <w:i/>
          <w:iCs/>
          <w:szCs w:val="22"/>
        </w:rPr>
        <w:t xml:space="preserve">C. </w:t>
      </w:r>
      <w:proofErr w:type="spellStart"/>
      <w:r w:rsidR="007E6127" w:rsidRPr="007D17E2">
        <w:rPr>
          <w:rFonts w:cs="Calibri"/>
          <w:i/>
          <w:iCs/>
          <w:szCs w:val="22"/>
        </w:rPr>
        <w:t>sojae</w:t>
      </w:r>
      <w:proofErr w:type="spellEnd"/>
      <w:r w:rsidR="007E6127" w:rsidRPr="007D17E2">
        <w:rPr>
          <w:rFonts w:cs="Calibri"/>
          <w:szCs w:val="22"/>
        </w:rPr>
        <w:t xml:space="preserve"> belongs to the genus of Candida </w:t>
      </w:r>
      <w:r w:rsidR="00642537" w:rsidRPr="007D17E2">
        <w:rPr>
          <w:rFonts w:cs="Calibri"/>
          <w:szCs w:val="22"/>
        </w:rPr>
        <w:t>in</w:t>
      </w:r>
      <w:r w:rsidR="007E6127" w:rsidRPr="007D17E2">
        <w:rPr>
          <w:rFonts w:cs="Calibri"/>
          <w:szCs w:val="22"/>
        </w:rPr>
        <w:t xml:space="preserve"> the </w:t>
      </w:r>
      <w:proofErr w:type="spellStart"/>
      <w:r w:rsidR="00E20023" w:rsidRPr="007D17E2">
        <w:rPr>
          <w:rFonts w:cs="Calibri"/>
          <w:szCs w:val="22"/>
        </w:rPr>
        <w:t>Debaryomycetaceae</w:t>
      </w:r>
      <w:proofErr w:type="spellEnd"/>
      <w:r w:rsidR="00E20023" w:rsidRPr="007D17E2">
        <w:rPr>
          <w:rFonts w:cs="Calibri"/>
          <w:szCs w:val="22"/>
        </w:rPr>
        <w:t xml:space="preserve"> family</w:t>
      </w:r>
      <w:r w:rsidR="00642537" w:rsidRPr="007D17E2">
        <w:rPr>
          <w:rFonts w:cs="Calibri"/>
          <w:szCs w:val="22"/>
        </w:rPr>
        <w:t xml:space="preserve"> </w:t>
      </w:r>
      <w:r w:rsidR="00C16B6D" w:rsidRPr="007D17E2">
        <w:rPr>
          <w:rFonts w:cs="Calibri"/>
          <w:szCs w:val="22"/>
        </w:rPr>
        <w:fldChar w:fldCharType="begin">
          <w:fldData xml:space="preserve">PEVuZE5vdGU+PENpdGU+PEF1dGhvcj5NYmF5ZTwvQXV0aG9yPjxZZWFyPjIwMjQ8L1llYXI+PFJl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</w:fldData>
        </w:fldChar>
      </w:r>
      <w:r w:rsidR="00C16B6D" w:rsidRPr="007D17E2">
        <w:rPr>
          <w:rFonts w:cs="Calibri"/>
          <w:szCs w:val="22"/>
        </w:rPr>
        <w:instrText xml:space="preserve"> ADDIN EN.CITE </w:instrText>
      </w:r>
      <w:r w:rsidR="00C16B6D" w:rsidRPr="007D17E2">
        <w:rPr>
          <w:rFonts w:cs="Calibri"/>
          <w:szCs w:val="22"/>
        </w:rPr>
        <w:fldChar w:fldCharType="begin">
          <w:fldData xml:space="preserve">PEVuZE5vdGU+PENpdGU+PEF1dGhvcj5NYmF5ZTwvQXV0aG9yPjxZZWFyPjIwMjQ8L1llYXI+PFJl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</w:fldData>
        </w:fldChar>
      </w:r>
      <w:r w:rsidR="00C16B6D" w:rsidRPr="007D17E2">
        <w:rPr>
          <w:rFonts w:cs="Calibri"/>
          <w:szCs w:val="22"/>
        </w:rPr>
        <w:instrText xml:space="preserve"> ADDIN EN.CITE.DATA </w:instrText>
      </w:r>
      <w:r w:rsidR="00C16B6D" w:rsidRPr="007D17E2">
        <w:rPr>
          <w:rFonts w:cs="Calibri"/>
          <w:szCs w:val="22"/>
        </w:rPr>
      </w:r>
      <w:r w:rsidR="00C16B6D" w:rsidRPr="007D17E2">
        <w:rPr>
          <w:rFonts w:cs="Calibri"/>
          <w:szCs w:val="22"/>
        </w:rPr>
        <w:fldChar w:fldCharType="end"/>
      </w:r>
      <w:r w:rsidR="00C16B6D" w:rsidRPr="007D17E2">
        <w:rPr>
          <w:rFonts w:cs="Calibri"/>
          <w:szCs w:val="22"/>
        </w:rPr>
      </w:r>
      <w:r w:rsidR="00C16B6D" w:rsidRPr="007D17E2">
        <w:rPr>
          <w:rFonts w:cs="Calibri"/>
          <w:szCs w:val="22"/>
        </w:rPr>
        <w:fldChar w:fldCharType="separate"/>
      </w:r>
      <w:r w:rsidR="00C16B6D" w:rsidRPr="007D17E2">
        <w:rPr>
          <w:rFonts w:cs="Calibri"/>
          <w:noProof/>
          <w:szCs w:val="22"/>
        </w:rPr>
        <w:t>(</w:t>
      </w:r>
      <w:hyperlink w:anchor="_ENREF_26" w:tooltip="Mbaye, 2024 #7" w:history="1">
        <w:r w:rsidR="00224CF4" w:rsidRPr="007D17E2">
          <w:rPr>
            <w:rFonts w:cs="Calibri"/>
            <w:noProof/>
            <w:szCs w:val="22"/>
          </w:rPr>
          <w:t>Mbaye et al., 2024</w:t>
        </w:r>
      </w:hyperlink>
      <w:r w:rsidR="00C16B6D" w:rsidRPr="007D17E2">
        <w:rPr>
          <w:rFonts w:cs="Calibri"/>
          <w:noProof/>
          <w:szCs w:val="22"/>
        </w:rPr>
        <w:t>)</w:t>
      </w:r>
      <w:r w:rsidR="00C16B6D" w:rsidRPr="007D17E2">
        <w:rPr>
          <w:rFonts w:cs="Calibri"/>
          <w:szCs w:val="22"/>
        </w:rPr>
        <w:fldChar w:fldCharType="end"/>
      </w:r>
      <w:r w:rsidR="00E20023" w:rsidRPr="007D17E2">
        <w:rPr>
          <w:rFonts w:cs="Calibri"/>
          <w:szCs w:val="22"/>
        </w:rPr>
        <w:t>.</w:t>
      </w:r>
    </w:p>
    <w:p w14:paraId="48F2F4EB" w14:textId="480D0072" w:rsidR="0060326E" w:rsidRPr="007D17E2" w:rsidRDefault="0060326E" w:rsidP="00255F23">
      <w:pPr>
        <w:pStyle w:val="3RARMP"/>
        <w:tabs>
          <w:tab w:val="left" w:pos="709"/>
        </w:tabs>
        <w:rPr>
          <w:rFonts w:cs="Calibri"/>
          <w:szCs w:val="22"/>
        </w:rPr>
      </w:pPr>
      <w:bookmarkStart w:id="157" w:name="_Ref241154336"/>
      <w:bookmarkStart w:id="158" w:name="_Toc243993131"/>
      <w:r w:rsidRPr="007D17E2">
        <w:rPr>
          <w:rFonts w:cs="Calibri"/>
          <w:szCs w:val="22"/>
        </w:rPr>
        <w:t>Characteristics</w:t>
      </w:r>
      <w:bookmarkEnd w:id="157"/>
      <w:bookmarkEnd w:id="158"/>
    </w:p>
    <w:p w14:paraId="73630619" w14:textId="19CEE06E" w:rsidR="00C65A9A" w:rsidRPr="007D17E2" w:rsidRDefault="00C65A9A" w:rsidP="00C65A9A">
      <w:pPr>
        <w:pStyle w:val="RARMPnumberedparagraphs"/>
      </w:pPr>
      <w:r w:rsidRPr="007D17E2">
        <w:rPr>
          <w:i/>
          <w:lang w:val="en-US"/>
        </w:rPr>
        <w:t xml:space="preserve">S. cerevisiae </w:t>
      </w:r>
      <w:r w:rsidR="001B12B0" w:rsidRPr="007D17E2">
        <w:rPr>
          <w:iCs/>
          <w:lang w:val="en-US"/>
        </w:rPr>
        <w:t>and</w:t>
      </w:r>
      <w:r w:rsidR="001B12B0" w:rsidRPr="007D17E2">
        <w:rPr>
          <w:i/>
          <w:lang w:val="en-US"/>
        </w:rPr>
        <w:t xml:space="preserve"> </w:t>
      </w:r>
      <w:r w:rsidR="00F80562" w:rsidRPr="007D17E2">
        <w:rPr>
          <w:i/>
          <w:lang w:val="en-US"/>
        </w:rPr>
        <w:t>C</w:t>
      </w:r>
      <w:r w:rsidR="003A1962" w:rsidRPr="007D17E2">
        <w:rPr>
          <w:i/>
          <w:lang w:val="en-US"/>
        </w:rPr>
        <w:t>.</w:t>
      </w:r>
      <w:r w:rsidR="00F80562" w:rsidRPr="007D17E2">
        <w:rPr>
          <w:i/>
          <w:lang w:val="en-US"/>
        </w:rPr>
        <w:t xml:space="preserve"> </w:t>
      </w:r>
      <w:proofErr w:type="spellStart"/>
      <w:r w:rsidR="00F80562" w:rsidRPr="007D17E2">
        <w:rPr>
          <w:i/>
          <w:lang w:val="en-US"/>
        </w:rPr>
        <w:t>sojae</w:t>
      </w:r>
      <w:proofErr w:type="spellEnd"/>
      <w:r w:rsidR="00F80562" w:rsidRPr="007D17E2">
        <w:rPr>
          <w:i/>
          <w:lang w:val="en-US"/>
        </w:rPr>
        <w:t xml:space="preserve"> </w:t>
      </w:r>
      <w:r w:rsidR="00F80562" w:rsidRPr="007D17E2">
        <w:rPr>
          <w:lang w:val="en-US"/>
        </w:rPr>
        <w:t>are</w:t>
      </w:r>
      <w:r w:rsidRPr="007D17E2">
        <w:rPr>
          <w:lang w:val="en-US"/>
        </w:rPr>
        <w:t xml:space="preserve"> single-celled fung</w:t>
      </w:r>
      <w:r w:rsidR="003A1962" w:rsidRPr="007D17E2">
        <w:rPr>
          <w:lang w:val="en-US"/>
        </w:rPr>
        <w:t>i.</w:t>
      </w:r>
      <w:r w:rsidRPr="007D17E2">
        <w:rPr>
          <w:lang w:val="en-US"/>
        </w:rPr>
        <w:t xml:space="preserve"> </w:t>
      </w:r>
      <w:r w:rsidR="003A1962" w:rsidRPr="007D17E2">
        <w:rPr>
          <w:i/>
          <w:iCs/>
          <w:lang w:val="en-US"/>
        </w:rPr>
        <w:t>S. cerevisiae</w:t>
      </w:r>
      <w:r w:rsidRPr="007D17E2">
        <w:rPr>
          <w:lang w:val="en-US"/>
        </w:rPr>
        <w:t xml:space="preserve"> occurs in a range of natural environments </w:t>
      </w:r>
      <w:r w:rsidRPr="007D17E2">
        <w:rPr>
          <w:lang w:val="en-US"/>
        </w:rPr>
        <w:fldChar w:fldCharType="begin">
          <w:fldData xml:space="preserve">PEVuZE5vdGU+PENpdGU+PEF1dGhvcj5TdWg8L0F1dGhvcj48WWVhcj4yMDA2PC9ZZWFyPjxSZWNO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</w:fldData>
        </w:fldChar>
      </w:r>
      <w:r w:rsidR="00E373F0" w:rsidRPr="007D17E2">
        <w:rPr>
          <w:lang w:val="en-US"/>
        </w:rPr>
        <w:instrText xml:space="preserve"> ADDIN EN.CITE </w:instrText>
      </w:r>
      <w:r w:rsidR="00E373F0" w:rsidRPr="007D17E2">
        <w:rPr>
          <w:lang w:val="en-US"/>
        </w:rPr>
        <w:fldChar w:fldCharType="begin">
          <w:fldData xml:space="preserve">PEVuZE5vdGU+PENpdGU+PEF1dGhvcj5TdWg8L0F1dGhvcj48WWVhcj4yMDA2PC9ZZWFyPjxSZWNO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</w:fldData>
        </w:fldChar>
      </w:r>
      <w:r w:rsidR="00E373F0" w:rsidRPr="007D17E2">
        <w:rPr>
          <w:lang w:val="en-US"/>
        </w:rPr>
        <w:instrText xml:space="preserve"> ADDIN EN.CITE.DATA </w:instrText>
      </w:r>
      <w:r w:rsidR="00E373F0" w:rsidRPr="007D17E2">
        <w:rPr>
          <w:lang w:val="en-US"/>
        </w:rPr>
      </w:r>
      <w:r w:rsidR="00E373F0" w:rsidRPr="007D17E2">
        <w:rPr>
          <w:lang w:val="en-US"/>
        </w:rPr>
        <w:fldChar w:fldCharType="end"/>
      </w:r>
      <w:r w:rsidRPr="007D17E2">
        <w:rPr>
          <w:lang w:val="en-US"/>
        </w:rPr>
      </w:r>
      <w:r w:rsidRPr="007D17E2">
        <w:rPr>
          <w:lang w:val="en-US"/>
        </w:rPr>
        <w:fldChar w:fldCharType="separate"/>
      </w:r>
      <w:r w:rsidRPr="007D17E2">
        <w:rPr>
          <w:noProof/>
          <w:lang w:val="en-US"/>
        </w:rPr>
        <w:t>(</w:t>
      </w:r>
      <w:hyperlink w:anchor="_ENREF_12" w:tooltip="Enache-Angoulvant, 2005 #5" w:history="1">
        <w:r w:rsidR="00224CF4" w:rsidRPr="007D17E2">
          <w:rPr>
            <w:noProof/>
            <w:lang w:val="en-US"/>
          </w:rPr>
          <w:t>Enache-Angoulvant and Hennequin, 2005</w:t>
        </w:r>
      </w:hyperlink>
      <w:r w:rsidRPr="007D17E2">
        <w:rPr>
          <w:noProof/>
          <w:lang w:val="en-US"/>
        </w:rPr>
        <w:t xml:space="preserve">; </w:t>
      </w:r>
      <w:hyperlink w:anchor="_ENREF_52" w:tooltip="Suh, 2006 #8" w:history="1">
        <w:r w:rsidR="00224CF4" w:rsidRPr="007D17E2">
          <w:rPr>
            <w:noProof/>
            <w:lang w:val="en-US"/>
          </w:rPr>
          <w:t>Suh et al., 2006</w:t>
        </w:r>
      </w:hyperlink>
      <w:r w:rsidRPr="007D17E2">
        <w:rPr>
          <w:noProof/>
          <w:lang w:val="en-US"/>
        </w:rPr>
        <w:t>)</w:t>
      </w:r>
      <w:r w:rsidRPr="007D17E2">
        <w:fldChar w:fldCharType="end"/>
      </w:r>
      <w:r w:rsidR="003A1962" w:rsidRPr="007D17E2">
        <w:rPr>
          <w:lang w:val="en-US"/>
        </w:rPr>
        <w:t xml:space="preserve"> and </w:t>
      </w:r>
      <w:r w:rsidRPr="007D17E2">
        <w:rPr>
          <w:lang w:val="en-US"/>
        </w:rPr>
        <w:t>is used in baking and brewing, and as a food ingredient.</w:t>
      </w:r>
      <w:r w:rsidR="003A1962" w:rsidRPr="007D17E2">
        <w:rPr>
          <w:lang w:val="en-US"/>
        </w:rPr>
        <w:t xml:space="preserve"> </w:t>
      </w:r>
      <w:r w:rsidR="003A1962" w:rsidRPr="007D17E2">
        <w:rPr>
          <w:i/>
          <w:iCs/>
          <w:lang w:val="en-US"/>
        </w:rPr>
        <w:t xml:space="preserve">C. </w:t>
      </w:r>
      <w:proofErr w:type="spellStart"/>
      <w:r w:rsidR="003A1962" w:rsidRPr="007D17E2">
        <w:rPr>
          <w:i/>
          <w:iCs/>
          <w:lang w:val="en-US"/>
        </w:rPr>
        <w:t>sojae</w:t>
      </w:r>
      <w:proofErr w:type="spellEnd"/>
      <w:r w:rsidR="003A1962" w:rsidRPr="007D17E2">
        <w:rPr>
          <w:lang w:val="en-US"/>
        </w:rPr>
        <w:t xml:space="preserve"> </w:t>
      </w:r>
      <w:r w:rsidR="009E4903" w:rsidRPr="007D17E2">
        <w:t>is not considered a highly ubiquitous organism in the natural environment</w:t>
      </w:r>
      <w:r w:rsidR="009E4903" w:rsidRPr="007D17E2">
        <w:rPr>
          <w:lang w:val="en-US"/>
        </w:rPr>
        <w:t xml:space="preserve"> </w:t>
      </w:r>
      <w:r w:rsidR="00A63F27" w:rsidRPr="007D17E2">
        <w:rPr>
          <w:lang w:val="en-US"/>
        </w:rPr>
        <w:t xml:space="preserve">and </w:t>
      </w:r>
      <w:r w:rsidR="0028435A" w:rsidRPr="007D17E2">
        <w:rPr>
          <w:lang w:val="en-US"/>
        </w:rPr>
        <w:t>has</w:t>
      </w:r>
      <w:r w:rsidR="00A63F27" w:rsidRPr="007D17E2">
        <w:rPr>
          <w:lang w:val="en-US"/>
        </w:rPr>
        <w:t xml:space="preserve"> been isolated from defatted soybean flake, insects and </w:t>
      </w:r>
      <w:r w:rsidR="00CD0173" w:rsidRPr="007D17E2">
        <w:rPr>
          <w:lang w:val="en-US"/>
        </w:rPr>
        <w:t xml:space="preserve">plastic debris </w:t>
      </w:r>
      <w:r w:rsidR="00C16B6D" w:rsidRPr="007D17E2">
        <w:rPr>
          <w:lang w:val="en-US"/>
        </w:rPr>
        <w:fldChar w:fldCharType="begin">
          <w:fldData xml:space="preserve">PEVuZE5vdGU+PENpdGU+PEF1dGhvcj5Cb3JlbGxpPC9BdXRob3I+PFllYXI+MjAxNjwvWWVhcj48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</w:fldData>
        </w:fldChar>
      </w:r>
      <w:r w:rsidR="00C16B6D" w:rsidRPr="007D17E2">
        <w:rPr>
          <w:lang w:val="en-US"/>
        </w:rPr>
        <w:instrText xml:space="preserve"> ADDIN EN.CITE </w:instrText>
      </w:r>
      <w:r w:rsidR="00C16B6D" w:rsidRPr="007D17E2">
        <w:rPr>
          <w:lang w:val="en-US"/>
        </w:rPr>
        <w:fldChar w:fldCharType="begin">
          <w:fldData xml:space="preserve">PEVuZE5vdGU+PENpdGU+PEF1dGhvcj5Cb3JlbGxpPC9BdXRob3I+PFllYXI+MjAxNjwvWWVhcj48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</w:fldData>
        </w:fldChar>
      </w:r>
      <w:r w:rsidR="00C16B6D" w:rsidRPr="007D17E2">
        <w:rPr>
          <w:lang w:val="en-US"/>
        </w:rPr>
        <w:instrText xml:space="preserve"> ADDIN EN.CITE.DATA </w:instrText>
      </w:r>
      <w:r w:rsidR="00C16B6D" w:rsidRPr="007D17E2">
        <w:rPr>
          <w:lang w:val="en-US"/>
        </w:rPr>
      </w:r>
      <w:r w:rsidR="00C16B6D" w:rsidRPr="007D17E2">
        <w:rPr>
          <w:lang w:val="en-US"/>
        </w:rPr>
        <w:fldChar w:fldCharType="end"/>
      </w:r>
      <w:r w:rsidR="00C16B6D" w:rsidRPr="007D17E2">
        <w:rPr>
          <w:lang w:val="en-US"/>
        </w:rPr>
      </w:r>
      <w:r w:rsidR="00C16B6D" w:rsidRPr="007D17E2">
        <w:rPr>
          <w:lang w:val="en-US"/>
        </w:rPr>
        <w:fldChar w:fldCharType="separate"/>
      </w:r>
      <w:r w:rsidR="00C16B6D" w:rsidRPr="007D17E2">
        <w:rPr>
          <w:noProof/>
          <w:lang w:val="en-US"/>
        </w:rPr>
        <w:t>(</w:t>
      </w:r>
      <w:hyperlink w:anchor="_ENREF_6" w:tooltip="Borelli, 2016 #2" w:history="1">
        <w:r w:rsidR="00224CF4" w:rsidRPr="007D17E2">
          <w:rPr>
            <w:noProof/>
            <w:lang w:val="en-US"/>
          </w:rPr>
          <w:t>Borelli et al., 2016</w:t>
        </w:r>
      </w:hyperlink>
      <w:r w:rsidR="00C16B6D" w:rsidRPr="007D17E2">
        <w:rPr>
          <w:noProof/>
          <w:lang w:val="en-US"/>
        </w:rPr>
        <w:t xml:space="preserve">; </w:t>
      </w:r>
      <w:hyperlink w:anchor="_ENREF_27" w:tooltip="Metcalf, 2025 #3" w:history="1">
        <w:r w:rsidR="00224CF4" w:rsidRPr="007D17E2">
          <w:rPr>
            <w:noProof/>
            <w:lang w:val="en-US"/>
          </w:rPr>
          <w:t>Metcalf et al., 2025</w:t>
        </w:r>
      </w:hyperlink>
      <w:r w:rsidR="00C16B6D" w:rsidRPr="007D17E2">
        <w:rPr>
          <w:noProof/>
          <w:lang w:val="en-US"/>
        </w:rPr>
        <w:t>)</w:t>
      </w:r>
      <w:r w:rsidR="00C16B6D" w:rsidRPr="007D17E2">
        <w:rPr>
          <w:lang w:val="en-US"/>
        </w:rPr>
        <w:fldChar w:fldCharType="end"/>
      </w:r>
      <w:r w:rsidR="00CD0173" w:rsidRPr="007D17E2">
        <w:rPr>
          <w:lang w:val="en-US"/>
        </w:rPr>
        <w:t>.</w:t>
      </w:r>
      <w:r w:rsidR="003A1962" w:rsidRPr="007D17E2">
        <w:rPr>
          <w:lang w:val="en-US"/>
        </w:rPr>
        <w:t xml:space="preserve"> </w:t>
      </w:r>
    </w:p>
    <w:p w14:paraId="44AF25ED" w14:textId="517AFD84" w:rsidR="00C65A9A" w:rsidRPr="007D17E2" w:rsidRDefault="00C65A9A" w:rsidP="003768C4">
      <w:pPr>
        <w:pStyle w:val="RARMPnumberedparagraphs"/>
      </w:pPr>
      <w:r w:rsidRPr="007D17E2">
        <w:rPr>
          <w:i/>
          <w:lang w:val="en-US"/>
        </w:rPr>
        <w:t>S. cerevisiae</w:t>
      </w:r>
      <w:r w:rsidRPr="007D17E2">
        <w:rPr>
          <w:lang w:val="en-US"/>
        </w:rPr>
        <w:t xml:space="preserve"> </w:t>
      </w:r>
      <w:r w:rsidR="00987F15" w:rsidRPr="007D17E2">
        <w:rPr>
          <w:lang w:val="en-US"/>
        </w:rPr>
        <w:t xml:space="preserve">and </w:t>
      </w:r>
      <w:r w:rsidR="00987F15" w:rsidRPr="007D17E2">
        <w:rPr>
          <w:i/>
          <w:iCs/>
          <w:lang w:val="en-US"/>
        </w:rPr>
        <w:t xml:space="preserve">C. </w:t>
      </w:r>
      <w:proofErr w:type="spellStart"/>
      <w:r w:rsidR="00987F15" w:rsidRPr="007D17E2">
        <w:rPr>
          <w:i/>
          <w:iCs/>
          <w:lang w:val="en-US"/>
        </w:rPr>
        <w:t>sojae</w:t>
      </w:r>
      <w:proofErr w:type="spellEnd"/>
      <w:r w:rsidR="00987F15" w:rsidRPr="007D17E2">
        <w:rPr>
          <w:lang w:val="en-US"/>
        </w:rPr>
        <w:t xml:space="preserve"> </w:t>
      </w:r>
      <w:r w:rsidR="004169AD" w:rsidRPr="007D17E2">
        <w:rPr>
          <w:lang w:val="en-US"/>
        </w:rPr>
        <w:t>can</w:t>
      </w:r>
      <w:r w:rsidRPr="007D17E2">
        <w:rPr>
          <w:lang w:val="en-US"/>
        </w:rPr>
        <w:t xml:space="preserve"> grow both aerobically and anaerobically </w:t>
      </w:r>
      <w:r w:rsidRPr="007D17E2">
        <w:rPr>
          <w:lang w:val="en-US"/>
        </w:rPr>
        <w:fldChar w:fldCharType="begin">
          <w:fldData xml:space="preserve">PEVuZE5vdGU+PENpdGU+PEF1dGhvcj5CYXJuZXR0PC9BdXRob3I+PFllYXI+MjAwNTwvWWVhcj48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</w:fldData>
        </w:fldChar>
      </w:r>
      <w:r w:rsidR="00C16B6D" w:rsidRPr="007D17E2">
        <w:rPr>
          <w:lang w:val="en-US"/>
        </w:rPr>
        <w:instrText xml:space="preserve"> ADDIN EN.CITE </w:instrText>
      </w:r>
      <w:r w:rsidR="00C16B6D" w:rsidRPr="007D17E2">
        <w:rPr>
          <w:lang w:val="en-US"/>
        </w:rPr>
        <w:fldChar w:fldCharType="begin">
          <w:fldData xml:space="preserve">PEVuZE5vdGU+PENpdGU+PEF1dGhvcj5CYXJuZXR0PC9BdXRob3I+PFllYXI+MjAwNTwvWWVhcj48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</w:fldData>
        </w:fldChar>
      </w:r>
      <w:r w:rsidR="00C16B6D" w:rsidRPr="007D17E2">
        <w:rPr>
          <w:lang w:val="en-US"/>
        </w:rPr>
        <w:instrText xml:space="preserve"> ADDIN EN.CITE.DATA </w:instrText>
      </w:r>
      <w:r w:rsidR="00C16B6D" w:rsidRPr="007D17E2">
        <w:rPr>
          <w:lang w:val="en-US"/>
        </w:rPr>
      </w:r>
      <w:r w:rsidR="00C16B6D" w:rsidRPr="007D17E2">
        <w:rPr>
          <w:lang w:val="en-US"/>
        </w:rPr>
        <w:fldChar w:fldCharType="end"/>
      </w:r>
      <w:r w:rsidRPr="007D17E2">
        <w:rPr>
          <w:lang w:val="en-US"/>
        </w:rPr>
      </w:r>
      <w:r w:rsidRPr="007D17E2">
        <w:rPr>
          <w:lang w:val="en-US"/>
        </w:rPr>
        <w:fldChar w:fldCharType="separate"/>
      </w:r>
      <w:r w:rsidR="00C16B6D" w:rsidRPr="007D17E2">
        <w:rPr>
          <w:noProof/>
          <w:lang w:val="en-US"/>
        </w:rPr>
        <w:t>(</w:t>
      </w:r>
      <w:hyperlink w:anchor="_ENREF_3" w:tooltip="Barnett, 2005 #8331" w:history="1">
        <w:r w:rsidR="00224CF4" w:rsidRPr="007D17E2">
          <w:rPr>
            <w:noProof/>
            <w:lang w:val="en-US"/>
          </w:rPr>
          <w:t>Barnett and Entian, 2005</w:t>
        </w:r>
      </w:hyperlink>
      <w:r w:rsidR="00C16B6D" w:rsidRPr="007D17E2">
        <w:rPr>
          <w:noProof/>
          <w:lang w:val="en-US"/>
        </w:rPr>
        <w:t xml:space="preserve">; </w:t>
      </w:r>
      <w:hyperlink w:anchor="_ENREF_35" w:tooltip="Pant, 2022 #1" w:history="1">
        <w:r w:rsidR="00224CF4" w:rsidRPr="007D17E2">
          <w:rPr>
            <w:noProof/>
            <w:lang w:val="en-US"/>
          </w:rPr>
          <w:t>Pant et al., 2022</w:t>
        </w:r>
      </w:hyperlink>
      <w:r w:rsidR="00C16B6D" w:rsidRPr="007D17E2">
        <w:rPr>
          <w:noProof/>
          <w:lang w:val="en-US"/>
        </w:rPr>
        <w:t>)</w:t>
      </w:r>
      <w:r w:rsidRPr="007D17E2">
        <w:fldChar w:fldCharType="end"/>
      </w:r>
      <w:r w:rsidRPr="007D17E2">
        <w:rPr>
          <w:lang w:val="en-US"/>
        </w:rPr>
        <w:t xml:space="preserve">. </w:t>
      </w:r>
      <w:r w:rsidR="005B1CE3" w:rsidRPr="007D17E2">
        <w:rPr>
          <w:lang w:val="en-US"/>
        </w:rPr>
        <w:t xml:space="preserve">However, both </w:t>
      </w:r>
      <w:r w:rsidR="005B1CE3" w:rsidRPr="007D17E2">
        <w:rPr>
          <w:i/>
          <w:lang w:val="en-US"/>
        </w:rPr>
        <w:t>S. cerevisiae</w:t>
      </w:r>
      <w:r w:rsidR="005B1CE3" w:rsidRPr="007D17E2">
        <w:rPr>
          <w:lang w:val="en-US"/>
        </w:rPr>
        <w:t xml:space="preserve"> and </w:t>
      </w:r>
      <w:r w:rsidR="005B1CE3" w:rsidRPr="007D17E2">
        <w:rPr>
          <w:i/>
          <w:iCs/>
          <w:lang w:val="en-US"/>
        </w:rPr>
        <w:t xml:space="preserve">C. </w:t>
      </w:r>
      <w:proofErr w:type="spellStart"/>
      <w:r w:rsidR="005B1CE3" w:rsidRPr="007D17E2">
        <w:rPr>
          <w:i/>
          <w:iCs/>
          <w:lang w:val="en-US"/>
        </w:rPr>
        <w:t>sojae</w:t>
      </w:r>
      <w:proofErr w:type="spellEnd"/>
      <w:r w:rsidR="005B1CE3" w:rsidRPr="007D17E2">
        <w:rPr>
          <w:lang w:val="en-US"/>
        </w:rPr>
        <w:t xml:space="preserve"> shift toward higher ethanol yields under anaerobic </w:t>
      </w:r>
      <w:r w:rsidR="00900436" w:rsidRPr="007D17E2">
        <w:rPr>
          <w:lang w:val="en-US"/>
        </w:rPr>
        <w:t xml:space="preserve">or oxygen-limiting </w:t>
      </w:r>
      <w:r w:rsidR="005B1CE3" w:rsidRPr="007D17E2">
        <w:rPr>
          <w:lang w:val="en-US"/>
        </w:rPr>
        <w:t>condition</w:t>
      </w:r>
      <w:r w:rsidR="00900436" w:rsidRPr="007D17E2">
        <w:rPr>
          <w:lang w:val="en-US"/>
        </w:rPr>
        <w:t>s</w:t>
      </w:r>
      <w:r w:rsidR="005B1CE3" w:rsidRPr="007D17E2">
        <w:rPr>
          <w:lang w:val="en-US"/>
        </w:rPr>
        <w:t xml:space="preserve"> </w:t>
      </w:r>
      <w:r w:rsidR="00B455D2" w:rsidRPr="007D17E2">
        <w:rPr>
          <w:lang w:val="en-US"/>
        </w:rPr>
        <w:fldChar w:fldCharType="begin">
          <w:fldData xml:space="preserve">PEVuZE5vdGU+PENpdGU+PEF1dGhvcj5Ub3BhbG/En2x1PC9BdXRob3I+PFllYXI+MjAyMzwvWWVh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</w:fldData>
        </w:fldChar>
      </w:r>
      <w:r w:rsidR="00B455D2" w:rsidRPr="007D17E2">
        <w:rPr>
          <w:lang w:val="en-US"/>
        </w:rPr>
        <w:instrText xml:space="preserve"> ADDIN EN.CITE </w:instrText>
      </w:r>
      <w:r w:rsidR="00B455D2" w:rsidRPr="007D17E2">
        <w:rPr>
          <w:lang w:val="en-US"/>
        </w:rPr>
        <w:fldChar w:fldCharType="begin">
          <w:fldData xml:space="preserve">PEVuZE5vdGU+PENpdGU+PEF1dGhvcj5Ub3BhbG/En2x1PC9BdXRob3I+PFllYXI+MjAyMzwvWWVh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</w:fldData>
        </w:fldChar>
      </w:r>
      <w:r w:rsidR="00B455D2" w:rsidRPr="007D17E2">
        <w:rPr>
          <w:lang w:val="en-US"/>
        </w:rPr>
        <w:instrText xml:space="preserve"> ADDIN EN.CITE.DATA </w:instrText>
      </w:r>
      <w:r w:rsidR="00B455D2" w:rsidRPr="007D17E2">
        <w:rPr>
          <w:lang w:val="en-US"/>
        </w:rPr>
      </w:r>
      <w:r w:rsidR="00B455D2" w:rsidRPr="007D17E2">
        <w:rPr>
          <w:lang w:val="en-US"/>
        </w:rPr>
        <w:fldChar w:fldCharType="end"/>
      </w:r>
      <w:r w:rsidR="00B455D2" w:rsidRPr="007D17E2">
        <w:rPr>
          <w:lang w:val="en-US"/>
        </w:rPr>
      </w:r>
      <w:r w:rsidR="00B455D2" w:rsidRPr="007D17E2">
        <w:rPr>
          <w:lang w:val="en-US"/>
        </w:rPr>
        <w:fldChar w:fldCharType="separate"/>
      </w:r>
      <w:r w:rsidR="00B455D2" w:rsidRPr="007D17E2">
        <w:rPr>
          <w:noProof/>
          <w:lang w:val="en-US"/>
        </w:rPr>
        <w:t>(</w:t>
      </w:r>
      <w:hyperlink w:anchor="_ENREF_35" w:tooltip="Pant, 2022 #1" w:history="1">
        <w:r w:rsidR="00224CF4" w:rsidRPr="007D17E2">
          <w:rPr>
            <w:noProof/>
            <w:lang w:val="en-US"/>
          </w:rPr>
          <w:t>Pant et al., 2022</w:t>
        </w:r>
      </w:hyperlink>
      <w:r w:rsidR="00B455D2" w:rsidRPr="007D17E2">
        <w:rPr>
          <w:noProof/>
          <w:lang w:val="en-US"/>
        </w:rPr>
        <w:t xml:space="preserve">; </w:t>
      </w:r>
      <w:hyperlink w:anchor="_ENREF_54" w:tooltip="Topaloğlu, 2023 #50" w:history="1">
        <w:r w:rsidR="00224CF4" w:rsidRPr="007D17E2">
          <w:rPr>
            <w:noProof/>
            <w:lang w:val="en-US"/>
          </w:rPr>
          <w:t>Topaloğlu et al., 2023</w:t>
        </w:r>
      </w:hyperlink>
      <w:r w:rsidR="00B455D2" w:rsidRPr="007D17E2">
        <w:rPr>
          <w:noProof/>
          <w:lang w:val="en-US"/>
        </w:rPr>
        <w:t>)</w:t>
      </w:r>
      <w:r w:rsidR="00B455D2" w:rsidRPr="007D17E2">
        <w:rPr>
          <w:lang w:val="en-US"/>
        </w:rPr>
        <w:fldChar w:fldCharType="end"/>
      </w:r>
      <w:r w:rsidR="005B1CE3" w:rsidRPr="007D17E2">
        <w:rPr>
          <w:lang w:val="en-US"/>
        </w:rPr>
        <w:t xml:space="preserve">. </w:t>
      </w:r>
      <w:r w:rsidRPr="007D17E2">
        <w:rPr>
          <w:lang w:val="en-US"/>
        </w:rPr>
        <w:t xml:space="preserve">Optimum growth </w:t>
      </w:r>
      <w:r w:rsidR="000319E8" w:rsidRPr="007D17E2">
        <w:rPr>
          <w:lang w:val="en-US"/>
        </w:rPr>
        <w:t xml:space="preserve">for </w:t>
      </w:r>
      <w:r w:rsidR="000319E8" w:rsidRPr="007D17E2">
        <w:rPr>
          <w:i/>
          <w:lang w:val="en-US"/>
        </w:rPr>
        <w:t>S. cerevisiae</w:t>
      </w:r>
      <w:r w:rsidR="000319E8" w:rsidRPr="007D17E2">
        <w:rPr>
          <w:lang w:val="en-US"/>
        </w:rPr>
        <w:t xml:space="preserve"> </w:t>
      </w:r>
      <w:r w:rsidRPr="007D17E2">
        <w:rPr>
          <w:lang w:val="en-US"/>
        </w:rPr>
        <w:t xml:space="preserve">occurs at 30–35°C </w:t>
      </w:r>
      <w:r w:rsidR="00295024" w:rsidRPr="007D17E2">
        <w:t>and the maximum temperatures for growth is</w:t>
      </w:r>
      <w:r w:rsidR="00295024" w:rsidRPr="007D17E2">
        <w:rPr>
          <w:lang w:val="en-US"/>
        </w:rPr>
        <w:t xml:space="preserve"> </w:t>
      </w:r>
      <w:r w:rsidR="0014493B" w:rsidRPr="007D17E2">
        <w:rPr>
          <w:lang w:val="en-US"/>
        </w:rPr>
        <w:t xml:space="preserve">37.5°C </w:t>
      </w:r>
      <w:r w:rsidR="00C83852" w:rsidRPr="007D17E2">
        <w:rPr>
          <w:lang w:val="en-US"/>
        </w:rPr>
        <w:t>-</w:t>
      </w:r>
      <w:r w:rsidR="0014493B" w:rsidRPr="007D17E2">
        <w:rPr>
          <w:lang w:val="en-US"/>
        </w:rPr>
        <w:t xml:space="preserve"> 39.8°C </w:t>
      </w:r>
      <w:r w:rsidRPr="007D17E2">
        <w:rPr>
          <w:lang w:val="en-US"/>
        </w:rPr>
        <w:fldChar w:fldCharType="begin"/>
      </w:r>
      <w:r w:rsidR="00DE5870" w:rsidRPr="007D17E2">
        <w:rPr>
          <w:lang w:val="en-US"/>
        </w:rPr>
        <w:instrText xml:space="preserve"> ADDIN EN.CITE &lt;EndNote&gt;&lt;Cite&gt;&lt;Author&gt;Walsh&lt;/Author&gt;&lt;Year&gt;1977&lt;/Year&gt;&lt;RecNum&gt;9&lt;/RecNum&gt;&lt;DisplayText&gt;(Walsh and Martin, 1977)&lt;/DisplayText&gt;&lt;record&gt;&lt;rec-number&gt;9&lt;/rec-number&gt;&lt;foreign-keys&gt;&lt;key app="EN" db-id="wpssd2e2n0vesnew0aexaxz2xvpp9rvsx0at" timestamp="1789091632"&gt;9&lt;/key&gt;&lt;/foreign-keys&gt;&lt;ref-type name="Journal Article"&gt;17&lt;/ref-type&gt;&lt;contributors&gt;&lt;authors&gt;&lt;author&gt;Walsh, R. M.&lt;/author&gt;&lt;author&gt;Martin, P. A.&lt;/author&gt;&lt;/authors&gt;&lt;/contributors&gt;&lt;titles&gt;&lt;title&gt;&lt;style face="normal" font="default" size="100%"&gt;Growth of &lt;/style&gt;&lt;style face="italic" font="default" size="100%"&gt;Saccharomyces cerevisiae&lt;/style&gt;&lt;style face="normal" font="default" size="100%"&gt; and &lt;/style&gt;&lt;style face="italic" font="default" size="100%"&gt;Saccharomyces uvarum&lt;/style&gt;&lt;style face="normal" font="default" size="100%"&gt; in a temperature gradient incubator&lt;/style&gt;&lt;/title&gt;&lt;secondary-title&gt;Journal of the Institute of Brewing&lt;/secondary-title&gt;&lt;/titles&gt;&lt;periodical&gt;&lt;full-title&gt;Journal of the Institute of Brewing&lt;/full-title&gt;&lt;/periodical&gt;&lt;pages&gt;169-172&lt;/pages&gt;&lt;volume&gt;83&lt;/volume&gt;&lt;number&gt;3&lt;/number&gt;&lt;keywords&gt;&lt;keyword&gt;growth&lt;/keyword&gt;&lt;keyword&gt;taxonomy&lt;/keyword&gt;&lt;keyword&gt;temperature&lt;/keyword&gt;&lt;keyword&gt;yeast&lt;/keyword&gt;&lt;/keywords&gt;&lt;dates&gt;&lt;year&gt;1977&lt;/year&gt;&lt;pub-dates&gt;&lt;date&gt;1977/05/06&lt;/date&gt;&lt;/pub-dates&gt;&lt;/dates&gt;&lt;publisher&gt;John Wiley &amp;amp; Sons, Ltd&lt;/publisher&gt;&lt;isbn&gt;0046-9750&lt;/isbn&gt;&lt;urls&gt;&lt;related-urls&gt;&lt;url&gt;https://doi.org/10.1002/j.2050-0416.1977.tb06813.x&lt;/url&gt;&lt;/related-urls&gt;&lt;/urls&gt;&lt;electronic-resource-num&gt;10.1002/j.2050-0416.1977.tb06813.x&lt;/electronic-resource-num&gt;&lt;access-date&gt;2020/05/14&lt;/access-date&gt;&lt;/record&gt;&lt;/Cite&gt;&lt;/EndNote&gt;</w:instrText>
      </w:r>
      <w:r w:rsidRPr="007D17E2">
        <w:rPr>
          <w:lang w:val="en-US"/>
        </w:rPr>
        <w:fldChar w:fldCharType="separate"/>
      </w:r>
      <w:r w:rsidRPr="007D17E2">
        <w:rPr>
          <w:noProof/>
          <w:lang w:val="en-US"/>
        </w:rPr>
        <w:t>(</w:t>
      </w:r>
      <w:hyperlink w:anchor="_ENREF_55" w:tooltip="Walsh, 1977 #9" w:history="1">
        <w:r w:rsidR="00224CF4" w:rsidRPr="007D17E2">
          <w:rPr>
            <w:noProof/>
            <w:lang w:val="en-US"/>
          </w:rPr>
          <w:t>Walsh and Martin, 1977</w:t>
        </w:r>
      </w:hyperlink>
      <w:r w:rsidRPr="007D17E2">
        <w:rPr>
          <w:noProof/>
          <w:lang w:val="en-US"/>
        </w:rPr>
        <w:t>)</w:t>
      </w:r>
      <w:r w:rsidRPr="007D17E2">
        <w:fldChar w:fldCharType="end"/>
      </w:r>
      <w:r w:rsidRPr="007D17E2">
        <w:t>.</w:t>
      </w:r>
      <w:r w:rsidR="00295024" w:rsidRPr="007D17E2">
        <w:t xml:space="preserve"> </w:t>
      </w:r>
      <w:r w:rsidR="009167C6" w:rsidRPr="007D17E2">
        <w:rPr>
          <w:i/>
          <w:iCs/>
        </w:rPr>
        <w:t xml:space="preserve">C. </w:t>
      </w:r>
      <w:proofErr w:type="spellStart"/>
      <w:r w:rsidR="009167C6" w:rsidRPr="007D17E2">
        <w:rPr>
          <w:i/>
          <w:iCs/>
        </w:rPr>
        <w:t>sojae</w:t>
      </w:r>
      <w:proofErr w:type="spellEnd"/>
      <w:r w:rsidR="009167C6" w:rsidRPr="007D17E2">
        <w:t xml:space="preserve"> showed less growth at 38°C in liquid culture</w:t>
      </w:r>
      <w:r w:rsidR="008C16FD" w:rsidRPr="007D17E2">
        <w:t xml:space="preserve"> </w:t>
      </w:r>
      <w:r w:rsidR="00F86BD5" w:rsidRPr="007D17E2">
        <w:fldChar w:fldCharType="begin">
          <w:fldData xml:space="preserve">PEVuZE5vdGU+PENpdGU+PEF1dGhvcj5NZXRjYWxmPC9BdXRob3I+PFllYXI+MjAyNTwvWWVhcj48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</w:fldData>
        </w:fldChar>
      </w:r>
      <w:r w:rsidR="00F86BD5" w:rsidRPr="007D17E2">
        <w:instrText xml:space="preserve"> ADDIN EN.CITE </w:instrText>
      </w:r>
      <w:r w:rsidR="00F86BD5" w:rsidRPr="007D17E2">
        <w:fldChar w:fldCharType="begin">
          <w:fldData xml:space="preserve">PEVuZE5vdGU+PENpdGU+PEF1dGhvcj5NZXRjYWxmPC9BdXRob3I+PFllYXI+MjAyNTwvWWVhcj48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</w:fldData>
        </w:fldChar>
      </w:r>
      <w:r w:rsidR="00F86BD5" w:rsidRPr="007D17E2">
        <w:instrText xml:space="preserve"> ADDIN EN.CITE.DATA </w:instrText>
      </w:r>
      <w:r w:rsidR="00F86BD5" w:rsidRPr="007D17E2">
        <w:fldChar w:fldCharType="end"/>
      </w:r>
      <w:r w:rsidR="00F86BD5" w:rsidRPr="007D17E2">
        <w:fldChar w:fldCharType="separate"/>
      </w:r>
      <w:r w:rsidR="00F86BD5" w:rsidRPr="007D17E2">
        <w:rPr>
          <w:noProof/>
        </w:rPr>
        <w:t>(</w:t>
      </w:r>
      <w:hyperlink w:anchor="_ENREF_27" w:tooltip="Metcalf, 2025 #3" w:history="1">
        <w:r w:rsidR="00224CF4" w:rsidRPr="007D17E2">
          <w:rPr>
            <w:noProof/>
          </w:rPr>
          <w:t>Metcalf et al., 2025</w:t>
        </w:r>
      </w:hyperlink>
      <w:r w:rsidR="00F86BD5" w:rsidRPr="007D17E2">
        <w:rPr>
          <w:noProof/>
        </w:rPr>
        <w:t>)</w:t>
      </w:r>
      <w:r w:rsidR="00F86BD5" w:rsidRPr="007D17E2">
        <w:fldChar w:fldCharType="end"/>
      </w:r>
      <w:r w:rsidR="008C16FD" w:rsidRPr="007D17E2">
        <w:t xml:space="preserve"> and was unable to grow on solid medium at 37</w:t>
      </w:r>
      <w:r w:rsidR="008C16FD" w:rsidRPr="007D17E2">
        <w:rPr>
          <w:lang w:val="en-US"/>
        </w:rPr>
        <w:t>°C (information provided by the applicant).</w:t>
      </w:r>
    </w:p>
    <w:p w14:paraId="39CE94E3" w14:textId="1C57B807" w:rsidR="0060326E" w:rsidRPr="007D17E2" w:rsidRDefault="0060326E" w:rsidP="00255F23">
      <w:pPr>
        <w:pStyle w:val="3RARMP"/>
        <w:tabs>
          <w:tab w:val="left" w:pos="709"/>
        </w:tabs>
        <w:rPr>
          <w:rFonts w:cs="Calibri"/>
          <w:szCs w:val="22"/>
        </w:rPr>
      </w:pPr>
      <w:bookmarkStart w:id="159" w:name="_Toc243993132"/>
      <w:r w:rsidRPr="007D17E2">
        <w:rPr>
          <w:rFonts w:cs="Calibri"/>
          <w:szCs w:val="22"/>
        </w:rPr>
        <w:t>Genome</w:t>
      </w:r>
      <w:bookmarkEnd w:id="159"/>
    </w:p>
    <w:p w14:paraId="24968412" w14:textId="2AB77FEC" w:rsidR="0060326E" w:rsidRPr="007D17E2" w:rsidRDefault="00C85BE0" w:rsidP="00A10896">
      <w:pPr>
        <w:pStyle w:val="RARMPnumberedparagraphs"/>
        <w:rPr>
          <w:rFonts w:cs="Calibri"/>
          <w:szCs w:val="22"/>
        </w:rPr>
      </w:pPr>
      <w:r w:rsidRPr="007D17E2">
        <w:rPr>
          <w:rFonts w:cs="Calibri"/>
          <w:szCs w:val="22"/>
          <w:lang w:val="en-US"/>
        </w:rPr>
        <w:t xml:space="preserve">The genome of </w:t>
      </w:r>
      <w:r w:rsidRPr="007D17E2">
        <w:rPr>
          <w:rFonts w:cs="Calibri"/>
          <w:i/>
          <w:szCs w:val="22"/>
          <w:lang w:val="en-US"/>
        </w:rPr>
        <w:t>S. cerevisiae</w:t>
      </w:r>
      <w:r w:rsidRPr="007D17E2">
        <w:rPr>
          <w:rFonts w:cs="Calibri"/>
          <w:szCs w:val="22"/>
          <w:lang w:val="en-US"/>
        </w:rPr>
        <w:t xml:space="preserve"> underwent duplication millions of year ago, resulting in a haploid chromosome number of 16 </w:t>
      </w:r>
      <w:r w:rsidRPr="007D17E2">
        <w:rPr>
          <w:rFonts w:cs="Calibri"/>
          <w:szCs w:val="22"/>
          <w:lang w:val="en-US"/>
        </w:rPr>
        <w:fldChar w:fldCharType="begin"/>
      </w:r>
      <w:r w:rsidR="00C16B6D" w:rsidRPr="007D17E2">
        <w:rPr>
          <w:rFonts w:cs="Calibri"/>
          <w:szCs w:val="22"/>
          <w:lang w:val="en-US"/>
        </w:rPr>
        <w:instrText xml:space="preserve"> ADDIN EN.CITE &lt;EndNote&gt;&lt;Cite&gt;&lt;Author&gt;Suh&lt;/Author&gt;&lt;Year&gt;2006&lt;/Year&gt;&lt;RecNum&gt;8&lt;/RecNum&gt;&lt;DisplayText&gt;(Suh et al., 2006)&lt;/DisplayText&gt;&lt;record&gt;&lt;rec-number&gt;8&lt;/rec-number&gt;&lt;foreign-keys&gt;&lt;key app="EN" db-id="wpssd2e2n0vesnew0aexaxz2xvpp9rvsx0at" timestamp="1789090649"&gt;8&lt;/key&gt;&lt;/foreign-keys&gt;&lt;ref-type name="Journal Article"&gt;17&lt;/ref-type&gt;&lt;contributors&gt;&lt;authors&gt;&lt;author&gt;Suh, Sung-Oui&lt;/author&gt;&lt;author&gt;Blackwell, Meredith&lt;/author&gt;&lt;author&gt;Kurtzman, Cletus P.&lt;/author&gt;&lt;author&gt;Lachance, Marc-André&lt;/author&gt;&lt;/authors&gt;&lt;/contributors&gt;&lt;titles&gt;&lt;title&gt;Phylogenetics of Saccharomycetales, the ascomycete yeasts&lt;/title&gt;&lt;secondary-title&gt;Mycologia&lt;/secondary-title&gt;&lt;/titles&gt;&lt;periodical&gt;&lt;full-title&gt;Mycologia&lt;/full-title&gt;&lt;/periodical&gt;&lt;pages&gt;1006-1017&lt;/pages&gt;&lt;volume&gt;98&lt;/volume&gt;&lt;number&gt;6&lt;/number&gt;&lt;dates&gt;&lt;year&gt;2006&lt;/year&gt;&lt;pub-dates&gt;&lt;date&gt;2006/11/01&lt;/date&gt;&lt;/pub-dates&gt;&lt;/dates&gt;&lt;publisher&gt;Taylor &amp;amp; Francis&lt;/publisher&gt;&lt;isbn&gt;0027-5514&lt;/isbn&gt;&lt;urls&gt;&lt;related-urls&gt;&lt;url&gt;https://doi.org/10.1080/15572536.2006.11832629&lt;/url&gt;&lt;/related-urls&gt;&lt;/urls&gt;&lt;electronic-resource-num&gt;10.1080/15572536.2006.11832629&lt;/electronic-resource-num&gt;&lt;/record&gt;&lt;/Cite&gt;&lt;/EndNote&gt;</w:instrText>
      </w:r>
      <w:r w:rsidRPr="007D17E2">
        <w:rPr>
          <w:rFonts w:cs="Calibri"/>
          <w:szCs w:val="22"/>
          <w:lang w:val="en-US"/>
        </w:rPr>
        <w:fldChar w:fldCharType="separate"/>
      </w:r>
      <w:r w:rsidRPr="007D17E2">
        <w:rPr>
          <w:rFonts w:cs="Calibri"/>
          <w:noProof/>
          <w:szCs w:val="22"/>
          <w:lang w:val="en-US"/>
        </w:rPr>
        <w:t>(</w:t>
      </w:r>
      <w:hyperlink w:anchor="_ENREF_52" w:tooltip="Suh, 2006 #8" w:history="1">
        <w:r w:rsidR="00224CF4" w:rsidRPr="007D17E2">
          <w:rPr>
            <w:rFonts w:cs="Calibri"/>
            <w:noProof/>
            <w:szCs w:val="22"/>
            <w:lang w:val="en-US"/>
          </w:rPr>
          <w:t>Suh et al., 2006</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 xml:space="preserve">. The 12 Mb genome encodes approximately 6000 genes </w:t>
      </w:r>
      <w:r w:rsidRPr="007D17E2">
        <w:rPr>
          <w:rFonts w:cs="Calibri"/>
          <w:szCs w:val="22"/>
          <w:lang w:val="en-US"/>
        </w:rPr>
        <w:fldChar w:fldCharType="begin"/>
      </w:r>
      <w:r w:rsidR="00C83852" w:rsidRPr="007D17E2">
        <w:rPr>
          <w:rFonts w:cs="Calibri"/>
          <w:szCs w:val="22"/>
          <w:lang w:val="en-US"/>
        </w:rPr>
        <w:instrText xml:space="preserve"> ADDIN EN.CITE &lt;EndNote&gt;&lt;Cite&gt;&lt;Author&gt;Goffeau&lt;/Author&gt;&lt;Year&gt;1996&lt;/Year&gt;&lt;RecNum&gt;8359&lt;/RecNum&gt;&lt;DisplayText&gt;(Goffeau et al., 1996)&lt;/DisplayText&gt;&lt;record&gt;&lt;rec-number&gt;8359&lt;/rec-number&gt;&lt;foreign-keys&gt;&lt;key app="EN" db-id="vf22ax0roe9ssce55r0vrezirwdtv52edrxs" timestamp="1594964110"&gt;8359&lt;/key&gt;&lt;/foreign-keys&gt;&lt;ref-type name="Journal Article"&gt;17&lt;/ref-type&gt;&lt;contributors&gt;&lt;authors&gt;&lt;author&gt;Goffeau, A.&lt;/author&gt;&lt;author&gt;Barrell, B. G.&lt;/author&gt;&lt;author&gt;Bussey, H.&lt;/author&gt;&lt;author&gt;Davis, R. W.&lt;/author&gt;&lt;author&gt;Dujon, B.&lt;/author&gt;&lt;author&gt;Feldmann, H.&lt;/author&gt;&lt;author&gt;Galibert, F.&lt;/author&gt;&lt;author&gt;Hoheisel, J. D.&lt;/author&gt;&lt;author&gt;Jacq, C.&lt;/author&gt;&lt;author&gt;Johnston, M.&lt;/author&gt;&lt;author&gt;Louis, E. J.&lt;/author&gt;&lt;author&gt;Mewes, H. W.&lt;/author&gt;&lt;author&gt;Murakami, Y.&lt;/author&gt;&lt;author&gt;Philippsen, P.&lt;/author&gt;&lt;author&gt;Tettelin, H.&lt;/author&gt;&lt;author&gt;Oliver, S. G.&lt;/author&gt;&lt;/authors&gt;&lt;/contributors&gt;&lt;titles&gt;&lt;title&gt;Life with 6000 Genes&lt;/title&gt;&lt;secondary-title&gt;Science&lt;/secondary-title&gt;&lt;/titles&gt;&lt;periodical&gt;&lt;full-title&gt;Science&lt;/full-title&gt;&lt;/periodical&gt;&lt;pages&gt;546-567&lt;/pages&gt;&lt;volume&gt;274&lt;/volume&gt;&lt;number&gt;5287&lt;/number&gt;&lt;dates&gt;&lt;year&gt;1996&lt;/year&gt;&lt;/dates&gt;&lt;urls&gt;&lt;related-urls&gt;&lt;url&gt;http://science.sciencemag.org/content/274/5287/546.abstract&lt;/url&gt;&lt;/related-urls&gt;&lt;/urls&gt;&lt;electronic-resource-num&gt;10.1126/science.274.5287.546&lt;/electronic-resource-num&gt;&lt;/record&gt;&lt;/Cite&gt;&lt;/EndNote&gt;</w:instrText>
      </w:r>
      <w:r w:rsidRPr="007D17E2">
        <w:rPr>
          <w:rFonts w:cs="Calibri"/>
          <w:szCs w:val="22"/>
          <w:lang w:val="en-US"/>
        </w:rPr>
        <w:fldChar w:fldCharType="separate"/>
      </w:r>
      <w:r w:rsidRPr="007D17E2">
        <w:rPr>
          <w:rFonts w:cs="Calibri"/>
          <w:noProof/>
          <w:szCs w:val="22"/>
          <w:lang w:val="en-US"/>
        </w:rPr>
        <w:t>(</w:t>
      </w:r>
      <w:hyperlink w:anchor="_ENREF_15" w:tooltip="Goffeau, 1996 #8359" w:history="1">
        <w:r w:rsidR="00224CF4" w:rsidRPr="007D17E2">
          <w:rPr>
            <w:rFonts w:cs="Calibri"/>
            <w:noProof/>
            <w:szCs w:val="22"/>
            <w:lang w:val="en-US"/>
          </w:rPr>
          <w:t>Goffeau et al., 1996</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w:t>
      </w:r>
    </w:p>
    <w:p w14:paraId="2D598295" w14:textId="36D7B52B" w:rsidR="00C85BE0" w:rsidRPr="007D17E2" w:rsidRDefault="008579B4" w:rsidP="00A10896">
      <w:pPr>
        <w:pStyle w:val="RARMPnumberedparagraphs"/>
        <w:rPr>
          <w:rFonts w:cs="Calibri"/>
          <w:szCs w:val="22"/>
        </w:rPr>
      </w:pPr>
      <w:r w:rsidRPr="007D17E2">
        <w:rPr>
          <w:rFonts w:cs="Calibri"/>
          <w:i/>
          <w:iCs/>
          <w:szCs w:val="22"/>
        </w:rPr>
        <w:t xml:space="preserve">C. </w:t>
      </w:r>
      <w:proofErr w:type="spellStart"/>
      <w:r w:rsidRPr="007D17E2">
        <w:rPr>
          <w:rFonts w:cs="Calibri"/>
          <w:i/>
          <w:iCs/>
          <w:szCs w:val="22"/>
        </w:rPr>
        <w:t>sojae</w:t>
      </w:r>
      <w:proofErr w:type="spellEnd"/>
      <w:r w:rsidRPr="007D17E2">
        <w:rPr>
          <w:rFonts w:cs="Calibri"/>
          <w:szCs w:val="22"/>
        </w:rPr>
        <w:t xml:space="preserve"> has a </w:t>
      </w:r>
      <w:r w:rsidR="00EC633E" w:rsidRPr="007D17E2">
        <w:rPr>
          <w:rFonts w:cs="Calibri"/>
          <w:szCs w:val="22"/>
        </w:rPr>
        <w:t xml:space="preserve">haploid </w:t>
      </w:r>
      <w:r w:rsidRPr="007D17E2">
        <w:rPr>
          <w:rFonts w:cs="Calibri"/>
          <w:szCs w:val="22"/>
        </w:rPr>
        <w:t xml:space="preserve">genome </w:t>
      </w:r>
      <w:r w:rsidR="00EC633E" w:rsidRPr="007D17E2">
        <w:rPr>
          <w:rFonts w:cs="Calibri"/>
          <w:szCs w:val="22"/>
        </w:rPr>
        <w:t xml:space="preserve">with the </w:t>
      </w:r>
      <w:r w:rsidRPr="007D17E2">
        <w:rPr>
          <w:rFonts w:cs="Calibri"/>
          <w:szCs w:val="22"/>
        </w:rPr>
        <w:t>size of appro</w:t>
      </w:r>
      <w:r w:rsidR="002D67C9" w:rsidRPr="007D17E2">
        <w:rPr>
          <w:rFonts w:cs="Calibri"/>
          <w:szCs w:val="22"/>
        </w:rPr>
        <w:t xml:space="preserve">ximately 12 Mb </w:t>
      </w:r>
      <w:r w:rsidR="00BD03EE" w:rsidRPr="007D17E2">
        <w:rPr>
          <w:rFonts w:cs="Calibri"/>
          <w:szCs w:val="22"/>
        </w:rPr>
        <w:t xml:space="preserve">that encodes about 5200 genes </w:t>
      </w:r>
      <w:r w:rsidR="0077499B" w:rsidRPr="007D17E2">
        <w:rPr>
          <w:rFonts w:cs="Calibri"/>
          <w:szCs w:val="22"/>
        </w:rPr>
        <w:fldChar w:fldCharType="begin"/>
      </w:r>
      <w:r w:rsidR="0077499B" w:rsidRPr="007D17E2">
        <w:rPr>
          <w:rFonts w:cs="Calibri"/>
          <w:szCs w:val="22"/>
        </w:rPr>
        <w:instrText xml:space="preserve"> ADDIN EN.CITE &lt;EndNote&gt;&lt;Cite&gt;&lt;Author&gt;Borelli&lt;/Author&gt;&lt;Year&gt;2016&lt;/Year&gt;&lt;RecNum&gt;2&lt;/RecNum&gt;&lt;DisplayText&gt;(Borelli et al., 2016)&lt;/DisplayText&gt;&lt;record&gt;&lt;rec-number&gt;2&lt;/rec-number&gt;&lt;foreign-keys&gt;&lt;key app="EN" db-id="wpssd2e2n0vesnew0aexaxz2xvpp9rvsx0at" timestamp="1788755086"&gt;2&lt;/key&gt;&lt;/foreign-keys&gt;&lt;ref-type name="Journal Article"&gt;17&lt;/ref-type&gt;&lt;contributors&gt;&lt;authors&gt;&lt;author&gt;Borelli, G.&lt;/author&gt;&lt;author&gt;Jose, J.&lt;/author&gt;&lt;author&gt;Teixeira, P. J.&lt;/author&gt;&lt;author&gt;Dos Santos, L. V.&lt;/author&gt;&lt;author&gt;Pereira, G. A.&lt;/author&gt;&lt;/authors&gt;&lt;/contributors&gt;&lt;auth-address&gt;Departamento de Genetica, Evolucao e Bioagentes, Instituto de Biologia, Universidade Estadual de Campinas, Campinas, SP, Brazil.&amp;#xD;Dangl Lab, Department of Biology, University of North Carolina, Chapel Hill, North Carolina, USA.&amp;#xD;Departamento de Genetica, Evolucao e Bioagentes, Instituto de Biologia, Universidade Estadual de Campinas, Campinas, SP, Brazil GranBio/Biocelere Agroindustrial, Campinas, SP, Brazil.&amp;#xD;Departamento de Genetica, Evolucao e Bioagentes, Instituto de Biologia, Universidade Estadual de Campinas, Campinas, SP, Brazil GranBio/Biocelere Agroindustrial, Campinas, SP, Brazil goncalo@unicamp.br.&lt;/auth-address&gt;&lt;titles&gt;&lt;title&gt;De Novo Assembly of Candida sojae and Candida boidinii Genomes, Unexplored Xylose-Consuming Yeasts with Potential for Renewable Biochemical Production&lt;/title&gt;&lt;secondary-title&gt;Genome Announc&lt;/secondary-title&gt;&lt;/titles&gt;&lt;periodical&gt;&lt;full-title&gt;Genome Announc&lt;/full-title&gt;&lt;/periodical&gt;&lt;volume&gt;4&lt;/volume&gt;&lt;number&gt;1&lt;/number&gt;&lt;edition&gt;20160114&lt;/edition&gt;&lt;dates&gt;&lt;year&gt;2016&lt;/year&gt;&lt;pub-dates&gt;&lt;date&gt;Jan 14&lt;/date&gt;&lt;/pub-dates&gt;&lt;/dates&gt;&lt;isbn&gt;2169-8287 (Print)&amp;#xD;2169-8287 (Electronic)&lt;/isbn&gt;&lt;accession-num&gt;26769937&lt;/accession-num&gt;&lt;urls&gt;&lt;related-urls&gt;&lt;url&gt;https://www.ncbi.nlm.nih.gov/pubmed/26769937&lt;/url&gt;&lt;/related-urls&gt;&lt;/urls&gt;&lt;custom2&gt;PMC4714119&lt;/custom2&gt;&lt;electronic-resource-num&gt;10.1128/genomeA.01551-15&lt;/electronic-resource-num&gt;&lt;remote-database-name&gt;PubMed-not-MEDLINE&lt;/remote-database-name&gt;&lt;remote-database-provider&gt;NLM&lt;/remote-database-provider&gt;&lt;/record&gt;&lt;/Cite&gt;&lt;/EndNote&gt;</w:instrText>
      </w:r>
      <w:r w:rsidR="0077499B" w:rsidRPr="007D17E2">
        <w:rPr>
          <w:rFonts w:cs="Calibri"/>
          <w:szCs w:val="22"/>
        </w:rPr>
        <w:fldChar w:fldCharType="separate"/>
      </w:r>
      <w:r w:rsidR="0077499B" w:rsidRPr="007D17E2">
        <w:rPr>
          <w:rFonts w:cs="Calibri"/>
          <w:noProof/>
          <w:szCs w:val="22"/>
        </w:rPr>
        <w:t>(</w:t>
      </w:r>
      <w:hyperlink w:anchor="_ENREF_6" w:tooltip="Borelli, 2016 #2" w:history="1">
        <w:r w:rsidR="00224CF4" w:rsidRPr="007D17E2">
          <w:rPr>
            <w:rFonts w:cs="Calibri"/>
            <w:noProof/>
            <w:szCs w:val="22"/>
          </w:rPr>
          <w:t>Borelli et al., 2016</w:t>
        </w:r>
      </w:hyperlink>
      <w:r w:rsidR="0077499B" w:rsidRPr="007D17E2">
        <w:rPr>
          <w:rFonts w:cs="Calibri"/>
          <w:noProof/>
          <w:szCs w:val="22"/>
        </w:rPr>
        <w:t>)</w:t>
      </w:r>
      <w:r w:rsidR="0077499B" w:rsidRPr="007D17E2">
        <w:rPr>
          <w:rFonts w:cs="Calibri"/>
          <w:szCs w:val="22"/>
        </w:rPr>
        <w:fldChar w:fldCharType="end"/>
      </w:r>
      <w:r w:rsidR="00BD03EE" w:rsidRPr="007D17E2">
        <w:rPr>
          <w:rFonts w:cs="Calibri"/>
          <w:szCs w:val="22"/>
        </w:rPr>
        <w:t>. A definitive chromosome number is not yet known.</w:t>
      </w:r>
    </w:p>
    <w:p w14:paraId="5E86DCB1" w14:textId="730B42DA" w:rsidR="0060326E" w:rsidRPr="0060326E" w:rsidRDefault="0060326E" w:rsidP="00255F23">
      <w:pPr>
        <w:pStyle w:val="3RARMP"/>
        <w:tabs>
          <w:tab w:val="left" w:pos="709"/>
        </w:tabs>
        <w:rPr>
          <w:rFonts w:cs="Calibri"/>
          <w:szCs w:val="22"/>
        </w:rPr>
      </w:pPr>
      <w:bookmarkStart w:id="160" w:name="_Ref240672503"/>
      <w:bookmarkStart w:id="161" w:name="_Toc243993133"/>
      <w:r>
        <w:rPr>
          <w:rFonts w:cs="Calibri"/>
          <w:szCs w:val="22"/>
        </w:rPr>
        <w:t>Life cycle</w:t>
      </w:r>
      <w:bookmarkEnd w:id="160"/>
      <w:bookmarkEnd w:id="161"/>
    </w:p>
    <w:p w14:paraId="52690544" w14:textId="709AFB55" w:rsidR="0060326E" w:rsidRPr="007D17E2" w:rsidRDefault="00A75D66" w:rsidP="0060326E">
      <w:pPr>
        <w:pStyle w:val="RARMPnumberedparagraphs"/>
        <w:rPr>
          <w:rFonts w:cs="Calibri"/>
          <w:szCs w:val="22"/>
          <w:lang w:val="en-US"/>
        </w:rPr>
      </w:pPr>
      <w:r w:rsidRPr="007D17E2">
        <w:rPr>
          <w:rFonts w:cs="Calibri"/>
          <w:szCs w:val="22"/>
          <w:lang w:val="en-US"/>
        </w:rPr>
        <w:t xml:space="preserve">Cells of </w:t>
      </w:r>
      <w:r w:rsidRPr="007D17E2">
        <w:rPr>
          <w:rFonts w:cs="Calibri"/>
          <w:i/>
          <w:szCs w:val="22"/>
          <w:lang w:val="en-US"/>
        </w:rPr>
        <w:t xml:space="preserve">S. cerevisiae </w:t>
      </w:r>
      <w:r w:rsidRPr="007D17E2">
        <w:rPr>
          <w:rFonts w:cs="Calibri"/>
          <w:szCs w:val="22"/>
          <w:lang w:val="en-US"/>
        </w:rPr>
        <w:t xml:space="preserve">exist in both haploid and diploid states </w:t>
      </w:r>
      <w:r w:rsidRPr="007D17E2">
        <w:rPr>
          <w:rFonts w:cs="Calibri"/>
          <w:szCs w:val="22"/>
          <w:lang w:val="en-US"/>
        </w:rPr>
        <w:fldChar w:fldCharType="begin"/>
      </w:r>
      <w:r w:rsidR="00C83852" w:rsidRPr="007D17E2">
        <w:rPr>
          <w:rFonts w:cs="Calibri"/>
          <w:szCs w:val="22"/>
          <w:lang w:val="en-US"/>
        </w:rPr>
        <w:instrText xml:space="preserve"> ADDIN EN.CITE &lt;EndNote&gt;&lt;Cite&gt;&lt;Author&gt;Herskowitz&lt;/Author&gt;&lt;Year&gt;1988&lt;/Year&gt;&lt;RecNum&gt;8368&lt;/RecNum&gt;&lt;DisplayText&gt;(Herskowitz, 1988)&lt;/DisplayText&gt;&lt;record&gt;&lt;rec-number&gt;8368&lt;/rec-number&gt;&lt;foreign-keys&gt;&lt;key app="EN" db-id="vf22ax0roe9ssce55r0vrezirwdtv52edrxs" timestamp="1594964112"&gt;8368&lt;/key&gt;&lt;/foreign-keys&gt;&lt;ref-type name="Journal Article"&gt;17&lt;/ref-type&gt;&lt;contributors&gt;&lt;authors&gt;&lt;author&gt;Herskowitz, I.&lt;/author&gt;&lt;/authors&gt;&lt;/contributors&gt;&lt;titles&gt;&lt;title&gt;&lt;style face="normal" font="default" size="100%"&gt;Life cycle of the budding yeast &lt;/style&gt;&lt;style face="italic" font="default" size="100%"&gt;Saccharomyces cerevisiae&lt;/style&gt;&lt;/title&gt;&lt;secondary-title&gt;Microbiological Reviews&lt;/secondary-title&gt;&lt;/titles&gt;&lt;periodical&gt;&lt;full-title&gt;Microbiological Reviews&lt;/full-title&gt;&lt;/periodical&gt;&lt;pages&gt;536-553&lt;/pages&gt;&lt;volume&gt;52&lt;/volume&gt;&lt;number&gt;4&lt;/number&gt;&lt;keywords&gt;&lt;keyword&gt;Crosses, Genetic&lt;/keyword&gt;&lt;keyword&gt;Mitosis&lt;/keyword&gt;&lt;keyword&gt;Saccharomyces cerevisiae/cytology/growth &amp;amp; development/*physiology&lt;/keyword&gt;&lt;/keywords&gt;&lt;dates&gt;&lt;year&gt;1988&lt;/year&gt;&lt;/dates&gt;&lt;isbn&gt;0146-0749&lt;/isbn&gt;&lt;accession-num&gt;3070323&lt;/accession-num&gt;&lt;urls&gt;&lt;related-urls&gt;&lt;url&gt;https://pubmed.ncbi.nlm.nih.gov/3070323&lt;/url&gt;&lt;url&gt;https://www.ncbi.nlm.nih.gov/pmc/articles/PMC373162/&lt;/url&gt;&lt;/related-urls&gt;&lt;/urls&gt;&lt;remote-database-name&gt;PubMed&lt;/remote-database-name&gt;&lt;language&gt;eng&lt;/language&gt;&lt;/record&gt;&lt;/Cite&gt;&lt;/EndNote&gt;</w:instrText>
      </w:r>
      <w:r w:rsidRPr="007D17E2">
        <w:rPr>
          <w:rFonts w:cs="Calibri"/>
          <w:szCs w:val="22"/>
          <w:lang w:val="en-US"/>
        </w:rPr>
        <w:fldChar w:fldCharType="separate"/>
      </w:r>
      <w:r w:rsidRPr="007D17E2">
        <w:rPr>
          <w:rFonts w:cs="Calibri"/>
          <w:noProof/>
          <w:szCs w:val="22"/>
          <w:lang w:val="en-US"/>
        </w:rPr>
        <w:t>(</w:t>
      </w:r>
      <w:hyperlink w:anchor="_ENREF_18" w:tooltip="Herskowitz, 1988 #8368" w:history="1">
        <w:r w:rsidR="00224CF4" w:rsidRPr="007D17E2">
          <w:rPr>
            <w:rFonts w:cs="Calibri"/>
            <w:noProof/>
            <w:szCs w:val="22"/>
            <w:lang w:val="en-US"/>
          </w:rPr>
          <w:t>Herskowitz, 1988</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 xml:space="preserve">. Both types of cells are able to </w:t>
      </w:r>
      <w:r w:rsidR="0034691C">
        <w:rPr>
          <w:rFonts w:cs="Calibri"/>
          <w:szCs w:val="22"/>
          <w:lang w:val="en-US"/>
        </w:rPr>
        <w:t>multiply</w:t>
      </w:r>
      <w:r w:rsidR="0034691C" w:rsidRPr="007D17E2">
        <w:rPr>
          <w:rFonts w:cs="Calibri"/>
          <w:szCs w:val="22"/>
          <w:lang w:val="en-US"/>
        </w:rPr>
        <w:t xml:space="preserve"> </w:t>
      </w:r>
      <w:r w:rsidRPr="007D17E2">
        <w:rPr>
          <w:rFonts w:cs="Calibri"/>
          <w:szCs w:val="22"/>
          <w:lang w:val="en-US"/>
        </w:rPr>
        <w:t xml:space="preserve">by mitotic division (budding) under nutrient-replete conditions </w:t>
      </w:r>
      <w:r w:rsidRPr="007D17E2">
        <w:rPr>
          <w:rFonts w:cs="Calibri"/>
          <w:szCs w:val="22"/>
          <w:lang w:val="en-US"/>
        </w:rPr>
        <w:fldChar w:fldCharType="begin"/>
      </w:r>
      <w:r w:rsidR="00C83852" w:rsidRPr="007D17E2">
        <w:rPr>
          <w:rFonts w:cs="Calibri"/>
          <w:szCs w:val="22"/>
          <w:lang w:val="en-US"/>
        </w:rPr>
        <w:instrText xml:space="preserve"> ADDIN EN.CITE &lt;EndNote&gt;&lt;Cite&gt;&lt;Author&gt;Mitchell&lt;/Author&gt;&lt;Year&gt;1994&lt;/Year&gt;&lt;RecNum&gt;8399&lt;/RecNum&gt;&lt;DisplayText&gt;(Mitchell, 1994)&lt;/DisplayText&gt;&lt;record&gt;&lt;rec-number&gt;8399&lt;/rec-number&gt;&lt;foreign-keys&gt;&lt;key app="EN" db-id="vf22ax0roe9ssce55r0vrezirwdtv52edrxs" timestamp="1594964117"&gt;8399&lt;/key&gt;&lt;/foreign-keys&gt;&lt;ref-type name="Journal Article"&gt;17&lt;/ref-type&gt;&lt;contributors&gt;&lt;authors&gt;&lt;author&gt;Mitchell, AARON P &lt;/author&gt;&lt;/authors&gt;&lt;/contributors&gt;&lt;titles&gt;&lt;title&gt;&lt;style face="normal" font="default" size="100%"&gt;Control of meiotic gene expression in &lt;/style&gt;&lt;style face="italic" font="default" size="100%"&gt;Saccharomyces cerevisiae&lt;/style&gt;&lt;/title&gt;&lt;secondary-title&gt;Microbiological Reviews&lt;/secondary-title&gt;&lt;/titles&gt;&lt;periodical&gt;&lt;full-title&gt;Microbiological Reviews&lt;/full-title&gt;&lt;/periodical&gt;&lt;pages&gt;56-70&lt;/pages&gt;&lt;volume&gt;58&lt;/volume&gt;&lt;number&gt;1&lt;/number&gt;&lt;dates&gt;&lt;year&gt;1994&lt;/year&gt;&lt;/dates&gt;&lt;isbn&gt;1092-2172&lt;/isbn&gt;&lt;urls&gt;&lt;/urls&gt;&lt;/record&gt;&lt;/Cite&gt;&lt;/EndNote&gt;</w:instrText>
      </w:r>
      <w:r w:rsidRPr="007D17E2">
        <w:rPr>
          <w:rFonts w:cs="Calibri"/>
          <w:szCs w:val="22"/>
          <w:lang w:val="en-US"/>
        </w:rPr>
        <w:fldChar w:fldCharType="separate"/>
      </w:r>
      <w:r w:rsidRPr="007D17E2">
        <w:rPr>
          <w:rFonts w:cs="Calibri"/>
          <w:noProof/>
          <w:szCs w:val="22"/>
          <w:lang w:val="en-US"/>
        </w:rPr>
        <w:t>(</w:t>
      </w:r>
      <w:hyperlink w:anchor="_ENREF_29" w:tooltip="Mitchell, 1994 #8399" w:history="1">
        <w:r w:rsidR="00224CF4" w:rsidRPr="007D17E2">
          <w:rPr>
            <w:rFonts w:cs="Calibri"/>
            <w:noProof/>
            <w:szCs w:val="22"/>
            <w:lang w:val="en-US"/>
          </w:rPr>
          <w:t>Mitchell, 1994</w:t>
        </w:r>
      </w:hyperlink>
      <w:r w:rsidRPr="007D17E2">
        <w:rPr>
          <w:rFonts w:cs="Calibri"/>
          <w:noProof/>
          <w:szCs w:val="22"/>
          <w:lang w:val="en-US"/>
        </w:rPr>
        <w:t>)</w:t>
      </w:r>
      <w:r w:rsidRPr="007D17E2">
        <w:rPr>
          <w:rFonts w:cs="Calibri"/>
          <w:szCs w:val="22"/>
          <w:lang w:val="en-US"/>
        </w:rPr>
        <w:fldChar w:fldCharType="end"/>
      </w:r>
      <w:r w:rsidR="0060326E" w:rsidRPr="007D17E2">
        <w:rPr>
          <w:rFonts w:cs="Calibri"/>
          <w:szCs w:val="22"/>
          <w:lang w:val="en-US"/>
        </w:rPr>
        <w:t>.</w:t>
      </w:r>
      <w:r w:rsidRPr="007D17E2">
        <w:rPr>
          <w:rFonts w:cs="Calibri"/>
          <w:szCs w:val="22"/>
          <w:lang w:val="en-US"/>
        </w:rPr>
        <w:t xml:space="preserve"> Under optimum conditions, </w:t>
      </w:r>
      <w:r w:rsidRPr="007D17E2">
        <w:rPr>
          <w:rFonts w:cs="Calibri"/>
          <w:i/>
          <w:szCs w:val="22"/>
          <w:lang w:val="en-US"/>
        </w:rPr>
        <w:t xml:space="preserve">S. cerevisiae </w:t>
      </w:r>
      <w:r w:rsidRPr="007D17E2">
        <w:rPr>
          <w:rFonts w:cs="Calibri"/>
          <w:szCs w:val="22"/>
          <w:lang w:val="en-US"/>
        </w:rPr>
        <w:t xml:space="preserve">cells double approximately every 100 min </w:t>
      </w:r>
      <w:r w:rsidRPr="007D17E2">
        <w:rPr>
          <w:rFonts w:cs="Calibri"/>
          <w:szCs w:val="22"/>
          <w:lang w:val="en-US"/>
        </w:rPr>
        <w:fldChar w:fldCharType="begin"/>
      </w:r>
      <w:r w:rsidR="00C83852" w:rsidRPr="007D17E2">
        <w:rPr>
          <w:rFonts w:cs="Calibri"/>
          <w:szCs w:val="22"/>
          <w:lang w:val="en-US"/>
        </w:rPr>
        <w:instrText xml:space="preserve"> ADDIN EN.CITE &lt;EndNote&gt;&lt;Cite&gt;&lt;Author&gt;Herskowitz&lt;/Author&gt;&lt;Year&gt;1988&lt;/Year&gt;&lt;RecNum&gt;8368&lt;/RecNum&gt;&lt;DisplayText&gt;(Herskowitz, 1988)&lt;/DisplayText&gt;&lt;record&gt;&lt;rec-number&gt;8368&lt;/rec-number&gt;&lt;foreign-keys&gt;&lt;key app="EN" db-id="vf22ax0roe9ssce55r0vrezirwdtv52edrxs" timestamp="1594964112"&gt;8368&lt;/key&gt;&lt;/foreign-keys&gt;&lt;ref-type name="Journal Article"&gt;17&lt;/ref-type&gt;&lt;contributors&gt;&lt;authors&gt;&lt;author&gt;Herskowitz, I.&lt;/author&gt;&lt;/authors&gt;&lt;/contributors&gt;&lt;titles&gt;&lt;title&gt;&lt;style face="normal" font="default" size="100%"&gt;Life cycle of the budding yeast &lt;/style&gt;&lt;style face="italic" font="default" size="100%"&gt;Saccharomyces cerevisiae&lt;/style&gt;&lt;/title&gt;&lt;secondary-title&gt;Microbiological Reviews&lt;/secondary-title&gt;&lt;/titles&gt;&lt;periodical&gt;&lt;full-title&gt;Microbiological Reviews&lt;/full-title&gt;&lt;/periodical&gt;&lt;pages&gt;536-553&lt;/pages&gt;&lt;volume&gt;52&lt;/volume&gt;&lt;number&gt;4&lt;/number&gt;&lt;keywords&gt;&lt;keyword&gt;Crosses, Genetic&lt;/keyword&gt;&lt;keyword&gt;Mitosis&lt;/keyword&gt;&lt;keyword&gt;Saccharomyces cerevisiae/cytology/growth &amp;amp; development/*physiology&lt;/keyword&gt;&lt;/keywords&gt;&lt;dates&gt;&lt;year&gt;1988&lt;/year&gt;&lt;/dates&gt;&lt;isbn&gt;0146-0749&lt;/isbn&gt;&lt;accession-num&gt;3070323&lt;/accession-num&gt;&lt;urls&gt;&lt;related-urls&gt;&lt;url&gt;https://pubmed.ncbi.nlm.nih.gov/3070323&lt;/url&gt;&lt;url&gt;https://www.ncbi.nlm.nih.gov/pmc/articles/PMC373162/&lt;/url&gt;&lt;/related-urls&gt;&lt;/urls&gt;&lt;remote-database-name&gt;PubMed&lt;/remote-database-name&gt;&lt;language&gt;eng&lt;/language&gt;&lt;/record&gt;&lt;/Cite&gt;&lt;/EndNote&gt;</w:instrText>
      </w:r>
      <w:r w:rsidRPr="007D17E2">
        <w:rPr>
          <w:rFonts w:cs="Calibri"/>
          <w:szCs w:val="22"/>
          <w:lang w:val="en-US"/>
        </w:rPr>
        <w:fldChar w:fldCharType="separate"/>
      </w:r>
      <w:r w:rsidRPr="007D17E2">
        <w:rPr>
          <w:rFonts w:cs="Calibri"/>
          <w:noProof/>
          <w:szCs w:val="22"/>
          <w:lang w:val="en-US"/>
        </w:rPr>
        <w:t>(</w:t>
      </w:r>
      <w:hyperlink w:anchor="_ENREF_18" w:tooltip="Herskowitz, 1988 #8368" w:history="1">
        <w:r w:rsidR="00224CF4" w:rsidRPr="007D17E2">
          <w:rPr>
            <w:rFonts w:cs="Calibri"/>
            <w:noProof/>
            <w:szCs w:val="22"/>
            <w:lang w:val="en-US"/>
          </w:rPr>
          <w:t>Herskowitz, 1988</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w:t>
      </w:r>
    </w:p>
    <w:p w14:paraId="21FBE31D" w14:textId="6946461F" w:rsidR="0060326E" w:rsidRPr="007D17E2" w:rsidRDefault="00A75D66" w:rsidP="0060326E">
      <w:pPr>
        <w:pStyle w:val="RARMPnumberedparagraphs"/>
        <w:rPr>
          <w:rFonts w:cs="Calibri"/>
          <w:szCs w:val="22"/>
          <w:lang w:val="en-US"/>
        </w:rPr>
      </w:pPr>
      <w:r w:rsidRPr="007D17E2">
        <w:rPr>
          <w:rFonts w:cs="Calibri"/>
          <w:szCs w:val="22"/>
          <w:lang w:val="en-US"/>
        </w:rPr>
        <w:t xml:space="preserve">Mitotic division ceases under nutrient limitation </w:t>
      </w:r>
      <w:r w:rsidRPr="007D17E2">
        <w:rPr>
          <w:rFonts w:cs="Calibri"/>
          <w:szCs w:val="22"/>
          <w:lang w:val="en-US"/>
        </w:rPr>
        <w:fldChar w:fldCharType="begin"/>
      </w:r>
      <w:r w:rsidR="00C83852" w:rsidRPr="007D17E2">
        <w:rPr>
          <w:rFonts w:cs="Calibri"/>
          <w:szCs w:val="22"/>
          <w:lang w:val="en-US"/>
        </w:rPr>
        <w:instrText xml:space="preserve"> ADDIN EN.CITE &lt;EndNote&gt;&lt;Cite&gt;&lt;Author&gt;Mitchell&lt;/Author&gt;&lt;Year&gt;1994&lt;/Year&gt;&lt;RecNum&gt;8399&lt;/RecNum&gt;&lt;DisplayText&gt;(Mitchell, 1994)&lt;/DisplayText&gt;&lt;record&gt;&lt;rec-number&gt;8399&lt;/rec-number&gt;&lt;foreign-keys&gt;&lt;key app="EN" db-id="vf22ax0roe9ssce55r0vrezirwdtv52edrxs" timestamp="1594964117"&gt;8399&lt;/key&gt;&lt;/foreign-keys&gt;&lt;ref-type name="Journal Article"&gt;17&lt;/ref-type&gt;&lt;contributors&gt;&lt;authors&gt;&lt;author&gt;Mitchell, AARON P &lt;/author&gt;&lt;/authors&gt;&lt;/contributors&gt;&lt;titles&gt;&lt;title&gt;&lt;style face="normal" font="default" size="100%"&gt;Control of meiotic gene expression in &lt;/style&gt;&lt;style face="italic" font="default" size="100%"&gt;Saccharomyces cerevisiae&lt;/style&gt;&lt;/title&gt;&lt;secondary-title&gt;Microbiological Reviews&lt;/secondary-title&gt;&lt;/titles&gt;&lt;periodical&gt;&lt;full-title&gt;Microbiological Reviews&lt;/full-title&gt;&lt;/periodical&gt;&lt;pages&gt;56-70&lt;/pages&gt;&lt;volume&gt;58&lt;/volume&gt;&lt;number&gt;1&lt;/number&gt;&lt;dates&gt;&lt;year&gt;1994&lt;/year&gt;&lt;/dates&gt;&lt;isbn&gt;1092-2172&lt;/isbn&gt;&lt;urls&gt;&lt;/urls&gt;&lt;/record&gt;&lt;/Cite&gt;&lt;/EndNote&gt;</w:instrText>
      </w:r>
      <w:r w:rsidRPr="007D17E2">
        <w:rPr>
          <w:rFonts w:cs="Calibri"/>
          <w:szCs w:val="22"/>
          <w:lang w:val="en-US"/>
        </w:rPr>
        <w:fldChar w:fldCharType="separate"/>
      </w:r>
      <w:r w:rsidRPr="007D17E2">
        <w:rPr>
          <w:rFonts w:cs="Calibri"/>
          <w:noProof/>
          <w:szCs w:val="22"/>
          <w:lang w:val="en-US"/>
        </w:rPr>
        <w:t>(</w:t>
      </w:r>
      <w:hyperlink w:anchor="_ENREF_29" w:tooltip="Mitchell, 1994 #8399" w:history="1">
        <w:r w:rsidR="00224CF4" w:rsidRPr="007D17E2">
          <w:rPr>
            <w:rFonts w:cs="Calibri"/>
            <w:noProof/>
            <w:szCs w:val="22"/>
            <w:lang w:val="en-US"/>
          </w:rPr>
          <w:t>Mitchell, 1994</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 xml:space="preserve">. </w:t>
      </w:r>
      <w:proofErr w:type="spellStart"/>
      <w:r w:rsidRPr="007D17E2">
        <w:rPr>
          <w:rFonts w:cs="Calibri"/>
          <w:szCs w:val="22"/>
          <w:lang w:val="en-US"/>
        </w:rPr>
        <w:t>Pseudohyphal</w:t>
      </w:r>
      <w:proofErr w:type="spellEnd"/>
      <w:r w:rsidRPr="007D17E2">
        <w:rPr>
          <w:rFonts w:cs="Calibri"/>
          <w:szCs w:val="22"/>
          <w:lang w:val="en-US"/>
        </w:rPr>
        <w:t xml:space="preserve"> growth occurs when an essential nutrient (usually nitrogen) is limited and glucose is present. Sporulation is induced when an essential nutrient is limited in the absence of a fermentable carbon source, e.g. glucose </w:t>
      </w:r>
      <w:r w:rsidRPr="007D17E2">
        <w:rPr>
          <w:rFonts w:cs="Calibri"/>
          <w:szCs w:val="22"/>
          <w:lang w:val="en-US"/>
        </w:rPr>
        <w:fldChar w:fldCharType="begin"/>
      </w:r>
      <w:r w:rsidR="00C83852" w:rsidRPr="007D17E2">
        <w:rPr>
          <w:rFonts w:cs="Calibri"/>
          <w:szCs w:val="22"/>
          <w:lang w:val="en-US"/>
        </w:rPr>
        <w:instrText xml:space="preserve"> ADDIN EN.CITE &lt;EndNote&gt;&lt;Cite&gt;&lt;Author&gt;Mitchell&lt;/Author&gt;&lt;Year&gt;1994&lt;/Year&gt;&lt;RecNum&gt;8399&lt;/RecNum&gt;&lt;DisplayText&gt;(Mitchell, 1994)&lt;/DisplayText&gt;&lt;record&gt;&lt;rec-number&gt;8399&lt;/rec-number&gt;&lt;foreign-keys&gt;&lt;key app="EN" db-id="vf22ax0roe9ssce55r0vrezirwdtv52edrxs" timestamp="1594964117"&gt;8399&lt;/key&gt;&lt;/foreign-keys&gt;&lt;ref-type name="Journal Article"&gt;17&lt;/ref-type&gt;&lt;contributors&gt;&lt;authors&gt;&lt;author&gt;Mitchell, AARON P &lt;/author&gt;&lt;/authors&gt;&lt;/contributors&gt;&lt;titles&gt;&lt;title&gt;&lt;style face="normal" font="default" size="100%"&gt;Control of meiotic gene expression in &lt;/style&gt;&lt;style face="italic" font="default" size="100%"&gt;Saccharomyces cerevisiae&lt;/style&gt;&lt;/title&gt;&lt;secondary-title&gt;Microbiological Reviews&lt;/secondary-title&gt;&lt;/titles&gt;&lt;periodical&gt;&lt;full-title&gt;Microbiological Reviews&lt;/full-title&gt;&lt;/periodical&gt;&lt;pages&gt;56-70&lt;/pages&gt;&lt;volume&gt;58&lt;/volume&gt;&lt;number&gt;1&lt;/number&gt;&lt;dates&gt;&lt;year&gt;1994&lt;/year&gt;&lt;/dates&gt;&lt;isbn&gt;1092-2172&lt;/isbn&gt;&lt;urls&gt;&lt;/urls&gt;&lt;/record&gt;&lt;/Cite&gt;&lt;/EndNote&gt;</w:instrText>
      </w:r>
      <w:r w:rsidRPr="007D17E2">
        <w:rPr>
          <w:rFonts w:cs="Calibri"/>
          <w:szCs w:val="22"/>
          <w:lang w:val="en-US"/>
        </w:rPr>
        <w:fldChar w:fldCharType="separate"/>
      </w:r>
      <w:r w:rsidRPr="007D17E2">
        <w:rPr>
          <w:rFonts w:cs="Calibri"/>
          <w:noProof/>
          <w:szCs w:val="22"/>
          <w:lang w:val="en-US"/>
        </w:rPr>
        <w:t>(</w:t>
      </w:r>
      <w:hyperlink w:anchor="_ENREF_29" w:tooltip="Mitchell, 1994 #8399" w:history="1">
        <w:r w:rsidR="00224CF4" w:rsidRPr="007D17E2">
          <w:rPr>
            <w:rFonts w:cs="Calibri"/>
            <w:noProof/>
            <w:szCs w:val="22"/>
            <w:lang w:val="en-US"/>
          </w:rPr>
          <w:t>Mitchell, 1994</w:t>
        </w:r>
      </w:hyperlink>
      <w:r w:rsidRPr="007D17E2">
        <w:rPr>
          <w:rFonts w:cs="Calibri"/>
          <w:noProof/>
          <w:szCs w:val="22"/>
          <w:lang w:val="en-US"/>
        </w:rPr>
        <w:t>)</w:t>
      </w:r>
      <w:r w:rsidRPr="007D17E2">
        <w:rPr>
          <w:rFonts w:cs="Calibri"/>
          <w:szCs w:val="22"/>
          <w:lang w:val="en-US"/>
        </w:rPr>
        <w:fldChar w:fldCharType="end"/>
      </w:r>
      <w:r w:rsidR="0060326E" w:rsidRPr="007D17E2">
        <w:rPr>
          <w:rFonts w:cs="Calibri"/>
          <w:szCs w:val="22"/>
          <w:lang w:val="en-US"/>
        </w:rPr>
        <w:t>.</w:t>
      </w:r>
      <w:r w:rsidRPr="007D17E2">
        <w:rPr>
          <w:rFonts w:cs="Calibri"/>
          <w:szCs w:val="22"/>
          <w:lang w:val="en-US"/>
        </w:rPr>
        <w:t xml:space="preserve"> Not all cells are able to sporulate under </w:t>
      </w:r>
      <w:proofErr w:type="spellStart"/>
      <w:r w:rsidRPr="007D17E2">
        <w:rPr>
          <w:rFonts w:cs="Calibri"/>
          <w:szCs w:val="22"/>
          <w:lang w:val="en-US"/>
        </w:rPr>
        <w:t>favourable</w:t>
      </w:r>
      <w:proofErr w:type="spellEnd"/>
      <w:r w:rsidRPr="007D17E2">
        <w:rPr>
          <w:rFonts w:cs="Calibri"/>
          <w:szCs w:val="22"/>
          <w:lang w:val="en-US"/>
        </w:rPr>
        <w:t xml:space="preserve"> nutrient conditions. In order to sporulate, cells require a diploid </w:t>
      </w:r>
      <w:r w:rsidR="00EA0C4B" w:rsidRPr="007D17E2">
        <w:rPr>
          <w:rFonts w:cs="Calibri"/>
          <w:bCs/>
          <w:i/>
          <w:iCs/>
          <w:szCs w:val="22"/>
          <w:lang w:val="en-US"/>
        </w:rPr>
        <w:t>a</w:t>
      </w:r>
      <w:r w:rsidRPr="007D17E2">
        <w:rPr>
          <w:rFonts w:cs="Calibri"/>
          <w:szCs w:val="22"/>
          <w:lang w:val="en-US"/>
        </w:rPr>
        <w:t>/</w:t>
      </w:r>
      <w:r w:rsidRPr="007D17E2">
        <w:rPr>
          <w:rFonts w:cs="Calibri"/>
          <w:szCs w:val="22"/>
          <w:lang w:val="en-US"/>
        </w:rPr>
        <w:sym w:font="Symbol" w:char="F061"/>
      </w:r>
      <w:r w:rsidRPr="007D17E2">
        <w:rPr>
          <w:rFonts w:cs="Calibri"/>
          <w:szCs w:val="22"/>
          <w:lang w:val="en-US"/>
        </w:rPr>
        <w:t xml:space="preserve"> genome </w:t>
      </w:r>
      <w:r w:rsidRPr="007D17E2">
        <w:rPr>
          <w:rFonts w:cs="Calibri"/>
          <w:szCs w:val="22"/>
          <w:lang w:val="en-US"/>
        </w:rPr>
        <w:fldChar w:fldCharType="begin"/>
      </w:r>
      <w:r w:rsidR="00C83852" w:rsidRPr="007D17E2">
        <w:rPr>
          <w:rFonts w:cs="Calibri"/>
          <w:szCs w:val="22"/>
          <w:lang w:val="en-US"/>
        </w:rPr>
        <w:instrText xml:space="preserve"> ADDIN EN.CITE &lt;EndNote&gt;&lt;Cite&gt;&lt;Author&gt;Herskowitz&lt;/Author&gt;&lt;Year&gt;1988&lt;/Year&gt;&lt;RecNum&gt;8368&lt;/RecNum&gt;&lt;DisplayText&gt;(Herskowitz, 1988)&lt;/DisplayText&gt;&lt;record&gt;&lt;rec-number&gt;8368&lt;/rec-number&gt;&lt;foreign-keys&gt;&lt;key app="EN" db-id="vf22ax0roe9ssce55r0vrezirwdtv52edrxs" timestamp="1594964112"&gt;8368&lt;/key&gt;&lt;/foreign-keys&gt;&lt;ref-type name="Journal Article"&gt;17&lt;/ref-type&gt;&lt;contributors&gt;&lt;authors&gt;&lt;author&gt;Herskowitz, I.&lt;/author&gt;&lt;/authors&gt;&lt;/contributors&gt;&lt;titles&gt;&lt;title&gt;&lt;style face="normal" font="default" size="100%"&gt;Life cycle of the budding yeast &lt;/style&gt;&lt;style face="italic" font="default" size="100%"&gt;Saccharomyces cerevisiae&lt;/style&gt;&lt;/title&gt;&lt;secondary-title&gt;Microbiological Reviews&lt;/secondary-title&gt;&lt;/titles&gt;&lt;periodical&gt;&lt;full-title&gt;Microbiological Reviews&lt;/full-title&gt;&lt;/periodical&gt;&lt;pages&gt;536-553&lt;/pages&gt;&lt;volume&gt;52&lt;/volume&gt;&lt;number&gt;4&lt;/number&gt;&lt;keywords&gt;&lt;keyword&gt;Crosses, Genetic&lt;/keyword&gt;&lt;keyword&gt;Mitosis&lt;/keyword&gt;&lt;keyword&gt;Saccharomyces cerevisiae/cytology/growth &amp;amp; development/*physiology&lt;/keyword&gt;&lt;/keywords&gt;&lt;dates&gt;&lt;year&gt;1988&lt;/year&gt;&lt;/dates&gt;&lt;isbn&gt;0146-0749&lt;/isbn&gt;&lt;accession-num&gt;3070323&lt;/accession-num&gt;&lt;urls&gt;&lt;related-urls&gt;&lt;url&gt;https://pubmed.ncbi.nlm.nih.gov/3070323&lt;/url&gt;&lt;url&gt;https://www.ncbi.nlm.nih.gov/pmc/articles/PMC373162/&lt;/url&gt;&lt;/related-urls&gt;&lt;/urls&gt;&lt;remote-database-name&gt;PubMed&lt;/remote-database-name&gt;&lt;language&gt;eng&lt;/language&gt;&lt;/record&gt;&lt;/Cite&gt;&lt;/EndNote&gt;</w:instrText>
      </w:r>
      <w:r w:rsidRPr="007D17E2">
        <w:rPr>
          <w:rFonts w:cs="Calibri"/>
          <w:szCs w:val="22"/>
          <w:lang w:val="en-US"/>
        </w:rPr>
        <w:fldChar w:fldCharType="separate"/>
      </w:r>
      <w:r w:rsidRPr="007D17E2">
        <w:rPr>
          <w:rFonts w:cs="Calibri"/>
          <w:noProof/>
          <w:szCs w:val="22"/>
          <w:lang w:val="en-US"/>
        </w:rPr>
        <w:t>(</w:t>
      </w:r>
      <w:hyperlink w:anchor="_ENREF_18" w:tooltip="Herskowitz, 1988 #8368" w:history="1">
        <w:r w:rsidR="00224CF4" w:rsidRPr="007D17E2">
          <w:rPr>
            <w:rFonts w:cs="Calibri"/>
            <w:noProof/>
            <w:szCs w:val="22"/>
            <w:lang w:val="en-US"/>
          </w:rPr>
          <w:t>Herskowitz, 1988</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 For haploid cells to reach sporulation, two cells of opposite mating type (</w:t>
      </w:r>
      <w:proofErr w:type="gramStart"/>
      <w:r w:rsidRPr="007D17E2">
        <w:rPr>
          <w:rFonts w:cs="Calibri"/>
          <w:bCs/>
          <w:i/>
          <w:iCs/>
          <w:szCs w:val="22"/>
          <w:lang w:val="en-US"/>
        </w:rPr>
        <w:t>a</w:t>
      </w:r>
      <w:r w:rsidRPr="007D17E2">
        <w:rPr>
          <w:rFonts w:cs="Calibri"/>
          <w:szCs w:val="22"/>
          <w:lang w:val="en-US"/>
        </w:rPr>
        <w:t xml:space="preserve"> and</w:t>
      </w:r>
      <w:proofErr w:type="gramEnd"/>
      <w:r w:rsidRPr="007D17E2">
        <w:rPr>
          <w:rFonts w:cs="Calibri"/>
          <w:szCs w:val="22"/>
          <w:lang w:val="en-US"/>
        </w:rPr>
        <w:t xml:space="preserve"> </w:t>
      </w:r>
      <w:r w:rsidRPr="007D17E2">
        <w:rPr>
          <w:rFonts w:cs="Calibri"/>
          <w:szCs w:val="22"/>
          <w:lang w:val="en-US"/>
        </w:rPr>
        <w:sym w:font="Symbol" w:char="F061"/>
      </w:r>
      <w:r w:rsidRPr="007D17E2">
        <w:rPr>
          <w:rFonts w:cs="Calibri"/>
          <w:szCs w:val="22"/>
          <w:lang w:val="en-US"/>
        </w:rPr>
        <w:t>) must mate to become diploid.</w:t>
      </w:r>
    </w:p>
    <w:p w14:paraId="128E158C" w14:textId="69C442A7" w:rsidR="00A75D66" w:rsidRPr="007D17E2" w:rsidRDefault="00A75D66" w:rsidP="008459B1">
      <w:pPr>
        <w:pStyle w:val="RARMPnumberedparagraphs"/>
        <w:rPr>
          <w:rFonts w:cs="Calibri"/>
          <w:szCs w:val="22"/>
        </w:rPr>
      </w:pPr>
      <w:r w:rsidRPr="007D17E2">
        <w:rPr>
          <w:rFonts w:cs="Calibri"/>
          <w:szCs w:val="22"/>
          <w:lang w:val="en-US"/>
        </w:rPr>
        <w:t xml:space="preserve">In some cases (homothallism), a single haploid cell is able to produce daughter cells with both </w:t>
      </w:r>
      <w:r w:rsidRPr="007D17E2">
        <w:rPr>
          <w:rFonts w:cs="Calibri"/>
          <w:bCs/>
          <w:i/>
          <w:iCs/>
          <w:szCs w:val="22"/>
          <w:lang w:val="en-US"/>
        </w:rPr>
        <w:t>a</w:t>
      </w:r>
      <w:r w:rsidRPr="007D17E2">
        <w:rPr>
          <w:rFonts w:cs="Calibri"/>
          <w:szCs w:val="22"/>
          <w:lang w:val="en-US"/>
        </w:rPr>
        <w:t xml:space="preserve"> and </w:t>
      </w:r>
      <w:r w:rsidRPr="007D17E2">
        <w:rPr>
          <w:rFonts w:cs="Calibri"/>
          <w:szCs w:val="22"/>
          <w:lang w:val="en-US"/>
        </w:rPr>
        <w:sym w:font="Symbol" w:char="F061"/>
      </w:r>
      <w:r w:rsidRPr="007D17E2">
        <w:rPr>
          <w:rFonts w:cs="Calibri"/>
          <w:szCs w:val="22"/>
          <w:lang w:val="en-US"/>
        </w:rPr>
        <w:t xml:space="preserve"> genotype </w:t>
      </w:r>
      <w:r w:rsidRPr="007D17E2">
        <w:rPr>
          <w:rFonts w:cs="Calibri"/>
          <w:szCs w:val="22"/>
          <w:lang w:val="en-US"/>
        </w:rPr>
        <w:fldChar w:fldCharType="begin"/>
      </w:r>
      <w:r w:rsidR="00C83852" w:rsidRPr="007D17E2">
        <w:rPr>
          <w:rFonts w:cs="Calibri"/>
          <w:szCs w:val="22"/>
          <w:lang w:val="en-US"/>
        </w:rPr>
        <w:instrText xml:space="preserve"> ADDIN EN.CITE &lt;EndNote&gt;&lt;Cite&gt;&lt;Author&gt;Herskowitz&lt;/Author&gt;&lt;Year&gt;1988&lt;/Year&gt;&lt;RecNum&gt;8368&lt;/RecNum&gt;&lt;DisplayText&gt;(Herskowitz, 1988)&lt;/DisplayText&gt;&lt;record&gt;&lt;rec-number&gt;8368&lt;/rec-number&gt;&lt;foreign-keys&gt;&lt;key app="EN" db-id="vf22ax0roe9ssce55r0vrezirwdtv52edrxs" timestamp="1594964112"&gt;8368&lt;/key&gt;&lt;/foreign-keys&gt;&lt;ref-type name="Journal Article"&gt;17&lt;/ref-type&gt;&lt;contributors&gt;&lt;authors&gt;&lt;author&gt;Herskowitz, I.&lt;/author&gt;&lt;/authors&gt;&lt;/contributors&gt;&lt;titles&gt;&lt;title&gt;&lt;style face="normal" font="default" size="100%"&gt;Life cycle of the budding yeast &lt;/style&gt;&lt;style face="italic" font="default" size="100%"&gt;Saccharomyces cerevisiae&lt;/style&gt;&lt;/title&gt;&lt;secondary-title&gt;Microbiological Reviews&lt;/secondary-title&gt;&lt;/titles&gt;&lt;periodical&gt;&lt;full-title&gt;Microbiological Reviews&lt;/full-title&gt;&lt;/periodical&gt;&lt;pages&gt;536-553&lt;/pages&gt;&lt;volume&gt;52&lt;/volume&gt;&lt;number&gt;4&lt;/number&gt;&lt;keywords&gt;&lt;keyword&gt;Crosses, Genetic&lt;/keyword&gt;&lt;keyword&gt;Mitosis&lt;/keyword&gt;&lt;keyword&gt;Saccharomyces cerevisiae/cytology/growth &amp;amp; development/*physiology&lt;/keyword&gt;&lt;/keywords&gt;&lt;dates&gt;&lt;year&gt;1988&lt;/year&gt;&lt;/dates&gt;&lt;isbn&gt;0146-0749&lt;/isbn&gt;&lt;accession-num&gt;3070323&lt;/accession-num&gt;&lt;urls&gt;&lt;related-urls&gt;&lt;url&gt;https://pubmed.ncbi.nlm.nih.gov/3070323&lt;/url&gt;&lt;url&gt;https://www.ncbi.nlm.nih.gov/pmc/articles/PMC373162/&lt;/url&gt;&lt;/related-urls&gt;&lt;/urls&gt;&lt;remote-database-name&gt;PubMed&lt;/remote-database-name&gt;&lt;language&gt;eng&lt;/language&gt;&lt;/record&gt;&lt;/Cite&gt;&lt;/EndNote&gt;</w:instrText>
      </w:r>
      <w:r w:rsidRPr="007D17E2">
        <w:rPr>
          <w:rFonts w:cs="Calibri"/>
          <w:szCs w:val="22"/>
          <w:lang w:val="en-US"/>
        </w:rPr>
        <w:fldChar w:fldCharType="separate"/>
      </w:r>
      <w:r w:rsidRPr="007D17E2">
        <w:rPr>
          <w:rFonts w:cs="Calibri"/>
          <w:noProof/>
          <w:szCs w:val="22"/>
          <w:lang w:val="en-US"/>
        </w:rPr>
        <w:t>(</w:t>
      </w:r>
      <w:hyperlink w:anchor="_ENREF_18" w:tooltip="Herskowitz, 1988 #8368" w:history="1">
        <w:r w:rsidR="00224CF4" w:rsidRPr="007D17E2">
          <w:rPr>
            <w:rFonts w:cs="Calibri"/>
            <w:noProof/>
            <w:szCs w:val="22"/>
            <w:lang w:val="en-US"/>
          </w:rPr>
          <w:t>Herskowitz, 1988</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 xml:space="preserve">. These two haploid genotypes are then able to mate and </w:t>
      </w:r>
      <w:r w:rsidRPr="007D17E2">
        <w:rPr>
          <w:rFonts w:cs="Calibri"/>
          <w:szCs w:val="22"/>
          <w:lang w:val="en-US"/>
        </w:rPr>
        <w:lastRenderedPageBreak/>
        <w:t xml:space="preserve">sporulate. Laboratory strains of </w:t>
      </w:r>
      <w:r w:rsidRPr="007D17E2">
        <w:rPr>
          <w:rFonts w:cs="Calibri"/>
          <w:i/>
          <w:szCs w:val="22"/>
          <w:lang w:val="en-US"/>
        </w:rPr>
        <w:t xml:space="preserve">S. cerevisiae </w:t>
      </w:r>
      <w:r w:rsidRPr="007D17E2">
        <w:rPr>
          <w:rFonts w:cs="Calibri"/>
          <w:szCs w:val="22"/>
          <w:lang w:val="en-US"/>
        </w:rPr>
        <w:t xml:space="preserve">often have a defective version of the gene that determines homothallism, meaning that they are heterothallic (i.e., </w:t>
      </w:r>
      <w:r w:rsidRPr="007D17E2">
        <w:rPr>
          <w:rFonts w:cs="Calibri"/>
          <w:i/>
          <w:szCs w:val="22"/>
          <w:lang w:val="en-US"/>
        </w:rPr>
        <w:t xml:space="preserve">ho </w:t>
      </w:r>
      <w:r w:rsidRPr="007D17E2">
        <w:rPr>
          <w:rFonts w:cs="Calibri"/>
          <w:szCs w:val="22"/>
          <w:lang w:val="en-US"/>
        </w:rPr>
        <w:t xml:space="preserve">genotype) and do not switch mating types </w:t>
      </w:r>
      <w:r w:rsidRPr="007D17E2">
        <w:rPr>
          <w:rFonts w:cs="Calibri"/>
          <w:szCs w:val="22"/>
          <w:lang w:val="en-US"/>
        </w:rPr>
        <w:fldChar w:fldCharType="begin"/>
      </w:r>
      <w:r w:rsidR="00C83852" w:rsidRPr="007D17E2">
        <w:rPr>
          <w:rFonts w:cs="Calibri"/>
          <w:szCs w:val="22"/>
          <w:lang w:val="en-US"/>
        </w:rPr>
        <w:instrText xml:space="preserve"> ADDIN EN.CITE &lt;EndNote&gt;&lt;Cite&gt;&lt;Author&gt;Herskowitz&lt;/Author&gt;&lt;Year&gt;1988&lt;/Year&gt;&lt;RecNum&gt;8368&lt;/RecNum&gt;&lt;DisplayText&gt;(Herskowitz, 1988)&lt;/DisplayText&gt;&lt;record&gt;&lt;rec-number&gt;8368&lt;/rec-number&gt;&lt;foreign-keys&gt;&lt;key app="EN" db-id="vf22ax0roe9ssce55r0vrezirwdtv52edrxs" timestamp="1594964112"&gt;8368&lt;/key&gt;&lt;/foreign-keys&gt;&lt;ref-type name="Journal Article"&gt;17&lt;/ref-type&gt;&lt;contributors&gt;&lt;authors&gt;&lt;author&gt;Herskowitz, I.&lt;/author&gt;&lt;/authors&gt;&lt;/contributors&gt;&lt;titles&gt;&lt;title&gt;&lt;style face="normal" font="default" size="100%"&gt;Life cycle of the budding yeast &lt;/style&gt;&lt;style face="italic" font="default" size="100%"&gt;Saccharomyces cerevisiae&lt;/style&gt;&lt;/title&gt;&lt;secondary-title&gt;Microbiological Reviews&lt;/secondary-title&gt;&lt;/titles&gt;&lt;periodical&gt;&lt;full-title&gt;Microbiological Reviews&lt;/full-title&gt;&lt;/periodical&gt;&lt;pages&gt;536-553&lt;/pages&gt;&lt;volume&gt;52&lt;/volume&gt;&lt;number&gt;4&lt;/number&gt;&lt;keywords&gt;&lt;keyword&gt;Crosses, Genetic&lt;/keyword&gt;&lt;keyword&gt;Mitosis&lt;/keyword&gt;&lt;keyword&gt;Saccharomyces cerevisiae/cytology/growth &amp;amp; development/*physiology&lt;/keyword&gt;&lt;/keywords&gt;&lt;dates&gt;&lt;year&gt;1988&lt;/year&gt;&lt;/dates&gt;&lt;isbn&gt;0146-0749&lt;/isbn&gt;&lt;accession-num&gt;3070323&lt;/accession-num&gt;&lt;urls&gt;&lt;related-urls&gt;&lt;url&gt;https://pubmed.ncbi.nlm.nih.gov/3070323&lt;/url&gt;&lt;url&gt;https://www.ncbi.nlm.nih.gov/pmc/articles/PMC373162/&lt;/url&gt;&lt;/related-urls&gt;&lt;/urls&gt;&lt;remote-database-name&gt;PubMed&lt;/remote-database-name&gt;&lt;language&gt;eng&lt;/language&gt;&lt;/record&gt;&lt;/Cite&gt;&lt;/EndNote&gt;</w:instrText>
      </w:r>
      <w:r w:rsidRPr="007D17E2">
        <w:rPr>
          <w:rFonts w:cs="Calibri"/>
          <w:szCs w:val="22"/>
          <w:lang w:val="en-US"/>
        </w:rPr>
        <w:fldChar w:fldCharType="separate"/>
      </w:r>
      <w:r w:rsidRPr="007D17E2">
        <w:rPr>
          <w:rFonts w:cs="Calibri"/>
          <w:noProof/>
          <w:szCs w:val="22"/>
          <w:lang w:val="en-US"/>
        </w:rPr>
        <w:t>(</w:t>
      </w:r>
      <w:hyperlink w:anchor="_ENREF_18" w:tooltip="Herskowitz, 1988 #8368" w:history="1">
        <w:r w:rsidR="00224CF4" w:rsidRPr="007D17E2">
          <w:rPr>
            <w:rFonts w:cs="Calibri"/>
            <w:noProof/>
            <w:szCs w:val="22"/>
            <w:lang w:val="en-US"/>
          </w:rPr>
          <w:t>Herskowitz, 1988</w:t>
        </w:r>
      </w:hyperlink>
      <w:r w:rsidRPr="007D17E2">
        <w:rPr>
          <w:rFonts w:cs="Calibri"/>
          <w:noProof/>
          <w:szCs w:val="22"/>
          <w:lang w:val="en-US"/>
        </w:rPr>
        <w:t>)</w:t>
      </w:r>
      <w:r w:rsidRPr="007D17E2">
        <w:rPr>
          <w:rFonts w:cs="Calibri"/>
          <w:szCs w:val="22"/>
          <w:lang w:val="en-US"/>
        </w:rPr>
        <w:fldChar w:fldCharType="end"/>
      </w:r>
      <w:r w:rsidR="0060326E" w:rsidRPr="007D17E2">
        <w:rPr>
          <w:rFonts w:cs="Calibri"/>
          <w:szCs w:val="22"/>
          <w:lang w:val="en-US"/>
        </w:rPr>
        <w:t>.</w:t>
      </w:r>
    </w:p>
    <w:p w14:paraId="13FE3502" w14:textId="156ED99F" w:rsidR="00A75D66" w:rsidRPr="007D17E2" w:rsidRDefault="00EA0C4B" w:rsidP="008459B1">
      <w:pPr>
        <w:pStyle w:val="RARMPnumberedparagraphs"/>
      </w:pPr>
      <w:r w:rsidRPr="007D17E2">
        <w:rPr>
          <w:i/>
          <w:iCs/>
        </w:rPr>
        <w:t xml:space="preserve">C. </w:t>
      </w:r>
      <w:proofErr w:type="spellStart"/>
      <w:r w:rsidRPr="007D17E2">
        <w:rPr>
          <w:i/>
          <w:iCs/>
        </w:rPr>
        <w:t>sojae</w:t>
      </w:r>
      <w:proofErr w:type="spellEnd"/>
      <w:r w:rsidRPr="007D17E2">
        <w:t xml:space="preserve"> follows a typical anamorphic (asexual) yeast lifecycle characteri</w:t>
      </w:r>
      <w:r w:rsidR="007D17E2">
        <w:t>s</w:t>
      </w:r>
      <w:r w:rsidRPr="007D17E2">
        <w:t xml:space="preserve">ed by single-celled growth and budding, as a species lacking a known true sexual or meiotic cycle </w:t>
      </w:r>
      <w:r w:rsidR="008459B1" w:rsidRPr="007D17E2">
        <w:fldChar w:fldCharType="begin">
          <w:fldData xml:space="preserve">PEVuZE5vdGU+PENpdGU+PEF1dGhvcj5OYWthc2U8L0F1dGhvcj48WWVhcj4xOTk0PC9ZZWFyPjxS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</w:fldData>
        </w:fldChar>
      </w:r>
      <w:r w:rsidR="008459B1" w:rsidRPr="007D17E2">
        <w:instrText xml:space="preserve"> ADDIN EN.CITE </w:instrText>
      </w:r>
      <w:r w:rsidR="008459B1" w:rsidRPr="007D17E2">
        <w:fldChar w:fldCharType="begin">
          <w:fldData xml:space="preserve">PEVuZE5vdGU+PENpdGU+PEF1dGhvcj5OYWthc2U8L0F1dGhvcj48WWVhcj4xOTk0PC9ZZWFyPjxS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</w:fldData>
        </w:fldChar>
      </w:r>
      <w:r w:rsidR="008459B1" w:rsidRPr="007D17E2">
        <w:instrText xml:space="preserve"> ADDIN EN.CITE.DATA </w:instrText>
      </w:r>
      <w:r w:rsidR="008459B1" w:rsidRPr="007D17E2">
        <w:fldChar w:fldCharType="end"/>
      </w:r>
      <w:r w:rsidR="008459B1" w:rsidRPr="007D17E2">
        <w:fldChar w:fldCharType="separate"/>
      </w:r>
      <w:r w:rsidR="008459B1" w:rsidRPr="007D17E2">
        <w:rPr>
          <w:noProof/>
        </w:rPr>
        <w:t>(</w:t>
      </w:r>
      <w:hyperlink w:anchor="_ENREF_1" w:tooltip="Abdel-Haq, 2022 #10" w:history="1">
        <w:r w:rsidR="00224CF4" w:rsidRPr="007D17E2">
          <w:rPr>
            <w:noProof/>
          </w:rPr>
          <w:t>Abdel-Haq et al., 2022</w:t>
        </w:r>
      </w:hyperlink>
      <w:r w:rsidR="008459B1" w:rsidRPr="007D17E2">
        <w:rPr>
          <w:noProof/>
        </w:rPr>
        <w:t xml:space="preserve">; </w:t>
      </w:r>
      <w:hyperlink w:anchor="_ENREF_31" w:tooltip="Nakase, 1994 #12" w:history="1">
        <w:r w:rsidR="00224CF4" w:rsidRPr="007D17E2">
          <w:rPr>
            <w:noProof/>
          </w:rPr>
          <w:t>Nakase et al., 1994</w:t>
        </w:r>
      </w:hyperlink>
      <w:r w:rsidR="008459B1" w:rsidRPr="007D17E2">
        <w:rPr>
          <w:noProof/>
        </w:rPr>
        <w:t>)</w:t>
      </w:r>
      <w:r w:rsidR="008459B1" w:rsidRPr="007D17E2">
        <w:fldChar w:fldCharType="end"/>
      </w:r>
      <w:r w:rsidRPr="007D17E2">
        <w:t xml:space="preserve">. It is one of the rare Candida species categorised as NOMAT (no identifiable mating type/MTL locus components for </w:t>
      </w:r>
      <w:r w:rsidRPr="007D17E2">
        <w:rPr>
          <w:i/>
          <w:iCs/>
        </w:rPr>
        <w:t>a</w:t>
      </w:r>
      <w:r w:rsidRPr="007D17E2">
        <w:t xml:space="preserve"> or </w:t>
      </w:r>
      <w:r w:rsidRPr="007D17E2">
        <w:rPr>
          <w:rFonts w:cs="Calibri"/>
          <w:szCs w:val="22"/>
          <w:lang w:val="en-US"/>
        </w:rPr>
        <w:sym w:font="Symbol" w:char="F061"/>
      </w:r>
      <w:r w:rsidRPr="007D17E2">
        <w:t xml:space="preserve">), meaning standard </w:t>
      </w:r>
      <w:proofErr w:type="gramStart"/>
      <w:r w:rsidRPr="007D17E2">
        <w:rPr>
          <w:i/>
          <w:iCs/>
        </w:rPr>
        <w:t>a</w:t>
      </w:r>
      <w:r w:rsidRPr="007D17E2">
        <w:t xml:space="preserve"> and</w:t>
      </w:r>
      <w:proofErr w:type="gramEnd"/>
      <w:r w:rsidRPr="007D17E2">
        <w:t xml:space="preserve"> </w:t>
      </w:r>
      <w:r w:rsidR="004A790C" w:rsidRPr="007D17E2">
        <w:rPr>
          <w:rFonts w:cs="Calibri"/>
          <w:szCs w:val="22"/>
          <w:lang w:val="en-US"/>
        </w:rPr>
        <w:sym w:font="Symbol" w:char="F061"/>
      </w:r>
      <w:r w:rsidRPr="007D17E2">
        <w:t xml:space="preserve"> mating-type genes are missing or undetectable with standard fungal models</w:t>
      </w:r>
      <w:r w:rsidR="004A790C" w:rsidRPr="007D17E2">
        <w:t xml:space="preserve"> </w:t>
      </w:r>
      <w:r w:rsidR="008459B1" w:rsidRPr="007D17E2">
        <w:fldChar w:fldCharType="begin">
          <w:fldData xml:space="preserve">PEVuZE5vdGU+PENpdGU+PEF1dGhvcj5LcmFzc293c2tpPC9BdXRob3I+PFllYXI+MjAxOTwvWWVh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</w:fldData>
        </w:fldChar>
      </w:r>
      <w:r w:rsidR="008459B1" w:rsidRPr="007D17E2">
        <w:instrText xml:space="preserve"> ADDIN EN.CITE </w:instrText>
      </w:r>
      <w:r w:rsidR="008459B1" w:rsidRPr="007D17E2">
        <w:fldChar w:fldCharType="begin">
          <w:fldData xml:space="preserve">PEVuZE5vdGU+PENpdGU+PEF1dGhvcj5LcmFzc293c2tpPC9BdXRob3I+PFllYXI+MjAxOTwvWWVh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</w:fldData>
        </w:fldChar>
      </w:r>
      <w:r w:rsidR="008459B1" w:rsidRPr="007D17E2">
        <w:instrText xml:space="preserve"> ADDIN EN.CITE.DATA </w:instrText>
      </w:r>
      <w:r w:rsidR="008459B1" w:rsidRPr="007D17E2">
        <w:fldChar w:fldCharType="end"/>
      </w:r>
      <w:r w:rsidR="008459B1" w:rsidRPr="007D17E2">
        <w:fldChar w:fldCharType="separate"/>
      </w:r>
      <w:r w:rsidR="008459B1" w:rsidRPr="007D17E2">
        <w:rPr>
          <w:noProof/>
        </w:rPr>
        <w:t>(</w:t>
      </w:r>
      <w:hyperlink w:anchor="_ENREF_22" w:tooltip="Krassowski, 2019 #13" w:history="1">
        <w:r w:rsidR="00224CF4" w:rsidRPr="007D17E2">
          <w:rPr>
            <w:noProof/>
          </w:rPr>
          <w:t>Krassowski et al., 2019</w:t>
        </w:r>
      </w:hyperlink>
      <w:r w:rsidR="008459B1" w:rsidRPr="007D17E2">
        <w:rPr>
          <w:noProof/>
        </w:rPr>
        <w:t>)</w:t>
      </w:r>
      <w:r w:rsidR="008459B1" w:rsidRPr="007D17E2">
        <w:fldChar w:fldCharType="end"/>
      </w:r>
      <w:r w:rsidR="004A790C" w:rsidRPr="007D17E2">
        <w:t>.</w:t>
      </w:r>
    </w:p>
    <w:p w14:paraId="3CEFDBB1" w14:textId="1B6B0416" w:rsidR="00237192" w:rsidRPr="007D17E2" w:rsidRDefault="0060326E" w:rsidP="00255F23">
      <w:pPr>
        <w:pStyle w:val="3RARMP"/>
        <w:tabs>
          <w:tab w:val="left" w:pos="709"/>
        </w:tabs>
        <w:rPr>
          <w:rFonts w:cs="Calibri"/>
          <w:szCs w:val="22"/>
        </w:rPr>
      </w:pPr>
      <w:bookmarkStart w:id="162" w:name="_Ref148952154"/>
      <w:bookmarkStart w:id="163" w:name="_Ref148952195"/>
      <w:bookmarkStart w:id="164" w:name="_Toc243993134"/>
      <w:r w:rsidRPr="007D17E2">
        <w:rPr>
          <w:rFonts w:cs="Calibri"/>
          <w:szCs w:val="22"/>
        </w:rPr>
        <w:t>Pathogenicity</w:t>
      </w:r>
      <w:r w:rsidR="008A07D6" w:rsidRPr="007D17E2">
        <w:rPr>
          <w:rFonts w:cs="Calibri"/>
          <w:szCs w:val="22"/>
        </w:rPr>
        <w:t xml:space="preserve"> and toxigenicity</w:t>
      </w:r>
      <w:bookmarkEnd w:id="162"/>
      <w:bookmarkEnd w:id="163"/>
      <w:bookmarkEnd w:id="164"/>
    </w:p>
    <w:p w14:paraId="77EFEBC9" w14:textId="6FCC74F3" w:rsidR="00C82A78" w:rsidRPr="007D17E2" w:rsidRDefault="000A4B2C" w:rsidP="0060326E">
      <w:pPr>
        <w:pStyle w:val="RARMPnumberedparagraphs"/>
        <w:rPr>
          <w:rFonts w:cs="Calibri"/>
          <w:szCs w:val="22"/>
        </w:rPr>
      </w:pPr>
      <w:r w:rsidRPr="007D17E2">
        <w:rPr>
          <w:i/>
          <w:iCs/>
          <w:lang w:val="en-US"/>
        </w:rPr>
        <w:t xml:space="preserve">S. cerevisiae </w:t>
      </w:r>
      <w:r w:rsidR="0059066E" w:rsidRPr="007D17E2">
        <w:rPr>
          <w:lang w:val="en-US"/>
        </w:rPr>
        <w:t xml:space="preserve">and </w:t>
      </w:r>
      <w:r w:rsidR="0059066E" w:rsidRPr="007D17E2">
        <w:rPr>
          <w:i/>
          <w:iCs/>
          <w:lang w:val="en-US"/>
        </w:rPr>
        <w:t>C.</w:t>
      </w:r>
      <w:r w:rsidR="0059066E" w:rsidRPr="007D17E2">
        <w:rPr>
          <w:lang w:val="en-US"/>
        </w:rPr>
        <w:t xml:space="preserve"> </w:t>
      </w:r>
      <w:proofErr w:type="spellStart"/>
      <w:r w:rsidR="0059066E" w:rsidRPr="007D17E2">
        <w:rPr>
          <w:i/>
          <w:iCs/>
          <w:lang w:val="en-US"/>
        </w:rPr>
        <w:t>sojae</w:t>
      </w:r>
      <w:proofErr w:type="spellEnd"/>
      <w:r w:rsidR="0059066E" w:rsidRPr="007D17E2">
        <w:rPr>
          <w:lang w:val="en-US"/>
        </w:rPr>
        <w:t xml:space="preserve"> are both</w:t>
      </w:r>
      <w:r w:rsidRPr="007D17E2">
        <w:rPr>
          <w:lang w:val="en-US"/>
        </w:rPr>
        <w:t xml:space="preserve"> </w:t>
      </w:r>
      <w:r w:rsidR="0059066E" w:rsidRPr="007D17E2">
        <w:rPr>
          <w:lang w:val="en-US"/>
        </w:rPr>
        <w:t xml:space="preserve">considered as </w:t>
      </w:r>
      <w:r w:rsidRPr="007D17E2">
        <w:rPr>
          <w:lang w:val="en-US"/>
        </w:rPr>
        <w:t xml:space="preserve">opportunistic pathogen of humans who have underlying conditions or predisposing factors </w:t>
      </w:r>
      <w:r w:rsidR="00DB76A2" w:rsidRPr="007D17E2">
        <w:rPr>
          <w:lang w:val="en-US"/>
        </w:rPr>
        <w:fldChar w:fldCharType="begin">
          <w:fldData xml:space="preserve">PEVuZE5vdGU+PENpdGU+PEF1dGhvcj5Qw6lyZXotVG9ycmFkbzwvQXV0aG9yPjxZZWFyPjIwMTY8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</w:fldData>
        </w:fldChar>
      </w:r>
      <w:r w:rsidR="00DB76A2" w:rsidRPr="007D17E2">
        <w:rPr>
          <w:lang w:val="en-US"/>
        </w:rPr>
        <w:instrText xml:space="preserve"> ADDIN EN.CITE </w:instrText>
      </w:r>
      <w:r w:rsidR="00DB76A2" w:rsidRPr="007D17E2">
        <w:rPr>
          <w:lang w:val="en-US"/>
        </w:rPr>
        <w:fldChar w:fldCharType="begin">
          <w:fldData xml:space="preserve">PEVuZE5vdGU+PENpdGU+PEF1dGhvcj5Qw6lyZXotVG9ycmFkbzwvQXV0aG9yPjxZZWFyPjIwMTY8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</w:fldData>
        </w:fldChar>
      </w:r>
      <w:r w:rsidR="00DB76A2" w:rsidRPr="007D17E2">
        <w:rPr>
          <w:lang w:val="en-US"/>
        </w:rPr>
        <w:instrText xml:space="preserve"> ADDIN EN.CITE.DATA </w:instrText>
      </w:r>
      <w:r w:rsidR="00DB76A2" w:rsidRPr="007D17E2">
        <w:rPr>
          <w:lang w:val="en-US"/>
        </w:rPr>
      </w:r>
      <w:r w:rsidR="00DB76A2" w:rsidRPr="007D17E2">
        <w:rPr>
          <w:lang w:val="en-US"/>
        </w:rPr>
        <w:fldChar w:fldCharType="end"/>
      </w:r>
      <w:r w:rsidR="00DB76A2" w:rsidRPr="007D17E2">
        <w:rPr>
          <w:lang w:val="en-US"/>
        </w:rPr>
      </w:r>
      <w:r w:rsidR="00DB76A2" w:rsidRPr="007D17E2">
        <w:rPr>
          <w:lang w:val="en-US"/>
        </w:rPr>
        <w:fldChar w:fldCharType="separate"/>
      </w:r>
      <w:r w:rsidR="00DB76A2" w:rsidRPr="007D17E2">
        <w:rPr>
          <w:noProof/>
          <w:lang w:val="en-US"/>
        </w:rPr>
        <w:t>(</w:t>
      </w:r>
      <w:hyperlink w:anchor="_ENREF_8" w:tooltip="Chrenkova, 2022 #5" w:history="1">
        <w:r w:rsidR="00224CF4" w:rsidRPr="007D17E2">
          <w:rPr>
            <w:noProof/>
            <w:lang w:val="en-US"/>
          </w:rPr>
          <w:t>Chrenkova et al., 2022</w:t>
        </w:r>
      </w:hyperlink>
      <w:r w:rsidR="00DB76A2" w:rsidRPr="007D17E2">
        <w:rPr>
          <w:noProof/>
          <w:lang w:val="en-US"/>
        </w:rPr>
        <w:t xml:space="preserve">; </w:t>
      </w:r>
      <w:hyperlink w:anchor="_ENREF_12" w:tooltip="Enache-Angoulvant, 2005 #5" w:history="1">
        <w:r w:rsidR="00224CF4" w:rsidRPr="007D17E2">
          <w:rPr>
            <w:noProof/>
            <w:lang w:val="en-US"/>
          </w:rPr>
          <w:t>Enache-Angoulvant and Hennequin, 2005</w:t>
        </w:r>
      </w:hyperlink>
      <w:r w:rsidR="00DB76A2" w:rsidRPr="007D17E2">
        <w:rPr>
          <w:noProof/>
          <w:lang w:val="en-US"/>
        </w:rPr>
        <w:t xml:space="preserve">; </w:t>
      </w:r>
      <w:hyperlink w:anchor="_ENREF_39" w:tooltip="Pérez-Torrado, 2016 #44" w:history="1">
        <w:r w:rsidR="00224CF4" w:rsidRPr="007D17E2">
          <w:rPr>
            <w:noProof/>
            <w:lang w:val="en-US"/>
          </w:rPr>
          <w:t>Pérez-Torrado and Querol, 2016</w:t>
        </w:r>
      </w:hyperlink>
      <w:r w:rsidR="00DB76A2" w:rsidRPr="007D17E2">
        <w:rPr>
          <w:noProof/>
          <w:lang w:val="en-US"/>
        </w:rPr>
        <w:t xml:space="preserve">; </w:t>
      </w:r>
      <w:hyperlink w:anchor="_ENREF_47" w:tooltip="Seren, 2024 #4" w:history="1">
        <w:r w:rsidR="00224CF4" w:rsidRPr="007D17E2">
          <w:rPr>
            <w:noProof/>
            <w:lang w:val="en-US"/>
          </w:rPr>
          <w:t>Seren and Birinci, 2024</w:t>
        </w:r>
      </w:hyperlink>
      <w:r w:rsidR="00DB76A2" w:rsidRPr="007D17E2">
        <w:rPr>
          <w:noProof/>
          <w:lang w:val="en-US"/>
        </w:rPr>
        <w:t>)</w:t>
      </w:r>
      <w:r w:rsidR="00DB76A2" w:rsidRPr="007D17E2">
        <w:rPr>
          <w:lang w:val="en-US"/>
        </w:rPr>
        <w:fldChar w:fldCharType="end"/>
      </w:r>
      <w:r w:rsidRPr="007D17E2">
        <w:rPr>
          <w:i/>
          <w:iCs/>
          <w:lang w:val="en-US"/>
        </w:rPr>
        <w:t xml:space="preserve">. </w:t>
      </w:r>
      <w:r w:rsidRPr="007D17E2">
        <w:rPr>
          <w:lang w:val="en-US"/>
        </w:rPr>
        <w:t>Invasive infection with</w:t>
      </w:r>
      <w:r w:rsidRPr="007D17E2">
        <w:rPr>
          <w:i/>
          <w:iCs/>
          <w:lang w:val="en-US"/>
        </w:rPr>
        <w:t xml:space="preserve"> S. cerevisiae </w:t>
      </w:r>
      <w:r w:rsidR="000625F0" w:rsidRPr="007D17E2">
        <w:rPr>
          <w:lang w:val="en-US"/>
        </w:rPr>
        <w:t xml:space="preserve">and </w:t>
      </w:r>
      <w:r w:rsidR="000625F0" w:rsidRPr="007D17E2">
        <w:rPr>
          <w:i/>
          <w:iCs/>
          <w:lang w:val="en-US"/>
        </w:rPr>
        <w:t>C.</w:t>
      </w:r>
      <w:r w:rsidR="000625F0" w:rsidRPr="007D17E2">
        <w:rPr>
          <w:lang w:val="en-US"/>
        </w:rPr>
        <w:t xml:space="preserve"> </w:t>
      </w:r>
      <w:proofErr w:type="spellStart"/>
      <w:r w:rsidR="000625F0" w:rsidRPr="007D17E2">
        <w:rPr>
          <w:i/>
          <w:iCs/>
          <w:lang w:val="en-US"/>
        </w:rPr>
        <w:t>sojae</w:t>
      </w:r>
      <w:proofErr w:type="spellEnd"/>
      <w:r w:rsidR="000625F0" w:rsidRPr="007D17E2">
        <w:rPr>
          <w:lang w:val="en-US"/>
        </w:rPr>
        <w:t xml:space="preserve"> are </w:t>
      </w:r>
      <w:r w:rsidRPr="007D17E2">
        <w:rPr>
          <w:lang w:val="en-US"/>
        </w:rPr>
        <w:t>rare</w:t>
      </w:r>
      <w:r w:rsidR="002961D5" w:rsidRPr="007D17E2">
        <w:rPr>
          <w:lang w:val="en-US"/>
        </w:rPr>
        <w:t xml:space="preserve"> and they are not on the W</w:t>
      </w:r>
      <w:r w:rsidR="00376B98" w:rsidRPr="007D17E2">
        <w:rPr>
          <w:lang w:val="en-US"/>
        </w:rPr>
        <w:t xml:space="preserve">HO fungal priority pathogen list </w:t>
      </w:r>
      <w:r w:rsidR="00D1735C" w:rsidRPr="007D17E2">
        <w:rPr>
          <w:lang w:val="en-US"/>
        </w:rPr>
        <w:fldChar w:fldCharType="begin"/>
      </w:r>
      <w:r w:rsidR="00D1735C" w:rsidRPr="007D17E2">
        <w:rPr>
          <w:lang w:val="en-US"/>
        </w:rPr>
        <w:instrText xml:space="preserve"> ADDIN EN.CITE &lt;EndNote&gt;&lt;Cite&gt;&lt;Author&gt;WHO&lt;/Author&gt;&lt;Year&gt;2022&lt;/Year&gt;&lt;RecNum&gt;47&lt;/RecNum&gt;&lt;DisplayText&gt;(WHO, 2022)&lt;/DisplayText&gt;&lt;record&gt;&lt;rec-number&gt;47&lt;/rec-number&gt;&lt;foreign-keys&gt;&lt;key app="EN" db-id="wpssd2e2n0vesnew0aexaxz2xvpp9rvsx0at" timestamp="1789954231"&gt;47&lt;/key&gt;&lt;/foreign-keys&gt;&lt;ref-type name="Book"&gt;6&lt;/ref-type&gt;&lt;contributors&gt;&lt;authors&gt;&lt;author&gt;WHO&lt;/author&gt;&lt;/authors&gt;&lt;/contributors&gt;&lt;titles&gt;&lt;title&gt;WHO fungal priority pathogens list to guide research, development and public health action&lt;/title&gt;&lt;/titles&gt;&lt;dates&gt;&lt;year&gt;2022&lt;/year&gt;&lt;/dates&gt;&lt;publisher&gt;World Health Organization&lt;/publisher&gt;&lt;isbn&gt;9240060243&lt;/isbn&gt;&lt;urls&gt;&lt;/urls&gt;&lt;/record&gt;&lt;/Cite&gt;&lt;/EndNote&gt;</w:instrText>
      </w:r>
      <w:r w:rsidR="00D1735C" w:rsidRPr="007D17E2">
        <w:rPr>
          <w:lang w:val="en-US"/>
        </w:rPr>
        <w:fldChar w:fldCharType="separate"/>
      </w:r>
      <w:r w:rsidR="00D1735C" w:rsidRPr="007D17E2">
        <w:rPr>
          <w:noProof/>
          <w:lang w:val="en-US"/>
        </w:rPr>
        <w:t>(</w:t>
      </w:r>
      <w:hyperlink w:anchor="_ENREF_57" w:tooltip="WHO, 2022 #47" w:history="1">
        <w:r w:rsidR="00224CF4" w:rsidRPr="007D17E2">
          <w:rPr>
            <w:noProof/>
            <w:lang w:val="en-US"/>
          </w:rPr>
          <w:t>WHO, 2022</w:t>
        </w:r>
      </w:hyperlink>
      <w:r w:rsidR="00D1735C" w:rsidRPr="007D17E2">
        <w:rPr>
          <w:noProof/>
          <w:lang w:val="en-US"/>
        </w:rPr>
        <w:t>)</w:t>
      </w:r>
      <w:r w:rsidR="00D1735C" w:rsidRPr="007D17E2">
        <w:rPr>
          <w:lang w:val="en-US"/>
        </w:rPr>
        <w:fldChar w:fldCharType="end"/>
      </w:r>
      <w:r w:rsidR="0060326E" w:rsidRPr="007D17E2">
        <w:t>.</w:t>
      </w:r>
      <w:r w:rsidR="00E47F0E" w:rsidRPr="007D17E2">
        <w:t xml:space="preserve"> </w:t>
      </w:r>
    </w:p>
    <w:p w14:paraId="25019D34" w14:textId="3496E009" w:rsidR="0060326E" w:rsidRPr="007D17E2" w:rsidRDefault="00500C5F" w:rsidP="0060326E">
      <w:pPr>
        <w:pStyle w:val="RARMPnumberedparagraphs"/>
        <w:rPr>
          <w:rFonts w:cs="Calibri"/>
          <w:szCs w:val="22"/>
        </w:rPr>
      </w:pPr>
      <w:r w:rsidRPr="007D17E2">
        <w:rPr>
          <w:i/>
          <w:iCs/>
        </w:rPr>
        <w:t xml:space="preserve">S. cerevisiae </w:t>
      </w:r>
      <w:r w:rsidRPr="007D17E2">
        <w:t xml:space="preserve">is considered a Generally Recognised </w:t>
      </w:r>
      <w:proofErr w:type="gramStart"/>
      <w:r w:rsidRPr="007D17E2">
        <w:t>As</w:t>
      </w:r>
      <w:proofErr w:type="gramEnd"/>
      <w:r w:rsidRPr="007D17E2">
        <w:t xml:space="preserve"> Safe (GRAS) organism. </w:t>
      </w:r>
      <w:r w:rsidR="00E47F0E" w:rsidRPr="007D17E2">
        <w:rPr>
          <w:lang w:val="en-US"/>
        </w:rPr>
        <w:t xml:space="preserve">Some strains of </w:t>
      </w:r>
      <w:r w:rsidR="00E47F0E" w:rsidRPr="007D17E2">
        <w:rPr>
          <w:i/>
          <w:lang w:val="en-US"/>
        </w:rPr>
        <w:t>S. cerevisiae</w:t>
      </w:r>
      <w:r w:rsidR="00E47F0E" w:rsidRPr="007D17E2">
        <w:rPr>
          <w:lang w:val="en-US"/>
        </w:rPr>
        <w:t xml:space="preserve"> are more likely to cause opportunistic disease </w:t>
      </w:r>
      <w:r w:rsidR="00E47F0E" w:rsidRPr="007D17E2">
        <w:rPr>
          <w:lang w:val="en-US"/>
        </w:rPr>
        <w:fldChar w:fldCharType="begin"/>
      </w:r>
      <w:r w:rsidR="00D1735C" w:rsidRPr="007D17E2">
        <w:rPr>
          <w:lang w:val="en-US"/>
        </w:rPr>
        <w:instrText xml:space="preserve"> ADDIN EN.CITE &lt;EndNote&gt;&lt;Cite&gt;&lt;Author&gt;Pérez-Torrado&lt;/Author&gt;&lt;Year&gt;2016&lt;/Year&gt;&lt;RecNum&gt;44&lt;/RecNum&gt;&lt;DisplayText&gt;(Pérez-Torrado and Querol, 2016)&lt;/DisplayText&gt;&lt;record&gt;&lt;rec-number&gt;44&lt;/rec-number&gt;&lt;foreign-keys&gt;&lt;key app="EN" db-id="wpssd2e2n0vesnew0aexaxz2xvpp9rvsx0at" timestamp="1789810395"&gt;44&lt;/key&gt;&lt;/foreign-keys&gt;&lt;ref-type name="Journal Article"&gt;17&lt;/ref-type&gt;&lt;contributors&gt;&lt;authors&gt;&lt;author&gt;Pérez-Torrado, Roberto&lt;/author&gt;&lt;author&gt;Querol, Amparo&lt;/author&gt;&lt;/authors&gt;&lt;/contributors&gt;&lt;auth-address&gt;Amparo Querol,Food Biotechnology Department, Instituto de Agroquímica y Tecnología de los Alimentos – Consejo Superior de Investigaciones Científicas,Valencia, Spain,aquerol@iata.csic.es&lt;/auth-address&gt;&lt;titles&gt;&lt;title&gt;&lt;style face="normal" font="default" size="100%"&gt;Opportunistic strains of &lt;/style&gt;&lt;style face="italic" font="default" size="100%"&gt;Saccharomyces cerevisiae&lt;/style&gt;&lt;style face="normal" font="default" size="100%"&gt;: A potential risk sold in food products&lt;/style&gt;&lt;/title&gt;&lt;secondary-title&gt;Frontiers in Microbiology&lt;/secondary-title&gt;&lt;short-title&gt;Opportunistic strains of Saccharomyces cerevisiae&lt;/short-title&gt;&lt;/titles&gt;&lt;periodical&gt;&lt;full-title&gt;Frontiers in Microbiology&lt;/full-title&gt;&lt;/periodical&gt;&lt;pages&gt;1-5&lt;/pages&gt;&lt;volume&gt;6:1522&lt;/volume&gt;&lt;keywords&gt;&lt;keyword&gt;yeast,S. cerevisiae,Food,opportunistic,Infection&lt;/keyword&gt;&lt;/keywords&gt;&lt;dates&gt;&lt;year&gt;2016&lt;/year&gt;&lt;pub-dates&gt;&lt;date&gt;2016-January-08&lt;/date&gt;&lt;/pub-dates&gt;&lt;/dates&gt;&lt;isbn&gt;1664-302X&lt;/isbn&gt;&lt;work-type&gt;Mini Review&lt;/work-type&gt;&lt;urls&gt;&lt;related-urls&gt;&lt;url&gt;https://www.frontiersin.org/article/10.3389/fmicb.2015.01522&lt;/url&gt;&lt;/related-urls&gt;&lt;/urls&gt;&lt;electronic-resource-num&gt;10.3389/fmicb.2015.01522&lt;/electronic-resource-num&gt;&lt;language&gt;English&lt;/language&gt;&lt;/record&gt;&lt;/Cite&gt;&lt;/EndNote&gt;</w:instrText>
      </w:r>
      <w:r w:rsidR="00E47F0E" w:rsidRPr="007D17E2">
        <w:rPr>
          <w:lang w:val="en-US"/>
        </w:rPr>
        <w:fldChar w:fldCharType="separate"/>
      </w:r>
      <w:r w:rsidR="00E47F0E" w:rsidRPr="007D17E2">
        <w:rPr>
          <w:noProof/>
          <w:lang w:val="en-US"/>
        </w:rPr>
        <w:t>(</w:t>
      </w:r>
      <w:hyperlink w:anchor="_ENREF_39" w:tooltip="Pérez-Torrado, 2016 #44" w:history="1">
        <w:r w:rsidR="00224CF4" w:rsidRPr="007D17E2">
          <w:rPr>
            <w:noProof/>
            <w:lang w:val="en-US"/>
          </w:rPr>
          <w:t>Pérez-Torrado and Querol, 2016</w:t>
        </w:r>
      </w:hyperlink>
      <w:r w:rsidR="00E47F0E" w:rsidRPr="007D17E2">
        <w:rPr>
          <w:noProof/>
          <w:lang w:val="en-US"/>
        </w:rPr>
        <w:t>)</w:t>
      </w:r>
      <w:r w:rsidR="00E47F0E" w:rsidRPr="007D17E2">
        <w:fldChar w:fldCharType="end"/>
      </w:r>
      <w:r w:rsidR="00E47F0E" w:rsidRPr="007D17E2">
        <w:rPr>
          <w:lang w:val="en-US"/>
        </w:rPr>
        <w:t>. Characteristics of these strains include being able to grow at 37°C, causing infections in mice and better survival in human blood infection models.</w:t>
      </w:r>
    </w:p>
    <w:p w14:paraId="6CEDF69D" w14:textId="2C31CA79" w:rsidR="0059066E" w:rsidRPr="007D17E2" w:rsidRDefault="00E4474C" w:rsidP="00723F28">
      <w:pPr>
        <w:pStyle w:val="RARMPnumberedparagraphs"/>
      </w:pPr>
      <w:r w:rsidRPr="007D17E2">
        <w:rPr>
          <w:i/>
          <w:iCs/>
        </w:rPr>
        <w:t xml:space="preserve">C. </w:t>
      </w:r>
      <w:proofErr w:type="spellStart"/>
      <w:r w:rsidRPr="007D17E2">
        <w:rPr>
          <w:i/>
          <w:iCs/>
        </w:rPr>
        <w:t>sojae</w:t>
      </w:r>
      <w:proofErr w:type="spellEnd"/>
      <w:r w:rsidRPr="007D17E2">
        <w:t xml:space="preserve"> </w:t>
      </w:r>
      <w:r w:rsidR="00C82A78" w:rsidRPr="007D17E2">
        <w:t xml:space="preserve">showed </w:t>
      </w:r>
      <w:r w:rsidR="00E17A4E" w:rsidRPr="007D17E2">
        <w:t>a low level of virulence</w:t>
      </w:r>
      <w:r w:rsidR="0009071C">
        <w:t xml:space="preserve"> compared to some </w:t>
      </w:r>
      <w:r w:rsidR="0009071C" w:rsidRPr="0009071C">
        <w:t xml:space="preserve">known opportunistic </w:t>
      </w:r>
      <w:r w:rsidR="0009071C" w:rsidRPr="00E815ED">
        <w:rPr>
          <w:i/>
          <w:iCs/>
        </w:rPr>
        <w:t>Candida</w:t>
      </w:r>
      <w:r w:rsidR="0009071C" w:rsidRPr="0009071C">
        <w:t xml:space="preserve"> pathogens</w:t>
      </w:r>
      <w:r w:rsidR="0009071C">
        <w:t>,</w:t>
      </w:r>
      <w:r w:rsidR="0009071C" w:rsidRPr="0009071C">
        <w:t xml:space="preserve"> </w:t>
      </w:r>
      <w:r w:rsidR="0009071C">
        <w:t xml:space="preserve">such as </w:t>
      </w:r>
      <w:r w:rsidR="0009071C" w:rsidRPr="0009071C">
        <w:rPr>
          <w:i/>
          <w:iCs/>
        </w:rPr>
        <w:t xml:space="preserve">C. </w:t>
      </w:r>
      <w:r w:rsidR="00112747" w:rsidRPr="00112747">
        <w:rPr>
          <w:i/>
          <w:iCs/>
        </w:rPr>
        <w:t xml:space="preserve">glabrata </w:t>
      </w:r>
      <w:r w:rsidR="0009071C" w:rsidRPr="0009071C">
        <w:t xml:space="preserve">and </w:t>
      </w:r>
      <w:r w:rsidR="0009071C" w:rsidRPr="0009071C">
        <w:rPr>
          <w:i/>
          <w:iCs/>
        </w:rPr>
        <w:t>C. tropicalis</w:t>
      </w:r>
      <w:r w:rsidR="0009071C">
        <w:t>,</w:t>
      </w:r>
      <w:r w:rsidR="0009071C" w:rsidRPr="0009071C">
        <w:t xml:space="preserve"> </w:t>
      </w:r>
      <w:r w:rsidR="00C82A78" w:rsidRPr="007D17E2">
        <w:t xml:space="preserve">in a </w:t>
      </w:r>
      <w:r w:rsidR="00C82A78" w:rsidRPr="007D17E2">
        <w:rPr>
          <w:i/>
          <w:iCs/>
        </w:rPr>
        <w:t>Galleria mellonella</w:t>
      </w:r>
      <w:r w:rsidR="00C82A78" w:rsidRPr="007D17E2">
        <w:t xml:space="preserve"> </w:t>
      </w:r>
      <w:r w:rsidR="007D17E2">
        <w:t xml:space="preserve">moth </w:t>
      </w:r>
      <w:r w:rsidR="00C82A78" w:rsidRPr="007D17E2">
        <w:t>model of infection</w:t>
      </w:r>
      <w:r w:rsidR="00E17A4E" w:rsidRPr="007D17E2">
        <w:t xml:space="preserve"> and antifungal resistance, implying t</w:t>
      </w:r>
      <w:r w:rsidR="00E17A4E" w:rsidRPr="007D17E2">
        <w:rPr>
          <w:rFonts w:cs="Calibri"/>
          <w:szCs w:val="22"/>
        </w:rPr>
        <w:t>hat it presents a lower risk to public health</w:t>
      </w:r>
      <w:r w:rsidR="00E17A4E" w:rsidRPr="007D17E2">
        <w:t xml:space="preserve"> </w:t>
      </w:r>
      <w:r w:rsidR="00E17A4E" w:rsidRPr="007D17E2">
        <w:rPr>
          <w:iCs/>
          <w:lang w:val="en-US"/>
        </w:rPr>
        <w:fldChar w:fldCharType="begin">
          <w:fldData xml:space="preserve">PEVuZE5vdGU+PENpdGU+PEF1dGhvcj5NZXRjYWxmPC9BdXRob3I+PFllYXI+MjAyNTwvWWVhcj48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</w:fldData>
        </w:fldChar>
      </w:r>
      <w:r w:rsidR="00E17A4E" w:rsidRPr="007D17E2">
        <w:rPr>
          <w:iCs/>
          <w:lang w:val="en-US"/>
        </w:rPr>
        <w:instrText xml:space="preserve"> ADDIN EN.CITE </w:instrText>
      </w:r>
      <w:r w:rsidR="00E17A4E" w:rsidRPr="007D17E2">
        <w:rPr>
          <w:iCs/>
          <w:lang w:val="en-US"/>
        </w:rPr>
        <w:fldChar w:fldCharType="begin">
          <w:fldData xml:space="preserve">PEVuZE5vdGU+PENpdGU+PEF1dGhvcj5NZXRjYWxmPC9BdXRob3I+PFllYXI+MjAyNTwvWWVhcj48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</w:fldData>
        </w:fldChar>
      </w:r>
      <w:r w:rsidR="00E17A4E" w:rsidRPr="007D17E2">
        <w:rPr>
          <w:iCs/>
          <w:lang w:val="en-US"/>
        </w:rPr>
        <w:instrText xml:space="preserve"> ADDIN EN.CITE.DATA </w:instrText>
      </w:r>
      <w:r w:rsidR="00E17A4E" w:rsidRPr="007D17E2">
        <w:rPr>
          <w:iCs/>
          <w:lang w:val="en-US"/>
        </w:rPr>
      </w:r>
      <w:r w:rsidR="00E17A4E" w:rsidRPr="007D17E2">
        <w:rPr>
          <w:iCs/>
          <w:lang w:val="en-US"/>
        </w:rPr>
        <w:fldChar w:fldCharType="end"/>
      </w:r>
      <w:r w:rsidR="00E17A4E" w:rsidRPr="007D17E2">
        <w:rPr>
          <w:iCs/>
          <w:lang w:val="en-US"/>
        </w:rPr>
      </w:r>
      <w:r w:rsidR="00E17A4E" w:rsidRPr="007D17E2">
        <w:rPr>
          <w:iCs/>
          <w:lang w:val="en-US"/>
        </w:rPr>
        <w:fldChar w:fldCharType="separate"/>
      </w:r>
      <w:r w:rsidR="00E17A4E" w:rsidRPr="007D17E2">
        <w:rPr>
          <w:iCs/>
          <w:noProof/>
          <w:lang w:val="en-US"/>
        </w:rPr>
        <w:t>(</w:t>
      </w:r>
      <w:hyperlink w:anchor="_ENREF_27" w:tooltip="Metcalf, 2025 #3" w:history="1">
        <w:r w:rsidR="00224CF4" w:rsidRPr="007D17E2">
          <w:rPr>
            <w:iCs/>
            <w:noProof/>
            <w:lang w:val="en-US"/>
          </w:rPr>
          <w:t>Metcalf et al., 2025</w:t>
        </w:r>
      </w:hyperlink>
      <w:r w:rsidR="00E17A4E" w:rsidRPr="007D17E2">
        <w:rPr>
          <w:iCs/>
          <w:noProof/>
          <w:lang w:val="en-US"/>
        </w:rPr>
        <w:t>)</w:t>
      </w:r>
      <w:r w:rsidR="00E17A4E" w:rsidRPr="007D17E2">
        <w:rPr>
          <w:iCs/>
          <w:lang w:val="en-US"/>
        </w:rPr>
        <w:fldChar w:fldCharType="end"/>
      </w:r>
      <w:r w:rsidR="00E17A4E" w:rsidRPr="007D17E2">
        <w:rPr>
          <w:iCs/>
          <w:lang w:val="en-US"/>
        </w:rPr>
        <w:t>.</w:t>
      </w:r>
      <w:r w:rsidR="00500C5F" w:rsidRPr="007D17E2">
        <w:rPr>
          <w:iCs/>
          <w:lang w:val="en-US"/>
        </w:rPr>
        <w:t xml:space="preserve"> In </w:t>
      </w:r>
      <w:r w:rsidR="002E4CA8" w:rsidRPr="007D17E2">
        <w:rPr>
          <w:iCs/>
          <w:lang w:val="en-US"/>
        </w:rPr>
        <w:t xml:space="preserve">a human cell tissue culture damage test, </w:t>
      </w:r>
      <w:r w:rsidR="002E4CA8" w:rsidRPr="007D17E2">
        <w:rPr>
          <w:i/>
          <w:lang w:val="en-US"/>
        </w:rPr>
        <w:t xml:space="preserve">C. </w:t>
      </w:r>
      <w:proofErr w:type="spellStart"/>
      <w:r w:rsidR="002E4CA8" w:rsidRPr="007D17E2">
        <w:rPr>
          <w:i/>
          <w:lang w:val="en-US"/>
        </w:rPr>
        <w:t>sojae</w:t>
      </w:r>
      <w:proofErr w:type="spellEnd"/>
      <w:r w:rsidR="002E4CA8" w:rsidRPr="007D17E2">
        <w:rPr>
          <w:iCs/>
          <w:lang w:val="en-US"/>
        </w:rPr>
        <w:t xml:space="preserve"> showed similar levels of cell damage to the GRAS control </w:t>
      </w:r>
      <w:r w:rsidR="002E4CA8" w:rsidRPr="007D17E2">
        <w:rPr>
          <w:i/>
          <w:lang w:val="en-US"/>
        </w:rPr>
        <w:t>S. cerevisiae</w:t>
      </w:r>
      <w:r w:rsidR="002E4CA8" w:rsidRPr="007D17E2">
        <w:rPr>
          <w:iCs/>
          <w:lang w:val="en-US"/>
        </w:rPr>
        <w:t xml:space="preserve">, suggesting it is avirulent and most likely harmless, consistent with the </w:t>
      </w:r>
      <w:r w:rsidR="002E4CA8" w:rsidRPr="007D17E2">
        <w:rPr>
          <w:i/>
          <w:lang w:val="en-US"/>
        </w:rPr>
        <w:t>Galleria mellonella</w:t>
      </w:r>
      <w:r w:rsidR="002E4CA8" w:rsidRPr="007D17E2">
        <w:rPr>
          <w:iCs/>
          <w:lang w:val="en-US"/>
        </w:rPr>
        <w:t xml:space="preserve"> test (information provided by the applicant).</w:t>
      </w:r>
    </w:p>
    <w:p w14:paraId="1D9D7153" w14:textId="4E617D46" w:rsidR="00E41411" w:rsidRPr="007D17E2" w:rsidRDefault="00F751A2" w:rsidP="00723F28">
      <w:pPr>
        <w:pStyle w:val="RARMPnumberedparagraphs"/>
      </w:pPr>
      <w:r w:rsidRPr="007D17E2">
        <w:rPr>
          <w:i/>
          <w:iCs/>
        </w:rPr>
        <w:t>S. cerevisiae</w:t>
      </w:r>
      <w:r w:rsidRPr="007D17E2">
        <w:rPr>
          <w:rFonts w:ascii="Arial" w:hAnsi="Arial" w:cs="Arial"/>
        </w:rPr>
        <w:t xml:space="preserve"> </w:t>
      </w:r>
      <w:r w:rsidRPr="007D17E2">
        <w:t>does not typically establish true permanent colonisation in the human gut, acting instead as a transient dietary pass-through organism</w:t>
      </w:r>
      <w:r w:rsidR="00694202" w:rsidRPr="007D17E2">
        <w:t xml:space="preserve"> </w:t>
      </w:r>
      <w:r w:rsidR="00D1735C" w:rsidRPr="007D17E2">
        <w:fldChar w:fldCharType="begin">
          <w:fldData xml:space="preserve">PEVuZE5vdGU+PENpdGU+PEF1dGhvcj5BdWNodHVuZzwvQXV0aG9yPjxZZWFyPjIwMTg8L1llYXI+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</w:fldData>
        </w:fldChar>
      </w:r>
      <w:r w:rsidR="00D1735C" w:rsidRPr="007D17E2">
        <w:instrText xml:space="preserve"> ADDIN EN.CITE </w:instrText>
      </w:r>
      <w:r w:rsidR="00D1735C" w:rsidRPr="007D17E2">
        <w:fldChar w:fldCharType="begin">
          <w:fldData xml:space="preserve">PEVuZE5vdGU+PENpdGU+PEF1dGhvcj5BdWNodHVuZzwvQXV0aG9yPjxZZWFyPjIwMTg8L1llYXI+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</w:fldData>
        </w:fldChar>
      </w:r>
      <w:r w:rsidR="00D1735C" w:rsidRPr="007D17E2">
        <w:instrText xml:space="preserve"> ADDIN EN.CITE.DATA </w:instrText>
      </w:r>
      <w:r w:rsidR="00D1735C" w:rsidRPr="007D17E2">
        <w:fldChar w:fldCharType="end"/>
      </w:r>
      <w:r w:rsidR="00D1735C" w:rsidRPr="007D17E2">
        <w:fldChar w:fldCharType="separate"/>
      </w:r>
      <w:r w:rsidR="00D1735C" w:rsidRPr="007D17E2">
        <w:rPr>
          <w:noProof/>
        </w:rPr>
        <w:t>(</w:t>
      </w:r>
      <w:hyperlink w:anchor="_ENREF_2" w:tooltip="Auchtung, 2018 #46" w:history="1">
        <w:r w:rsidR="00224CF4" w:rsidRPr="007D17E2">
          <w:rPr>
            <w:noProof/>
          </w:rPr>
          <w:t>Auchtung et al., 2018</w:t>
        </w:r>
      </w:hyperlink>
      <w:r w:rsidR="00D1735C" w:rsidRPr="007D17E2">
        <w:rPr>
          <w:noProof/>
        </w:rPr>
        <w:t>)</w:t>
      </w:r>
      <w:r w:rsidR="00D1735C" w:rsidRPr="007D17E2">
        <w:fldChar w:fldCharType="end"/>
      </w:r>
      <w:r w:rsidR="00694202" w:rsidRPr="007D17E2">
        <w:t>.</w:t>
      </w:r>
      <w:r w:rsidRPr="007D17E2">
        <w:t xml:space="preserve"> </w:t>
      </w:r>
      <w:r w:rsidRPr="007D17E2">
        <w:rPr>
          <w:i/>
          <w:iCs/>
        </w:rPr>
        <w:t xml:space="preserve">C. </w:t>
      </w:r>
      <w:proofErr w:type="spellStart"/>
      <w:r w:rsidRPr="007D17E2">
        <w:rPr>
          <w:i/>
          <w:iCs/>
        </w:rPr>
        <w:t>sojae</w:t>
      </w:r>
      <w:proofErr w:type="spellEnd"/>
      <w:r w:rsidRPr="007D17E2">
        <w:t xml:space="preserve"> is an environmental or plant-associated yeast </w:t>
      </w:r>
      <w:r w:rsidR="00BC06CB" w:rsidRPr="007D17E2">
        <w:t>and is not recognised as a natural or stable coloni</w:t>
      </w:r>
      <w:r w:rsidR="007D17E2">
        <w:t>s</w:t>
      </w:r>
      <w:r w:rsidR="00BC06CB" w:rsidRPr="007D17E2">
        <w:t>er of the healthy human gastrointestinal tract</w:t>
      </w:r>
      <w:r w:rsidR="00206C7E" w:rsidRPr="007D17E2">
        <w:t>.</w:t>
      </w:r>
      <w:r w:rsidRPr="007D17E2">
        <w:t xml:space="preserve"> </w:t>
      </w:r>
    </w:p>
    <w:p w14:paraId="0D952442" w14:textId="10AA4368" w:rsidR="00F64D12" w:rsidRPr="007D17E2" w:rsidRDefault="00F64D12" w:rsidP="00723F28">
      <w:pPr>
        <w:pStyle w:val="RARMPnumberedparagraphs"/>
      </w:pPr>
      <w:r w:rsidRPr="007D17E2">
        <w:t xml:space="preserve">Some strains of </w:t>
      </w:r>
      <w:r w:rsidRPr="007D17E2">
        <w:rPr>
          <w:i/>
          <w:iCs/>
        </w:rPr>
        <w:t>S. cerevisiae</w:t>
      </w:r>
      <w:r w:rsidRPr="007D17E2">
        <w:t xml:space="preserve"> produce speciali</w:t>
      </w:r>
      <w:r w:rsidR="0068637D" w:rsidRPr="007D17E2">
        <w:t>s</w:t>
      </w:r>
      <w:r w:rsidRPr="007D17E2">
        <w:t xml:space="preserve">ed proteinaceous antimicrobial compounds known as killer </w:t>
      </w:r>
      <w:r w:rsidR="00AD6317" w:rsidRPr="007D17E2">
        <w:t>toxins,</w:t>
      </w:r>
      <w:r w:rsidRPr="007D17E2">
        <w:t xml:space="preserve"> </w:t>
      </w:r>
      <w:r w:rsidR="0068637D" w:rsidRPr="007D17E2">
        <w:t xml:space="preserve">but these killer toxins target other competing microorganisms and do not pose a toxic risk to human health </w:t>
      </w:r>
      <w:r w:rsidR="00AD6317" w:rsidRPr="007D17E2">
        <w:fldChar w:fldCharType="begin">
          <w:fldData xml:space="preserve">PEVuZE5vdGU+PENpdGU+PEF1dGhvcj5PcmVudGFpdGU8L0F1dGhvcj48WWVhcj4yMDE2PC9ZZWFy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</w:fldData>
        </w:fldChar>
      </w:r>
      <w:r w:rsidR="00AD6317" w:rsidRPr="007D17E2">
        <w:instrText xml:space="preserve"> ADDIN EN.CITE </w:instrText>
      </w:r>
      <w:r w:rsidR="00AD6317" w:rsidRPr="007D17E2">
        <w:fldChar w:fldCharType="begin">
          <w:fldData xml:space="preserve">PEVuZE5vdGU+PENpdGU+PEF1dGhvcj5PcmVudGFpdGU8L0F1dGhvcj48WWVhcj4yMDE2PC9ZZWFy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</w:fldData>
        </w:fldChar>
      </w:r>
      <w:r w:rsidR="00AD6317" w:rsidRPr="007D17E2">
        <w:instrText xml:space="preserve"> ADDIN EN.CITE.DATA </w:instrText>
      </w:r>
      <w:r w:rsidR="00AD6317" w:rsidRPr="007D17E2">
        <w:fldChar w:fldCharType="end"/>
      </w:r>
      <w:r w:rsidR="00AD6317" w:rsidRPr="007D17E2">
        <w:fldChar w:fldCharType="separate"/>
      </w:r>
      <w:r w:rsidR="00AD6317" w:rsidRPr="007D17E2">
        <w:rPr>
          <w:noProof/>
        </w:rPr>
        <w:t>(</w:t>
      </w:r>
      <w:hyperlink w:anchor="_ENREF_5" w:tooltip="Billerbeck, 2024 #48" w:history="1">
        <w:r w:rsidR="00224CF4" w:rsidRPr="007D17E2">
          <w:rPr>
            <w:noProof/>
          </w:rPr>
          <w:t>Billerbeck et al., 2024</w:t>
        </w:r>
      </w:hyperlink>
      <w:r w:rsidR="00AD6317" w:rsidRPr="007D17E2">
        <w:rPr>
          <w:noProof/>
        </w:rPr>
        <w:t xml:space="preserve">; </w:t>
      </w:r>
      <w:hyperlink w:anchor="_ENREF_34" w:tooltip="Orentaite, 2016 #49" w:history="1">
        <w:r w:rsidR="00224CF4" w:rsidRPr="007D17E2">
          <w:rPr>
            <w:noProof/>
          </w:rPr>
          <w:t>Orentaite et al., 2016</w:t>
        </w:r>
      </w:hyperlink>
      <w:r w:rsidR="00AD6317" w:rsidRPr="007D17E2">
        <w:rPr>
          <w:noProof/>
        </w:rPr>
        <w:t>)</w:t>
      </w:r>
      <w:r w:rsidR="00AD6317" w:rsidRPr="007D17E2">
        <w:fldChar w:fldCharType="end"/>
      </w:r>
      <w:r w:rsidR="00CB4C3C" w:rsidRPr="007D17E2">
        <w:t>.</w:t>
      </w:r>
      <w:r w:rsidR="00FF0A47" w:rsidRPr="007D17E2">
        <w:t xml:space="preserve"> </w:t>
      </w:r>
      <w:r w:rsidR="00FF0A47" w:rsidRPr="007D17E2">
        <w:rPr>
          <w:i/>
          <w:iCs/>
        </w:rPr>
        <w:t xml:space="preserve">C. </w:t>
      </w:r>
      <w:proofErr w:type="spellStart"/>
      <w:r w:rsidR="00FF0A47" w:rsidRPr="007D17E2">
        <w:rPr>
          <w:i/>
          <w:iCs/>
        </w:rPr>
        <w:t>sojae</w:t>
      </w:r>
      <w:proofErr w:type="spellEnd"/>
      <w:r w:rsidR="00FF0A47" w:rsidRPr="007D17E2">
        <w:t xml:space="preserve"> is primarily studied for its ability to assimilate xylose and produce xylitol, and</w:t>
      </w:r>
      <w:r w:rsidR="004668CD" w:rsidRPr="007D17E2">
        <w:t xml:space="preserve"> </w:t>
      </w:r>
      <w:r w:rsidR="00FF0A47" w:rsidRPr="007D17E2">
        <w:t>there is no report to indicate that it produces any toxins.</w:t>
      </w:r>
    </w:p>
    <w:p w14:paraId="42679BC1" w14:textId="7DE6186C" w:rsidR="00F64D12" w:rsidRPr="007D17E2" w:rsidRDefault="00F64D12" w:rsidP="00723F28">
      <w:pPr>
        <w:pStyle w:val="RARMPnumberedparagraphs"/>
      </w:pPr>
      <w:r w:rsidRPr="007D17E2">
        <w:t xml:space="preserve">FSANZ has approved several processing aids and food additives that have been produced using </w:t>
      </w:r>
      <w:r w:rsidRPr="007D17E2">
        <w:rPr>
          <w:i/>
          <w:iCs/>
        </w:rPr>
        <w:t>S. cerevisiae</w:t>
      </w:r>
      <w:r w:rsidRPr="007D17E2">
        <w:t xml:space="preserve"> </w:t>
      </w:r>
      <w:r w:rsidRPr="007D17E2">
        <w:fldChar w:fldCharType="begin"/>
      </w:r>
      <w:r w:rsidRPr="007D17E2">
        <w:instrText xml:space="preserve"> ADDIN EN.CITE &lt;EndNote&gt;&lt;Cite&gt;&lt;Author&gt;FSANZ&lt;/Author&gt;&lt;Year&gt;2021&lt;/Year&gt;&lt;RecNum&gt;14&lt;/RecNum&gt;&lt;DisplayText&gt;(FSANZ, 2021a, b)&lt;/DisplayText&gt;&lt;record&gt;&lt;rec-number&gt;14&lt;/rec-number&gt;&lt;foreign-keys&gt;&lt;key app="EN" db-id="wpssd2e2n0vesnew0aexaxz2xvpp9rvsx0at" timestamp="1789105726"&gt;14&lt;/key&gt;&lt;/foreign-keys&gt;&lt;ref-type name="Report"&gt;27&lt;/ref-type&gt;&lt;contributors&gt;&lt;authors&gt;&lt;author&gt;FSANZ&lt;/author&gt;&lt;/authors&gt;&lt;/contributors&gt;&lt;titles&gt;&lt;title&gt;&lt;style face="normal" font="default" size="100%"&gt;Approval report – Application A1207 Rebaudioside M as a Steviol Glycoside from &lt;/style&gt;&lt;style face="italic" font="default" size="100%"&gt;Saccharomyces cerevisiae&lt;/style&gt;&lt;/title&gt;&lt;/titles&gt;&lt;dates&gt;&lt;year&gt;2021&lt;/year&gt;&lt;/dates&gt;&lt;publisher&gt;Food Standards Australia New Zealand, Canberra, Australia&lt;/publisher&gt;&lt;urls&gt;&lt;/urls&gt;&lt;/record&gt;&lt;/Cite&gt;&lt;Cite&gt;&lt;Author&gt;FSANZ&lt;/Author&gt;&lt;Year&gt;2021&lt;/Year&gt;&lt;RecNum&gt;15&lt;/RecNum&gt;&lt;record&gt;&lt;rec-number&gt;15&lt;/rec-number&gt;&lt;foreign-keys&gt;&lt;key app="EN" db-id="wpssd2e2n0vesnew0aexaxz2xvpp9rvsx0at" timestamp="1789106807"&gt;15&lt;/key&gt;&lt;/foreign-keys&gt;&lt;ref-type name="Report"&gt;27&lt;/ref-type&gt;&lt;contributors&gt;&lt;authors&gt;&lt;author&gt;FSANZ&lt;/author&gt;&lt;/authors&gt;&lt;/contributors&gt;&lt;titles&gt;&lt;title&gt;&lt;style face="normal" font="default" size="100%"&gt;Approval report – Application A1210 Maltogenic alpha-amylase enzyme from GM &lt;/style&gt;&lt;style face="italic" font="default" size="100%"&gt;Saccharomyces cerevisiae&lt;/style&gt;&lt;/title&gt;&lt;/titles&gt;&lt;dates&gt;&lt;year&gt;2021&lt;/year&gt;&lt;/dates&gt;&lt;publisher&gt;Food Standards Australia New Zealand, Canberra, Australia&lt;/publisher&gt;&lt;urls&gt;&lt;/urls&gt;&lt;/record&gt;&lt;/Cite&gt;&lt;/EndNote&gt;</w:instrText>
      </w:r>
      <w:r w:rsidRPr="007D17E2">
        <w:fldChar w:fldCharType="separate"/>
      </w:r>
      <w:r w:rsidRPr="007D17E2">
        <w:rPr>
          <w:noProof/>
        </w:rPr>
        <w:t>(</w:t>
      </w:r>
      <w:hyperlink w:anchor="_ENREF_13" w:tooltip="FSANZ, 2021 #14" w:history="1">
        <w:r w:rsidR="00224CF4" w:rsidRPr="007D17E2">
          <w:rPr>
            <w:noProof/>
          </w:rPr>
          <w:t>FSANZ, 2021a</w:t>
        </w:r>
      </w:hyperlink>
      <w:r w:rsidRPr="007D17E2">
        <w:rPr>
          <w:noProof/>
        </w:rPr>
        <w:t xml:space="preserve">, </w:t>
      </w:r>
      <w:hyperlink w:anchor="_ENREF_14" w:tooltip="FSANZ, 2021 #15" w:history="1">
        <w:r w:rsidR="00224CF4" w:rsidRPr="007D17E2">
          <w:rPr>
            <w:noProof/>
          </w:rPr>
          <w:t>b</w:t>
        </w:r>
      </w:hyperlink>
      <w:r w:rsidRPr="007D17E2">
        <w:rPr>
          <w:noProof/>
        </w:rPr>
        <w:t>)</w:t>
      </w:r>
      <w:r w:rsidRPr="007D17E2">
        <w:fldChar w:fldCharType="end"/>
      </w:r>
      <w:r w:rsidRPr="007D17E2">
        <w:t xml:space="preserve">. However, no food use of </w:t>
      </w:r>
      <w:r w:rsidRPr="007D17E2">
        <w:rPr>
          <w:i/>
          <w:iCs/>
        </w:rPr>
        <w:t xml:space="preserve">C. </w:t>
      </w:r>
      <w:proofErr w:type="spellStart"/>
      <w:r w:rsidRPr="007D17E2">
        <w:rPr>
          <w:i/>
          <w:iCs/>
        </w:rPr>
        <w:t>sojae</w:t>
      </w:r>
      <w:proofErr w:type="spellEnd"/>
      <w:r w:rsidRPr="007D17E2">
        <w:t xml:space="preserve"> has been approved by FSANZ.</w:t>
      </w:r>
    </w:p>
    <w:p w14:paraId="419A46C9" w14:textId="78725DCD" w:rsidR="00C80754" w:rsidRPr="007D17E2" w:rsidRDefault="00E47F0E" w:rsidP="00F64D12">
      <w:pPr>
        <w:pStyle w:val="RARMPnumberedparagraphs"/>
        <w:rPr>
          <w:rFonts w:cs="Calibri"/>
          <w:szCs w:val="22"/>
        </w:rPr>
      </w:pPr>
      <w:r w:rsidRPr="007D17E2">
        <w:rPr>
          <w:rFonts w:cs="Calibri"/>
          <w:szCs w:val="22"/>
        </w:rPr>
        <w:t xml:space="preserve">Laboratory experiments with grapevine suggest that some strains of </w:t>
      </w:r>
      <w:r w:rsidRPr="007D17E2">
        <w:rPr>
          <w:rFonts w:cs="Calibri"/>
          <w:i/>
          <w:szCs w:val="22"/>
        </w:rPr>
        <w:t>S. cerevisiae</w:t>
      </w:r>
      <w:r w:rsidRPr="007D17E2">
        <w:rPr>
          <w:rFonts w:cs="Calibri"/>
          <w:szCs w:val="22"/>
        </w:rPr>
        <w:t xml:space="preserve"> have the ability to invade plant tissues and affect plant growth </w:t>
      </w:r>
      <w:r w:rsidRPr="007D17E2">
        <w:rPr>
          <w:rFonts w:cs="Calibri"/>
          <w:szCs w:val="22"/>
        </w:rPr>
        <w:fldChar w:fldCharType="begin"/>
      </w:r>
      <w:r w:rsidR="00C83852" w:rsidRPr="007D17E2">
        <w:rPr>
          <w:rFonts w:cs="Calibri"/>
          <w:szCs w:val="22"/>
        </w:rPr>
        <w:instrText xml:space="preserve"> ADDIN EN.CITE &lt;EndNote&gt;&lt;Cite&gt;&lt;Author&gt;Gognies&lt;/Author&gt;&lt;Year&gt;2001&lt;/Year&gt;&lt;RecNum&gt;8360&lt;/RecNum&gt;&lt;DisplayText&gt;(Gognies et al., 2001)&lt;/DisplayText&gt;&lt;record&gt;&lt;rec-number&gt;8360&lt;/rec-number&gt;&lt;foreign-keys&gt;&lt;key app="EN" db-id="vf22ax0roe9ssce55r0vrezirwdtv52edrxs" timestamp="1594964110"&gt;8360&lt;/key&gt;&lt;/foreign-keys&gt;&lt;ref-type name="Journal Article"&gt;17&lt;/ref-type&gt;&lt;contributors&gt;&lt;authors&gt;&lt;author&gt;Gognies, Sabine&lt;/author&gt;&lt;author&gt;Belarbi, Abdel&lt;/author&gt;&lt;author&gt;Ait Barka, Essaid&lt;/author&gt;&lt;/authors&gt;&lt;/contributors&gt;&lt;titles&gt;&lt;title&gt;&lt;style face="italic" font="default" size="100%"&gt;Saccharomyces cerevisiae&lt;/style&gt;&lt;style face="normal" font="default" size="100%"&gt;, a potential pathogen towards grapevine, &lt;/style&gt;&lt;style face="italic" font="default" size="100%"&gt;Vitis vinifera&lt;/style&gt;&lt;/title&gt;&lt;secondary-title&gt;FEMS Microbiology Ecology&lt;/secondary-title&gt;&lt;/titles&gt;&lt;periodical&gt;&lt;full-title&gt;FEMS Microbiology Ecology&lt;/full-title&gt;&lt;/periodical&gt;&lt;pages&gt;143-150&lt;/pages&gt;&lt;volume&gt;37&lt;/volume&gt;&lt;number&gt;2&lt;/number&gt;&lt;dates&gt;&lt;year&gt;2001&lt;/year&gt;&lt;/dates&gt;&lt;isbn&gt;0168-6496&lt;/isbn&gt;&lt;urls&gt;&lt;related-urls&gt;&lt;url&gt;https://doi.org/10.1111/j.1574-6941.2001.tb00862.x&lt;/url&gt;&lt;/related-urls&gt;&lt;/urls&gt;&lt;electronic-resource-num&gt;10.1111/j.1574-6941.2001.tb00862.x&lt;/electronic-resource-num&gt;&lt;access-date&gt;5/11/2020&lt;/access-date&gt;&lt;/record&gt;&lt;/Cite&gt;&lt;/EndNote&gt;</w:instrText>
      </w:r>
      <w:r w:rsidRPr="007D17E2">
        <w:rPr>
          <w:rFonts w:cs="Calibri"/>
          <w:szCs w:val="22"/>
        </w:rPr>
        <w:fldChar w:fldCharType="separate"/>
      </w:r>
      <w:r w:rsidRPr="007D17E2">
        <w:rPr>
          <w:rFonts w:cs="Calibri"/>
          <w:noProof/>
          <w:szCs w:val="22"/>
        </w:rPr>
        <w:t>(</w:t>
      </w:r>
      <w:hyperlink w:anchor="_ENREF_16" w:tooltip="Gognies, 2001 #8360" w:history="1">
        <w:r w:rsidR="00224CF4" w:rsidRPr="007D17E2">
          <w:rPr>
            <w:rFonts w:cs="Calibri"/>
            <w:noProof/>
            <w:szCs w:val="22"/>
          </w:rPr>
          <w:t>Gognies et al., 2001</w:t>
        </w:r>
      </w:hyperlink>
      <w:r w:rsidRPr="007D17E2">
        <w:rPr>
          <w:rFonts w:cs="Calibri"/>
          <w:noProof/>
          <w:szCs w:val="22"/>
        </w:rPr>
        <w:t>)</w:t>
      </w:r>
      <w:r w:rsidRPr="007D17E2">
        <w:rPr>
          <w:rFonts w:cs="Calibri"/>
          <w:szCs w:val="22"/>
        </w:rPr>
        <w:fldChar w:fldCharType="end"/>
      </w:r>
      <w:r w:rsidRPr="007D17E2">
        <w:rPr>
          <w:rFonts w:cs="Calibri"/>
          <w:szCs w:val="22"/>
        </w:rPr>
        <w:t xml:space="preserve">. However, </w:t>
      </w:r>
      <w:r w:rsidRPr="007D17E2">
        <w:rPr>
          <w:rFonts w:cs="Calibri"/>
          <w:i/>
          <w:szCs w:val="22"/>
        </w:rPr>
        <w:t>S. cerevisiae</w:t>
      </w:r>
      <w:r w:rsidRPr="007D17E2">
        <w:rPr>
          <w:rFonts w:cs="Calibri"/>
          <w:szCs w:val="22"/>
        </w:rPr>
        <w:t xml:space="preserve"> is not generally considered a plant pathogen.</w:t>
      </w:r>
      <w:r w:rsidR="001069E5" w:rsidRPr="007D17E2">
        <w:rPr>
          <w:rFonts w:cs="Calibri"/>
          <w:szCs w:val="22"/>
        </w:rPr>
        <w:t xml:space="preserve"> </w:t>
      </w:r>
      <w:r w:rsidR="001069E5" w:rsidRPr="007D17E2">
        <w:rPr>
          <w:rFonts w:cs="Calibri"/>
          <w:i/>
          <w:iCs/>
          <w:szCs w:val="22"/>
        </w:rPr>
        <w:t xml:space="preserve">C. </w:t>
      </w:r>
      <w:proofErr w:type="spellStart"/>
      <w:r w:rsidR="001069E5" w:rsidRPr="007D17E2">
        <w:rPr>
          <w:rFonts w:cs="Calibri"/>
          <w:i/>
          <w:iCs/>
          <w:szCs w:val="22"/>
        </w:rPr>
        <w:t>sojae</w:t>
      </w:r>
      <w:proofErr w:type="spellEnd"/>
      <w:r w:rsidR="001069E5" w:rsidRPr="007D17E2">
        <w:rPr>
          <w:rFonts w:cs="Calibri"/>
          <w:szCs w:val="22"/>
        </w:rPr>
        <w:t xml:space="preserve"> is a saprophytic yeast </w:t>
      </w:r>
      <w:r w:rsidR="007D17E2">
        <w:rPr>
          <w:rFonts w:cs="Calibri"/>
          <w:szCs w:val="22"/>
        </w:rPr>
        <w:t>(</w:t>
      </w:r>
      <w:r w:rsidR="007D17E2" w:rsidRPr="007D17E2">
        <w:rPr>
          <w:rFonts w:cs="Calibri"/>
          <w:szCs w:val="22"/>
        </w:rPr>
        <w:t>feed</w:t>
      </w:r>
      <w:r w:rsidR="00D37D21">
        <w:rPr>
          <w:rFonts w:cs="Calibri"/>
          <w:szCs w:val="22"/>
        </w:rPr>
        <w:t>s</w:t>
      </w:r>
      <w:r w:rsidR="007D17E2" w:rsidRPr="007D17E2">
        <w:rPr>
          <w:rFonts w:cs="Calibri"/>
          <w:szCs w:val="22"/>
        </w:rPr>
        <w:t xml:space="preserve"> on dead or decaying organic matter</w:t>
      </w:r>
      <w:r w:rsidR="007D17E2">
        <w:rPr>
          <w:rFonts w:cs="Calibri"/>
          <w:szCs w:val="22"/>
        </w:rPr>
        <w:t>)</w:t>
      </w:r>
      <w:r w:rsidR="007D17E2" w:rsidRPr="007D17E2">
        <w:rPr>
          <w:rFonts w:cs="Calibri"/>
          <w:szCs w:val="22"/>
        </w:rPr>
        <w:t xml:space="preserve"> </w:t>
      </w:r>
      <w:r w:rsidR="001069E5" w:rsidRPr="007D17E2">
        <w:rPr>
          <w:rFonts w:cs="Calibri"/>
          <w:szCs w:val="22"/>
        </w:rPr>
        <w:t xml:space="preserve">and </w:t>
      </w:r>
      <w:r w:rsidR="002B7675" w:rsidRPr="007D17E2">
        <w:rPr>
          <w:rFonts w:cs="Calibri"/>
          <w:szCs w:val="22"/>
        </w:rPr>
        <w:t>has not been reported as</w:t>
      </w:r>
      <w:r w:rsidR="001069E5" w:rsidRPr="007D17E2">
        <w:rPr>
          <w:rFonts w:cs="Calibri"/>
          <w:szCs w:val="22"/>
        </w:rPr>
        <w:t xml:space="preserve"> a plant pathogen.</w:t>
      </w:r>
    </w:p>
    <w:p w14:paraId="5D0B1AF3" w14:textId="7356F215" w:rsidR="0060326E" w:rsidRPr="007D17E2" w:rsidRDefault="0060326E" w:rsidP="00255F23">
      <w:pPr>
        <w:pStyle w:val="3RARMP"/>
        <w:tabs>
          <w:tab w:val="left" w:pos="709"/>
        </w:tabs>
        <w:rPr>
          <w:rFonts w:cs="Calibri"/>
          <w:szCs w:val="22"/>
        </w:rPr>
      </w:pPr>
      <w:bookmarkStart w:id="165" w:name="_Ref240495551"/>
      <w:bookmarkStart w:id="166" w:name="_Toc243993135"/>
      <w:r w:rsidRPr="007D17E2">
        <w:rPr>
          <w:rFonts w:cs="Calibri"/>
          <w:szCs w:val="22"/>
        </w:rPr>
        <w:t>Reservoir</w:t>
      </w:r>
      <w:bookmarkEnd w:id="165"/>
      <w:bookmarkEnd w:id="166"/>
    </w:p>
    <w:p w14:paraId="68DA3DF6" w14:textId="65163086" w:rsidR="0060326E" w:rsidRPr="007D17E2" w:rsidRDefault="00BB0AA4" w:rsidP="0060326E">
      <w:pPr>
        <w:pStyle w:val="RARMPnumberedparagraphs"/>
        <w:rPr>
          <w:rFonts w:cs="Calibri"/>
          <w:szCs w:val="22"/>
        </w:rPr>
      </w:pPr>
      <w:r w:rsidRPr="007D17E2">
        <w:rPr>
          <w:rFonts w:cs="Calibri"/>
          <w:szCs w:val="22"/>
          <w:lang w:val="en-US"/>
        </w:rPr>
        <w:t xml:space="preserve">In nature, </w:t>
      </w:r>
      <w:r w:rsidRPr="007D17E2">
        <w:rPr>
          <w:rFonts w:cs="Calibri"/>
          <w:i/>
          <w:szCs w:val="22"/>
          <w:lang w:val="en-US"/>
        </w:rPr>
        <w:t>S. cerevisiae</w:t>
      </w:r>
      <w:r w:rsidRPr="007D17E2">
        <w:rPr>
          <w:rFonts w:cs="Calibri"/>
          <w:szCs w:val="22"/>
          <w:lang w:val="en-US"/>
        </w:rPr>
        <w:t xml:space="preserve"> is commonly associated with grapes and other fruits, and may be transported by insects </w:t>
      </w:r>
      <w:r w:rsidRPr="007D17E2">
        <w:rPr>
          <w:rFonts w:cs="Calibri"/>
          <w:szCs w:val="22"/>
          <w:lang w:val="en-US"/>
        </w:rPr>
        <w:fldChar w:fldCharType="begin"/>
      </w:r>
      <w:r w:rsidR="00E373F0" w:rsidRPr="007D17E2">
        <w:rPr>
          <w:rFonts w:cs="Calibri"/>
          <w:szCs w:val="22"/>
          <w:lang w:val="en-US"/>
        </w:rPr>
        <w:instrText xml:space="preserve"> ADDIN EN.CITE &lt;EndNote&gt;&lt;Cite&gt;&lt;Author&gt;Mortimer&lt;/Author&gt;&lt;Year&gt;2000&lt;/Year&gt;&lt;RecNum&gt;14&lt;/RecNum&gt;&lt;DisplayText&gt;(Mortimer, 2000)&lt;/DisplayText&gt;&lt;record&gt;&lt;rec-number&gt;14&lt;/rec-number&gt;&lt;foreign-keys&gt;&lt;key app="EN" db-id="fxz50wt5ca520xexpzp5vpxsrx5t2200wapf" timestamp="1696829088"&gt;14&lt;/key&gt;&lt;/foreign-keys&gt;&lt;ref-type name="Journal Article"&gt;17&lt;/ref-type&gt;&lt;contributors&gt;&lt;authors&gt;&lt;author&gt;Mortimer, Robert K.&lt;/author&gt;&lt;/authors&gt;&lt;/contributors&gt;&lt;titles&gt;&lt;title&gt;&lt;style face="normal" font="default" size="100%"&gt;Evolution and variation of the yeast (&lt;/style&gt;&lt;style face="italic" font="default" size="100%"&gt;Saccharomyces&lt;/style&gt;&lt;style face="normal" font="default" size="100%"&gt;) genome&lt;/style&gt;&lt;/title&gt;&lt;secondary-title&gt;Genome Research&lt;/secondary-title&gt;&lt;/titles&gt;&lt;periodical&gt;&lt;full-title&gt;Genome Research&lt;/full-title&gt;&lt;/periodical&gt;&lt;pages&gt;403-409&lt;/pages&gt;&lt;volume&gt;10&lt;/volume&gt;&lt;number&gt;4&lt;/number&gt;&lt;dates&gt;&lt;year&gt;2000&lt;/year&gt;&lt;pub-dates&gt;&lt;date&gt;April 1, 2000 %J Genome Research&lt;/date&gt;&lt;/pub-dates&gt;&lt;/dates&gt;&lt;urls&gt;&lt;related-urls&gt;&lt;url&gt;http://genome.cshlp.org/content/10/4/403.abstract&lt;/url&gt;&lt;/related-urls&gt;&lt;/urls&gt;&lt;electronic-resource-num&gt;10.1101/gr.10.4.403&lt;/electronic-resource-num&gt;&lt;/record&gt;&lt;/Cite&gt;&lt;/EndNote&gt;</w:instrText>
      </w:r>
      <w:r w:rsidRPr="007D17E2">
        <w:rPr>
          <w:rFonts w:cs="Calibri"/>
          <w:szCs w:val="22"/>
          <w:lang w:val="en-US"/>
        </w:rPr>
        <w:fldChar w:fldCharType="separate"/>
      </w:r>
      <w:r w:rsidRPr="007D17E2">
        <w:rPr>
          <w:rFonts w:cs="Calibri"/>
          <w:noProof/>
          <w:szCs w:val="22"/>
          <w:lang w:val="en-US"/>
        </w:rPr>
        <w:t>(</w:t>
      </w:r>
      <w:hyperlink w:anchor="_ENREF_30" w:tooltip="Mortimer, 2000 #14" w:history="1">
        <w:r w:rsidR="00224CF4" w:rsidRPr="007D17E2">
          <w:rPr>
            <w:rFonts w:cs="Calibri"/>
            <w:noProof/>
            <w:szCs w:val="22"/>
            <w:lang w:val="en-US"/>
          </w:rPr>
          <w:t>Mortimer, 2000</w:t>
        </w:r>
      </w:hyperlink>
      <w:r w:rsidRPr="007D17E2">
        <w:rPr>
          <w:rFonts w:cs="Calibri"/>
          <w:noProof/>
          <w:szCs w:val="22"/>
          <w:lang w:val="en-US"/>
        </w:rPr>
        <w:t>)</w:t>
      </w:r>
      <w:r w:rsidRPr="007D17E2">
        <w:rPr>
          <w:rFonts w:cs="Calibri"/>
          <w:szCs w:val="22"/>
          <w:lang w:val="en-US"/>
        </w:rPr>
        <w:fldChar w:fldCharType="end"/>
      </w:r>
      <w:r w:rsidRPr="007D17E2">
        <w:rPr>
          <w:rFonts w:cs="Calibri"/>
          <w:szCs w:val="22"/>
          <w:lang w:val="en-US"/>
        </w:rPr>
        <w:t xml:space="preserve">. </w:t>
      </w:r>
      <w:r w:rsidRPr="007D17E2">
        <w:rPr>
          <w:rFonts w:cs="Calibri"/>
          <w:i/>
          <w:szCs w:val="22"/>
          <w:lang w:val="en-US"/>
        </w:rPr>
        <w:t>S. cerevisiae</w:t>
      </w:r>
      <w:r w:rsidRPr="007D17E2">
        <w:rPr>
          <w:rFonts w:cs="Calibri"/>
          <w:szCs w:val="22"/>
          <w:lang w:val="en-US"/>
        </w:rPr>
        <w:t xml:space="preserve"> is cultured for use in baking and brewing</w:t>
      </w:r>
      <w:r w:rsidR="0060326E" w:rsidRPr="007D17E2">
        <w:rPr>
          <w:rFonts w:cs="Calibri"/>
          <w:szCs w:val="22"/>
          <w:lang w:val="en-US"/>
        </w:rPr>
        <w:t>.</w:t>
      </w:r>
    </w:p>
    <w:p w14:paraId="5B3F58A7" w14:textId="14150EF0" w:rsidR="00BB0AA4" w:rsidRPr="007D17E2" w:rsidRDefault="005B45EF" w:rsidP="00DF5937">
      <w:pPr>
        <w:pStyle w:val="RARMPnumberedparagraphs"/>
      </w:pPr>
      <w:r w:rsidRPr="007D17E2">
        <w:rPr>
          <w:i/>
          <w:iCs/>
        </w:rPr>
        <w:t xml:space="preserve">C. </w:t>
      </w:r>
      <w:proofErr w:type="spellStart"/>
      <w:r w:rsidRPr="007D17E2">
        <w:rPr>
          <w:i/>
          <w:iCs/>
        </w:rPr>
        <w:t>sojae</w:t>
      </w:r>
      <w:proofErr w:type="spellEnd"/>
      <w:r w:rsidRPr="007D17E2">
        <w:t xml:space="preserve"> is an emerging non-albicans </w:t>
      </w:r>
      <w:r w:rsidRPr="007D17E2">
        <w:rPr>
          <w:i/>
          <w:iCs/>
        </w:rPr>
        <w:t>Candida</w:t>
      </w:r>
      <w:r w:rsidRPr="007D17E2">
        <w:t xml:space="preserve"> species whose environmental reservoirs are predominantly tied to agricultural products, food processing environments, and plastic pollut</w:t>
      </w:r>
      <w:r w:rsidR="00DE5870" w:rsidRPr="007D17E2">
        <w:t>ants in natural waterways</w:t>
      </w:r>
      <w:r w:rsidRPr="007D17E2">
        <w:t xml:space="preserve"> </w:t>
      </w:r>
      <w:r w:rsidR="00DE5870" w:rsidRPr="007D17E2">
        <w:fldChar w:fldCharType="begin">
          <w:fldData xml:space="preserve">PEVuZE5vdGU+PENpdGU+PEF1dGhvcj5OYWthc2U8L0F1dGhvcj48WWVhcj4xOTk0PC9ZZWFyPjxS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</w:fldData>
        </w:fldChar>
      </w:r>
      <w:r w:rsidR="00DE5870" w:rsidRPr="007D17E2">
        <w:instrText xml:space="preserve"> ADDIN EN.CITE </w:instrText>
      </w:r>
      <w:r w:rsidR="00DE5870" w:rsidRPr="007D17E2">
        <w:fldChar w:fldCharType="begin">
          <w:fldData xml:space="preserve">PEVuZE5vdGU+PENpdGU+PEF1dGhvcj5OYWthc2U8L0F1dGhvcj48WWVhcj4xOTk0PC9ZZWFyPjxS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</w:fldData>
        </w:fldChar>
      </w:r>
      <w:r w:rsidR="00DE5870" w:rsidRPr="007D17E2">
        <w:instrText xml:space="preserve"> ADDIN EN.CITE.DATA </w:instrText>
      </w:r>
      <w:r w:rsidR="00DE5870" w:rsidRPr="007D17E2">
        <w:fldChar w:fldCharType="end"/>
      </w:r>
      <w:r w:rsidR="00DE5870" w:rsidRPr="007D17E2">
        <w:fldChar w:fldCharType="separate"/>
      </w:r>
      <w:r w:rsidR="00DE5870" w:rsidRPr="007D17E2">
        <w:rPr>
          <w:noProof/>
        </w:rPr>
        <w:t>(</w:t>
      </w:r>
      <w:hyperlink w:anchor="_ENREF_27" w:tooltip="Metcalf, 2025 #3" w:history="1">
        <w:r w:rsidR="00224CF4" w:rsidRPr="007D17E2">
          <w:rPr>
            <w:noProof/>
          </w:rPr>
          <w:t>Metcalf et al., 2025</w:t>
        </w:r>
      </w:hyperlink>
      <w:r w:rsidR="00DE5870" w:rsidRPr="007D17E2">
        <w:rPr>
          <w:noProof/>
        </w:rPr>
        <w:t xml:space="preserve">; </w:t>
      </w:r>
      <w:hyperlink w:anchor="_ENREF_31" w:tooltip="Nakase, 1994 #12" w:history="1">
        <w:r w:rsidR="00224CF4" w:rsidRPr="007D17E2">
          <w:rPr>
            <w:noProof/>
          </w:rPr>
          <w:t>Nakase et al., 1994</w:t>
        </w:r>
      </w:hyperlink>
      <w:r w:rsidR="00DE5870" w:rsidRPr="007D17E2">
        <w:rPr>
          <w:noProof/>
        </w:rPr>
        <w:t>)</w:t>
      </w:r>
      <w:r w:rsidR="00DE5870" w:rsidRPr="007D17E2">
        <w:fldChar w:fldCharType="end"/>
      </w:r>
      <w:r w:rsidRPr="007D17E2">
        <w:t xml:space="preserve">. </w:t>
      </w:r>
      <w:r w:rsidR="00BA3D80" w:rsidRPr="007D17E2">
        <w:t xml:space="preserve">It has shown the potential for </w:t>
      </w:r>
      <w:r w:rsidR="00BA3D80" w:rsidRPr="007D17E2">
        <w:rPr>
          <w:rFonts w:cs="Calibri"/>
          <w:szCs w:val="22"/>
        </w:rPr>
        <w:lastRenderedPageBreak/>
        <w:t xml:space="preserve">fermentation of lignocellulosic hydrolysate for the integrated production of ethanol and xylitol </w:t>
      </w:r>
      <w:r w:rsidR="00DE5870" w:rsidRPr="007D17E2">
        <w:rPr>
          <w:rFonts w:cs="Calibri"/>
          <w:szCs w:val="22"/>
        </w:rPr>
        <w:fldChar w:fldCharType="begin"/>
      </w:r>
      <w:r w:rsidR="00DE5870" w:rsidRPr="007D17E2">
        <w:rPr>
          <w:rFonts w:cs="Calibri"/>
          <w:szCs w:val="22"/>
        </w:rPr>
        <w:instrText xml:space="preserve"> ADDIN EN.CITE &lt;EndNote&gt;&lt;Cite&gt;&lt;Author&gt;Pant&lt;/Author&gt;&lt;Year&gt;2022&lt;/Year&gt;&lt;RecNum&gt;1&lt;/RecNum&gt;&lt;DisplayText&gt;(Pant et al., 2022)&lt;/DisplayText&gt;&lt;record&gt;&lt;rec-number&gt;1&lt;/rec-number&gt;&lt;foreign-keys&gt;&lt;key app="EN" db-id="wpssd2e2n0vesnew0aexaxz2xvpp9rvsx0at" timestamp="1787881640"&gt;1&lt;/key&gt;&lt;/foreign-keys&gt;&lt;ref-type name="Journal Article"&gt;17&lt;/ref-type&gt;&lt;contributors&gt;&lt;authors&gt;&lt;author&gt;Pant, Shailja&lt;/author&gt;&lt;author&gt;Ritika,&lt;/author&gt;&lt;author&gt;Prakash, Anand&lt;/author&gt;&lt;author&gt;Kuila, Arindam&lt;/author&gt;&lt;/authors&gt;&lt;/contributors&gt;&lt;titles&gt;&lt;title&gt;Integrated production of ethanol and xylitol from Brassica juncea using Candida sojae JCM 1644&lt;/title&gt;&lt;secondary-title&gt;Bioresource Technology&lt;/secondary-title&gt;&lt;/titles&gt;&lt;periodical&gt;&lt;full-title&gt;Bioresource Technology&lt;/full-title&gt;&lt;/periodical&gt;&lt;pages&gt;126903&lt;/pages&gt;&lt;volume&gt;351&lt;/volume&gt;&lt;keywords&gt;&lt;keyword&gt;JCM 1644&lt;/keyword&gt;&lt;keyword&gt;Xylitol&lt;/keyword&gt;&lt;keyword&gt;Bioethanol&lt;/keyword&gt;&lt;keyword&gt;Two step fermentation&lt;/keyword&gt;&lt;/keywords&gt;&lt;dates&gt;&lt;year&gt;2022&lt;/year&gt;&lt;pub-dates&gt;&lt;date&gt;2022/05/01/&lt;/date&gt;&lt;/pub-dates&gt;&lt;/dates&gt;&lt;isbn&gt;0960-8524&lt;/isbn&gt;&lt;urls&gt;&lt;related-urls&gt;&lt;url&gt;https://www.sciencedirect.com/science/article/pii/S0960852422002322&lt;/url&gt;&lt;/related-urls&gt;&lt;/urls&gt;&lt;electronic-resource-num&gt;https://doi.org/10.1016/j.biortech.2022.126903&lt;/electronic-resource-num&gt;&lt;/record&gt;&lt;/Cite&gt;&lt;/EndNote&gt;</w:instrText>
      </w:r>
      <w:r w:rsidR="00DE5870" w:rsidRPr="007D17E2">
        <w:rPr>
          <w:rFonts w:cs="Calibri"/>
          <w:szCs w:val="22"/>
        </w:rPr>
        <w:fldChar w:fldCharType="separate"/>
      </w:r>
      <w:r w:rsidR="00DE5870" w:rsidRPr="007D17E2">
        <w:rPr>
          <w:rFonts w:cs="Calibri"/>
          <w:noProof/>
          <w:szCs w:val="22"/>
        </w:rPr>
        <w:t>(</w:t>
      </w:r>
      <w:hyperlink w:anchor="_ENREF_35" w:tooltip="Pant, 2022 #1" w:history="1">
        <w:r w:rsidR="00224CF4" w:rsidRPr="007D17E2">
          <w:rPr>
            <w:rFonts w:cs="Calibri"/>
            <w:noProof/>
            <w:szCs w:val="22"/>
          </w:rPr>
          <w:t>Pant et al., 2022</w:t>
        </w:r>
      </w:hyperlink>
      <w:r w:rsidR="00DE5870" w:rsidRPr="007D17E2">
        <w:rPr>
          <w:rFonts w:cs="Calibri"/>
          <w:noProof/>
          <w:szCs w:val="22"/>
        </w:rPr>
        <w:t>)</w:t>
      </w:r>
      <w:r w:rsidR="00DE5870" w:rsidRPr="007D17E2">
        <w:rPr>
          <w:rFonts w:cs="Calibri"/>
          <w:szCs w:val="22"/>
        </w:rPr>
        <w:fldChar w:fldCharType="end"/>
      </w:r>
      <w:r w:rsidR="00BA3D80" w:rsidRPr="007D17E2">
        <w:rPr>
          <w:rFonts w:cs="Calibri"/>
          <w:szCs w:val="22"/>
        </w:rPr>
        <w:t>.</w:t>
      </w:r>
      <w:r w:rsidR="0035599A" w:rsidRPr="007D17E2">
        <w:rPr>
          <w:rFonts w:cs="Calibri"/>
          <w:szCs w:val="22"/>
        </w:rPr>
        <w:t xml:space="preserve"> The applicant states that </w:t>
      </w:r>
      <w:r w:rsidR="0035599A" w:rsidRPr="007D17E2">
        <w:rPr>
          <w:rFonts w:cs="Calibri"/>
          <w:i/>
          <w:iCs/>
          <w:szCs w:val="22"/>
        </w:rPr>
        <w:t xml:space="preserve">C. </w:t>
      </w:r>
      <w:proofErr w:type="spellStart"/>
      <w:r w:rsidR="0035599A" w:rsidRPr="007D17E2">
        <w:rPr>
          <w:rFonts w:cs="Calibri"/>
          <w:i/>
          <w:iCs/>
          <w:szCs w:val="22"/>
        </w:rPr>
        <w:t>sojae</w:t>
      </w:r>
      <w:proofErr w:type="spellEnd"/>
      <w:r w:rsidR="0035599A" w:rsidRPr="007D17E2">
        <w:rPr>
          <w:rFonts w:cs="Calibri"/>
          <w:szCs w:val="22"/>
        </w:rPr>
        <w:t xml:space="preserve"> has not been identified in Australia to date</w:t>
      </w:r>
      <w:r w:rsidR="00CA2D33" w:rsidRPr="007D17E2">
        <w:rPr>
          <w:rFonts w:cs="Calibri"/>
          <w:szCs w:val="22"/>
        </w:rPr>
        <w:t>.</w:t>
      </w:r>
    </w:p>
    <w:p w14:paraId="02ADC35D" w14:textId="7FC2EE3B" w:rsidR="0060326E" w:rsidRPr="007D17E2" w:rsidRDefault="0060326E" w:rsidP="00255F23">
      <w:pPr>
        <w:pStyle w:val="3RARMP"/>
        <w:tabs>
          <w:tab w:val="left" w:pos="709"/>
        </w:tabs>
        <w:rPr>
          <w:rFonts w:cs="Calibri"/>
          <w:szCs w:val="22"/>
        </w:rPr>
      </w:pPr>
      <w:bookmarkStart w:id="167" w:name="_Toc243993136"/>
      <w:r w:rsidRPr="007D17E2">
        <w:rPr>
          <w:rFonts w:cs="Calibri"/>
          <w:szCs w:val="22"/>
        </w:rPr>
        <w:t>Environmental stability</w:t>
      </w:r>
      <w:bookmarkEnd w:id="167"/>
      <w:r w:rsidRPr="007D17E2">
        <w:rPr>
          <w:rFonts w:cs="Calibri"/>
          <w:szCs w:val="22"/>
        </w:rPr>
        <w:t xml:space="preserve"> </w:t>
      </w:r>
    </w:p>
    <w:p w14:paraId="4FEF00A3" w14:textId="65314ABA" w:rsidR="00BE121F" w:rsidRPr="007D17E2" w:rsidRDefault="00BE121F" w:rsidP="00BE121F">
      <w:pPr>
        <w:pStyle w:val="RARMPnumberedparagraphs"/>
      </w:pPr>
      <w:r w:rsidRPr="007D17E2">
        <w:rPr>
          <w:i/>
          <w:lang w:val="en-US"/>
        </w:rPr>
        <w:t>S. cerevisiae</w:t>
      </w:r>
      <w:r w:rsidRPr="007D17E2">
        <w:rPr>
          <w:lang w:val="en-US"/>
        </w:rPr>
        <w:t xml:space="preserve"> is an anhydrobiote</w:t>
      </w:r>
      <w:r w:rsidR="00536788">
        <w:rPr>
          <w:lang w:val="en-US"/>
        </w:rPr>
        <w:t xml:space="preserve"> (able to survive desiccation)</w:t>
      </w:r>
      <w:r w:rsidRPr="007D17E2">
        <w:rPr>
          <w:lang w:val="en-US"/>
        </w:rPr>
        <w:t xml:space="preserve">, </w:t>
      </w:r>
      <w:r w:rsidR="00536788">
        <w:rPr>
          <w:lang w:val="en-US"/>
        </w:rPr>
        <w:t xml:space="preserve">and is </w:t>
      </w:r>
      <w:r w:rsidRPr="007D17E2">
        <w:rPr>
          <w:lang w:val="en-US"/>
        </w:rPr>
        <w:t xml:space="preserve">able to survive desiccation for at least six months </w:t>
      </w:r>
      <w:r w:rsidRPr="007D17E2">
        <w:rPr>
          <w:lang w:val="en-US"/>
        </w:rPr>
        <w:fldChar w:fldCharType="begin"/>
      </w:r>
      <w:r w:rsidR="00E373F0" w:rsidRPr="007D17E2">
        <w:rPr>
          <w:lang w:val="en-US"/>
        </w:rPr>
        <w:instrText xml:space="preserve"> ADDIN EN.CITE &lt;EndNote&gt;&lt;Cite&gt;&lt;Author&gt;Tapia&lt;/Author&gt;&lt;Year&gt;2014&lt;/Year&gt;&lt;RecNum&gt;15&lt;/RecNum&gt;&lt;DisplayText&gt;(Tapia and Koshland, 2014)&lt;/DisplayText&gt;&lt;record&gt;&lt;rec-number&gt;15&lt;/rec-number&gt;&lt;foreign-keys&gt;&lt;key app="EN" db-id="fxz50wt5ca520xexpzp5vpxsrx5t2200wapf" timestamp="1696829088"&gt;15&lt;/key&gt;&lt;/foreign-keys&gt;&lt;ref-type name="Journal Article"&gt;17&lt;/ref-type&gt;&lt;contributors&gt;&lt;authors&gt;&lt;author&gt;Tapia, Hugo&lt;/author&gt;&lt;author&gt;Koshland, Douglas E&lt;/author&gt;&lt;/authors&gt;&lt;/contributors&gt;&lt;titles&gt;&lt;title&gt;Trehalose is a versatile and long-lived chaperone for desiccation tolerance&lt;/title&gt;&lt;secondary-title&gt;Current Biology&lt;/secondary-title&gt;&lt;/titles&gt;&lt;periodical&gt;&lt;full-title&gt;Current Biology&lt;/full-title&gt;&lt;/periodical&gt;&lt;pages&gt;2758-2766&lt;/pages&gt;&lt;volume&gt;24&lt;/volume&gt;&lt;number&gt;23&lt;/number&gt;&lt;dates&gt;&lt;year&gt;2014&lt;/year&gt;&lt;pub-dates&gt;&lt;date&gt;2014/12/01/&lt;/date&gt;&lt;/pub-dates&gt;&lt;/dates&gt;&lt;isbn&gt;0960-9822&lt;/isbn&gt;&lt;urls&gt;&lt;related-urls&gt;&lt;url&gt;http://www.sciencedirect.com/science/article/pii/S0960982214012810&lt;/url&gt;&lt;/related-urls&gt;&lt;/urls&gt;&lt;electronic-resource-num&gt;https://doi.org/10.1016/j.cub.2014.10.005&lt;/electronic-resource-num&gt;&lt;/record&gt;&lt;/Cite&gt;&lt;/EndNote&gt;</w:instrText>
      </w:r>
      <w:r w:rsidRPr="007D17E2">
        <w:rPr>
          <w:lang w:val="en-US"/>
        </w:rPr>
        <w:fldChar w:fldCharType="separate"/>
      </w:r>
      <w:r w:rsidRPr="007D17E2">
        <w:rPr>
          <w:noProof/>
          <w:lang w:val="en-US"/>
        </w:rPr>
        <w:t>(</w:t>
      </w:r>
      <w:hyperlink w:anchor="_ENREF_53" w:tooltip="Tapia, 2014 #15" w:history="1">
        <w:r w:rsidR="00224CF4" w:rsidRPr="007D17E2">
          <w:rPr>
            <w:noProof/>
            <w:lang w:val="en-US"/>
          </w:rPr>
          <w:t>Tapia and Koshland, 2014</w:t>
        </w:r>
      </w:hyperlink>
      <w:r w:rsidRPr="007D17E2">
        <w:rPr>
          <w:noProof/>
          <w:lang w:val="en-US"/>
        </w:rPr>
        <w:t>)</w:t>
      </w:r>
      <w:r w:rsidRPr="007D17E2">
        <w:fldChar w:fldCharType="end"/>
      </w:r>
      <w:r w:rsidRPr="007D17E2">
        <w:t>.</w:t>
      </w:r>
    </w:p>
    <w:p w14:paraId="2C9ED994" w14:textId="3E0882F7" w:rsidR="00C060AE" w:rsidRPr="007D17E2" w:rsidRDefault="00C060AE" w:rsidP="00BE121F">
      <w:pPr>
        <w:pStyle w:val="RARMPnumberedparagraphs"/>
      </w:pPr>
      <w:r w:rsidRPr="007D17E2">
        <w:rPr>
          <w:i/>
          <w:lang w:val="en-US"/>
        </w:rPr>
        <w:t xml:space="preserve">C. </w:t>
      </w:r>
      <w:proofErr w:type="spellStart"/>
      <w:r w:rsidRPr="007D17E2">
        <w:rPr>
          <w:i/>
          <w:lang w:val="en-US"/>
        </w:rPr>
        <w:t>sojae</w:t>
      </w:r>
      <w:proofErr w:type="spellEnd"/>
      <w:r w:rsidRPr="007D17E2">
        <w:rPr>
          <w:i/>
          <w:lang w:val="en-US"/>
        </w:rPr>
        <w:t xml:space="preserve"> </w:t>
      </w:r>
      <w:r w:rsidR="00C65295" w:rsidRPr="007D17E2">
        <w:rPr>
          <w:iCs/>
          <w:lang w:val="en-US"/>
        </w:rPr>
        <w:t xml:space="preserve">is not an anhydrobiote and </w:t>
      </w:r>
      <w:r w:rsidR="00B055F2" w:rsidRPr="007D17E2">
        <w:rPr>
          <w:iCs/>
          <w:lang w:val="en-US"/>
        </w:rPr>
        <w:t>exhibits environmental stability, particularly in aquatic ecosystems and on artificial substrates, but has lower thermal tolerance</w:t>
      </w:r>
      <w:r w:rsidR="00C65295" w:rsidRPr="007D17E2">
        <w:rPr>
          <w:iCs/>
          <w:lang w:val="en-US"/>
        </w:rPr>
        <w:t xml:space="preserve"> that </w:t>
      </w:r>
      <w:r w:rsidR="00B055F2" w:rsidRPr="007D17E2">
        <w:rPr>
          <w:iCs/>
          <w:lang w:val="en-US"/>
        </w:rPr>
        <w:t>acts as a primary limiting factor</w:t>
      </w:r>
      <w:r w:rsidR="00C65295" w:rsidRPr="007D17E2">
        <w:rPr>
          <w:iCs/>
          <w:lang w:val="en-US"/>
        </w:rPr>
        <w:t xml:space="preserve"> </w:t>
      </w:r>
      <w:r w:rsidR="00E4474C" w:rsidRPr="007D17E2">
        <w:rPr>
          <w:iCs/>
          <w:lang w:val="en-US"/>
        </w:rPr>
        <w:fldChar w:fldCharType="begin">
          <w:fldData xml:space="preserve">PEVuZE5vdGU+PENpdGU+PEF1dGhvcj5NZXRjYWxmPC9BdXRob3I+PFllYXI+MjAyNTwvWWVhcj48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</w:fldData>
        </w:fldChar>
      </w:r>
      <w:r w:rsidR="00E4474C" w:rsidRPr="007D17E2">
        <w:rPr>
          <w:iCs/>
          <w:lang w:val="en-US"/>
        </w:rPr>
        <w:instrText xml:space="preserve"> ADDIN EN.CITE </w:instrText>
      </w:r>
      <w:r w:rsidR="00E4474C" w:rsidRPr="007D17E2">
        <w:rPr>
          <w:iCs/>
          <w:lang w:val="en-US"/>
        </w:rPr>
        <w:fldChar w:fldCharType="begin">
          <w:fldData xml:space="preserve">PEVuZE5vdGU+PENpdGU+PEF1dGhvcj5NZXRjYWxmPC9BdXRob3I+PFllYXI+MjAyNTwvWWVhcj48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</w:fldData>
        </w:fldChar>
      </w:r>
      <w:r w:rsidR="00E4474C" w:rsidRPr="007D17E2">
        <w:rPr>
          <w:iCs/>
          <w:lang w:val="en-US"/>
        </w:rPr>
        <w:instrText xml:space="preserve"> ADDIN EN.CITE.DATA </w:instrText>
      </w:r>
      <w:r w:rsidR="00E4474C" w:rsidRPr="007D17E2">
        <w:rPr>
          <w:iCs/>
          <w:lang w:val="en-US"/>
        </w:rPr>
      </w:r>
      <w:r w:rsidR="00E4474C" w:rsidRPr="007D17E2">
        <w:rPr>
          <w:iCs/>
          <w:lang w:val="en-US"/>
        </w:rPr>
        <w:fldChar w:fldCharType="end"/>
      </w:r>
      <w:r w:rsidR="00E4474C" w:rsidRPr="007D17E2">
        <w:rPr>
          <w:iCs/>
          <w:lang w:val="en-US"/>
        </w:rPr>
      </w:r>
      <w:r w:rsidR="00E4474C" w:rsidRPr="007D17E2">
        <w:rPr>
          <w:iCs/>
          <w:lang w:val="en-US"/>
        </w:rPr>
        <w:fldChar w:fldCharType="separate"/>
      </w:r>
      <w:r w:rsidR="00E4474C" w:rsidRPr="007D17E2">
        <w:rPr>
          <w:iCs/>
          <w:noProof/>
          <w:lang w:val="en-US"/>
        </w:rPr>
        <w:t>(</w:t>
      </w:r>
      <w:hyperlink w:anchor="_ENREF_27" w:tooltip="Metcalf, 2025 #3" w:history="1">
        <w:r w:rsidR="00224CF4" w:rsidRPr="007D17E2">
          <w:rPr>
            <w:iCs/>
            <w:noProof/>
            <w:lang w:val="en-US"/>
          </w:rPr>
          <w:t>Metcalf et al., 2025</w:t>
        </w:r>
      </w:hyperlink>
      <w:r w:rsidR="00E4474C" w:rsidRPr="007D17E2">
        <w:rPr>
          <w:iCs/>
          <w:noProof/>
          <w:lang w:val="en-US"/>
        </w:rPr>
        <w:t>)</w:t>
      </w:r>
      <w:r w:rsidR="00E4474C" w:rsidRPr="007D17E2">
        <w:rPr>
          <w:iCs/>
          <w:lang w:val="en-US"/>
        </w:rPr>
        <w:fldChar w:fldCharType="end"/>
      </w:r>
      <w:r w:rsidR="00B055F2" w:rsidRPr="007D17E2">
        <w:rPr>
          <w:i/>
          <w:lang w:val="en-US"/>
        </w:rPr>
        <w:t>.</w:t>
      </w:r>
      <w:r w:rsidR="00D81CD4" w:rsidRPr="007D17E2">
        <w:rPr>
          <w:iCs/>
          <w:lang w:val="en-US"/>
        </w:rPr>
        <w:t xml:space="preserve"> Data provided by the applicant indicates that </w:t>
      </w:r>
      <w:r w:rsidR="00D81CD4" w:rsidRPr="007D17E2">
        <w:rPr>
          <w:i/>
          <w:lang w:val="en-US"/>
        </w:rPr>
        <w:t xml:space="preserve">C. </w:t>
      </w:r>
      <w:proofErr w:type="spellStart"/>
      <w:r w:rsidR="00D81CD4" w:rsidRPr="007D17E2">
        <w:rPr>
          <w:i/>
          <w:lang w:val="en-US"/>
        </w:rPr>
        <w:t>sojae</w:t>
      </w:r>
      <w:proofErr w:type="spellEnd"/>
      <w:r w:rsidR="00D81CD4" w:rsidRPr="007D17E2">
        <w:rPr>
          <w:iCs/>
          <w:lang w:val="en-US"/>
        </w:rPr>
        <w:t xml:space="preserve"> can only survive on a laboratory surface for up to 7 days. </w:t>
      </w:r>
    </w:p>
    <w:p w14:paraId="452D3573" w14:textId="4F052501" w:rsidR="00BE121F" w:rsidRPr="0060326E" w:rsidRDefault="00BE121F" w:rsidP="00255F23">
      <w:pPr>
        <w:pStyle w:val="3RARMP"/>
        <w:tabs>
          <w:tab w:val="left" w:pos="709"/>
        </w:tabs>
        <w:rPr>
          <w:rFonts w:cs="Calibri"/>
          <w:szCs w:val="22"/>
        </w:rPr>
      </w:pPr>
      <w:bookmarkStart w:id="168" w:name="_Ref241667002"/>
      <w:bookmarkStart w:id="169" w:name="_Toc243993137"/>
      <w:r>
        <w:rPr>
          <w:rFonts w:cs="Calibri"/>
          <w:szCs w:val="22"/>
        </w:rPr>
        <w:t>Decontamination</w:t>
      </w:r>
      <w:bookmarkEnd w:id="168"/>
      <w:bookmarkEnd w:id="169"/>
    </w:p>
    <w:p w14:paraId="674C6D4A" w14:textId="15FC61A3" w:rsidR="0060326E" w:rsidRPr="00536788" w:rsidRDefault="00C80754" w:rsidP="0060326E">
      <w:pPr>
        <w:pStyle w:val="RARMPnumberedparagraphs"/>
        <w:rPr>
          <w:rFonts w:cs="Calibri"/>
          <w:szCs w:val="22"/>
        </w:rPr>
      </w:pPr>
      <w:r>
        <w:rPr>
          <w:rFonts w:cs="Calibri"/>
          <w:iCs/>
          <w:szCs w:val="22"/>
          <w:lang w:val="en-US"/>
        </w:rPr>
        <w:t xml:space="preserve">Both </w:t>
      </w:r>
      <w:r w:rsidRPr="00C80754">
        <w:rPr>
          <w:rFonts w:cs="Calibri"/>
          <w:i/>
          <w:szCs w:val="22"/>
          <w:lang w:val="en-US"/>
        </w:rPr>
        <w:t>S. cer</w:t>
      </w:r>
      <w:r w:rsidRPr="00536788">
        <w:rPr>
          <w:rFonts w:cs="Calibri"/>
          <w:i/>
          <w:szCs w:val="22"/>
          <w:lang w:val="en-US"/>
        </w:rPr>
        <w:t>evisiae</w:t>
      </w:r>
      <w:r w:rsidRPr="00536788">
        <w:rPr>
          <w:rFonts w:cs="Calibri"/>
          <w:iCs/>
          <w:szCs w:val="22"/>
          <w:lang w:val="en-US"/>
        </w:rPr>
        <w:t xml:space="preserve"> </w:t>
      </w:r>
      <w:r w:rsidR="00BE121F" w:rsidRPr="00536788">
        <w:rPr>
          <w:rFonts w:cs="Calibri"/>
          <w:iCs/>
          <w:szCs w:val="22"/>
          <w:lang w:val="en-US"/>
        </w:rPr>
        <w:t xml:space="preserve">and </w:t>
      </w:r>
      <w:r w:rsidR="00BE121F" w:rsidRPr="00536788">
        <w:rPr>
          <w:rFonts w:cs="Calibri"/>
          <w:i/>
          <w:szCs w:val="22"/>
          <w:lang w:val="en-US"/>
        </w:rPr>
        <w:t xml:space="preserve">C. </w:t>
      </w:r>
      <w:proofErr w:type="spellStart"/>
      <w:r w:rsidR="00BE121F" w:rsidRPr="00536788">
        <w:rPr>
          <w:rFonts w:cs="Calibri"/>
          <w:i/>
          <w:szCs w:val="22"/>
          <w:lang w:val="en-US"/>
        </w:rPr>
        <w:t>sojae</w:t>
      </w:r>
      <w:proofErr w:type="spellEnd"/>
      <w:r w:rsidR="00BE121F" w:rsidRPr="00536788">
        <w:rPr>
          <w:rFonts w:cs="Calibri"/>
          <w:iCs/>
          <w:szCs w:val="22"/>
          <w:lang w:val="en-US"/>
        </w:rPr>
        <w:t xml:space="preserve"> </w:t>
      </w:r>
      <w:r w:rsidRPr="00536788">
        <w:rPr>
          <w:rFonts w:cs="Calibri"/>
          <w:iCs/>
          <w:szCs w:val="22"/>
          <w:lang w:val="en-US"/>
        </w:rPr>
        <w:t>are single celled yeast</w:t>
      </w:r>
      <w:r w:rsidR="00EF586B" w:rsidRPr="00536788">
        <w:rPr>
          <w:rFonts w:cs="Calibri"/>
          <w:iCs/>
          <w:szCs w:val="22"/>
          <w:lang w:val="en-US"/>
        </w:rPr>
        <w:t xml:space="preserve"> with chitinous cell wall. They </w:t>
      </w:r>
      <w:r w:rsidRPr="00536788">
        <w:rPr>
          <w:rFonts w:cs="Calibri"/>
          <w:iCs/>
          <w:szCs w:val="22"/>
          <w:lang w:val="en-US"/>
        </w:rPr>
        <w:t xml:space="preserve">belong to the </w:t>
      </w:r>
      <w:r w:rsidR="00C21F1C" w:rsidRPr="00536788">
        <w:rPr>
          <w:rFonts w:cs="Calibri"/>
          <w:iCs/>
          <w:szCs w:val="22"/>
          <w:lang w:val="en-US"/>
        </w:rPr>
        <w:t>families of</w:t>
      </w:r>
      <w:r w:rsidR="00C21F1C" w:rsidRPr="00536788">
        <w:rPr>
          <w:rFonts w:cs="Calibri"/>
          <w:szCs w:val="22"/>
        </w:rPr>
        <w:t xml:space="preserve"> </w:t>
      </w:r>
      <w:proofErr w:type="spellStart"/>
      <w:r w:rsidR="007E6127" w:rsidRPr="00536788">
        <w:rPr>
          <w:rFonts w:cs="Calibri"/>
          <w:szCs w:val="22"/>
        </w:rPr>
        <w:t>Saccharomycetaceae</w:t>
      </w:r>
      <w:proofErr w:type="spellEnd"/>
      <w:r w:rsidR="00C21F1C" w:rsidRPr="00536788">
        <w:rPr>
          <w:rFonts w:cs="Calibri"/>
          <w:szCs w:val="22"/>
        </w:rPr>
        <w:t xml:space="preserve"> and</w:t>
      </w:r>
      <w:r w:rsidR="00C21F1C" w:rsidRPr="00536788">
        <w:t xml:space="preserve"> </w:t>
      </w:r>
      <w:proofErr w:type="spellStart"/>
      <w:r w:rsidR="00C21F1C" w:rsidRPr="00536788">
        <w:rPr>
          <w:rFonts w:cs="Calibri"/>
          <w:szCs w:val="22"/>
        </w:rPr>
        <w:t>Debaryomycetaceae</w:t>
      </w:r>
      <w:proofErr w:type="spellEnd"/>
      <w:r w:rsidR="00C21F1C" w:rsidRPr="00536788">
        <w:rPr>
          <w:rFonts w:cs="Calibri"/>
          <w:szCs w:val="22"/>
        </w:rPr>
        <w:t>, respectively</w:t>
      </w:r>
      <w:r w:rsidRPr="00536788">
        <w:rPr>
          <w:rFonts w:cs="Calibri"/>
          <w:szCs w:val="22"/>
        </w:rPr>
        <w:t xml:space="preserve">. </w:t>
      </w:r>
    </w:p>
    <w:p w14:paraId="6BCF4E5D" w14:textId="4DD4EFEB" w:rsidR="0060326E" w:rsidRPr="00246073" w:rsidRDefault="00536788" w:rsidP="00246073">
      <w:pPr>
        <w:pStyle w:val="RARMPnumberedparagraphs"/>
        <w:rPr>
          <w:rFonts w:cs="Calibri"/>
          <w:szCs w:val="22"/>
        </w:rPr>
      </w:pPr>
      <w:r w:rsidRPr="005C4B13">
        <w:rPr>
          <w:rFonts w:cs="Calibri"/>
          <w:iCs/>
          <w:szCs w:val="22"/>
          <w:lang w:val="en-US"/>
        </w:rPr>
        <w:t xml:space="preserve">As stated above, </w:t>
      </w:r>
      <w:r w:rsidR="0060326E" w:rsidRPr="00536788">
        <w:rPr>
          <w:rFonts w:cs="Calibri"/>
          <w:i/>
          <w:szCs w:val="22"/>
          <w:lang w:val="en-US"/>
        </w:rPr>
        <w:t>S. cerevisiae</w:t>
      </w:r>
      <w:r w:rsidR="0060326E" w:rsidRPr="00536788">
        <w:rPr>
          <w:rFonts w:cs="Calibri"/>
          <w:szCs w:val="22"/>
          <w:lang w:val="en-US"/>
        </w:rPr>
        <w:t xml:space="preserve"> is an anhydrobiote which is able to survive desiccation for at least six</w:t>
      </w:r>
      <w:r w:rsidR="0060326E">
        <w:rPr>
          <w:rFonts w:cs="Calibri"/>
          <w:szCs w:val="22"/>
          <w:lang w:val="en-US"/>
        </w:rPr>
        <w:t xml:space="preserve"> months </w:t>
      </w:r>
      <w:r w:rsidR="0060326E">
        <w:rPr>
          <w:rFonts w:cs="Calibri"/>
          <w:szCs w:val="22"/>
          <w:lang w:val="en-US"/>
        </w:rPr>
        <w:fldChar w:fldCharType="begin"/>
      </w:r>
      <w:r w:rsidR="00604D95">
        <w:rPr>
          <w:rFonts w:cs="Calibri"/>
          <w:szCs w:val="22"/>
          <w:lang w:val="en-US"/>
        </w:rPr>
        <w:instrText xml:space="preserve"> ADDIN EN.CITE &lt;EndNote&gt;&lt;Cite&gt;&lt;Author&gt;Tapia&lt;/Author&gt;&lt;Year&gt;2014&lt;/Year&gt;&lt;RecNum&gt;15&lt;/RecNum&gt;&lt;DisplayText&gt;(Tapia and Koshland, 2014)&lt;/DisplayText&gt;&lt;record&gt;&lt;rec-number&gt;15&lt;/rec-number&gt;&lt;foreign-keys&gt;&lt;key app="EN" db-id="fxz50wt5ca520xexpzp5vpxsrx5t2200wapf" timestamp="1696829088"&gt;15&lt;/key&gt;&lt;/foreign-keys&gt;&lt;ref-type name="Journal Article"&gt;17&lt;/ref-type&gt;&lt;contributors&gt;&lt;authors&gt;&lt;author&gt;Tapia, Hugo&lt;/author&gt;&lt;author&gt;Koshland, Douglas E&lt;/author&gt;&lt;/authors&gt;&lt;/contributors&gt;&lt;titles&gt;&lt;title&gt;Trehalose is a versatile and long-lived chaperone for desiccation tolerance&lt;/title&gt;&lt;secondary-title&gt;Current Biology&lt;/secondary-title&gt;&lt;/titles&gt;&lt;periodical&gt;&lt;full-title&gt;Current Biology&lt;/full-title&gt;&lt;/periodical&gt;&lt;pages&gt;2758-2766&lt;/pages&gt;&lt;volume&gt;24&lt;/volume&gt;&lt;number&gt;23&lt;/number&gt;&lt;dates&gt;&lt;year&gt;2014&lt;/year&gt;&lt;pub-dates&gt;&lt;date&gt;2014/12/01/&lt;/date&gt;&lt;/pub-dates&gt;&lt;/dates&gt;&lt;isbn&gt;0960-9822&lt;/isbn&gt;&lt;urls&gt;&lt;related-urls&gt;&lt;url&gt;http://www.sciencedirect.com/science/article/pii/S0960982214012810&lt;/url&gt;&lt;/related-urls&gt;&lt;/urls&gt;&lt;electronic-resource-num&gt;https://doi.org/10.1016/j.cub.2014.10.005&lt;/electronic-resource-num&gt;&lt;/record&gt;&lt;/Cite&gt;&lt;/EndNote&gt;</w:instrText>
      </w:r>
      <w:r w:rsidR="0060326E">
        <w:rPr>
          <w:rFonts w:cs="Calibri"/>
          <w:szCs w:val="22"/>
          <w:lang w:val="en-US"/>
        </w:rPr>
        <w:fldChar w:fldCharType="separate"/>
      </w:r>
      <w:r w:rsidR="0060326E">
        <w:rPr>
          <w:rFonts w:cs="Calibri"/>
          <w:noProof/>
          <w:szCs w:val="22"/>
          <w:lang w:val="en-US"/>
        </w:rPr>
        <w:t>(</w:t>
      </w:r>
      <w:hyperlink w:anchor="_ENREF_53" w:tooltip="Tapia, 2014 #15" w:history="1">
        <w:r w:rsidR="00224CF4">
          <w:rPr>
            <w:rFonts w:cs="Calibri"/>
            <w:noProof/>
            <w:szCs w:val="22"/>
            <w:lang w:val="en-US"/>
          </w:rPr>
          <w:t>Tapia and Koshland, 2014</w:t>
        </w:r>
      </w:hyperlink>
      <w:r w:rsidR="0060326E">
        <w:rPr>
          <w:rFonts w:cs="Calibri"/>
          <w:noProof/>
          <w:szCs w:val="22"/>
          <w:lang w:val="en-US"/>
        </w:rPr>
        <w:t>)</w:t>
      </w:r>
      <w:r w:rsidR="0060326E">
        <w:rPr>
          <w:rFonts w:cs="Calibri"/>
          <w:szCs w:val="22"/>
          <w:lang w:val="en-US"/>
        </w:rPr>
        <w:fldChar w:fldCharType="end"/>
      </w:r>
      <w:r w:rsidR="0060326E">
        <w:rPr>
          <w:rFonts w:cs="Calibri"/>
          <w:szCs w:val="22"/>
          <w:lang w:val="en-US"/>
        </w:rPr>
        <w:t>.</w:t>
      </w:r>
      <w:r w:rsidR="00246073">
        <w:rPr>
          <w:rFonts w:cs="Calibri"/>
          <w:i/>
          <w:szCs w:val="22"/>
          <w:lang w:val="en-US"/>
        </w:rPr>
        <w:t xml:space="preserve"> </w:t>
      </w:r>
      <w:r w:rsidR="0060326E" w:rsidRPr="00246073">
        <w:rPr>
          <w:rFonts w:cs="Calibri"/>
          <w:i/>
          <w:szCs w:val="22"/>
          <w:lang w:val="en-US"/>
        </w:rPr>
        <w:t xml:space="preserve">S. cerevisiae </w:t>
      </w:r>
      <w:r w:rsidR="0060326E" w:rsidRPr="00246073">
        <w:rPr>
          <w:rFonts w:cs="Calibri"/>
          <w:szCs w:val="22"/>
          <w:lang w:val="en-US"/>
        </w:rPr>
        <w:t xml:space="preserve">is effectively decontaminated by direct application of isopropyl alcohol or 0.3% peracetic acid </w:t>
      </w:r>
      <w:r w:rsidR="0060326E" w:rsidRPr="00246073">
        <w:rPr>
          <w:rFonts w:cs="Calibri"/>
          <w:szCs w:val="22"/>
          <w:lang w:val="en-US"/>
        </w:rPr>
        <w:fldChar w:fldCharType="begin"/>
      </w:r>
      <w:r w:rsidR="00604D95">
        <w:rPr>
          <w:rFonts w:cs="Calibri"/>
          <w:szCs w:val="22"/>
          <w:lang w:val="en-US"/>
        </w:rPr>
        <w:instrText xml:space="preserve"> ADDIN EN.CITE &lt;EndNote&gt;&lt;Cite&gt;&lt;Author&gt;Korukluoglu&lt;/Author&gt;&lt;Year&gt;2006&lt;/Year&gt;&lt;RecNum&gt;16&lt;/RecNum&gt;&lt;DisplayText&gt;(Korukluoglu et al., 2006)&lt;/DisplayText&gt;&lt;record&gt;&lt;rec-number&gt;16&lt;/rec-number&gt;&lt;foreign-keys&gt;&lt;key app="EN" db-id="fxz50wt5ca520xexpzp5vpxsrx5t2200wapf" timestamp="1696829088"&gt;16&lt;/key&gt;&lt;/foreign-keys&gt;&lt;ref-type name="Journal Article"&gt;17&lt;/ref-type&gt;&lt;contributors&gt;&lt;authors&gt;&lt;author&gt;Korukluoglu, Mihriban&lt;/author&gt;&lt;author&gt;Sahan, Yasemin&lt;/author&gt;&lt;author&gt;Yigit, Aycan&lt;/author&gt;&lt;/authors&gt;&lt;/contributors&gt;&lt;titles&gt;&lt;title&gt;The fungicidal efficacy of various commercial disinfectants used in the food industry&lt;/title&gt;&lt;secondary-title&gt;Annals of Microbiology&lt;/secondary-title&gt;&lt;/titles&gt;&lt;periodical&gt;&lt;full-title&gt;Annals of Microbiology&lt;/full-title&gt;&lt;/periodical&gt;&lt;pages&gt;325-330&lt;/pages&gt;&lt;volume&gt;56&lt;/volume&gt;&lt;number&gt;4&lt;/number&gt;&lt;dates&gt;&lt;year&gt;2006&lt;/year&gt;&lt;pub-dates&gt;&lt;date&gt;2006/12/01&lt;/date&gt;&lt;/pub-dates&gt;&lt;/dates&gt;&lt;isbn&gt;1869-2044&lt;/isbn&gt;&lt;urls&gt;&lt;related-urls&gt;&lt;url&gt;https://doi.org/10.1007/BF03175025&lt;/url&gt;&lt;/related-urls&gt;&lt;/urls&gt;&lt;electronic-resource-num&gt;10.1007/BF03175025&lt;/electronic-resource-num&gt;&lt;/record&gt;&lt;/Cite&gt;&lt;/EndNote&gt;</w:instrText>
      </w:r>
      <w:r w:rsidR="0060326E" w:rsidRPr="00246073">
        <w:rPr>
          <w:rFonts w:cs="Calibri"/>
          <w:szCs w:val="22"/>
          <w:lang w:val="en-US"/>
        </w:rPr>
        <w:fldChar w:fldCharType="separate"/>
      </w:r>
      <w:r w:rsidR="0060326E" w:rsidRPr="00246073">
        <w:rPr>
          <w:rFonts w:cs="Calibri"/>
          <w:noProof/>
          <w:szCs w:val="22"/>
          <w:lang w:val="en-US"/>
        </w:rPr>
        <w:t>(</w:t>
      </w:r>
      <w:hyperlink w:anchor="_ENREF_21" w:tooltip="Korukluoglu, 2006 #16" w:history="1">
        <w:r w:rsidR="00224CF4" w:rsidRPr="00246073">
          <w:rPr>
            <w:rFonts w:cs="Calibri"/>
            <w:noProof/>
            <w:szCs w:val="22"/>
            <w:lang w:val="en-US"/>
          </w:rPr>
          <w:t>Korukluoglu et al., 2006</w:t>
        </w:r>
      </w:hyperlink>
      <w:r w:rsidR="0060326E" w:rsidRPr="00246073">
        <w:rPr>
          <w:rFonts w:cs="Calibri"/>
          <w:noProof/>
          <w:szCs w:val="22"/>
          <w:lang w:val="en-US"/>
        </w:rPr>
        <w:t>)</w:t>
      </w:r>
      <w:r w:rsidR="0060326E" w:rsidRPr="00246073">
        <w:rPr>
          <w:rFonts w:cs="Calibri"/>
          <w:szCs w:val="22"/>
          <w:lang w:val="en-US"/>
        </w:rPr>
        <w:fldChar w:fldCharType="end"/>
      </w:r>
      <w:r w:rsidR="0060326E" w:rsidRPr="00246073">
        <w:rPr>
          <w:rFonts w:cs="Calibri"/>
          <w:szCs w:val="22"/>
          <w:lang w:val="en-US"/>
        </w:rPr>
        <w:t xml:space="preserve">. </w:t>
      </w:r>
      <w:r w:rsidR="0060326E" w:rsidRPr="00246073">
        <w:rPr>
          <w:rFonts w:cs="Calibri"/>
          <w:szCs w:val="22"/>
        </w:rPr>
        <w:t>Quaternary amine compounds and aldehydes may be effective, depending on concentration and incubation time</w:t>
      </w:r>
      <w:r w:rsidR="00D451C6">
        <w:rPr>
          <w:rFonts w:cs="Calibri"/>
          <w:szCs w:val="22"/>
        </w:rPr>
        <w:t xml:space="preserve"> of the compounds</w:t>
      </w:r>
      <w:r w:rsidR="0060326E" w:rsidRPr="00246073">
        <w:rPr>
          <w:rFonts w:cs="Calibri"/>
          <w:szCs w:val="22"/>
        </w:rPr>
        <w:t>.</w:t>
      </w:r>
    </w:p>
    <w:p w14:paraId="70791E03" w14:textId="636829FC" w:rsidR="0060326E" w:rsidRPr="00536788" w:rsidRDefault="0060326E" w:rsidP="0060326E">
      <w:pPr>
        <w:pStyle w:val="RARMPnumberedparagraphs"/>
        <w:rPr>
          <w:rFonts w:cs="Calibri"/>
          <w:szCs w:val="22"/>
        </w:rPr>
      </w:pPr>
      <w:r>
        <w:rPr>
          <w:rFonts w:cs="Calibri"/>
          <w:szCs w:val="22"/>
        </w:rPr>
        <w:t>The effect of hypoch</w:t>
      </w:r>
      <w:r w:rsidRPr="00536788">
        <w:rPr>
          <w:rFonts w:cs="Calibri"/>
          <w:szCs w:val="22"/>
        </w:rPr>
        <w:t xml:space="preserve">lorite </w:t>
      </w:r>
      <w:r w:rsidR="00693AD9" w:rsidRPr="00536788">
        <w:rPr>
          <w:rFonts w:cs="Calibri"/>
          <w:szCs w:val="22"/>
        </w:rPr>
        <w:t xml:space="preserve">(bleach) </w:t>
      </w:r>
      <w:r w:rsidRPr="00536788">
        <w:rPr>
          <w:rFonts w:cs="Calibri"/>
          <w:szCs w:val="22"/>
        </w:rPr>
        <w:t xml:space="preserve">on </w:t>
      </w:r>
      <w:r w:rsidRPr="00536788">
        <w:rPr>
          <w:rFonts w:cs="Calibri"/>
          <w:i/>
          <w:szCs w:val="22"/>
        </w:rPr>
        <w:t>S. cerevisiae</w:t>
      </w:r>
      <w:r w:rsidRPr="00536788">
        <w:rPr>
          <w:rFonts w:cs="Calibri"/>
          <w:szCs w:val="22"/>
        </w:rPr>
        <w:t xml:space="preserve"> dep</w:t>
      </w:r>
      <w:r>
        <w:rPr>
          <w:rFonts w:cs="Calibri"/>
          <w:szCs w:val="22"/>
        </w:rPr>
        <w:t xml:space="preserve">ends on solution pH, concentration and incubation time </w:t>
      </w:r>
      <w:r>
        <w:rPr>
          <w:rFonts w:cs="Calibri"/>
          <w:szCs w:val="22"/>
        </w:rPr>
        <w:fldChar w:fldCharType="begin"/>
      </w:r>
      <w:r w:rsidR="00604D95">
        <w:rPr>
          <w:rFonts w:cs="Calibri"/>
          <w:szCs w:val="22"/>
        </w:rPr>
        <w:instrText xml:space="preserve"> ADDIN EN.CITE &lt;EndNote&gt;&lt;Cite&gt;&lt;Author&gt;Hays&lt;/Author&gt;&lt;Year&gt;1967&lt;/Year&gt;&lt;RecNum&gt;17&lt;/RecNum&gt;&lt;DisplayText&gt;(Hays et al., 1967)&lt;/DisplayText&gt;&lt;record&gt;&lt;rec-number&gt;17&lt;/rec-number&gt;&lt;foreign-keys&gt;&lt;key app="EN" db-id="fxz50wt5ca520xexpzp5vpxsrx5t2200wapf" timestamp="1696829088"&gt;17&lt;/key&gt;&lt;/foreign-keys&gt;&lt;ref-type name="Journal Article"&gt;17&lt;/ref-type&gt;&lt;contributors&gt;&lt;authors&gt;&lt;author&gt;Hays, H.&lt;/author&gt;&lt;author&gt;Elliker, P. R.&lt;/author&gt;&lt;author&gt;Sandine, W. E.&lt;/author&gt;&lt;/authors&gt;&lt;/contributors&gt;&lt;titles&gt;&lt;title&gt;Microbial destruction by low concentrations of hypochlorite and iodophor germicides in alkaline and acidified water&lt;/title&gt;&lt;secondary-title&gt;Applied Microbiology&lt;/secondary-title&gt;&lt;alt-title&gt;Appl Microbiol&lt;/alt-title&gt;&lt;/titles&gt;&lt;periodical&gt;&lt;full-title&gt;Applied Microbiology&lt;/full-title&gt;&lt;abbr-1&gt;Appl Microbiol&lt;/abbr-1&gt;&lt;/periodical&gt;&lt;alt-periodical&gt;&lt;full-title&gt;Applied Microbiology&lt;/full-title&gt;&lt;abbr-1&gt;Appl Microbiol&lt;/abbr-1&gt;&lt;/alt-periodical&gt;&lt;pages&gt;575-581&lt;/pages&gt;&lt;volume&gt;15&lt;/volume&gt;&lt;number&gt;3&lt;/number&gt;&lt;keywords&gt;&lt;keyword&gt;Chlorine/*pharmacology&lt;/keyword&gt;&lt;keyword&gt;*Detergents&lt;/keyword&gt;&lt;keyword&gt;Disinfectants/*pharmacology&lt;/keyword&gt;&lt;keyword&gt;Escherichia coli/drug effects&lt;/keyword&gt;&lt;keyword&gt;*Food Handling&lt;/keyword&gt;&lt;keyword&gt;Hydrogen-Ion Concentration&lt;/keyword&gt;&lt;keyword&gt;Iodine/*pharmacology&lt;/keyword&gt;&lt;keyword&gt;Lactobacillus/drug effects&lt;/keyword&gt;&lt;keyword&gt;Pediococcus/drug effects&lt;/keyword&gt;&lt;keyword&gt;Saccharomyces/drug effects&lt;/keyword&gt;&lt;keyword&gt;Streptococcus/drug effects&lt;/keyword&gt;&lt;/keywords&gt;&lt;dates&gt;&lt;year&gt;1967&lt;/year&gt;&lt;/dates&gt;&lt;isbn&gt;0003-6919&lt;/isbn&gt;&lt;accession-num&gt;5340652&lt;/accession-num&gt;&lt;urls&gt;&lt;related-urls&gt;&lt;url&gt;https://pubmed.ncbi.nlm.nih.gov/5340652&lt;/url&gt;&lt;url&gt;https://www.ncbi.nlm.nih.gov/pmc/articles/PMC546976/&lt;/url&gt;&lt;/related-urls&gt;&lt;/urls&gt;&lt;remote-database-name&gt;PubMed&lt;/remote-database-name&gt;&lt;language&gt;eng&lt;/language&gt;&lt;/record&gt;&lt;/Cite&gt;&lt;/EndNote&gt;</w:instrText>
      </w:r>
      <w:r>
        <w:rPr>
          <w:rFonts w:cs="Calibri"/>
          <w:szCs w:val="22"/>
        </w:rPr>
        <w:fldChar w:fldCharType="separate"/>
      </w:r>
      <w:r>
        <w:rPr>
          <w:rFonts w:cs="Calibri"/>
          <w:noProof/>
          <w:szCs w:val="22"/>
        </w:rPr>
        <w:t>(</w:t>
      </w:r>
      <w:hyperlink w:anchor="_ENREF_17" w:tooltip="Hays, 1967 #17" w:history="1">
        <w:r w:rsidR="00224CF4">
          <w:rPr>
            <w:rFonts w:cs="Calibri"/>
            <w:noProof/>
            <w:szCs w:val="22"/>
          </w:rPr>
          <w:t>Hays et al., 1967</w:t>
        </w:r>
      </w:hyperlink>
      <w:r>
        <w:rPr>
          <w:rFonts w:cs="Calibri"/>
          <w:noProof/>
          <w:szCs w:val="22"/>
        </w:rPr>
        <w:t>)</w:t>
      </w:r>
      <w:r>
        <w:rPr>
          <w:rFonts w:cs="Calibri"/>
          <w:szCs w:val="22"/>
        </w:rPr>
        <w:fldChar w:fldCharType="end"/>
      </w:r>
      <w:r>
        <w:rPr>
          <w:rFonts w:cs="Calibri"/>
          <w:szCs w:val="22"/>
        </w:rPr>
        <w:t xml:space="preserve">. </w:t>
      </w:r>
      <w:r>
        <w:rPr>
          <w:rFonts w:cs="Calibri"/>
          <w:i/>
          <w:szCs w:val="22"/>
          <w:lang w:val="en-US"/>
        </w:rPr>
        <w:t>S.</w:t>
      </w:r>
      <w:r>
        <w:rPr>
          <w:rFonts w:cs="Calibri"/>
          <w:i/>
          <w:szCs w:val="22"/>
        </w:rPr>
        <w:t xml:space="preserve"> cerevisiae</w:t>
      </w:r>
      <w:r>
        <w:rPr>
          <w:rFonts w:cs="Calibri"/>
          <w:szCs w:val="22"/>
        </w:rPr>
        <w:t xml:space="preserve"> was destroyed after 30 seconds exposure to 25 </w:t>
      </w:r>
      <w:r w:rsidR="00ED4B18">
        <w:rPr>
          <w:rFonts w:cs="Calibri"/>
          <w:szCs w:val="22"/>
        </w:rPr>
        <w:t>parts per million (</w:t>
      </w:r>
      <w:r w:rsidR="00485E99">
        <w:rPr>
          <w:rFonts w:cs="Calibri"/>
          <w:szCs w:val="22"/>
        </w:rPr>
        <w:t>ppm</w:t>
      </w:r>
      <w:r w:rsidR="00ED4B18">
        <w:rPr>
          <w:rFonts w:cs="Calibri"/>
          <w:szCs w:val="22"/>
        </w:rPr>
        <w:t xml:space="preserve">) </w:t>
      </w:r>
      <w:r>
        <w:rPr>
          <w:rFonts w:cs="Calibri"/>
          <w:szCs w:val="22"/>
        </w:rPr>
        <w:t>(0.0025%</w:t>
      </w:r>
      <w:r w:rsidR="00D451C6">
        <w:rPr>
          <w:rFonts w:cs="Calibri"/>
          <w:szCs w:val="22"/>
        </w:rPr>
        <w:t xml:space="preserve"> v/v</w:t>
      </w:r>
      <w:r>
        <w:rPr>
          <w:rFonts w:cs="Calibri"/>
          <w:szCs w:val="22"/>
        </w:rPr>
        <w:t xml:space="preserve">) hypochlorite in solutions buffered at pH 5 or 8.5 </w:t>
      </w:r>
      <w:r>
        <w:rPr>
          <w:rFonts w:cs="Calibri"/>
          <w:szCs w:val="22"/>
        </w:rPr>
        <w:fldChar w:fldCharType="begin"/>
      </w:r>
      <w:r w:rsidR="00604D95">
        <w:rPr>
          <w:rFonts w:cs="Calibri"/>
          <w:szCs w:val="22"/>
        </w:rPr>
        <w:instrText xml:space="preserve"> ADDIN EN.CITE &lt;EndNote&gt;&lt;Cite&gt;&lt;Author&gt;Hays&lt;/Author&gt;&lt;Year&gt;1967&lt;/Year&gt;&lt;RecNum&gt;17&lt;/RecNum&gt;&lt;DisplayText&gt;(Hays et al., 1967)&lt;/DisplayText&gt;&lt;record&gt;&lt;rec-number&gt;17&lt;/rec-number&gt;&lt;foreign-keys&gt;&lt;key app="EN" db-id="fxz50wt5ca520xexpzp5vpxsrx5t2200wapf" timestamp="1696829088"&gt;17&lt;/key&gt;&lt;/foreign-keys&gt;&lt;ref-type name="Journal Article"&gt;17&lt;/ref-type&gt;&lt;contributors&gt;&lt;authors&gt;&lt;author&gt;Hays, H.&lt;/author&gt;&lt;author&gt;Elliker, P. R.&lt;/author&gt;&lt;author&gt;Sandine, W. E.&lt;/author&gt;&lt;/authors&gt;&lt;/contributors&gt;&lt;titles&gt;&lt;title&gt;Microbial destruction by low concentrations of hypochlorite and iodophor germicides in alkaline and acidified water&lt;/title&gt;&lt;secondary-title&gt;Applied Microbiology&lt;/secondary-title&gt;&lt;alt-title&gt;Appl Microbiol&lt;/alt-title&gt;&lt;/titles&gt;&lt;periodical&gt;&lt;full-title&gt;Applied Microbiology&lt;/full-title&gt;&lt;abbr-1&gt;Appl Microbiol&lt;/abbr-1&gt;&lt;/periodical&gt;&lt;alt-periodical&gt;&lt;full-title&gt;Applied Microbiology&lt;/full-title&gt;&lt;abbr-1&gt;Appl Microbiol&lt;/abbr-1&gt;&lt;/alt-periodical&gt;&lt;pages&gt;575-581&lt;/pages&gt;&lt;volume&gt;15&lt;/volume&gt;&lt;number&gt;3&lt;/number&gt;&lt;keywords&gt;&lt;keyword&gt;Chlorine/*pharmacology&lt;/keyword&gt;&lt;keyword&gt;*Detergents&lt;/keyword&gt;&lt;keyword&gt;Disinfectants/*pharmacology&lt;/keyword&gt;&lt;keyword&gt;Escherichia coli/drug effects&lt;/keyword&gt;&lt;keyword&gt;*Food Handling&lt;/keyword&gt;&lt;keyword&gt;Hydrogen-Ion Concentration&lt;/keyword&gt;&lt;keyword&gt;Iodine/*pharmacology&lt;/keyword&gt;&lt;keyword&gt;Lactobacillus/drug effects&lt;/keyword&gt;&lt;keyword&gt;Pediococcus/drug effects&lt;/keyword&gt;&lt;keyword&gt;Saccharomyces/drug effects&lt;/keyword&gt;&lt;keyword&gt;Streptococcus/drug effects&lt;/keyword&gt;&lt;/keywords&gt;&lt;dates&gt;&lt;year&gt;1967&lt;/year&gt;&lt;/dates&gt;&lt;isbn&gt;0003-6919&lt;/isbn&gt;&lt;accession-num&gt;5340652&lt;/accession-num&gt;&lt;urls&gt;&lt;related-urls&gt;&lt;url&gt;https://pubmed.ncbi.nlm.nih.gov/5340652&lt;/url&gt;&lt;url&gt;https://www.ncbi.nlm.nih.gov/pmc/articles/PMC546976/&lt;/url&gt;&lt;/related-urls&gt;&lt;/urls&gt;&lt;remote-database-name&gt;PubMed&lt;/remote-database-name&gt;&lt;language&gt;eng&lt;/language&gt;&lt;/record&gt;&lt;/Cite&gt;&lt;/EndNote&gt;</w:instrText>
      </w:r>
      <w:r>
        <w:rPr>
          <w:rFonts w:cs="Calibri"/>
          <w:szCs w:val="22"/>
        </w:rPr>
        <w:fldChar w:fldCharType="separate"/>
      </w:r>
      <w:r>
        <w:rPr>
          <w:rFonts w:cs="Calibri"/>
          <w:noProof/>
          <w:szCs w:val="22"/>
        </w:rPr>
        <w:t>(</w:t>
      </w:r>
      <w:hyperlink w:anchor="_ENREF_17" w:tooltip="Hays, 1967 #17" w:history="1">
        <w:r w:rsidR="00224CF4">
          <w:rPr>
            <w:rFonts w:cs="Calibri"/>
            <w:noProof/>
            <w:szCs w:val="22"/>
          </w:rPr>
          <w:t>Hays et al., 1967</w:t>
        </w:r>
      </w:hyperlink>
      <w:r>
        <w:rPr>
          <w:rFonts w:cs="Calibri"/>
          <w:noProof/>
          <w:szCs w:val="22"/>
        </w:rPr>
        <w:t>)</w:t>
      </w:r>
      <w:r>
        <w:rPr>
          <w:rFonts w:cs="Calibri"/>
          <w:szCs w:val="22"/>
        </w:rPr>
        <w:fldChar w:fldCharType="end"/>
      </w:r>
      <w:r>
        <w:rPr>
          <w:rFonts w:cs="Calibri"/>
          <w:szCs w:val="22"/>
        </w:rPr>
        <w:t xml:space="preserve">. Growth of </w:t>
      </w:r>
      <w:r>
        <w:rPr>
          <w:rFonts w:cs="Calibri"/>
          <w:i/>
          <w:szCs w:val="22"/>
        </w:rPr>
        <w:t>S. cerevisiae</w:t>
      </w:r>
      <w:r>
        <w:rPr>
          <w:rFonts w:cs="Calibri"/>
          <w:szCs w:val="22"/>
        </w:rPr>
        <w:t xml:space="preserve"> on solid medium was completely inhibited at 3000 ppm sodium hypochlorite, while viability was lost in over 80% of ce</w:t>
      </w:r>
      <w:r w:rsidRPr="00536788">
        <w:rPr>
          <w:rFonts w:cs="Calibri"/>
          <w:szCs w:val="22"/>
        </w:rPr>
        <w:t xml:space="preserve">lls when incubated for 15 minutes in 50 ppm sodium hypochlorite solution buffered at pH 6 </w:t>
      </w:r>
      <w:r w:rsidRPr="00536788">
        <w:rPr>
          <w:rFonts w:cs="Calibri"/>
          <w:szCs w:val="22"/>
        </w:rPr>
        <w:fldChar w:fldCharType="begin"/>
      </w:r>
      <w:r w:rsidR="00604D95" w:rsidRPr="00536788">
        <w:rPr>
          <w:rFonts w:cs="Calibri"/>
          <w:szCs w:val="22"/>
        </w:rPr>
        <w:instrText xml:space="preserve"> ADDIN EN.CITE &lt;EndNote&gt;&lt;Cite&gt;&lt;Author&gt;Kwolek-Mirek&lt;/Author&gt;&lt;Year&gt;2011&lt;/Year&gt;&lt;RecNum&gt;18&lt;/RecNum&gt;&lt;DisplayText&gt;(Kwolek-Mirek et al., 2011)&lt;/DisplayText&gt;&lt;record&gt;&lt;rec-number&gt;18&lt;/rec-number&gt;&lt;foreign-keys&gt;&lt;key app="EN" db-id="fxz50wt5ca520xexpzp5vpxsrx5t2200wapf" timestamp="1696829088"&gt;18&lt;/key&gt;&lt;/foreign-keys&gt;&lt;ref-type name="Journal Article"&gt;17&lt;/ref-type&gt;&lt;contributors&gt;&lt;authors&gt;&lt;author&gt;Kwolek-Mirek, Magdalena&lt;/author&gt;&lt;author&gt;Bartosz, Grzegorz&lt;/author&gt;&lt;author&gt;Spickett, Corinne M.&lt;/author&gt;&lt;/authors&gt;&lt;/contributors&gt;&lt;titles&gt;&lt;title&gt;Sensitivity of antioxidant-deficient yeast to hypochlorite and chlorite&lt;/title&gt;&lt;secondary-title&gt;Yeast&lt;/secondary-title&gt;&lt;/titles&gt;&lt;periodical&gt;&lt;full-title&gt;Yeast&lt;/full-title&gt;&lt;/periodical&gt;&lt;pages&gt;595-609&lt;/pages&gt;&lt;volume&gt;28&lt;/volume&gt;&lt;number&gt;8&lt;/number&gt;&lt;dates&gt;&lt;year&gt;2011&lt;/year&gt;&lt;/dates&gt;&lt;isbn&gt;0749-503X&lt;/isbn&gt;&lt;urls&gt;&lt;related-urls&gt;&lt;url&gt;https://onlinelibrary.wiley.com/doi/abs/10.1002/yea.1889&lt;/url&gt;&lt;/related-urls&gt;&lt;/urls&gt;&lt;electronic-resource-num&gt;10.1002/yea.1889&lt;/electronic-resource-num&gt;&lt;/record&gt;&lt;/Cite&gt;&lt;/EndNote&gt;</w:instrText>
      </w:r>
      <w:r w:rsidRPr="00536788">
        <w:rPr>
          <w:rFonts w:cs="Calibri"/>
          <w:szCs w:val="22"/>
        </w:rPr>
        <w:fldChar w:fldCharType="separate"/>
      </w:r>
      <w:r w:rsidRPr="00536788">
        <w:rPr>
          <w:rFonts w:cs="Calibri"/>
          <w:noProof/>
          <w:szCs w:val="22"/>
        </w:rPr>
        <w:t>(</w:t>
      </w:r>
      <w:hyperlink w:anchor="_ENREF_23" w:tooltip="Kwolek-Mirek, 2011 #18" w:history="1">
        <w:r w:rsidR="00224CF4" w:rsidRPr="00536788">
          <w:rPr>
            <w:rFonts w:cs="Calibri"/>
            <w:noProof/>
            <w:szCs w:val="22"/>
          </w:rPr>
          <w:t>Kwolek-Mirek et al., 2011</w:t>
        </w:r>
      </w:hyperlink>
      <w:r w:rsidRPr="00536788">
        <w:rPr>
          <w:rFonts w:cs="Calibri"/>
          <w:noProof/>
          <w:szCs w:val="22"/>
        </w:rPr>
        <w:t>)</w:t>
      </w:r>
      <w:r w:rsidRPr="00536788">
        <w:rPr>
          <w:rFonts w:cs="Calibri"/>
          <w:szCs w:val="22"/>
        </w:rPr>
        <w:fldChar w:fldCharType="end"/>
      </w:r>
      <w:r w:rsidRPr="00536788">
        <w:rPr>
          <w:rFonts w:cs="Calibri"/>
          <w:szCs w:val="22"/>
        </w:rPr>
        <w:t>.</w:t>
      </w:r>
      <w:r w:rsidRPr="00536788">
        <w:rPr>
          <w:rFonts w:cs="Calibri"/>
          <w:szCs w:val="22"/>
          <w:lang w:val="en-US"/>
        </w:rPr>
        <w:t xml:space="preserve"> </w:t>
      </w:r>
      <w:r w:rsidR="00693AD9" w:rsidRPr="00536788">
        <w:rPr>
          <w:rFonts w:cs="Calibri"/>
          <w:szCs w:val="22"/>
          <w:lang w:val="en-US"/>
        </w:rPr>
        <w:t xml:space="preserve">The applicant has provided data to show that household bleach diluted 1:10 can effectively kill </w:t>
      </w:r>
      <w:r w:rsidR="00693AD9" w:rsidRPr="00536788">
        <w:rPr>
          <w:rFonts w:cs="Calibri"/>
          <w:i/>
          <w:szCs w:val="22"/>
          <w:lang w:val="en-US"/>
        </w:rPr>
        <w:t>S.</w:t>
      </w:r>
      <w:r w:rsidR="00693AD9" w:rsidRPr="00536788">
        <w:rPr>
          <w:rFonts w:cs="Calibri"/>
          <w:i/>
          <w:szCs w:val="22"/>
        </w:rPr>
        <w:t xml:space="preserve"> cerevisiae</w:t>
      </w:r>
      <w:r w:rsidR="00693AD9" w:rsidRPr="00536788">
        <w:rPr>
          <w:rFonts w:cs="Calibri"/>
          <w:iCs/>
          <w:szCs w:val="22"/>
        </w:rPr>
        <w:t xml:space="preserve"> and </w:t>
      </w:r>
      <w:r w:rsidR="00693AD9" w:rsidRPr="00536788">
        <w:rPr>
          <w:rFonts w:cs="Calibri"/>
          <w:i/>
          <w:szCs w:val="22"/>
          <w:lang w:val="en-US"/>
        </w:rPr>
        <w:t xml:space="preserve">C. </w:t>
      </w:r>
      <w:proofErr w:type="spellStart"/>
      <w:r w:rsidR="00693AD9" w:rsidRPr="00536788">
        <w:rPr>
          <w:rFonts w:cs="Calibri"/>
          <w:i/>
          <w:szCs w:val="22"/>
          <w:lang w:val="en-US"/>
        </w:rPr>
        <w:t>sojae</w:t>
      </w:r>
      <w:proofErr w:type="spellEnd"/>
      <w:r w:rsidR="00693AD9" w:rsidRPr="00536788">
        <w:rPr>
          <w:rFonts w:cs="Calibri"/>
          <w:iCs/>
          <w:szCs w:val="22"/>
          <w:lang w:val="en-US"/>
        </w:rPr>
        <w:t xml:space="preserve"> after 10 min treatment.</w:t>
      </w:r>
    </w:p>
    <w:p w14:paraId="73080022" w14:textId="6155F59B" w:rsidR="00044789" w:rsidRPr="00536788" w:rsidRDefault="0060326E" w:rsidP="0060326E">
      <w:pPr>
        <w:pStyle w:val="RARMPnumberedparagraphs"/>
        <w:rPr>
          <w:rFonts w:cs="Calibri"/>
          <w:szCs w:val="22"/>
        </w:rPr>
      </w:pPr>
      <w:r>
        <w:rPr>
          <w:rFonts w:cs="Calibri"/>
          <w:szCs w:val="22"/>
        </w:rPr>
        <w:t xml:space="preserve">The minimum inhibitory concentration of ethanol towards </w:t>
      </w:r>
      <w:r>
        <w:rPr>
          <w:rFonts w:cs="Calibri"/>
          <w:i/>
          <w:szCs w:val="22"/>
        </w:rPr>
        <w:t>S. cerevisiae</w:t>
      </w:r>
      <w:r>
        <w:rPr>
          <w:rFonts w:cs="Calibri"/>
          <w:szCs w:val="22"/>
        </w:rPr>
        <w:t xml:space="preserve"> is approximately 13% </w:t>
      </w:r>
      <w:r>
        <w:rPr>
          <w:rFonts w:cs="Calibri"/>
          <w:szCs w:val="22"/>
        </w:rPr>
        <w:fldChar w:fldCharType="begin"/>
      </w:r>
      <w:r w:rsidR="00604D95">
        <w:rPr>
          <w:rFonts w:cs="Calibri"/>
          <w:szCs w:val="22"/>
        </w:rPr>
        <w:instrText xml:space="preserve"> ADDIN EN.CITE &lt;EndNote&gt;&lt;Cite&gt;&lt;Author&gt;Kampf&lt;/Author&gt;&lt;Year&gt;2018&lt;/Year&gt;&lt;RecNum&gt;19&lt;/RecNum&gt;&lt;DisplayText&gt;(Kampf, 2018)&lt;/DisplayText&gt;&lt;record&gt;&lt;rec-number&gt;19&lt;/rec-number&gt;&lt;foreign-keys&gt;&lt;key app="EN" db-id="fxz50wt5ca520xexpzp5vpxsrx5t2200wapf" timestamp="1696829088"&gt;19&lt;/key&gt;&lt;/foreign-keys&gt;&lt;ref-type name="Book Section"&gt;5&lt;/ref-type&gt;&lt;contributors&gt;&lt;authors&gt;&lt;author&gt;Kampf, Günter&lt;/author&gt;&lt;/authors&gt;&lt;secondary-authors&gt;&lt;author&gt;Kampf, Günter&lt;/author&gt;&lt;/secondary-authors&gt;&lt;/contributors&gt;&lt;titles&gt;&lt;title&gt;Ethanol&lt;/title&gt;&lt;secondary-title&gt;Antiseptic Stewardship: Biocide Resistance and Clinical Implications&lt;/secondary-title&gt;&lt;/titles&gt;&lt;pages&gt;9-35&lt;/pages&gt;&lt;dates&gt;&lt;year&gt;2018&lt;/year&gt;&lt;pub-dates&gt;&lt;date&gt;2018//&lt;/date&gt;&lt;/pub-dates&gt;&lt;/dates&gt;&lt;pub-location&gt;Cham&lt;/pub-location&gt;&lt;publisher&gt;Springer International Publishing&lt;/publisher&gt;&lt;isbn&gt;978-3-319-98785-9&lt;/isbn&gt;&lt;urls&gt;&lt;related-urls&gt;&lt;url&gt;https://doi.org/10.1007/978-3-319-98785-9_2&lt;/url&gt;&lt;/related-urls&gt;&lt;/urls&gt;&lt;electronic-resource-num&gt;10.1007/978-3-319-98785-9_2&lt;/electronic-resource-num&gt;&lt;/record&gt;&lt;/Cite&gt;&lt;/EndNote&gt;</w:instrText>
      </w:r>
      <w:r>
        <w:rPr>
          <w:rFonts w:cs="Calibri"/>
          <w:szCs w:val="22"/>
        </w:rPr>
        <w:fldChar w:fldCharType="separate"/>
      </w:r>
      <w:r>
        <w:rPr>
          <w:rFonts w:cs="Calibri"/>
          <w:noProof/>
          <w:szCs w:val="22"/>
        </w:rPr>
        <w:t>(</w:t>
      </w:r>
      <w:hyperlink w:anchor="_ENREF_20" w:tooltip="Kampf, 2018 #19" w:history="1">
        <w:r w:rsidR="00224CF4">
          <w:rPr>
            <w:rFonts w:cs="Calibri"/>
            <w:noProof/>
            <w:szCs w:val="22"/>
          </w:rPr>
          <w:t>Kampf, 2018</w:t>
        </w:r>
      </w:hyperlink>
      <w:r>
        <w:rPr>
          <w:rFonts w:cs="Calibri"/>
          <w:noProof/>
          <w:szCs w:val="22"/>
        </w:rPr>
        <w:t>)</w:t>
      </w:r>
      <w:r>
        <w:rPr>
          <w:rFonts w:cs="Calibri"/>
          <w:szCs w:val="22"/>
        </w:rPr>
        <w:fldChar w:fldCharType="end"/>
      </w:r>
      <w:r>
        <w:rPr>
          <w:rFonts w:cs="Calibri"/>
          <w:szCs w:val="22"/>
        </w:rPr>
        <w:t>. The maximum con</w:t>
      </w:r>
      <w:r w:rsidRPr="00536788">
        <w:rPr>
          <w:rFonts w:cs="Calibri"/>
          <w:szCs w:val="22"/>
        </w:rPr>
        <w:t xml:space="preserve">centration of ethanol reported to be tolerated by </w:t>
      </w:r>
      <w:r w:rsidRPr="00536788">
        <w:rPr>
          <w:rFonts w:cs="Calibri"/>
          <w:i/>
          <w:szCs w:val="22"/>
        </w:rPr>
        <w:t xml:space="preserve">S. cerevisiae </w:t>
      </w:r>
      <w:r w:rsidRPr="00536788">
        <w:rPr>
          <w:rFonts w:cs="Calibri"/>
          <w:szCs w:val="22"/>
        </w:rPr>
        <w:t xml:space="preserve">is 25%. Effective fungicidal activity against food-borne yeasts was reported following exposure to 70% ethanol for 5 minutes </w:t>
      </w:r>
      <w:r w:rsidRPr="00536788">
        <w:rPr>
          <w:rFonts w:cs="Calibri"/>
          <w:szCs w:val="22"/>
        </w:rPr>
        <w:fldChar w:fldCharType="begin"/>
      </w:r>
      <w:r w:rsidR="00604D95" w:rsidRPr="00536788">
        <w:rPr>
          <w:rFonts w:cs="Calibri"/>
          <w:szCs w:val="22"/>
        </w:rPr>
        <w:instrText xml:space="preserve"> ADDIN EN.CITE &lt;EndNote&gt;&lt;Cite&gt;&lt;Author&gt;Kampf&lt;/Author&gt;&lt;Year&gt;2018&lt;/Year&gt;&lt;RecNum&gt;19&lt;/RecNum&gt;&lt;DisplayText&gt;(Kampf, 2018)&lt;/DisplayText&gt;&lt;record&gt;&lt;rec-number&gt;19&lt;/rec-number&gt;&lt;foreign-keys&gt;&lt;key app="EN" db-id="fxz50wt5ca520xexpzp5vpxsrx5t2200wapf" timestamp="1696829088"&gt;19&lt;/key&gt;&lt;/foreign-keys&gt;&lt;ref-type name="Book Section"&gt;5&lt;/ref-type&gt;&lt;contributors&gt;&lt;authors&gt;&lt;author&gt;Kampf, Günter&lt;/author&gt;&lt;/authors&gt;&lt;secondary-authors&gt;&lt;author&gt;Kampf, Günter&lt;/author&gt;&lt;/secondary-authors&gt;&lt;/contributors&gt;&lt;titles&gt;&lt;title&gt;Ethanol&lt;/title&gt;&lt;secondary-title&gt;Antiseptic Stewardship: Biocide Resistance and Clinical Implications&lt;/secondary-title&gt;&lt;/titles&gt;&lt;pages&gt;9-35&lt;/pages&gt;&lt;dates&gt;&lt;year&gt;2018&lt;/year&gt;&lt;pub-dates&gt;&lt;date&gt;2018//&lt;/date&gt;&lt;/pub-dates&gt;&lt;/dates&gt;&lt;pub-location&gt;Cham&lt;/pub-location&gt;&lt;publisher&gt;Springer International Publishing&lt;/publisher&gt;&lt;isbn&gt;978-3-319-98785-9&lt;/isbn&gt;&lt;urls&gt;&lt;related-urls&gt;&lt;url&gt;https://doi.org/10.1007/978-3-319-98785-9_2&lt;/url&gt;&lt;/related-urls&gt;&lt;/urls&gt;&lt;electronic-resource-num&gt;10.1007/978-3-319-98785-9_2&lt;/electronic-resource-num&gt;&lt;/record&gt;&lt;/Cite&gt;&lt;/EndNote&gt;</w:instrText>
      </w:r>
      <w:r w:rsidRPr="00536788">
        <w:rPr>
          <w:rFonts w:cs="Calibri"/>
          <w:szCs w:val="22"/>
        </w:rPr>
        <w:fldChar w:fldCharType="separate"/>
      </w:r>
      <w:r w:rsidRPr="00536788">
        <w:rPr>
          <w:rFonts w:cs="Calibri"/>
          <w:noProof/>
          <w:szCs w:val="22"/>
        </w:rPr>
        <w:t>(</w:t>
      </w:r>
      <w:hyperlink w:anchor="_ENREF_20" w:tooltip="Kampf, 2018 #19" w:history="1">
        <w:r w:rsidR="00224CF4" w:rsidRPr="00536788">
          <w:rPr>
            <w:rFonts w:cs="Calibri"/>
            <w:noProof/>
            <w:szCs w:val="22"/>
          </w:rPr>
          <w:t>Kampf, 2018</w:t>
        </w:r>
      </w:hyperlink>
      <w:r w:rsidRPr="00536788">
        <w:rPr>
          <w:rFonts w:cs="Calibri"/>
          <w:noProof/>
          <w:szCs w:val="22"/>
        </w:rPr>
        <w:t>)</w:t>
      </w:r>
      <w:r w:rsidRPr="00536788">
        <w:rPr>
          <w:rFonts w:cs="Calibri"/>
          <w:szCs w:val="22"/>
        </w:rPr>
        <w:fldChar w:fldCharType="end"/>
      </w:r>
      <w:r w:rsidRPr="00536788">
        <w:rPr>
          <w:rFonts w:cs="Calibri"/>
          <w:szCs w:val="22"/>
        </w:rPr>
        <w:t>.</w:t>
      </w:r>
      <w:r w:rsidR="00ED4B18" w:rsidRPr="00536788">
        <w:rPr>
          <w:rFonts w:cs="Calibri"/>
          <w:szCs w:val="22"/>
        </w:rPr>
        <w:t xml:space="preserve"> </w:t>
      </w:r>
      <w:r w:rsidR="004A0DFC" w:rsidRPr="00536788">
        <w:rPr>
          <w:rFonts w:cs="Calibri"/>
          <w:szCs w:val="22"/>
        </w:rPr>
        <w:t xml:space="preserve">Data provided by the applicant also show that </w:t>
      </w:r>
      <w:r w:rsidR="004A0DFC" w:rsidRPr="00536788">
        <w:rPr>
          <w:rFonts w:cs="Calibri"/>
          <w:i/>
          <w:szCs w:val="22"/>
          <w:lang w:val="en-US"/>
        </w:rPr>
        <w:t xml:space="preserve">C. </w:t>
      </w:r>
      <w:proofErr w:type="spellStart"/>
      <w:r w:rsidR="004A0DFC" w:rsidRPr="00536788">
        <w:rPr>
          <w:rFonts w:cs="Calibri"/>
          <w:i/>
          <w:szCs w:val="22"/>
          <w:lang w:val="en-US"/>
        </w:rPr>
        <w:t>sojae</w:t>
      </w:r>
      <w:proofErr w:type="spellEnd"/>
      <w:r w:rsidR="004A0DFC" w:rsidRPr="00536788">
        <w:rPr>
          <w:rFonts w:cs="Calibri"/>
          <w:szCs w:val="22"/>
        </w:rPr>
        <w:t xml:space="preserve"> can be effectively controlled by 70% ethanol.</w:t>
      </w:r>
    </w:p>
    <w:p w14:paraId="38707FAB" w14:textId="0BA70C8E" w:rsidR="008E16C3" w:rsidRPr="00536788" w:rsidRDefault="00693AD9" w:rsidP="00585105">
      <w:pPr>
        <w:pStyle w:val="RARMPnumberedparagraphs"/>
        <w:rPr>
          <w:rFonts w:cs="Calibri"/>
          <w:szCs w:val="22"/>
        </w:rPr>
      </w:pPr>
      <w:r w:rsidRPr="00F14F82">
        <w:rPr>
          <w:rFonts w:cs="Calibri"/>
          <w:szCs w:val="22"/>
        </w:rPr>
        <w:t xml:space="preserve">The applicant </w:t>
      </w:r>
      <w:r w:rsidR="00454713" w:rsidRPr="00F14F82">
        <w:rPr>
          <w:rFonts w:cs="Calibri"/>
          <w:szCs w:val="22"/>
        </w:rPr>
        <w:t xml:space="preserve">has </w:t>
      </w:r>
      <w:r w:rsidRPr="00F14F82">
        <w:rPr>
          <w:rFonts w:cs="Calibri"/>
          <w:szCs w:val="22"/>
        </w:rPr>
        <w:t xml:space="preserve">provided </w:t>
      </w:r>
      <w:r w:rsidR="00454713" w:rsidRPr="00F14F82">
        <w:rPr>
          <w:rFonts w:cs="Calibri"/>
          <w:szCs w:val="22"/>
        </w:rPr>
        <w:t>data on the</w:t>
      </w:r>
      <w:r w:rsidR="00454713" w:rsidRPr="00536788">
        <w:rPr>
          <w:rFonts w:cs="Calibri"/>
          <w:szCs w:val="22"/>
        </w:rPr>
        <w:t xml:space="preserve"> sensitivity of </w:t>
      </w:r>
      <w:r w:rsidR="00454713" w:rsidRPr="00536788">
        <w:rPr>
          <w:rFonts w:cs="Calibri"/>
          <w:i/>
          <w:szCs w:val="22"/>
          <w:lang w:val="en-US"/>
        </w:rPr>
        <w:t>S.</w:t>
      </w:r>
      <w:r w:rsidR="00454713" w:rsidRPr="00536788">
        <w:rPr>
          <w:rFonts w:cs="Calibri"/>
          <w:i/>
          <w:szCs w:val="22"/>
        </w:rPr>
        <w:t xml:space="preserve"> cerevisiae</w:t>
      </w:r>
      <w:r w:rsidR="00454713" w:rsidRPr="00536788">
        <w:rPr>
          <w:rFonts w:cs="Calibri"/>
          <w:iCs/>
          <w:szCs w:val="22"/>
        </w:rPr>
        <w:t xml:space="preserve"> and </w:t>
      </w:r>
      <w:r w:rsidR="00454713" w:rsidRPr="00536788">
        <w:rPr>
          <w:rFonts w:cs="Calibri"/>
          <w:i/>
          <w:szCs w:val="22"/>
          <w:lang w:val="en-US"/>
        </w:rPr>
        <w:t xml:space="preserve">C. </w:t>
      </w:r>
      <w:proofErr w:type="spellStart"/>
      <w:r w:rsidR="00454713" w:rsidRPr="00536788">
        <w:rPr>
          <w:rFonts w:cs="Calibri"/>
          <w:i/>
          <w:szCs w:val="22"/>
          <w:lang w:val="en-US"/>
        </w:rPr>
        <w:t>sojae</w:t>
      </w:r>
      <w:proofErr w:type="spellEnd"/>
      <w:r w:rsidR="00454713" w:rsidRPr="00536788">
        <w:rPr>
          <w:rFonts w:cs="Calibri"/>
          <w:iCs/>
          <w:szCs w:val="22"/>
          <w:lang w:val="en-US"/>
        </w:rPr>
        <w:t xml:space="preserve"> to </w:t>
      </w:r>
      <w:r w:rsidR="00F14F82" w:rsidRPr="00536788">
        <w:t>H</w:t>
      </w:r>
      <w:r w:rsidR="00F14F82" w:rsidRPr="00536788">
        <w:rPr>
          <w:vertAlign w:val="subscript"/>
        </w:rPr>
        <w:t>2</w:t>
      </w:r>
      <w:r w:rsidR="00F14F82" w:rsidRPr="00536788">
        <w:t>O</w:t>
      </w:r>
      <w:r w:rsidR="00F14F82" w:rsidRPr="00536788">
        <w:rPr>
          <w:vertAlign w:val="subscript"/>
        </w:rPr>
        <w:t>2</w:t>
      </w:r>
      <w:r w:rsidR="00F14F82" w:rsidRPr="00536788">
        <w:t>.</w:t>
      </w:r>
      <w:r w:rsidR="00454713" w:rsidRPr="00536788">
        <w:rPr>
          <w:rFonts w:cs="Calibri"/>
          <w:szCs w:val="22"/>
        </w:rPr>
        <w:t xml:space="preserve"> </w:t>
      </w:r>
      <w:r w:rsidR="00454713" w:rsidRPr="00536788">
        <w:rPr>
          <w:i/>
          <w:iCs/>
        </w:rPr>
        <w:t>S. cerevisiae</w:t>
      </w:r>
      <w:r w:rsidR="00454713" w:rsidRPr="00536788">
        <w:t xml:space="preserve"> is highly sensitive to 1% </w:t>
      </w:r>
      <w:r w:rsidR="00A54B13" w:rsidRPr="00536788">
        <w:t xml:space="preserve">of </w:t>
      </w:r>
      <w:r w:rsidR="00454713" w:rsidRPr="00536788">
        <w:t>H</w:t>
      </w:r>
      <w:r w:rsidR="00454713" w:rsidRPr="00536788">
        <w:rPr>
          <w:vertAlign w:val="subscript"/>
        </w:rPr>
        <w:t>2</w:t>
      </w:r>
      <w:r w:rsidR="00454713" w:rsidRPr="00536788">
        <w:t>O</w:t>
      </w:r>
      <w:r w:rsidR="00454713" w:rsidRPr="00536788">
        <w:rPr>
          <w:vertAlign w:val="subscript"/>
        </w:rPr>
        <w:t>2</w:t>
      </w:r>
      <w:r w:rsidR="00A54B13" w:rsidRPr="00536788">
        <w:t xml:space="preserve"> and treatment at this concentration for 10 min</w:t>
      </w:r>
      <w:r w:rsidR="00536788">
        <w:t>utes</w:t>
      </w:r>
      <w:r w:rsidR="00A54B13" w:rsidRPr="00536788">
        <w:t xml:space="preserve"> can achieve a complete kill. </w:t>
      </w:r>
      <w:r w:rsidR="00454713" w:rsidRPr="00536788">
        <w:rPr>
          <w:i/>
          <w:iCs/>
        </w:rPr>
        <w:t xml:space="preserve">C. </w:t>
      </w:r>
      <w:proofErr w:type="spellStart"/>
      <w:r w:rsidR="00454713" w:rsidRPr="00536788">
        <w:rPr>
          <w:i/>
          <w:iCs/>
        </w:rPr>
        <w:t>sojae</w:t>
      </w:r>
      <w:proofErr w:type="spellEnd"/>
      <w:r w:rsidR="00454713" w:rsidRPr="00536788">
        <w:t xml:space="preserve"> </w:t>
      </w:r>
      <w:r w:rsidR="00A54B13" w:rsidRPr="00536788">
        <w:t>is more tolerate to H</w:t>
      </w:r>
      <w:r w:rsidR="00A54B13" w:rsidRPr="00536788">
        <w:rPr>
          <w:vertAlign w:val="subscript"/>
        </w:rPr>
        <w:t>2</w:t>
      </w:r>
      <w:r w:rsidR="00A54B13" w:rsidRPr="00536788">
        <w:t>O</w:t>
      </w:r>
      <w:r w:rsidR="00A54B13" w:rsidRPr="00536788">
        <w:rPr>
          <w:vertAlign w:val="subscript"/>
        </w:rPr>
        <w:t xml:space="preserve">2 </w:t>
      </w:r>
      <w:r w:rsidR="00A54B13" w:rsidRPr="00536788">
        <w:t xml:space="preserve">and </w:t>
      </w:r>
      <w:r w:rsidR="00454713" w:rsidRPr="00536788">
        <w:t>remains viable even following 30 min</w:t>
      </w:r>
      <w:r w:rsidR="00536788">
        <w:t>utes</w:t>
      </w:r>
      <w:r w:rsidR="00454713" w:rsidRPr="00536788">
        <w:t xml:space="preserve"> exposure to 5% </w:t>
      </w:r>
      <w:r w:rsidR="00A54B13" w:rsidRPr="00536788">
        <w:t xml:space="preserve">of </w:t>
      </w:r>
      <w:r w:rsidR="00454713" w:rsidRPr="00536788">
        <w:t>H</w:t>
      </w:r>
      <w:r w:rsidR="00454713" w:rsidRPr="00536788">
        <w:rPr>
          <w:vertAlign w:val="subscript"/>
        </w:rPr>
        <w:t>2</w:t>
      </w:r>
      <w:r w:rsidR="00454713" w:rsidRPr="00536788">
        <w:t>O</w:t>
      </w:r>
      <w:r w:rsidR="00454713" w:rsidRPr="00536788">
        <w:rPr>
          <w:vertAlign w:val="subscript"/>
        </w:rPr>
        <w:t>2</w:t>
      </w:r>
      <w:r w:rsidR="00F14F82" w:rsidRPr="00536788">
        <w:t>.</w:t>
      </w:r>
      <w:r w:rsidR="00454713" w:rsidRPr="00536788">
        <w:t xml:space="preserve"> </w:t>
      </w:r>
      <w:r w:rsidR="00F14F82" w:rsidRPr="00536788">
        <w:t xml:space="preserve">However, </w:t>
      </w:r>
      <w:r w:rsidR="00A54B13" w:rsidRPr="00536788">
        <w:t xml:space="preserve">it </w:t>
      </w:r>
      <w:r w:rsidR="00454713" w:rsidRPr="00536788">
        <w:t xml:space="preserve">can be </w:t>
      </w:r>
      <w:r w:rsidR="00F14F82" w:rsidRPr="00536788">
        <w:t xml:space="preserve">completely </w:t>
      </w:r>
      <w:r w:rsidR="00454713" w:rsidRPr="00536788">
        <w:t xml:space="preserve">killed by a concentration at 10% </w:t>
      </w:r>
      <w:r w:rsidR="00A54B13" w:rsidRPr="00536788">
        <w:t>with 10 min</w:t>
      </w:r>
      <w:r w:rsidR="00536788">
        <w:t>utes</w:t>
      </w:r>
      <w:r w:rsidR="00A54B13" w:rsidRPr="00536788">
        <w:t xml:space="preserve"> treatment.</w:t>
      </w:r>
    </w:p>
    <w:p w14:paraId="70743767" w14:textId="38F87846" w:rsidR="0060326E" w:rsidRDefault="0060326E" w:rsidP="00255F23">
      <w:pPr>
        <w:pStyle w:val="3RARMP"/>
        <w:tabs>
          <w:tab w:val="left" w:pos="709"/>
        </w:tabs>
        <w:rPr>
          <w:rFonts w:cs="Calibri"/>
          <w:szCs w:val="22"/>
        </w:rPr>
      </w:pPr>
      <w:bookmarkStart w:id="170" w:name="_Toc243993138"/>
      <w:r>
        <w:rPr>
          <w:rFonts w:cs="Calibri"/>
          <w:szCs w:val="22"/>
        </w:rPr>
        <w:t>Risk Group and containment</w:t>
      </w:r>
      <w:bookmarkEnd w:id="170"/>
    </w:p>
    <w:p w14:paraId="1957DF06" w14:textId="1464DF51" w:rsidR="0060326E" w:rsidRPr="00536788" w:rsidRDefault="0060326E" w:rsidP="0060326E">
      <w:pPr>
        <w:pStyle w:val="RARMPnumberedparagraphs"/>
        <w:rPr>
          <w:rFonts w:cs="Calibri"/>
          <w:szCs w:val="22"/>
        </w:rPr>
      </w:pPr>
      <w:r w:rsidRPr="00BA089E">
        <w:t xml:space="preserve">The </w:t>
      </w:r>
      <w:r w:rsidRPr="00536788">
        <w:t xml:space="preserve">Australian Standard 2243.3:2022 </w:t>
      </w:r>
      <w:r w:rsidRPr="00536788">
        <w:rPr>
          <w:i/>
        </w:rPr>
        <w:t>Safety in Laboratories Part 3: Microbiological safety and containment</w:t>
      </w:r>
      <w:r w:rsidRPr="00536788">
        <w:t xml:space="preserve"> </w:t>
      </w:r>
      <w:r w:rsidRPr="00536788">
        <w:fldChar w:fldCharType="begin"/>
      </w:r>
      <w:r w:rsidR="00DE5870" w:rsidRPr="00536788">
        <w:instrText xml:space="preserve"> ADDIN EN.CITE &lt;EndNote&gt;&lt;Cite&gt;&lt;Author&gt;Standards Australia New Zealand&lt;/Author&gt;&lt;Year&gt;2022&lt;/Year&gt;&lt;RecNum&gt;16&lt;/RecNum&gt;&lt;DisplayText&gt;(Standards Australia New Zealand, 2022)&lt;/DisplayText&gt;&lt;record&gt;&lt;rec-number&gt;16&lt;/rec-number&gt;&lt;foreign-keys&gt;&lt;key app="EN" db-id="wpssd2e2n0vesnew0aexaxz2xvpp9rvsx0at" timestamp="1789199979"&gt;16&lt;/key&gt;&lt;/foreign-keys&gt;&lt;ref-type name="Standard"&gt;58&lt;/ref-type&gt;&lt;contributors&gt;&lt;authors&gt;&lt;author&gt;Standards Australia New Zealand,&lt;/author&gt;&lt;/authors&gt;&lt;/contributors&gt;&lt;titles&gt;&lt;title&gt;&lt;style face="normal" font="default" size="100%"&gt;The Australian Standard 2243.3:2022 &lt;/style&gt;&lt;style face="italic" font="default" size="100%"&gt;Safety in Laboratories Part 3: Microbiological safety and containment&lt;/style&gt;&lt;/title&gt;&lt;/titles&gt;&lt;dates&gt;&lt;year&gt;2022&lt;/year&gt;&lt;/dates&gt;&lt;urls&gt;&lt;/urls&gt;&lt;/record&gt;&lt;/Cite&gt;&lt;/EndNote&gt;</w:instrText>
      </w:r>
      <w:r w:rsidRPr="00536788">
        <w:fldChar w:fldCharType="separate"/>
      </w:r>
      <w:r w:rsidRPr="00536788">
        <w:rPr>
          <w:noProof/>
        </w:rPr>
        <w:t>(</w:t>
      </w:r>
      <w:hyperlink w:anchor="_ENREF_50" w:tooltip="Standards Australia New Zealand, 2022 #16" w:history="1">
        <w:r w:rsidR="00224CF4" w:rsidRPr="00536788">
          <w:rPr>
            <w:noProof/>
          </w:rPr>
          <w:t>Standards Australia New Zealand, 2022</w:t>
        </w:r>
      </w:hyperlink>
      <w:r w:rsidRPr="00536788">
        <w:rPr>
          <w:noProof/>
        </w:rPr>
        <w:t>)</w:t>
      </w:r>
      <w:r w:rsidRPr="00536788">
        <w:fldChar w:fldCharType="end"/>
      </w:r>
      <w:r w:rsidRPr="00536788">
        <w:t xml:space="preserve"> does not provide a classification for </w:t>
      </w:r>
      <w:r w:rsidR="00C21F1C" w:rsidRPr="00536788">
        <w:rPr>
          <w:i/>
          <w:iCs/>
        </w:rPr>
        <w:t>S. cerevisiae</w:t>
      </w:r>
      <w:r w:rsidR="00C21F1C" w:rsidRPr="00536788">
        <w:t xml:space="preserve"> and </w:t>
      </w:r>
      <w:r w:rsidR="00C21F1C" w:rsidRPr="00536788">
        <w:rPr>
          <w:i/>
          <w:iCs/>
        </w:rPr>
        <w:t xml:space="preserve">C. </w:t>
      </w:r>
      <w:proofErr w:type="spellStart"/>
      <w:r w:rsidR="00C21F1C" w:rsidRPr="00536788">
        <w:rPr>
          <w:i/>
          <w:iCs/>
        </w:rPr>
        <w:t>sojae</w:t>
      </w:r>
      <w:proofErr w:type="spellEnd"/>
      <w:r w:rsidRPr="00536788">
        <w:t>.</w:t>
      </w:r>
      <w:r w:rsidRPr="00536788">
        <w:rPr>
          <w:rFonts w:cs="Calibri"/>
          <w:i/>
          <w:szCs w:val="22"/>
        </w:rPr>
        <w:t xml:space="preserve"> </w:t>
      </w:r>
      <w:r w:rsidRPr="00536788">
        <w:rPr>
          <w:rFonts w:cs="Calibri"/>
          <w:iCs/>
          <w:szCs w:val="22"/>
        </w:rPr>
        <w:t xml:space="preserve">However, according to the criteria listed in the Australian Standard, </w:t>
      </w:r>
      <w:r w:rsidR="00C21F1C" w:rsidRPr="00536788">
        <w:rPr>
          <w:i/>
          <w:iCs/>
        </w:rPr>
        <w:t>S. cerevisiae</w:t>
      </w:r>
      <w:r w:rsidR="00C21F1C" w:rsidRPr="00536788">
        <w:t xml:space="preserve"> and </w:t>
      </w:r>
      <w:r w:rsidR="00C21F1C" w:rsidRPr="00536788">
        <w:rPr>
          <w:i/>
          <w:iCs/>
        </w:rPr>
        <w:t xml:space="preserve">C. </w:t>
      </w:r>
      <w:proofErr w:type="spellStart"/>
      <w:r w:rsidR="00C21F1C" w:rsidRPr="00536788">
        <w:rPr>
          <w:i/>
          <w:iCs/>
        </w:rPr>
        <w:t>sojae</w:t>
      </w:r>
      <w:proofErr w:type="spellEnd"/>
      <w:r w:rsidRPr="00536788">
        <w:rPr>
          <w:rFonts w:cs="Calibri"/>
          <w:iCs/>
          <w:szCs w:val="22"/>
        </w:rPr>
        <w:t xml:space="preserve"> can be classified as a Risk Group 1 organism.</w:t>
      </w:r>
      <w:r w:rsidR="0089567E" w:rsidRPr="00536788">
        <w:rPr>
          <w:rFonts w:cs="Calibri"/>
          <w:iCs/>
          <w:szCs w:val="22"/>
        </w:rPr>
        <w:t xml:space="preserve"> The Public Health Agency of Canada </w:t>
      </w:r>
      <w:r w:rsidR="00ED5F08" w:rsidRPr="00536788">
        <w:rPr>
          <w:rFonts w:cs="Calibri"/>
          <w:iCs/>
          <w:szCs w:val="22"/>
        </w:rPr>
        <w:t>(</w:t>
      </w:r>
      <w:proofErr w:type="spellStart"/>
      <w:r w:rsidR="00ED5F08">
        <w:fldChar w:fldCharType="begin"/>
      </w:r>
      <w:r w:rsidR="00ED5F08">
        <w:instrText>HYPERLINK "https://health.canada.ca/en/epathogen"</w:instrText>
      </w:r>
      <w:r w:rsidR="00ED5F08">
        <w:fldChar w:fldCharType="separate"/>
      </w:r>
      <w:r w:rsidR="00ED5F08" w:rsidRPr="00536788">
        <w:rPr>
          <w:rStyle w:val="Hyperlink"/>
          <w:rFonts w:cs="Calibri"/>
          <w:iCs/>
          <w:szCs w:val="22"/>
        </w:rPr>
        <w:t>ePATHogen</w:t>
      </w:r>
      <w:proofErr w:type="spellEnd"/>
      <w:r w:rsidR="00ED5F08" w:rsidRPr="00536788">
        <w:rPr>
          <w:rStyle w:val="Hyperlink"/>
          <w:rFonts w:cs="Calibri"/>
          <w:iCs/>
          <w:szCs w:val="22"/>
        </w:rPr>
        <w:t xml:space="preserve"> Risk Group Database</w:t>
      </w:r>
      <w:r w:rsidR="00ED5F08">
        <w:fldChar w:fldCharType="end"/>
      </w:r>
      <w:r w:rsidR="00ED5F08" w:rsidRPr="00536788">
        <w:rPr>
          <w:rFonts w:cs="Calibri"/>
          <w:iCs/>
          <w:szCs w:val="22"/>
        </w:rPr>
        <w:t xml:space="preserve">) and </w:t>
      </w:r>
      <w:r w:rsidR="00ED5F08" w:rsidRPr="00536788">
        <w:rPr>
          <w:rFonts w:cs="Calibri"/>
          <w:iCs/>
          <w:szCs w:val="22"/>
          <w:lang w:val="en-US"/>
        </w:rPr>
        <w:t xml:space="preserve">the </w:t>
      </w:r>
      <w:hyperlink r:id="rId23" w:history="1">
        <w:r w:rsidR="00ED5F08" w:rsidRPr="00536788">
          <w:rPr>
            <w:rStyle w:val="Hyperlink"/>
            <w:rFonts w:cs="Calibri"/>
            <w:iCs/>
            <w:szCs w:val="22"/>
            <w:lang w:val="en-US"/>
          </w:rPr>
          <w:t>American Type Culture Collection (ATCC)</w:t>
        </w:r>
      </w:hyperlink>
      <w:r w:rsidR="00ED5F08" w:rsidRPr="00536788">
        <w:rPr>
          <w:rFonts w:cs="Calibri"/>
          <w:iCs/>
          <w:szCs w:val="22"/>
          <w:lang w:val="en-US"/>
        </w:rPr>
        <w:t xml:space="preserve"> </w:t>
      </w:r>
      <w:r w:rsidR="0089567E" w:rsidRPr="00536788">
        <w:rPr>
          <w:rFonts w:cs="Calibri"/>
          <w:iCs/>
          <w:szCs w:val="22"/>
        </w:rPr>
        <w:t>classif</w:t>
      </w:r>
      <w:r w:rsidR="00ED5F08" w:rsidRPr="00536788">
        <w:rPr>
          <w:rFonts w:cs="Calibri"/>
          <w:iCs/>
          <w:szCs w:val="22"/>
        </w:rPr>
        <w:t>y</w:t>
      </w:r>
      <w:r w:rsidR="0089567E" w:rsidRPr="00536788">
        <w:rPr>
          <w:rFonts w:cs="Calibri"/>
          <w:iCs/>
          <w:szCs w:val="22"/>
        </w:rPr>
        <w:t xml:space="preserve"> </w:t>
      </w:r>
      <w:r w:rsidR="0089567E" w:rsidRPr="00536788">
        <w:rPr>
          <w:rFonts w:cs="Calibri"/>
          <w:i/>
          <w:iCs/>
          <w:szCs w:val="22"/>
        </w:rPr>
        <w:t>S. cerevisiae</w:t>
      </w:r>
      <w:r w:rsidR="0089567E" w:rsidRPr="00536788">
        <w:rPr>
          <w:rFonts w:cs="Calibri"/>
          <w:iCs/>
          <w:szCs w:val="22"/>
        </w:rPr>
        <w:t xml:space="preserve"> as a Risk Group 1 </w:t>
      </w:r>
      <w:r w:rsidR="00ED5F08" w:rsidRPr="00536788">
        <w:rPr>
          <w:rFonts w:cs="Calibri"/>
          <w:iCs/>
          <w:szCs w:val="22"/>
        </w:rPr>
        <w:t xml:space="preserve">and Biosafety Level 1 </w:t>
      </w:r>
      <w:r w:rsidR="0089567E" w:rsidRPr="00536788">
        <w:rPr>
          <w:rFonts w:cs="Calibri"/>
          <w:iCs/>
          <w:szCs w:val="22"/>
        </w:rPr>
        <w:t>organism</w:t>
      </w:r>
      <w:r w:rsidR="00ED5F08" w:rsidRPr="00536788">
        <w:rPr>
          <w:rFonts w:cs="Calibri"/>
          <w:iCs/>
          <w:szCs w:val="22"/>
        </w:rPr>
        <w:t>, respectively</w:t>
      </w:r>
      <w:r w:rsidR="0089567E" w:rsidRPr="00536788">
        <w:rPr>
          <w:rFonts w:cs="Calibri"/>
          <w:iCs/>
          <w:szCs w:val="22"/>
        </w:rPr>
        <w:t xml:space="preserve"> (accessed </w:t>
      </w:r>
      <w:r w:rsidR="00814FF3" w:rsidRPr="00536788">
        <w:rPr>
          <w:rFonts w:cs="Calibri"/>
          <w:iCs/>
          <w:szCs w:val="22"/>
        </w:rPr>
        <w:t>September</w:t>
      </w:r>
      <w:r w:rsidR="0089567E" w:rsidRPr="00536788">
        <w:rPr>
          <w:rFonts w:cs="Calibri"/>
          <w:iCs/>
          <w:szCs w:val="22"/>
        </w:rPr>
        <w:t xml:space="preserve"> 202</w:t>
      </w:r>
      <w:r w:rsidR="00814FF3" w:rsidRPr="00536788">
        <w:rPr>
          <w:rFonts w:cs="Calibri"/>
          <w:iCs/>
          <w:szCs w:val="22"/>
        </w:rPr>
        <w:t>6</w:t>
      </w:r>
      <w:r w:rsidR="0089567E" w:rsidRPr="00536788">
        <w:rPr>
          <w:rFonts w:cs="Calibri"/>
          <w:iCs/>
          <w:szCs w:val="22"/>
        </w:rPr>
        <w:t xml:space="preserve">). </w:t>
      </w:r>
      <w:r w:rsidR="00ED0C03" w:rsidRPr="00536788">
        <w:rPr>
          <w:rFonts w:cs="Calibri"/>
          <w:i/>
          <w:szCs w:val="22"/>
        </w:rPr>
        <w:t xml:space="preserve">C. </w:t>
      </w:r>
      <w:proofErr w:type="spellStart"/>
      <w:r w:rsidR="00ED0C03" w:rsidRPr="00536788">
        <w:rPr>
          <w:rFonts w:cs="Calibri"/>
          <w:i/>
          <w:szCs w:val="22"/>
        </w:rPr>
        <w:t>sojae</w:t>
      </w:r>
      <w:proofErr w:type="spellEnd"/>
      <w:r w:rsidR="00ED0C03" w:rsidRPr="00536788">
        <w:rPr>
          <w:rFonts w:cs="Calibri"/>
          <w:iCs/>
          <w:szCs w:val="22"/>
        </w:rPr>
        <w:t xml:space="preserve"> </w:t>
      </w:r>
      <w:r w:rsidR="00BB1F76" w:rsidRPr="00536788">
        <w:rPr>
          <w:rFonts w:cs="Calibri"/>
          <w:iCs/>
          <w:szCs w:val="22"/>
        </w:rPr>
        <w:t xml:space="preserve">has not been included in these databases but </w:t>
      </w:r>
      <w:r w:rsidR="00ED0C03" w:rsidRPr="00536788">
        <w:rPr>
          <w:rFonts w:cs="Calibri"/>
          <w:iCs/>
          <w:szCs w:val="22"/>
        </w:rPr>
        <w:t xml:space="preserve">has been classified as Biosafety Level 1 and Hazard Group 1 in </w:t>
      </w:r>
      <w:hyperlink r:id="rId24" w:tgtFrame="_blank" w:history="1">
        <w:r w:rsidR="00ED0C03" w:rsidRPr="00536788">
          <w:rPr>
            <w:rStyle w:val="Hyperlink"/>
            <w:rFonts w:cs="Calibri"/>
            <w:iCs/>
            <w:szCs w:val="22"/>
          </w:rPr>
          <w:t>BCRC Strain Collection</w:t>
        </w:r>
      </w:hyperlink>
      <w:r w:rsidR="00ED0C03" w:rsidRPr="00536788">
        <w:rPr>
          <w:rFonts w:cs="Calibri"/>
          <w:iCs/>
          <w:szCs w:val="22"/>
        </w:rPr>
        <w:t xml:space="preserve"> </w:t>
      </w:r>
      <w:r w:rsidR="00BA71EE" w:rsidRPr="00536788">
        <w:rPr>
          <w:rFonts w:cs="Calibri"/>
          <w:iCs/>
          <w:szCs w:val="22"/>
        </w:rPr>
        <w:t>(Ta</w:t>
      </w:r>
      <w:r w:rsidR="00536788">
        <w:rPr>
          <w:rFonts w:cs="Calibri"/>
          <w:iCs/>
          <w:szCs w:val="22"/>
        </w:rPr>
        <w:t>i</w:t>
      </w:r>
      <w:r w:rsidR="00BA71EE" w:rsidRPr="00536788">
        <w:rPr>
          <w:rFonts w:cs="Calibri"/>
          <w:iCs/>
          <w:szCs w:val="22"/>
        </w:rPr>
        <w:t xml:space="preserve">wan) </w:t>
      </w:r>
      <w:r w:rsidR="00ED0C03" w:rsidRPr="00536788">
        <w:rPr>
          <w:rFonts w:cs="Calibri"/>
          <w:iCs/>
          <w:szCs w:val="22"/>
        </w:rPr>
        <w:t xml:space="preserve">and the </w:t>
      </w:r>
      <w:hyperlink r:id="rId25" w:tgtFrame="_blank" w:history="1">
        <w:r w:rsidR="00ED0C03" w:rsidRPr="00536788">
          <w:rPr>
            <w:rStyle w:val="Hyperlink"/>
            <w:rFonts w:cs="Calibri"/>
            <w:iCs/>
            <w:szCs w:val="22"/>
          </w:rPr>
          <w:t xml:space="preserve">NCAIM </w:t>
        </w:r>
        <w:proofErr w:type="spellStart"/>
        <w:r w:rsidR="00ED0C03" w:rsidRPr="00536788">
          <w:rPr>
            <w:rStyle w:val="Hyperlink"/>
            <w:rFonts w:cs="Calibri"/>
            <w:iCs/>
            <w:szCs w:val="22"/>
          </w:rPr>
          <w:t>Catalog</w:t>
        </w:r>
        <w:proofErr w:type="spellEnd"/>
      </w:hyperlink>
      <w:r w:rsidR="00BA71EE" w:rsidRPr="00536788">
        <w:rPr>
          <w:rFonts w:cs="Calibri"/>
          <w:iCs/>
          <w:szCs w:val="22"/>
        </w:rPr>
        <w:t xml:space="preserve"> (Hungary), respectively</w:t>
      </w:r>
      <w:r w:rsidR="00115DF3" w:rsidRPr="00536788">
        <w:rPr>
          <w:rFonts w:cs="Calibri"/>
          <w:iCs/>
          <w:szCs w:val="22"/>
        </w:rPr>
        <w:t xml:space="preserve"> (accessed September 2026)</w:t>
      </w:r>
      <w:r w:rsidR="00BA71EE" w:rsidRPr="00536788">
        <w:rPr>
          <w:rFonts w:cs="Calibri"/>
          <w:iCs/>
          <w:szCs w:val="22"/>
        </w:rPr>
        <w:t xml:space="preserve">. </w:t>
      </w:r>
      <w:r w:rsidR="0089567E" w:rsidRPr="00536788">
        <w:rPr>
          <w:rFonts w:cs="Calibri"/>
          <w:iCs/>
          <w:szCs w:val="22"/>
        </w:rPr>
        <w:t>Given th</w:t>
      </w:r>
      <w:r w:rsidR="00ED0C03" w:rsidRPr="00536788">
        <w:rPr>
          <w:rFonts w:cs="Calibri"/>
          <w:iCs/>
          <w:szCs w:val="22"/>
        </w:rPr>
        <w:t>ese</w:t>
      </w:r>
      <w:r w:rsidR="0089567E" w:rsidRPr="00536788">
        <w:rPr>
          <w:rFonts w:cs="Calibri"/>
          <w:iCs/>
          <w:szCs w:val="22"/>
        </w:rPr>
        <w:t xml:space="preserve">, PC1 containment and work practices are considered appropriate when working with the wild type </w:t>
      </w:r>
      <w:r w:rsidR="00BB1F76" w:rsidRPr="00536788">
        <w:rPr>
          <w:rFonts w:cs="Calibri"/>
          <w:i/>
          <w:iCs/>
          <w:szCs w:val="22"/>
        </w:rPr>
        <w:t>S. cerevisiae</w:t>
      </w:r>
      <w:r w:rsidR="00BB1F76" w:rsidRPr="00536788">
        <w:rPr>
          <w:rFonts w:cs="Calibri"/>
          <w:iCs/>
          <w:szCs w:val="22"/>
        </w:rPr>
        <w:t xml:space="preserve"> and </w:t>
      </w:r>
      <w:r w:rsidR="00BB1F76" w:rsidRPr="00536788">
        <w:rPr>
          <w:rFonts w:cs="Calibri"/>
          <w:i/>
          <w:iCs/>
          <w:szCs w:val="22"/>
        </w:rPr>
        <w:t xml:space="preserve">C. </w:t>
      </w:r>
      <w:proofErr w:type="spellStart"/>
      <w:r w:rsidR="00BB1F76" w:rsidRPr="00536788">
        <w:rPr>
          <w:rFonts w:cs="Calibri"/>
          <w:i/>
          <w:iCs/>
          <w:szCs w:val="22"/>
        </w:rPr>
        <w:t>sojae</w:t>
      </w:r>
      <w:proofErr w:type="spellEnd"/>
      <w:r w:rsidR="0089567E" w:rsidRPr="00536788">
        <w:rPr>
          <w:rFonts w:cs="Calibri"/>
          <w:iCs/>
          <w:szCs w:val="22"/>
        </w:rPr>
        <w:t>.</w:t>
      </w:r>
    </w:p>
    <w:p w14:paraId="7F9F0FAA" w14:textId="399BDAC1" w:rsidR="008A0D6A" w:rsidRDefault="00A63D42" w:rsidP="00EF586B">
      <w:pPr>
        <w:pStyle w:val="2RARMP"/>
      </w:pPr>
      <w:bookmarkStart w:id="171" w:name="_Toc209859572"/>
      <w:bookmarkStart w:id="172" w:name="_Ref220914220"/>
      <w:bookmarkStart w:id="173" w:name="_Ref220920025"/>
      <w:bookmarkStart w:id="174" w:name="_Ref256776892"/>
      <w:bookmarkStart w:id="175" w:name="_Toc274904750"/>
      <w:bookmarkStart w:id="176" w:name="_Toc291151800"/>
      <w:bookmarkStart w:id="177" w:name="_Toc309054004"/>
      <w:bookmarkStart w:id="178" w:name="_Toc309833696"/>
      <w:bookmarkStart w:id="179" w:name="_Toc311188357"/>
      <w:bookmarkStart w:id="180" w:name="_Toc377743562"/>
      <w:bookmarkStart w:id="181" w:name="_Toc47536749"/>
      <w:bookmarkStart w:id="182" w:name="_Ref135232741"/>
      <w:bookmarkStart w:id="183" w:name="_Ref135232903"/>
      <w:bookmarkStart w:id="184" w:name="_Toc243993139"/>
      <w:r w:rsidRPr="006404A8">
        <w:lastRenderedPageBreak/>
        <w:t>The GM</w:t>
      </w:r>
      <w:r w:rsidR="007823B2">
        <w:t>O</w:t>
      </w:r>
      <w:r w:rsidR="006B13DE">
        <w:t xml:space="preserve"> -</w:t>
      </w:r>
      <w:r w:rsidRPr="006404A8">
        <w:t xml:space="preserve"> nature and effect of the genetic modification</w:t>
      </w:r>
      <w:bookmarkStart w:id="185" w:name="_Ref191716974"/>
      <w:bookmarkStart w:id="186" w:name="_Toc194221362"/>
      <w:bookmarkStart w:id="187" w:name="_Toc195684934"/>
      <w:bookmarkStart w:id="188" w:name="_Toc209859574"/>
      <w:bookmarkStart w:id="189" w:name="_Ref236199314"/>
      <w:bookmarkStart w:id="190" w:name="_Toc274904753"/>
      <w:bookmarkStart w:id="191" w:name="_Toc291151804"/>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0847B70D" w14:textId="1A9A5824" w:rsidR="00E275CD" w:rsidRPr="00536788" w:rsidRDefault="0060326E" w:rsidP="00213ACF">
      <w:pPr>
        <w:pStyle w:val="RARMPnumberedparagraphs"/>
        <w:rPr>
          <w:rFonts w:cs="Calibri"/>
          <w:noProof/>
          <w:szCs w:val="22"/>
        </w:rPr>
      </w:pPr>
      <w:r w:rsidRPr="00536788">
        <w:rPr>
          <w:rFonts w:cs="Calibri"/>
          <w:noProof/>
          <w:szCs w:val="22"/>
        </w:rPr>
        <w:t xml:space="preserve">The </w:t>
      </w:r>
      <w:r w:rsidR="0054232F" w:rsidRPr="00536788">
        <w:rPr>
          <w:rFonts w:cs="Calibri"/>
          <w:noProof/>
          <w:szCs w:val="22"/>
        </w:rPr>
        <w:t>a</w:t>
      </w:r>
      <w:r w:rsidR="00254907" w:rsidRPr="00536788">
        <w:rPr>
          <w:rFonts w:cs="Calibri"/>
          <w:noProof/>
          <w:szCs w:val="22"/>
        </w:rPr>
        <w:t>pplicant</w:t>
      </w:r>
      <w:r w:rsidRPr="00536788">
        <w:rPr>
          <w:rFonts w:cs="Calibri"/>
          <w:noProof/>
          <w:szCs w:val="22"/>
        </w:rPr>
        <w:t xml:space="preserve"> proposes to conduct </w:t>
      </w:r>
      <w:r w:rsidR="003D2109" w:rsidRPr="00536788">
        <w:rPr>
          <w:rFonts w:cs="Calibri"/>
          <w:noProof/>
          <w:szCs w:val="22"/>
        </w:rPr>
        <w:t xml:space="preserve">fermentation </w:t>
      </w:r>
      <w:r w:rsidR="0054232F" w:rsidRPr="00536788">
        <w:rPr>
          <w:rFonts w:cs="Calibri"/>
          <w:noProof/>
          <w:szCs w:val="22"/>
        </w:rPr>
        <w:t>to produce</w:t>
      </w:r>
      <w:r w:rsidRPr="00536788">
        <w:rPr>
          <w:rFonts w:cs="Calibri"/>
          <w:noProof/>
          <w:szCs w:val="22"/>
        </w:rPr>
        <w:t xml:space="preserve"> </w:t>
      </w:r>
      <w:r w:rsidR="00091C7E" w:rsidRPr="00536788">
        <w:rPr>
          <w:rFonts w:cs="Calibri"/>
          <w:noProof/>
          <w:szCs w:val="22"/>
        </w:rPr>
        <w:t xml:space="preserve">ethanol from sugars in lignocellulosic hydrolysate </w:t>
      </w:r>
      <w:r w:rsidR="00246073" w:rsidRPr="00536788">
        <w:rPr>
          <w:rFonts w:cs="Calibri"/>
          <w:noProof/>
          <w:szCs w:val="22"/>
        </w:rPr>
        <w:t>using</w:t>
      </w:r>
      <w:r w:rsidRPr="00536788">
        <w:rPr>
          <w:rFonts w:cs="Calibri"/>
          <w:noProof/>
          <w:szCs w:val="22"/>
        </w:rPr>
        <w:t xml:space="preserve"> GM yeast</w:t>
      </w:r>
      <w:r w:rsidR="00091C7E" w:rsidRPr="00536788">
        <w:rPr>
          <w:rFonts w:cs="Calibri"/>
          <w:noProof/>
          <w:szCs w:val="22"/>
        </w:rPr>
        <w:t>s</w:t>
      </w:r>
      <w:r w:rsidR="007973CD" w:rsidRPr="00536788">
        <w:rPr>
          <w:rFonts w:cs="Calibri"/>
          <w:noProof/>
          <w:szCs w:val="22"/>
        </w:rPr>
        <w:t>, known as</w:t>
      </w:r>
      <w:r w:rsidR="007973CD" w:rsidRPr="00536788">
        <w:t xml:space="preserve"> </w:t>
      </w:r>
      <w:r w:rsidR="007973CD" w:rsidRPr="00536788">
        <w:rPr>
          <w:rFonts w:cs="Calibri"/>
          <w:noProof/>
          <w:szCs w:val="22"/>
        </w:rPr>
        <w:t>the production of second generation ethanol</w:t>
      </w:r>
      <w:r w:rsidR="00536788">
        <w:rPr>
          <w:rFonts w:cs="Calibri"/>
          <w:noProof/>
          <w:szCs w:val="22"/>
        </w:rPr>
        <w:t>, which uses</w:t>
      </w:r>
      <w:r w:rsidR="00447165">
        <w:rPr>
          <w:rFonts w:cs="Calibri"/>
          <w:noProof/>
          <w:szCs w:val="22"/>
        </w:rPr>
        <w:t xml:space="preserve"> plant waste such as agricultural waste</w:t>
      </w:r>
      <w:r w:rsidR="00536788">
        <w:rPr>
          <w:rFonts w:cs="Calibri"/>
          <w:noProof/>
          <w:szCs w:val="22"/>
        </w:rPr>
        <w:t xml:space="preserve"> in comparison to first generation ethanol production that is derived primarily from </w:t>
      </w:r>
      <w:r w:rsidR="00536788" w:rsidRPr="00536788">
        <w:rPr>
          <w:rFonts w:cs="Calibri"/>
          <w:noProof/>
          <w:szCs w:val="22"/>
        </w:rPr>
        <w:t>food crops such as corn and sugarcane</w:t>
      </w:r>
      <w:r w:rsidRPr="00536788">
        <w:rPr>
          <w:rFonts w:cs="Calibri"/>
          <w:noProof/>
          <w:szCs w:val="22"/>
        </w:rPr>
        <w:t xml:space="preserve">. </w:t>
      </w:r>
      <w:r w:rsidR="007973CD" w:rsidRPr="00536788">
        <w:rPr>
          <w:rFonts w:cs="Calibri"/>
          <w:noProof/>
          <w:szCs w:val="22"/>
        </w:rPr>
        <w:t>Th</w:t>
      </w:r>
      <w:r w:rsidR="00791541" w:rsidRPr="00536788">
        <w:rPr>
          <w:rFonts w:cs="Calibri"/>
          <w:noProof/>
          <w:szCs w:val="22"/>
        </w:rPr>
        <w:t>e</w:t>
      </w:r>
      <w:r w:rsidR="007973CD" w:rsidRPr="00536788">
        <w:rPr>
          <w:rFonts w:cs="Calibri"/>
          <w:noProof/>
          <w:szCs w:val="22"/>
        </w:rPr>
        <w:t xml:space="preserve"> applicant has developed a process to break down lignocellulosic material from woody and grassy agricultural, forestry and municipal wastes into </w:t>
      </w:r>
      <w:r w:rsidR="00832280" w:rsidRPr="00536788">
        <w:rPr>
          <w:rFonts w:cs="Calibri"/>
          <w:noProof/>
          <w:szCs w:val="22"/>
        </w:rPr>
        <w:t xml:space="preserve">lignocellulosic hydrolysate containing </w:t>
      </w:r>
      <w:r w:rsidR="007973CD" w:rsidRPr="00536788">
        <w:rPr>
          <w:rFonts w:cs="Calibri"/>
          <w:noProof/>
          <w:szCs w:val="22"/>
        </w:rPr>
        <w:t>hexose</w:t>
      </w:r>
      <w:r w:rsidR="00791541" w:rsidRPr="00536788">
        <w:rPr>
          <w:rFonts w:cs="Calibri"/>
          <w:noProof/>
          <w:szCs w:val="22"/>
        </w:rPr>
        <w:t xml:space="preserve"> (C6</w:t>
      </w:r>
      <w:r w:rsidR="00E36C7F" w:rsidRPr="00536788">
        <w:rPr>
          <w:rFonts w:cs="Calibri"/>
          <w:noProof/>
          <w:szCs w:val="22"/>
        </w:rPr>
        <w:t>, including glucose, mannose and galactose</w:t>
      </w:r>
      <w:r w:rsidR="00791541" w:rsidRPr="00536788">
        <w:rPr>
          <w:rFonts w:cs="Calibri"/>
          <w:noProof/>
          <w:szCs w:val="22"/>
        </w:rPr>
        <w:t>)</w:t>
      </w:r>
      <w:r w:rsidR="007973CD" w:rsidRPr="00536788">
        <w:rPr>
          <w:rFonts w:cs="Calibri"/>
          <w:noProof/>
          <w:szCs w:val="22"/>
        </w:rPr>
        <w:t xml:space="preserve"> and pentose </w:t>
      </w:r>
      <w:r w:rsidR="00873F89" w:rsidRPr="00536788">
        <w:rPr>
          <w:rFonts w:cs="Calibri"/>
          <w:noProof/>
          <w:szCs w:val="22"/>
        </w:rPr>
        <w:t>(C5</w:t>
      </w:r>
      <w:r w:rsidR="00E36C7F" w:rsidRPr="00536788">
        <w:rPr>
          <w:rFonts w:cs="Calibri"/>
          <w:noProof/>
          <w:szCs w:val="22"/>
        </w:rPr>
        <w:t>, including xylose and arabinose</w:t>
      </w:r>
      <w:r w:rsidR="00873F89" w:rsidRPr="00536788">
        <w:rPr>
          <w:rFonts w:cs="Calibri"/>
          <w:noProof/>
          <w:szCs w:val="22"/>
        </w:rPr>
        <w:t xml:space="preserve">) </w:t>
      </w:r>
      <w:r w:rsidR="007973CD" w:rsidRPr="00536788">
        <w:rPr>
          <w:rFonts w:cs="Calibri"/>
          <w:noProof/>
          <w:szCs w:val="22"/>
        </w:rPr>
        <w:t>sug</w:t>
      </w:r>
      <w:r w:rsidR="00E67A42">
        <w:rPr>
          <w:rFonts w:cs="Calibri"/>
          <w:noProof/>
          <w:szCs w:val="22"/>
        </w:rPr>
        <w:t>a</w:t>
      </w:r>
      <w:r w:rsidR="007973CD" w:rsidRPr="00536788">
        <w:rPr>
          <w:rFonts w:cs="Calibri"/>
          <w:noProof/>
          <w:szCs w:val="22"/>
        </w:rPr>
        <w:t>rs</w:t>
      </w:r>
      <w:r w:rsidR="00832280" w:rsidRPr="00536788">
        <w:rPr>
          <w:rFonts w:cs="Calibri"/>
          <w:noProof/>
          <w:szCs w:val="22"/>
        </w:rPr>
        <w:t xml:space="preserve"> by </w:t>
      </w:r>
      <w:r w:rsidR="00791541" w:rsidRPr="00536788">
        <w:rPr>
          <w:rFonts w:cs="Calibri"/>
          <w:noProof/>
          <w:szCs w:val="22"/>
        </w:rPr>
        <w:t xml:space="preserve">treatment with sulphuric acid, temperature and pressure. The derived lignocellulosic sugar hydrolysate is then fermented </w:t>
      </w:r>
      <w:r w:rsidR="00873F89" w:rsidRPr="00536788">
        <w:rPr>
          <w:rFonts w:cs="Calibri"/>
          <w:noProof/>
          <w:szCs w:val="22"/>
        </w:rPr>
        <w:t xml:space="preserve">to ethanol or other high-value products (such as xylitol) </w:t>
      </w:r>
      <w:r w:rsidR="00791541" w:rsidRPr="00536788">
        <w:rPr>
          <w:rFonts w:cs="Calibri"/>
          <w:noProof/>
          <w:szCs w:val="22"/>
        </w:rPr>
        <w:t xml:space="preserve">using GM yeasts </w:t>
      </w:r>
      <w:r w:rsidR="00873F89" w:rsidRPr="00536788">
        <w:rPr>
          <w:rFonts w:cs="Calibri"/>
          <w:noProof/>
          <w:szCs w:val="22"/>
        </w:rPr>
        <w:t>capable of</w:t>
      </w:r>
      <w:r w:rsidR="00791541" w:rsidRPr="00536788">
        <w:rPr>
          <w:rFonts w:cs="Calibri"/>
          <w:noProof/>
          <w:szCs w:val="22"/>
        </w:rPr>
        <w:t xml:space="preserve"> </w:t>
      </w:r>
      <w:r w:rsidR="00873F89" w:rsidRPr="00536788">
        <w:rPr>
          <w:rFonts w:cs="Calibri"/>
          <w:noProof/>
          <w:szCs w:val="22"/>
        </w:rPr>
        <w:t>fermenting both C6 and C5 sugars.</w:t>
      </w:r>
    </w:p>
    <w:p w14:paraId="3BEFC94F" w14:textId="08FB8AF6" w:rsidR="00C7621E" w:rsidRPr="00536788" w:rsidRDefault="00C7621E" w:rsidP="00213ACF">
      <w:pPr>
        <w:pStyle w:val="RARMPnumberedparagraphs"/>
        <w:rPr>
          <w:rFonts w:cs="Calibri"/>
          <w:noProof/>
          <w:szCs w:val="22"/>
        </w:rPr>
      </w:pPr>
      <w:r w:rsidRPr="00536788">
        <w:rPr>
          <w:rFonts w:cs="Calibri"/>
          <w:noProof/>
          <w:szCs w:val="22"/>
        </w:rPr>
        <w:t>The GM yeast</w:t>
      </w:r>
      <w:r w:rsidR="00091C7E" w:rsidRPr="00536788">
        <w:rPr>
          <w:rFonts w:cs="Calibri"/>
          <w:noProof/>
          <w:szCs w:val="22"/>
        </w:rPr>
        <w:t>s</w:t>
      </w:r>
      <w:r w:rsidRPr="00536788">
        <w:rPr>
          <w:rFonts w:cs="Calibri"/>
          <w:noProof/>
          <w:szCs w:val="22"/>
        </w:rPr>
        <w:t xml:space="preserve"> will be </w:t>
      </w:r>
      <w:r w:rsidR="00091C7E" w:rsidRPr="00536788">
        <w:rPr>
          <w:rFonts w:cs="Calibri"/>
          <w:noProof/>
          <w:szCs w:val="22"/>
        </w:rPr>
        <w:t>generated</w:t>
      </w:r>
      <w:r w:rsidR="0054232F" w:rsidRPr="00536788">
        <w:rPr>
          <w:rFonts w:cs="Calibri"/>
          <w:noProof/>
          <w:szCs w:val="22"/>
        </w:rPr>
        <w:t xml:space="preserve"> </w:t>
      </w:r>
      <w:r w:rsidRPr="00536788">
        <w:rPr>
          <w:rFonts w:cs="Calibri"/>
          <w:noProof/>
          <w:szCs w:val="22"/>
        </w:rPr>
        <w:t xml:space="preserve">by the </w:t>
      </w:r>
      <w:r w:rsidR="0054232F" w:rsidRPr="00536788">
        <w:rPr>
          <w:rFonts w:cs="Calibri"/>
          <w:noProof/>
          <w:szCs w:val="22"/>
        </w:rPr>
        <w:t>a</w:t>
      </w:r>
      <w:r w:rsidR="00254907" w:rsidRPr="00536788">
        <w:rPr>
          <w:rFonts w:cs="Calibri"/>
          <w:noProof/>
          <w:szCs w:val="22"/>
        </w:rPr>
        <w:t>pplicant</w:t>
      </w:r>
      <w:r w:rsidRPr="00536788">
        <w:rPr>
          <w:rFonts w:cs="Calibri"/>
          <w:noProof/>
          <w:szCs w:val="22"/>
        </w:rPr>
        <w:t xml:space="preserve">’s clients from </w:t>
      </w:r>
      <w:r w:rsidR="003C3565" w:rsidRPr="00536788">
        <w:rPr>
          <w:rFonts w:cs="Calibri"/>
          <w:noProof/>
          <w:szCs w:val="22"/>
        </w:rPr>
        <w:t xml:space="preserve">in-house or </w:t>
      </w:r>
      <w:r w:rsidRPr="00536788">
        <w:rPr>
          <w:rFonts w:cs="Calibri"/>
          <w:noProof/>
          <w:szCs w:val="22"/>
        </w:rPr>
        <w:t xml:space="preserve">commercially available </w:t>
      </w:r>
      <w:r w:rsidR="00091C7E" w:rsidRPr="00536788">
        <w:rPr>
          <w:i/>
          <w:iCs/>
        </w:rPr>
        <w:t>S. cerevisiae</w:t>
      </w:r>
      <w:r w:rsidR="00091C7E" w:rsidRPr="00536788">
        <w:t xml:space="preserve"> and </w:t>
      </w:r>
      <w:r w:rsidR="00091C7E" w:rsidRPr="00536788">
        <w:rPr>
          <w:i/>
          <w:iCs/>
        </w:rPr>
        <w:t xml:space="preserve">C. </w:t>
      </w:r>
      <w:proofErr w:type="spellStart"/>
      <w:r w:rsidR="00091C7E" w:rsidRPr="00536788">
        <w:rPr>
          <w:i/>
          <w:iCs/>
        </w:rPr>
        <w:t>sojae</w:t>
      </w:r>
      <w:proofErr w:type="spellEnd"/>
      <w:r w:rsidR="007973CD" w:rsidRPr="00536788">
        <w:rPr>
          <w:i/>
          <w:iCs/>
        </w:rPr>
        <w:t xml:space="preserve"> </w:t>
      </w:r>
      <w:r w:rsidR="007973CD" w:rsidRPr="00536788">
        <w:t>strains</w:t>
      </w:r>
      <w:r w:rsidRPr="00536788">
        <w:rPr>
          <w:rFonts w:cs="Calibri"/>
          <w:noProof/>
          <w:szCs w:val="22"/>
        </w:rPr>
        <w:t>.</w:t>
      </w:r>
      <w:r w:rsidR="00EB29D8" w:rsidRPr="00536788">
        <w:rPr>
          <w:rFonts w:cs="Calibri"/>
          <w:noProof/>
          <w:szCs w:val="22"/>
        </w:rPr>
        <w:t xml:space="preserve"> The focus of this application is to</w:t>
      </w:r>
      <w:r w:rsidR="002B2B84" w:rsidRPr="00536788">
        <w:rPr>
          <w:rFonts w:cs="Calibri"/>
          <w:noProof/>
          <w:szCs w:val="22"/>
        </w:rPr>
        <w:t xml:space="preserve"> test the performance of GM </w:t>
      </w:r>
      <w:r w:rsidR="002B2B84" w:rsidRPr="00536788">
        <w:rPr>
          <w:rFonts w:cs="Calibri"/>
          <w:i/>
          <w:iCs/>
          <w:noProof/>
          <w:szCs w:val="22"/>
        </w:rPr>
        <w:t>S. cerevisiae</w:t>
      </w:r>
      <w:r w:rsidR="002B2B84" w:rsidRPr="00536788">
        <w:rPr>
          <w:rFonts w:cs="Calibri"/>
          <w:noProof/>
          <w:szCs w:val="22"/>
        </w:rPr>
        <w:t xml:space="preserve"> and </w:t>
      </w:r>
      <w:r w:rsidR="002B2B84" w:rsidRPr="00536788">
        <w:rPr>
          <w:rFonts w:cs="Calibri"/>
          <w:i/>
          <w:iCs/>
          <w:noProof/>
          <w:szCs w:val="22"/>
        </w:rPr>
        <w:t>C. sojae</w:t>
      </w:r>
      <w:r w:rsidR="002B2B84" w:rsidRPr="00536788">
        <w:rPr>
          <w:rFonts w:cs="Calibri"/>
          <w:noProof/>
          <w:szCs w:val="22"/>
        </w:rPr>
        <w:t xml:space="preserve"> in</w:t>
      </w:r>
      <w:r w:rsidR="00EB29D8" w:rsidRPr="00536788">
        <w:rPr>
          <w:rFonts w:cs="Calibri"/>
          <w:noProof/>
          <w:szCs w:val="22"/>
        </w:rPr>
        <w:t xml:space="preserve"> </w:t>
      </w:r>
      <w:r w:rsidR="002B2B84" w:rsidRPr="00536788">
        <w:rPr>
          <w:rFonts w:cs="Calibri"/>
          <w:noProof/>
          <w:szCs w:val="22"/>
        </w:rPr>
        <w:t>using xylose for producing ethanol.</w:t>
      </w:r>
    </w:p>
    <w:p w14:paraId="57D2F6A7" w14:textId="21AC09B9" w:rsidR="004D79C0" w:rsidRDefault="004D79C0" w:rsidP="00255F23">
      <w:pPr>
        <w:pStyle w:val="3RARMP"/>
        <w:tabs>
          <w:tab w:val="left" w:pos="709"/>
        </w:tabs>
        <w:rPr>
          <w:rFonts w:cs="Calibri"/>
          <w:noProof/>
          <w:szCs w:val="22"/>
        </w:rPr>
      </w:pPr>
      <w:bookmarkStart w:id="192" w:name="_Toc243993140"/>
      <w:r w:rsidRPr="004D79C0">
        <w:rPr>
          <w:rFonts w:cs="Calibri"/>
          <w:noProof/>
          <w:szCs w:val="22"/>
        </w:rPr>
        <w:t>Metabolic pathway for fermentation of C6 and C5 sugars</w:t>
      </w:r>
      <w:bookmarkEnd w:id="192"/>
    </w:p>
    <w:p w14:paraId="47584115" w14:textId="2E6C2C68" w:rsidR="004D79C0" w:rsidRPr="00447165" w:rsidRDefault="004D79C0" w:rsidP="004D79C0">
      <w:pPr>
        <w:pStyle w:val="RARMPnumberedparagraphs"/>
        <w:rPr>
          <w:noProof/>
        </w:rPr>
      </w:pPr>
      <w:r w:rsidRPr="00447165">
        <w:rPr>
          <w:noProof/>
        </w:rPr>
        <w:t xml:space="preserve">The genes required for the utilisation of xylose are well characterised as most are involved in the fundamental biochemical pentose phosphate pathway (PPP) present in all </w:t>
      </w:r>
      <w:r w:rsidR="00D749F6" w:rsidRPr="00447165">
        <w:rPr>
          <w:noProof/>
        </w:rPr>
        <w:t>yeast</w:t>
      </w:r>
      <w:r w:rsidRPr="00447165">
        <w:rPr>
          <w:noProof/>
        </w:rPr>
        <w:t xml:space="preserve">s (Figure </w:t>
      </w:r>
      <w:r w:rsidR="00C258FC" w:rsidRPr="00447165">
        <w:rPr>
          <w:noProof/>
        </w:rPr>
        <w:t>3</w:t>
      </w:r>
      <w:r w:rsidRPr="00447165">
        <w:rPr>
          <w:noProof/>
        </w:rPr>
        <w:t xml:space="preserve">). </w:t>
      </w:r>
      <w:r w:rsidR="003A384E" w:rsidRPr="00447165">
        <w:rPr>
          <w:noProof/>
        </w:rPr>
        <w:t xml:space="preserve">The PPP </w:t>
      </w:r>
      <w:r w:rsidR="00900436" w:rsidRPr="00447165">
        <w:rPr>
          <w:noProof/>
        </w:rPr>
        <w:t xml:space="preserve">can </w:t>
      </w:r>
      <w:r w:rsidR="00E9196E" w:rsidRPr="00447165">
        <w:rPr>
          <w:noProof/>
        </w:rPr>
        <w:t xml:space="preserve">fully </w:t>
      </w:r>
      <w:r w:rsidR="00900436" w:rsidRPr="00447165">
        <w:rPr>
          <w:noProof/>
        </w:rPr>
        <w:t>operate under anaerobic conditions</w:t>
      </w:r>
      <w:r w:rsidR="003A384E" w:rsidRPr="00447165">
        <w:rPr>
          <w:noProof/>
        </w:rPr>
        <w:t xml:space="preserve"> as none of the enzymatic steps in either the oxidative or non-oxidative phases require oxygen</w:t>
      </w:r>
      <w:r w:rsidR="002E4109" w:rsidRPr="00447165">
        <w:rPr>
          <w:noProof/>
        </w:rPr>
        <w:t xml:space="preserve"> </w:t>
      </w:r>
      <w:r w:rsidR="00612378" w:rsidRPr="00447165">
        <w:rPr>
          <w:noProof/>
        </w:rPr>
        <w:fldChar w:fldCharType="begin"/>
      </w:r>
      <w:r w:rsidR="00612378" w:rsidRPr="00447165">
        <w:rPr>
          <w:noProof/>
        </w:rPr>
        <w:instrText xml:space="preserve"> ADDIN EN.CITE &lt;EndNote&gt;&lt;Cite&gt;&lt;Author&gt;Runquist&lt;/Author&gt;&lt;Year&gt;2009&lt;/Year&gt;&lt;RecNum&gt;52&lt;/RecNum&gt;&lt;DisplayText&gt;(Runquist et al., 2009b)&lt;/DisplayText&gt;&lt;record&gt;&lt;rec-number&gt;52&lt;/rec-number&gt;&lt;foreign-keys&gt;&lt;key app="EN" db-id="wpssd2e2n0vesnew0aexaxz2xvpp9rvsx0at" timestamp="1790056822"&gt;52&lt;/key&gt;&lt;/foreign-keys&gt;&lt;ref-type name="Journal Article"&gt;17&lt;/ref-type&gt;&lt;contributors&gt;&lt;authors&gt;&lt;author&gt;Runquist, D.&lt;/author&gt;&lt;author&gt;Hahn-Hagerdal, B.&lt;/author&gt;&lt;author&gt;Bettiga, M.&lt;/author&gt;&lt;/authors&gt;&lt;/contributors&gt;&lt;auth-address&gt;Department of Applied Microbiology, Lund University, PO Box 124, SE-221 00 Lund, Sweden. david.runquist@tmb.lth.se&lt;/auth-address&gt;&lt;titles&gt;&lt;title&gt;Increased expression of the oxidative pentose phosphate pathway and gluconeogenesis in anaerobically growing xylose-utilizing Saccharomyces cerevisiae&lt;/title&gt;&lt;secondary-title&gt;Microb Cell Fact&lt;/secondary-title&gt;&lt;/titles&gt;&lt;periodical&gt;&lt;full-title&gt;Microb Cell Fact&lt;/full-title&gt;&lt;/periodical&gt;&lt;pages&gt;49&lt;/pages&gt;&lt;volume&gt;8&lt;/volume&gt;&lt;edition&gt;20090924&lt;/edition&gt;&lt;keywords&gt;&lt;keyword&gt;Aerobiosis&lt;/keyword&gt;&lt;keyword&gt;Aldehyde Reductase/genetics/metabolism&lt;/keyword&gt;&lt;keyword&gt;Anaerobiosis&lt;/keyword&gt;&lt;keyword&gt;Ethanol/metabolism&lt;/keyword&gt;&lt;keyword&gt;Fermentation&lt;/keyword&gt;&lt;keyword&gt;Genetic Engineering/methods&lt;/keyword&gt;&lt;keyword&gt;Gluconeogenesis/*genetics&lt;/keyword&gt;&lt;keyword&gt;Glucose/metabolism&lt;/keyword&gt;&lt;keyword&gt;NADP/metabolism&lt;/keyword&gt;&lt;keyword&gt;Pentose Phosphate Pathway/*genetics&lt;/keyword&gt;&lt;keyword&gt;Saccharomyces cerevisiae/*genetics/metabolism&lt;/keyword&gt;&lt;keyword&gt;Up-Regulation&lt;/keyword&gt;&lt;keyword&gt;Xylose/*metabolism&lt;/keyword&gt;&lt;/keywords&gt;&lt;dates&gt;&lt;year&gt;2009&lt;/year&gt;&lt;pub-dates&gt;&lt;date&gt;Sep 24&lt;/date&gt;&lt;/pub-dates&gt;&lt;/dates&gt;&lt;isbn&gt;1475-2859 (Electronic)&amp;#xD;1475-2859 (Linking)&lt;/isbn&gt;&lt;accession-num&gt;19778438&lt;/accession-num&gt;&lt;urls&gt;&lt;related-urls&gt;&lt;url&gt;https://www.ncbi.nlm.nih.gov/pubmed/19778438&lt;/url&gt;&lt;/related-urls&gt;&lt;/urls&gt;&lt;custom2&gt;PMC2760498&lt;/custom2&gt;&lt;electronic-resource-num&gt;10.1186/1475-2859-8-49&lt;/electronic-resource-num&gt;&lt;remote-database-name&gt;Medline&lt;/remote-database-name&gt;&lt;remote-database-provider&gt;NLM&lt;/remote-database-provider&gt;&lt;/record&gt;&lt;/Cite&gt;&lt;/EndNote&gt;</w:instrText>
      </w:r>
      <w:r w:rsidR="00612378" w:rsidRPr="00447165">
        <w:rPr>
          <w:noProof/>
        </w:rPr>
        <w:fldChar w:fldCharType="separate"/>
      </w:r>
      <w:r w:rsidR="00612378" w:rsidRPr="00447165">
        <w:rPr>
          <w:noProof/>
        </w:rPr>
        <w:t>(</w:t>
      </w:r>
      <w:hyperlink w:anchor="_ENREF_44" w:tooltip="Runquist, 2009 #52" w:history="1">
        <w:r w:rsidR="00224CF4" w:rsidRPr="00447165">
          <w:rPr>
            <w:noProof/>
          </w:rPr>
          <w:t>Runquist et al., 2009b</w:t>
        </w:r>
      </w:hyperlink>
      <w:r w:rsidR="00612378" w:rsidRPr="00447165">
        <w:rPr>
          <w:noProof/>
        </w:rPr>
        <w:t>)</w:t>
      </w:r>
      <w:r w:rsidR="00612378" w:rsidRPr="00447165">
        <w:rPr>
          <w:noProof/>
        </w:rPr>
        <w:fldChar w:fldCharType="end"/>
      </w:r>
      <w:r w:rsidR="003A384E" w:rsidRPr="00447165">
        <w:rPr>
          <w:noProof/>
        </w:rPr>
        <w:t xml:space="preserve">. </w:t>
      </w:r>
      <w:r w:rsidRPr="00447165">
        <w:rPr>
          <w:noProof/>
        </w:rPr>
        <w:t>The glyceraldehyde-3-phosphate and fructose-6-phosphate generated from the PPP can feed into glycolysis for subsequent conversion to ethanol during fermentation.</w:t>
      </w:r>
    </w:p>
    <w:p w14:paraId="5A601D99" w14:textId="60DA2E87" w:rsidR="00E0513F" w:rsidRPr="00447165" w:rsidRDefault="00D749F6" w:rsidP="004D79C0">
      <w:pPr>
        <w:pStyle w:val="RARMPnumberedparagraphs"/>
        <w:rPr>
          <w:noProof/>
        </w:rPr>
      </w:pPr>
      <w:r w:rsidRPr="00447165">
        <w:rPr>
          <w:noProof/>
        </w:rPr>
        <w:t>Once xylose has been taken up into the cell</w:t>
      </w:r>
      <w:r w:rsidR="00E67A42">
        <w:rPr>
          <w:noProof/>
        </w:rPr>
        <w:t>,</w:t>
      </w:r>
      <w:r w:rsidRPr="00447165">
        <w:rPr>
          <w:noProof/>
        </w:rPr>
        <w:t xml:space="preserve"> it needs to be converted into a pentose phosphate (xylulose phosphate or ribulose phosphate) for incorporation into the PPP. There are two ways pentose phosphates can be produced: </w:t>
      </w:r>
    </w:p>
    <w:p w14:paraId="13CC4B81" w14:textId="4F317965" w:rsidR="00E0513F" w:rsidRPr="00447165" w:rsidRDefault="00E0513F">
      <w:pPr>
        <w:pStyle w:val="RARMPnumberedparagraphs"/>
        <w:numPr>
          <w:ilvl w:val="0"/>
          <w:numId w:val="90"/>
        </w:numPr>
        <w:rPr>
          <w:noProof/>
        </w:rPr>
      </w:pPr>
      <w:r w:rsidRPr="00447165">
        <w:rPr>
          <w:noProof/>
        </w:rPr>
        <w:t>t</w:t>
      </w:r>
      <w:r w:rsidR="00D749F6" w:rsidRPr="00447165">
        <w:rPr>
          <w:noProof/>
        </w:rPr>
        <w:t>he first</w:t>
      </w:r>
      <w:r w:rsidRPr="00447165">
        <w:rPr>
          <w:noProof/>
        </w:rPr>
        <w:t xml:space="preserve"> way</w:t>
      </w:r>
      <w:r w:rsidR="00D749F6" w:rsidRPr="00447165">
        <w:rPr>
          <w:noProof/>
        </w:rPr>
        <w:t xml:space="preserve">, which is found in many yeast species, involves the sequential activity of a </w:t>
      </w:r>
      <w:r w:rsidRPr="00447165">
        <w:rPr>
          <w:noProof/>
        </w:rPr>
        <w:t>x</w:t>
      </w:r>
      <w:r w:rsidR="00D749F6" w:rsidRPr="00447165">
        <w:rPr>
          <w:noProof/>
        </w:rPr>
        <w:t xml:space="preserve">ylose </w:t>
      </w:r>
      <w:r w:rsidRPr="00447165">
        <w:rPr>
          <w:noProof/>
        </w:rPr>
        <w:t>r</w:t>
      </w:r>
      <w:r w:rsidR="00D749F6" w:rsidRPr="00447165">
        <w:rPr>
          <w:noProof/>
        </w:rPr>
        <w:t xml:space="preserve">eductase (XR) and </w:t>
      </w:r>
      <w:r w:rsidRPr="00447165">
        <w:rPr>
          <w:noProof/>
        </w:rPr>
        <w:t>x</w:t>
      </w:r>
      <w:r w:rsidR="00D749F6" w:rsidRPr="00447165">
        <w:rPr>
          <w:noProof/>
        </w:rPr>
        <w:t xml:space="preserve">ylitol </w:t>
      </w:r>
      <w:r w:rsidRPr="00447165">
        <w:rPr>
          <w:noProof/>
        </w:rPr>
        <w:t>d</w:t>
      </w:r>
      <w:r w:rsidR="00D749F6" w:rsidRPr="00447165">
        <w:rPr>
          <w:noProof/>
        </w:rPr>
        <w:t>ehydrogenase (XDH).</w:t>
      </w:r>
      <w:r w:rsidRPr="00447165">
        <w:rPr>
          <w:noProof/>
        </w:rPr>
        <w:t xml:space="preserve"> </w:t>
      </w:r>
      <w:r w:rsidR="006E570F" w:rsidRPr="00447165">
        <w:rPr>
          <w:noProof/>
        </w:rPr>
        <w:t>XR is usually an NADPH-dependent enzyme, although there are some examples (</w:t>
      </w:r>
      <w:r w:rsidR="006E570F" w:rsidRPr="00447165">
        <w:rPr>
          <w:i/>
          <w:iCs/>
          <w:noProof/>
        </w:rPr>
        <w:t xml:space="preserve">e.g. </w:t>
      </w:r>
      <w:r w:rsidR="006E570F" w:rsidRPr="00447165">
        <w:rPr>
          <w:noProof/>
        </w:rPr>
        <w:t xml:space="preserve">from </w:t>
      </w:r>
      <w:r w:rsidR="006E570F" w:rsidRPr="00447165">
        <w:rPr>
          <w:i/>
          <w:iCs/>
          <w:noProof/>
        </w:rPr>
        <w:t>Schefersomyces stipitis</w:t>
      </w:r>
      <w:r w:rsidR="006E570F" w:rsidRPr="00447165">
        <w:rPr>
          <w:noProof/>
        </w:rPr>
        <w:t>) that are also able to utilise NADH</w:t>
      </w:r>
      <w:r w:rsidR="000C650F" w:rsidRPr="00447165">
        <w:rPr>
          <w:noProof/>
        </w:rPr>
        <w:t xml:space="preserve"> </w:t>
      </w:r>
      <w:r w:rsidR="002E4109" w:rsidRPr="00447165">
        <w:rPr>
          <w:noProof/>
        </w:rPr>
        <w:fldChar w:fldCharType="begin">
          <w:fldData xml:space="preserve">PEVuZE5vdGU+PENpdGU+PEF1dGhvcj5kb3MgU2FudG9zPC9BdXRob3I+PFllYXI+MjAyNTwvWWVh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</w:fldData>
        </w:fldChar>
      </w:r>
      <w:r w:rsidR="002E4109" w:rsidRPr="00447165">
        <w:rPr>
          <w:noProof/>
        </w:rPr>
        <w:instrText xml:space="preserve"> ADDIN EN.CITE </w:instrText>
      </w:r>
      <w:r w:rsidR="002E4109" w:rsidRPr="00447165">
        <w:rPr>
          <w:noProof/>
        </w:rPr>
        <w:fldChar w:fldCharType="begin">
          <w:fldData xml:space="preserve">PEVuZE5vdGU+PENpdGU+PEF1dGhvcj5kb3MgU2FudG9zPC9BdXRob3I+PFllYXI+MjAyNTwvWWVh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</w:fldData>
        </w:fldChar>
      </w:r>
      <w:r w:rsidR="002E4109" w:rsidRPr="00447165">
        <w:rPr>
          <w:noProof/>
        </w:rPr>
        <w:instrText xml:space="preserve"> ADDIN EN.CITE.DATA </w:instrText>
      </w:r>
      <w:r w:rsidR="002E4109" w:rsidRPr="00447165">
        <w:rPr>
          <w:noProof/>
        </w:rPr>
      </w:r>
      <w:r w:rsidR="002E4109" w:rsidRPr="00447165">
        <w:rPr>
          <w:noProof/>
        </w:rPr>
        <w:fldChar w:fldCharType="end"/>
      </w:r>
      <w:r w:rsidR="002E4109" w:rsidRPr="00447165">
        <w:rPr>
          <w:noProof/>
        </w:rPr>
      </w:r>
      <w:r w:rsidR="002E4109" w:rsidRPr="00447165">
        <w:rPr>
          <w:noProof/>
        </w:rPr>
        <w:fldChar w:fldCharType="separate"/>
      </w:r>
      <w:r w:rsidR="002E4109" w:rsidRPr="00447165">
        <w:rPr>
          <w:noProof/>
        </w:rPr>
        <w:t>(</w:t>
      </w:r>
      <w:hyperlink w:anchor="_ENREF_11" w:tooltip="dos Santos, 2025 #51" w:history="1">
        <w:r w:rsidR="00224CF4" w:rsidRPr="00447165">
          <w:rPr>
            <w:noProof/>
          </w:rPr>
          <w:t>dos Santos et al., 2025</w:t>
        </w:r>
      </w:hyperlink>
      <w:r w:rsidR="002E4109" w:rsidRPr="00447165">
        <w:rPr>
          <w:noProof/>
        </w:rPr>
        <w:t>)</w:t>
      </w:r>
      <w:r w:rsidR="002E4109" w:rsidRPr="00447165">
        <w:rPr>
          <w:noProof/>
        </w:rPr>
        <w:fldChar w:fldCharType="end"/>
      </w:r>
      <w:r w:rsidR="006E570F" w:rsidRPr="00447165">
        <w:rPr>
          <w:noProof/>
        </w:rPr>
        <w:t>. XDH is a NAD</w:t>
      </w:r>
      <w:r w:rsidR="006E570F" w:rsidRPr="00447165">
        <w:rPr>
          <w:noProof/>
          <w:vertAlign w:val="superscript"/>
        </w:rPr>
        <w:t>+</w:t>
      </w:r>
      <w:r w:rsidR="006E570F" w:rsidRPr="00447165">
        <w:rPr>
          <w:noProof/>
        </w:rPr>
        <w:t xml:space="preserve">-dependent enzyme whose activity results in the conversion of xylitol into xylulose. </w:t>
      </w:r>
      <w:r w:rsidR="00D37D21">
        <w:rPr>
          <w:noProof/>
        </w:rPr>
        <w:t>X</w:t>
      </w:r>
      <w:r w:rsidR="006E570F" w:rsidRPr="00447165">
        <w:rPr>
          <w:noProof/>
        </w:rPr>
        <w:t xml:space="preserve">ylulose </w:t>
      </w:r>
      <w:r w:rsidR="00941FF7" w:rsidRPr="00447165">
        <w:rPr>
          <w:noProof/>
        </w:rPr>
        <w:t>k</w:t>
      </w:r>
      <w:r w:rsidR="006E570F" w:rsidRPr="00447165">
        <w:rPr>
          <w:noProof/>
        </w:rPr>
        <w:t>inase (XK) activity results in the production of xylulose-phosphate which feeds into the PPP. It is thought the activity of XR results in an excess of NADP</w:t>
      </w:r>
      <w:r w:rsidR="006E570F" w:rsidRPr="00447165">
        <w:rPr>
          <w:noProof/>
          <w:vertAlign w:val="superscript"/>
        </w:rPr>
        <w:t>+</w:t>
      </w:r>
      <w:r w:rsidR="006E570F" w:rsidRPr="00447165">
        <w:rPr>
          <w:noProof/>
        </w:rPr>
        <w:t xml:space="preserve"> that cannot rapidly be reduced to regenerate NADPH resulting in the accumulation of xylitol.</w:t>
      </w:r>
    </w:p>
    <w:p w14:paraId="2A74D8BA" w14:textId="673BDDF0" w:rsidR="006E570F" w:rsidRPr="00447165" w:rsidRDefault="006E570F">
      <w:pPr>
        <w:pStyle w:val="RARMPnumberedparagraphs"/>
        <w:numPr>
          <w:ilvl w:val="0"/>
          <w:numId w:val="90"/>
        </w:numPr>
        <w:rPr>
          <w:noProof/>
        </w:rPr>
      </w:pPr>
      <w:r w:rsidRPr="00447165">
        <w:rPr>
          <w:noProof/>
        </w:rPr>
        <w:t xml:space="preserve">The second way of utilising intracellular xylose is through the activity of </w:t>
      </w:r>
      <w:r w:rsidR="00E0513F" w:rsidRPr="00447165">
        <w:rPr>
          <w:noProof/>
        </w:rPr>
        <w:t>x</w:t>
      </w:r>
      <w:r w:rsidRPr="00447165">
        <w:rPr>
          <w:noProof/>
        </w:rPr>
        <w:t xml:space="preserve">ylose </w:t>
      </w:r>
      <w:r w:rsidR="00E0513F" w:rsidRPr="00447165">
        <w:rPr>
          <w:noProof/>
        </w:rPr>
        <w:t>i</w:t>
      </w:r>
      <w:r w:rsidRPr="00447165">
        <w:rPr>
          <w:noProof/>
        </w:rPr>
        <w:t xml:space="preserve">somerase (XI). This enzyme is not naturally present in fungi, but is often found in gut bacteria such as </w:t>
      </w:r>
      <w:r w:rsidRPr="00447165">
        <w:rPr>
          <w:i/>
          <w:iCs/>
          <w:noProof/>
        </w:rPr>
        <w:t>Bacteroides sp.</w:t>
      </w:r>
      <w:r w:rsidRPr="00447165">
        <w:rPr>
          <w:noProof/>
        </w:rPr>
        <w:t xml:space="preserve"> The activity of XI is co-factor independent and so does not result in a redox imbalance in the cell or the production of xylitol, as it isomerises xylose directly into xylulose.</w:t>
      </w:r>
    </w:p>
    <w:p w14:paraId="73334C73" w14:textId="25A2FB4D" w:rsidR="006E570F" w:rsidRPr="00447165" w:rsidRDefault="006E570F" w:rsidP="004D79C0">
      <w:pPr>
        <w:pStyle w:val="RARMPnumberedparagraphs"/>
        <w:rPr>
          <w:noProof/>
        </w:rPr>
      </w:pPr>
      <w:r w:rsidRPr="00447165">
        <w:rPr>
          <w:noProof/>
        </w:rPr>
        <w:t xml:space="preserve">Following the formation of xylulose-phosphate by XK, the enzymes of the PPP will convert pentose phosphates into glyceraldhyde-3-phosphate and fructose-6-phosphate through the activity of </w:t>
      </w:r>
      <w:r w:rsidR="00941FF7" w:rsidRPr="00447165">
        <w:rPr>
          <w:noProof/>
        </w:rPr>
        <w:t>t</w:t>
      </w:r>
      <w:r w:rsidRPr="00447165">
        <w:rPr>
          <w:noProof/>
        </w:rPr>
        <w:t xml:space="preserve">ransketolase (TKL) and </w:t>
      </w:r>
      <w:r w:rsidR="00941FF7" w:rsidRPr="00447165">
        <w:rPr>
          <w:noProof/>
        </w:rPr>
        <w:t>t</w:t>
      </w:r>
      <w:r w:rsidRPr="00447165">
        <w:rPr>
          <w:noProof/>
        </w:rPr>
        <w:t>ransaldolase (TAL).</w:t>
      </w:r>
    </w:p>
    <w:p w14:paraId="5D5A3C7B" w14:textId="7B214447" w:rsidR="006E570F" w:rsidRPr="00447165" w:rsidRDefault="00941FF7" w:rsidP="004D79C0">
      <w:pPr>
        <w:pStyle w:val="RARMPnumberedparagraphs"/>
        <w:rPr>
          <w:noProof/>
        </w:rPr>
      </w:pPr>
      <w:r w:rsidRPr="00447165">
        <w:rPr>
          <w:noProof/>
        </w:rPr>
        <w:t>In media containing mixtures of hexoses and pentoses, ribulose-5-phosphate is produced through a glucose-dependent pathway, and ribose phosphate isomerase (RPI) reversibly converts it into ribose-5-phosphate. Ribose-phosphate epimerase (RPE) reversibly converts xylulose-5-phosphate into ribulose-5-phosphate</w:t>
      </w:r>
      <w:r w:rsidR="006E570F" w:rsidRPr="00447165">
        <w:rPr>
          <w:noProof/>
        </w:rPr>
        <w:t>.</w:t>
      </w:r>
      <w:r w:rsidR="00397A09" w:rsidRPr="00447165">
        <w:rPr>
          <w:noProof/>
        </w:rPr>
        <w:t xml:space="preserve"> </w:t>
      </w:r>
    </w:p>
    <w:p w14:paraId="5DD8478D" w14:textId="64DCB7AA" w:rsidR="004D79C0" w:rsidRPr="004D79C0" w:rsidRDefault="004D79C0" w:rsidP="004D79C0">
      <w:pPr>
        <w:pStyle w:val="RARMPnumberedparagraphs"/>
        <w:numPr>
          <w:ilvl w:val="0"/>
          <w:numId w:val="0"/>
        </w:numPr>
        <w:rPr>
          <w:noProof/>
        </w:rPr>
      </w:pPr>
      <w:r w:rsidRPr="009B4344">
        <w:rPr>
          <w:rFonts w:eastAsia="Calibri" w:cs="Calibri"/>
          <w:noProof/>
        </w:rPr>
        <w:lastRenderedPageBreak/>
        <w:drawing>
          <wp:inline distT="0" distB="0" distL="0" distR="0" wp14:anchorId="027EDCC3" wp14:editId="332B2C40">
            <wp:extent cx="5761355" cy="5496974"/>
            <wp:effectExtent l="0" t="0" r="0" b="8890"/>
            <wp:docPr id="1630147912" name="image6.png" descr="Figure 3 Metabolic pathway for fermentation of C6 and C5 sugars, including the pentose phosphate pathway, to ethanol (source: Ethtec)"/>
            <wp:cNvGraphicFramePr/>
            <a:graphic xmlns:a="http://schemas.openxmlformats.org/drawingml/2006/main">
              <a:graphicData uri="http://schemas.openxmlformats.org/drawingml/2006/picture">
                <pic:pic xmlns:pic="http://schemas.openxmlformats.org/drawingml/2006/picture">
                  <pic:nvPicPr>
                    <pic:cNvPr id="1630147912" name="image6.png" descr="Figure 3 Metabolic pathway for fermentation of C6 and C5 sugars, including the pentose phosphate pathway, to ethanol (source: Ethtec)"/>
                    <pic:cNvPicPr preferRelativeResize="0"/>
                  </pic:nvPicPr>
                  <pic:blipFill>
                    <a:blip r:embed="rId26" cstate="screen">
                      <a:extLst>
                        <a:ext uri="{28A0092B-C50C-407E-A947-70E740481C1C}">
                          <a14:useLocalDpi xmlns:a14="http://schemas.microsoft.com/office/drawing/2010/main"/>
                        </a:ext>
                      </a:extLst>
                    </a:blip>
                    <a:srcRect/>
                    <a:stretch>
                      <a:fillRect/>
                    </a:stretch>
                  </pic:blipFill>
                  <pic:spPr>
                    <a:xfrm>
                      <a:off x="0" y="0"/>
                      <a:ext cx="5761355" cy="5496974"/>
                    </a:xfrm>
                    <a:prstGeom prst="rect">
                      <a:avLst/>
                    </a:prstGeom>
                    <a:ln/>
                  </pic:spPr>
                </pic:pic>
              </a:graphicData>
            </a:graphic>
          </wp:inline>
        </w:drawing>
      </w:r>
    </w:p>
    <w:p w14:paraId="01A51860" w14:textId="3D1FB227" w:rsidR="004D79C0" w:rsidRDefault="00FB36F8" w:rsidP="004D79C0">
      <w:pPr>
        <w:pStyle w:val="Figure"/>
        <w:rPr>
          <w:noProof/>
        </w:rPr>
      </w:pPr>
      <w:r w:rsidRPr="00FB36F8">
        <w:rPr>
          <w:noProof/>
        </w:rPr>
        <w:t>Metabolic pathway for fermentation of C6 and C5 sugars, including the pentose phosphate pathway, to ethanol</w:t>
      </w:r>
      <w:r w:rsidR="00D324BE">
        <w:rPr>
          <w:noProof/>
        </w:rPr>
        <w:t xml:space="preserve"> (source:</w:t>
      </w:r>
      <w:r w:rsidR="00941FF7">
        <w:rPr>
          <w:noProof/>
        </w:rPr>
        <w:t xml:space="preserve"> Ethtec)</w:t>
      </w:r>
      <w:r w:rsidR="00D324BE">
        <w:rPr>
          <w:noProof/>
        </w:rPr>
        <w:t xml:space="preserve"> </w:t>
      </w:r>
      <w:r w:rsidRPr="00FB36F8">
        <w:rPr>
          <w:noProof/>
        </w:rPr>
        <w:t>.</w:t>
      </w:r>
    </w:p>
    <w:p w14:paraId="7B59D116" w14:textId="77777777" w:rsidR="00FB36F8" w:rsidRPr="004D79C0" w:rsidRDefault="00FB36F8" w:rsidP="00FB36F8">
      <w:pPr>
        <w:pStyle w:val="Figure"/>
        <w:numPr>
          <w:ilvl w:val="0"/>
          <w:numId w:val="0"/>
        </w:numPr>
        <w:rPr>
          <w:noProof/>
        </w:rPr>
      </w:pPr>
    </w:p>
    <w:p w14:paraId="7AED7A54" w14:textId="3E429B0E" w:rsidR="0091023C" w:rsidRPr="00C7621E" w:rsidRDefault="00C7621E" w:rsidP="00255F23">
      <w:pPr>
        <w:pStyle w:val="3RARMP"/>
        <w:tabs>
          <w:tab w:val="left" w:pos="709"/>
        </w:tabs>
        <w:rPr>
          <w:rFonts w:cs="Calibri"/>
          <w:noProof/>
          <w:szCs w:val="22"/>
        </w:rPr>
      </w:pPr>
      <w:bookmarkStart w:id="193" w:name="_Toc243993141"/>
      <w:r>
        <w:t>Development of GM yeast</w:t>
      </w:r>
      <w:r w:rsidR="00877B8A">
        <w:t>s</w:t>
      </w:r>
      <w:bookmarkEnd w:id="193"/>
    </w:p>
    <w:p w14:paraId="2ACCDBF8" w14:textId="7C661ACC" w:rsidR="0060326E" w:rsidRPr="00297890" w:rsidRDefault="00E1450E" w:rsidP="00297890">
      <w:pPr>
        <w:pStyle w:val="RARMPnumberedparagraphs"/>
      </w:pPr>
      <w:r w:rsidRPr="00297890">
        <w:t xml:space="preserve">Whilst many yeast strains are capable of fermenting hexoses </w:t>
      </w:r>
      <w:r w:rsidR="00D37D21">
        <w:t xml:space="preserve">like glucose </w:t>
      </w:r>
      <w:r w:rsidRPr="00297890">
        <w:t>into ethanol, very few can also efficiently ferment pentoses</w:t>
      </w:r>
      <w:r w:rsidR="00D37D21">
        <w:t xml:space="preserve"> like xylose</w:t>
      </w:r>
      <w:r w:rsidRPr="00297890">
        <w:t xml:space="preserve"> into ethanol </w:t>
      </w:r>
      <w:r w:rsidR="001F6A76" w:rsidRPr="00297890">
        <w:fldChar w:fldCharType="begin"/>
      </w:r>
      <w:r w:rsidR="001F6A76" w:rsidRPr="00297890">
        <w:instrText xml:space="preserve"> ADDIN EN.CITE &lt;EndNote&gt;&lt;Cite&gt;&lt;Author&gt;Chandel&lt;/Author&gt;&lt;Year&gt;2011&lt;/Year&gt;&lt;RecNum&gt;18&lt;/RecNum&gt;&lt;DisplayText&gt;(Chandel et al., 2011)&lt;/DisplayText&gt;&lt;record&gt;&lt;rec-number&gt;18&lt;/rec-number&gt;&lt;foreign-keys&gt;&lt;key app="EN" db-id="wpssd2e2n0vesnew0aexaxz2xvpp9rvsx0at" timestamp="1789484624"&gt;18&lt;/key&gt;&lt;/foreign-keys&gt;&lt;ref-type name="Journal Article"&gt;17&lt;/ref-type&gt;&lt;contributors&gt;&lt;authors&gt;&lt;author&gt;Chandel, Anuj&lt;/author&gt;&lt;author&gt;Chandrasekhar, Gajula&lt;/author&gt;&lt;author&gt;Konakalla, Radhika&lt;/author&gt;&lt;author&gt;Ravinder, Rudravaram&lt;/author&gt;&lt;author&gt;Ravindra, Pogaku&lt;/author&gt;&lt;/authors&gt;&lt;/contributors&gt;&lt;titles&gt;&lt;title&gt;Bioconversion of pentose sugars into ethanol: A review and future directions&lt;/title&gt;&lt;secondary-title&gt;Biotechnology and Molecular Biology Review&lt;/secondary-title&gt;&lt;/titles&gt;&lt;periodical&gt;&lt;full-title&gt;Biotechnology and Molecular Biology Review&lt;/full-title&gt;&lt;/periodical&gt;&lt;pages&gt;8-20&lt;/pages&gt;&lt;volume&gt;6&lt;/volume&gt;&lt;dates&gt;&lt;year&gt;2011&lt;/year&gt;&lt;pub-dates&gt;&lt;date&gt;02/01&lt;/date&gt;&lt;/pub-dates&gt;&lt;/dates&gt;&lt;urls&gt;&lt;/urls&gt;&lt;/record&gt;&lt;/Cite&gt;&lt;/EndNote&gt;</w:instrText>
      </w:r>
      <w:r w:rsidR="001F6A76" w:rsidRPr="00297890">
        <w:fldChar w:fldCharType="separate"/>
      </w:r>
      <w:r w:rsidR="001F6A76" w:rsidRPr="00297890">
        <w:t>(</w:t>
      </w:r>
      <w:hyperlink w:anchor="_ENREF_7" w:tooltip="Chandel, 2011 #18" w:history="1">
        <w:r w:rsidR="00224CF4" w:rsidRPr="00297890">
          <w:t>Chandel et al., 2011</w:t>
        </w:r>
      </w:hyperlink>
      <w:r w:rsidR="001F6A76" w:rsidRPr="00297890">
        <w:t>)</w:t>
      </w:r>
      <w:r w:rsidR="001F6A76" w:rsidRPr="00297890">
        <w:fldChar w:fldCharType="end"/>
      </w:r>
      <w:r w:rsidRPr="00297890">
        <w:t xml:space="preserve">. </w:t>
      </w:r>
      <w:r w:rsidR="00873F89" w:rsidRPr="00297890">
        <w:t xml:space="preserve">The </w:t>
      </w:r>
      <w:r w:rsidR="00C7621E" w:rsidRPr="00297890">
        <w:t>GM yeast</w:t>
      </w:r>
      <w:r w:rsidR="00873F89" w:rsidRPr="00297890">
        <w:t>s will be developed</w:t>
      </w:r>
      <w:r w:rsidR="00EB29D8" w:rsidRPr="00297890">
        <w:t xml:space="preserve"> by modifying their native genes in the </w:t>
      </w:r>
      <w:r w:rsidR="00D37D21" w:rsidRPr="00D37D21">
        <w:t>metaboli</w:t>
      </w:r>
      <w:r w:rsidR="00D37D21">
        <w:t>c</w:t>
      </w:r>
      <w:r w:rsidR="00EB29D8" w:rsidRPr="00297890">
        <w:t xml:space="preserve"> pathways </w:t>
      </w:r>
      <w:r w:rsidR="002B2B84" w:rsidRPr="00297890">
        <w:t xml:space="preserve">and introducing new genes from </w:t>
      </w:r>
      <w:r w:rsidR="00D37D21" w:rsidRPr="00D37D21">
        <w:t>bacteria</w:t>
      </w:r>
      <w:r w:rsidR="00D37D21">
        <w:t>,</w:t>
      </w:r>
      <w:r w:rsidR="002B2B84" w:rsidRPr="00297890">
        <w:t xml:space="preserve"> </w:t>
      </w:r>
      <w:r w:rsidR="004053FD" w:rsidRPr="00297890">
        <w:t xml:space="preserve">fungi </w:t>
      </w:r>
      <w:r w:rsidR="002B2B84" w:rsidRPr="00297890">
        <w:t>and plants</w:t>
      </w:r>
      <w:r w:rsidR="00EB29D8" w:rsidRPr="00297890">
        <w:t xml:space="preserve"> </w:t>
      </w:r>
      <w:r w:rsidR="002B2B84" w:rsidRPr="00297890">
        <w:t xml:space="preserve">for efficiently </w:t>
      </w:r>
      <w:r w:rsidR="00D37D21" w:rsidRPr="00D37D21">
        <w:t>utilising</w:t>
      </w:r>
      <w:r w:rsidR="002B2B84" w:rsidRPr="00297890">
        <w:t xml:space="preserve"> and converting xylose to ethanol</w:t>
      </w:r>
      <w:r w:rsidR="00044789" w:rsidRPr="00297890">
        <w:t xml:space="preserve">. </w:t>
      </w:r>
      <w:r w:rsidR="00EB29D8" w:rsidRPr="00297890">
        <w:t>Wild type</w:t>
      </w:r>
      <w:r w:rsidR="00EB29D8" w:rsidRPr="00297890">
        <w:rPr>
          <w:i/>
          <w:iCs/>
        </w:rPr>
        <w:t xml:space="preserve"> S. cerevisiae</w:t>
      </w:r>
      <w:r w:rsidR="002B2B84" w:rsidRPr="00297890">
        <w:t xml:space="preserve"> </w:t>
      </w:r>
      <w:r w:rsidRPr="00297890">
        <w:t>is naturally capable of fermenting glucose into ethanol with high efficiency</w:t>
      </w:r>
      <w:r w:rsidR="00D37D21">
        <w:t>,</w:t>
      </w:r>
      <w:r w:rsidRPr="00297890">
        <w:t xml:space="preserve"> but it lacks the apparatus for assimilation and utilisation of xylose. </w:t>
      </w:r>
      <w:r w:rsidRPr="00297890">
        <w:rPr>
          <w:i/>
          <w:iCs/>
        </w:rPr>
        <w:t xml:space="preserve">C. </w:t>
      </w:r>
      <w:proofErr w:type="spellStart"/>
      <w:r w:rsidRPr="00297890">
        <w:rPr>
          <w:i/>
          <w:iCs/>
        </w:rPr>
        <w:t>sojae</w:t>
      </w:r>
      <w:proofErr w:type="spellEnd"/>
      <w:r w:rsidRPr="00297890">
        <w:t xml:space="preserve"> is naturally able to utilise xylose, but conversion to ethanol does not occur, probably due to a redox imbalance generated from the activity of </w:t>
      </w:r>
      <w:r w:rsidR="00C564F6" w:rsidRPr="00297890">
        <w:t>x</w:t>
      </w:r>
      <w:r w:rsidRPr="00297890">
        <w:t xml:space="preserve">ylose </w:t>
      </w:r>
      <w:r w:rsidR="00C564F6" w:rsidRPr="00297890">
        <w:t>r</w:t>
      </w:r>
      <w:r w:rsidRPr="00297890">
        <w:t xml:space="preserve">eductase (XR) and </w:t>
      </w:r>
      <w:r w:rsidR="00C564F6" w:rsidRPr="00297890">
        <w:t>x</w:t>
      </w:r>
      <w:r w:rsidRPr="00297890">
        <w:t xml:space="preserve">ylitol </w:t>
      </w:r>
      <w:r w:rsidR="00C564F6" w:rsidRPr="00297890">
        <w:t>d</w:t>
      </w:r>
      <w:r w:rsidRPr="00297890">
        <w:t>ehydrogenase</w:t>
      </w:r>
      <w:sdt>
        <w:sdtPr>
          <w:tag w:val="goog_rdk_2"/>
          <w:id w:val="2022626114"/>
        </w:sdtPr>
        <w:sdtEndPr/>
        <w:sdtContent/>
      </w:sdt>
      <w:r w:rsidRPr="00297890">
        <w:t xml:space="preserve"> (XDH)</w:t>
      </w:r>
      <w:r w:rsidR="00654911">
        <w:t>, and lack of XI</w:t>
      </w:r>
      <w:r w:rsidR="00C564F6" w:rsidRPr="00297890">
        <w:t>.</w:t>
      </w:r>
    </w:p>
    <w:p w14:paraId="0069EFA6" w14:textId="13DE9C90" w:rsidR="008D45F4" w:rsidRDefault="008D45F4" w:rsidP="008D45F4">
      <w:pPr>
        <w:pStyle w:val="4RARMP"/>
        <w:tabs>
          <w:tab w:val="clear" w:pos="2270"/>
          <w:tab w:val="num" w:pos="284"/>
        </w:tabs>
      </w:pPr>
      <w:bookmarkStart w:id="194" w:name="_Toc239338094"/>
      <w:bookmarkStart w:id="195" w:name="_Hlk132976156"/>
      <w:r w:rsidRPr="008D45F4">
        <w:t>Method of genetic modifications</w:t>
      </w:r>
      <w:bookmarkEnd w:id="194"/>
    </w:p>
    <w:p w14:paraId="0FE9BCCF" w14:textId="28C4490C" w:rsidR="00A5072E" w:rsidRPr="00D37D21" w:rsidRDefault="00A5072E" w:rsidP="008D45F4">
      <w:pPr>
        <w:pStyle w:val="RARMPnumberedparagraphs"/>
      </w:pPr>
      <w:r w:rsidRPr="00D37D21">
        <w:t>The applicant states that g</w:t>
      </w:r>
      <w:r w:rsidR="000D022C" w:rsidRPr="00D37D21">
        <w:t>enetic modifications of</w:t>
      </w:r>
      <w:r w:rsidR="000D022C" w:rsidRPr="00D37D21">
        <w:rPr>
          <w:i/>
          <w:iCs/>
        </w:rPr>
        <w:t xml:space="preserve"> </w:t>
      </w:r>
      <w:r w:rsidRPr="00D37D21">
        <w:rPr>
          <w:i/>
          <w:iCs/>
        </w:rPr>
        <w:t xml:space="preserve">S. cerevisiae </w:t>
      </w:r>
      <w:r w:rsidRPr="00D37D21">
        <w:t>and</w:t>
      </w:r>
      <w:r w:rsidRPr="00D37D21">
        <w:rPr>
          <w:i/>
          <w:iCs/>
        </w:rPr>
        <w:t xml:space="preserve"> C. </w:t>
      </w:r>
      <w:proofErr w:type="spellStart"/>
      <w:r w:rsidRPr="00D37D21">
        <w:rPr>
          <w:i/>
          <w:iCs/>
        </w:rPr>
        <w:t>sojae</w:t>
      </w:r>
      <w:proofErr w:type="spellEnd"/>
      <w:r w:rsidRPr="00D37D21">
        <w:rPr>
          <w:i/>
          <w:iCs/>
        </w:rPr>
        <w:t xml:space="preserve"> </w:t>
      </w:r>
      <w:r w:rsidRPr="00D37D21">
        <w:t xml:space="preserve">will include insertion of foreign genes that confer a new function (e.g. xylose uptake, xylose isomerase activity), site directed mutagenesis (e.g. modify binding affinity for xylose over glucose in a sugar transporter or NADH over NADPH in a xylose reductase), increased expression of a specific gene (e.g. </w:t>
      </w:r>
      <w:r w:rsidR="001F6A76" w:rsidRPr="00D37D21">
        <w:t>for</w:t>
      </w:r>
      <w:r w:rsidRPr="00D37D21">
        <w:t xml:space="preserve"> </w:t>
      </w:r>
      <w:proofErr w:type="spellStart"/>
      <w:r w:rsidRPr="00D37D21">
        <w:lastRenderedPageBreak/>
        <w:t>transaldolase</w:t>
      </w:r>
      <w:proofErr w:type="spellEnd"/>
      <w:r w:rsidRPr="00D37D21">
        <w:t>) using a stronger promoter than the native promoter, or through amplification of the genes (e.g. by exploiting natural properties such as haploinsufficiency</w:t>
      </w:r>
      <w:r w:rsidR="003F6FAA" w:rsidRPr="00D37D21">
        <w:t xml:space="preserve"> </w:t>
      </w:r>
      <w:r w:rsidR="000F763C" w:rsidRPr="00D37D21">
        <w:fldChar w:fldCharType="begin">
          <w:fldData xml:space="preserve">PEVuZE5vdGU+PENpdGU+PEF1dGhvcj5EZXV0c2NoYmF1ZXI8L0F1dGhvcj48WWVhcj4yMDA1PC9Z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</w:fldData>
        </w:fldChar>
      </w:r>
      <w:r w:rsidR="00E204E1" w:rsidRPr="00D37D21">
        <w:instrText xml:space="preserve"> ADDIN EN.CITE </w:instrText>
      </w:r>
      <w:r w:rsidR="00E204E1" w:rsidRPr="00D37D21">
        <w:fldChar w:fldCharType="begin">
          <w:fldData xml:space="preserve">PEVuZE5vdGU+PENpdGU+PEF1dGhvcj5EZXV0c2NoYmF1ZXI8L0F1dGhvcj48WWVhcj4yMDA1PC9Z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</w:fldData>
        </w:fldChar>
      </w:r>
      <w:r w:rsidR="00E204E1" w:rsidRPr="00D37D21">
        <w:instrText xml:space="preserve"> ADDIN EN.CITE.DATA </w:instrText>
      </w:r>
      <w:r w:rsidR="00E204E1" w:rsidRPr="00D37D21">
        <w:fldChar w:fldCharType="end"/>
      </w:r>
      <w:r w:rsidR="000F763C" w:rsidRPr="00D37D21">
        <w:fldChar w:fldCharType="separate"/>
      </w:r>
      <w:r w:rsidR="00E204E1" w:rsidRPr="00D37D21">
        <w:rPr>
          <w:noProof/>
        </w:rPr>
        <w:t>(</w:t>
      </w:r>
      <w:hyperlink w:anchor="_ENREF_10" w:tooltip="Deutschbauer, 2005 #40" w:history="1">
        <w:r w:rsidR="00224CF4" w:rsidRPr="00D37D21">
          <w:rPr>
            <w:noProof/>
          </w:rPr>
          <w:t>Deutschbauer et al., 2005</w:t>
        </w:r>
      </w:hyperlink>
      <w:r w:rsidR="00E204E1" w:rsidRPr="00D37D21">
        <w:rPr>
          <w:noProof/>
        </w:rPr>
        <w:t xml:space="preserve">; </w:t>
      </w:r>
      <w:hyperlink w:anchor="_ENREF_32" w:tooltip="Norris, 2013 #41" w:history="1">
        <w:r w:rsidR="00224CF4" w:rsidRPr="00D37D21">
          <w:rPr>
            <w:noProof/>
          </w:rPr>
          <w:t>Norris et al., 2013</w:t>
        </w:r>
      </w:hyperlink>
      <w:r w:rsidR="00E204E1" w:rsidRPr="00D37D21">
        <w:rPr>
          <w:noProof/>
        </w:rPr>
        <w:t>)</w:t>
      </w:r>
      <w:r w:rsidR="000F763C" w:rsidRPr="00D37D21">
        <w:fldChar w:fldCharType="end"/>
      </w:r>
      <w:r w:rsidRPr="00D37D21">
        <w:t>).</w:t>
      </w:r>
      <w:r w:rsidRPr="00D37D21">
        <w:rPr>
          <w:i/>
          <w:iCs/>
        </w:rPr>
        <w:t xml:space="preserve"> </w:t>
      </w:r>
    </w:p>
    <w:p w14:paraId="157CF818" w14:textId="12EEF8B0" w:rsidR="008D45F4" w:rsidRPr="00D37D21" w:rsidRDefault="000D022C" w:rsidP="008D45F4">
      <w:pPr>
        <w:pStyle w:val="RARMPnumberedparagraphs"/>
      </w:pPr>
      <w:r w:rsidRPr="00D37D21">
        <w:rPr>
          <w:i/>
          <w:iCs/>
        </w:rPr>
        <w:t xml:space="preserve">C. </w:t>
      </w:r>
      <w:proofErr w:type="spellStart"/>
      <w:r w:rsidRPr="00D37D21">
        <w:rPr>
          <w:i/>
          <w:iCs/>
        </w:rPr>
        <w:t>sojae</w:t>
      </w:r>
      <w:proofErr w:type="spellEnd"/>
      <w:r w:rsidRPr="00D37D21">
        <w:t xml:space="preserve"> is from the CTG clade of yeast (CTG yeast) which translate CTG (CUG) as serine rather than leucine (standard genetic code). Genes from other organisms to be expressed in CTG yeast </w:t>
      </w:r>
      <w:r w:rsidR="00D24F9F">
        <w:t>must</w:t>
      </w:r>
      <w:r w:rsidRPr="00D37D21">
        <w:t xml:space="preserve"> be modified so </w:t>
      </w:r>
      <w:r w:rsidR="00A5072E" w:rsidRPr="00D37D21">
        <w:t xml:space="preserve">that </w:t>
      </w:r>
      <w:r w:rsidRPr="00D37D21">
        <w:t xml:space="preserve">there is no </w:t>
      </w:r>
      <w:proofErr w:type="gramStart"/>
      <w:r w:rsidRPr="00D37D21">
        <w:t>mis-translation</w:t>
      </w:r>
      <w:proofErr w:type="gramEnd"/>
      <w:r w:rsidRPr="00D37D21">
        <w:t xml:space="preserve"> of serine/leucine codons</w:t>
      </w:r>
      <w:r w:rsidR="00A5072E" w:rsidRPr="00D37D21">
        <w:t xml:space="preserve">. </w:t>
      </w:r>
      <w:r w:rsidRPr="00D37D21">
        <w:t xml:space="preserve">DNA </w:t>
      </w:r>
      <w:r w:rsidR="00456504" w:rsidRPr="00D37D21">
        <w:t xml:space="preserve">from bacterial, plant or fungal organisms such as </w:t>
      </w:r>
      <w:r w:rsidR="00456504" w:rsidRPr="00D37D21">
        <w:rPr>
          <w:i/>
          <w:iCs/>
        </w:rPr>
        <w:t>Bacteroides, Arabidopsis</w:t>
      </w:r>
      <w:r w:rsidR="00456504" w:rsidRPr="00D37D21">
        <w:t xml:space="preserve"> and </w:t>
      </w:r>
      <w:proofErr w:type="spellStart"/>
      <w:r w:rsidR="00456504" w:rsidRPr="00D37D21">
        <w:rPr>
          <w:i/>
          <w:iCs/>
        </w:rPr>
        <w:t>Neocallimastigomycota</w:t>
      </w:r>
      <w:proofErr w:type="spellEnd"/>
      <w:r w:rsidR="00456504" w:rsidRPr="00D37D21">
        <w:t xml:space="preserve"> </w:t>
      </w:r>
      <w:r w:rsidR="00D97C89" w:rsidRPr="00D37D21">
        <w:t xml:space="preserve">anaerobic fungi </w:t>
      </w:r>
      <w:r w:rsidRPr="00D37D21">
        <w:t xml:space="preserve">will be </w:t>
      </w:r>
      <w:r w:rsidR="000B0D39" w:rsidRPr="00D37D21">
        <w:t xml:space="preserve">codon optimised and </w:t>
      </w:r>
      <w:r w:rsidRPr="00D37D21">
        <w:t xml:space="preserve">amplified using standard PCR approaches and inserted into plasmids for propagation in </w:t>
      </w:r>
      <w:r w:rsidRPr="00D37D21">
        <w:rPr>
          <w:i/>
          <w:iCs/>
        </w:rPr>
        <w:t>E. coli</w:t>
      </w:r>
      <w:r w:rsidRPr="00D37D21">
        <w:t xml:space="preserve">. </w:t>
      </w:r>
      <w:r w:rsidR="000B0D39" w:rsidRPr="00D37D21">
        <w:t>G</w:t>
      </w:r>
      <w:r w:rsidRPr="00D37D21">
        <w:t xml:space="preserve">enes with optimised sequences </w:t>
      </w:r>
      <w:r w:rsidR="000B0D39" w:rsidRPr="00D37D21">
        <w:t>may also</w:t>
      </w:r>
      <w:r w:rsidRPr="00D37D21">
        <w:t xml:space="preserve"> be synthesised as </w:t>
      </w:r>
      <w:hyperlink r:id="rId27" w:history="1">
        <w:proofErr w:type="spellStart"/>
        <w:r w:rsidRPr="00D37D21">
          <w:rPr>
            <w:rStyle w:val="Hyperlink"/>
          </w:rPr>
          <w:t>gBlocks</w:t>
        </w:r>
        <w:r w:rsidRPr="00D37D21">
          <w:rPr>
            <w:rStyle w:val="Hyperlink"/>
            <w:vertAlign w:val="superscript"/>
          </w:rPr>
          <w:t>TM</w:t>
        </w:r>
        <w:proofErr w:type="spellEnd"/>
      </w:hyperlink>
      <w:r w:rsidR="00456504" w:rsidRPr="00D37D21">
        <w:t xml:space="preserve"> gene fragments</w:t>
      </w:r>
      <w:r w:rsidRPr="00D37D21">
        <w:t xml:space="preserve">. No such modifications are required when inserting genes into </w:t>
      </w:r>
      <w:r w:rsidRPr="00D37D21">
        <w:rPr>
          <w:i/>
          <w:iCs/>
        </w:rPr>
        <w:t>S. cerevisiae</w:t>
      </w:r>
      <w:r w:rsidRPr="00D37D21">
        <w:t xml:space="preserve"> which has a st</w:t>
      </w:r>
      <w:sdt>
        <w:sdtPr>
          <w:tag w:val="goog_rdk_16"/>
          <w:id w:val="1612858661"/>
        </w:sdtPr>
        <w:sdtEndPr/>
        <w:sdtContent/>
      </w:sdt>
      <w:r w:rsidRPr="00D37D21">
        <w:t xml:space="preserve">andard genetic code, but </w:t>
      </w:r>
      <w:r w:rsidR="00FA10A8" w:rsidRPr="00D37D21">
        <w:t>for</w:t>
      </w:r>
      <w:r w:rsidRPr="00D37D21">
        <w:t xml:space="preserve"> genes from CTG yeast such as </w:t>
      </w:r>
      <w:r w:rsidRPr="00D37D21">
        <w:rPr>
          <w:i/>
          <w:iCs/>
        </w:rPr>
        <w:t xml:space="preserve">S. </w:t>
      </w:r>
      <w:proofErr w:type="spellStart"/>
      <w:r w:rsidRPr="00D37D21">
        <w:rPr>
          <w:i/>
          <w:iCs/>
        </w:rPr>
        <w:t>stipitis</w:t>
      </w:r>
      <w:proofErr w:type="spellEnd"/>
      <w:r w:rsidRPr="00D37D21">
        <w:t>, they will need to be synthesised with appropriate codon changes.</w:t>
      </w:r>
    </w:p>
    <w:p w14:paraId="1F50F8BC" w14:textId="0A0D7730" w:rsidR="00456504" w:rsidRPr="00D37D21" w:rsidRDefault="000E3DE7" w:rsidP="008D45F4">
      <w:pPr>
        <w:pStyle w:val="RARMPnumberedparagraphs"/>
      </w:pPr>
      <w:r w:rsidRPr="00D37D21">
        <w:t xml:space="preserve">For </w:t>
      </w:r>
      <w:r w:rsidRPr="00D37D21">
        <w:rPr>
          <w:i/>
          <w:iCs/>
        </w:rPr>
        <w:t xml:space="preserve">C. </w:t>
      </w:r>
      <w:proofErr w:type="spellStart"/>
      <w:r w:rsidRPr="00D37D21">
        <w:rPr>
          <w:i/>
          <w:iCs/>
        </w:rPr>
        <w:t>sojae</w:t>
      </w:r>
      <w:proofErr w:type="spellEnd"/>
      <w:r w:rsidRPr="00D37D21">
        <w:t>, c</w:t>
      </w:r>
      <w:r w:rsidR="00FA10A8" w:rsidRPr="00D37D21">
        <w:t xml:space="preserve">hromosomal constructs will be made using standard molecular biology approaches. Genes synthesised as </w:t>
      </w:r>
      <w:hyperlink r:id="rId28" w:history="1">
        <w:proofErr w:type="spellStart"/>
        <w:r w:rsidR="00135D3A" w:rsidRPr="00D37D21">
          <w:rPr>
            <w:rStyle w:val="Hyperlink"/>
          </w:rPr>
          <w:t>gBlocks</w:t>
        </w:r>
        <w:r w:rsidR="00135D3A" w:rsidRPr="00D37D21">
          <w:rPr>
            <w:rStyle w:val="Hyperlink"/>
            <w:vertAlign w:val="superscript"/>
          </w:rPr>
          <w:t>TM</w:t>
        </w:r>
        <w:proofErr w:type="spellEnd"/>
      </w:hyperlink>
      <w:r w:rsidR="00FA10A8" w:rsidRPr="00D37D21">
        <w:t xml:space="preserve"> will be inserted into plasmid vectors using restriction digest/ligase, </w:t>
      </w:r>
      <w:hyperlink r:id="rId29" w:history="1">
        <w:r w:rsidR="00FA10A8" w:rsidRPr="00D37D21">
          <w:rPr>
            <w:rStyle w:val="Hyperlink"/>
          </w:rPr>
          <w:t>Gibson assembly</w:t>
        </w:r>
      </w:hyperlink>
      <w:r w:rsidR="00FA10A8" w:rsidRPr="00D37D21">
        <w:t xml:space="preserve"> or </w:t>
      </w:r>
      <w:hyperlink r:id="rId30" w:history="1">
        <w:r w:rsidR="00FA10A8" w:rsidRPr="00D37D21">
          <w:rPr>
            <w:rStyle w:val="Hyperlink"/>
          </w:rPr>
          <w:t>TEDA assembly</w:t>
        </w:r>
      </w:hyperlink>
      <w:r w:rsidR="00FA10A8" w:rsidRPr="00D37D21">
        <w:t xml:space="preserve">. Mutagenesis will either be performed using </w:t>
      </w:r>
      <w:proofErr w:type="spellStart"/>
      <w:r w:rsidR="00FA10A8" w:rsidRPr="00D37D21">
        <w:t>gBlocks</w:t>
      </w:r>
      <w:r w:rsidR="00FA10A8" w:rsidRPr="00D37D21">
        <w:rPr>
          <w:vertAlign w:val="superscript"/>
        </w:rPr>
        <w:t>TM</w:t>
      </w:r>
      <w:proofErr w:type="spellEnd"/>
      <w:r w:rsidR="00FA10A8" w:rsidRPr="00D37D21">
        <w:t xml:space="preserve"> </w:t>
      </w:r>
      <w:r w:rsidR="007E689B" w:rsidRPr="00D37D21">
        <w:t xml:space="preserve">mutated gene fragments </w:t>
      </w:r>
      <w:r w:rsidR="00FA10A8" w:rsidRPr="00D37D21">
        <w:t xml:space="preserve">or using standard primer/PCR-based approaches. CRISPR-based approaches will </w:t>
      </w:r>
      <w:r w:rsidRPr="00D37D21">
        <w:t xml:space="preserve">also </w:t>
      </w:r>
      <w:r w:rsidR="00FA10A8" w:rsidRPr="00D37D21">
        <w:t xml:space="preserve">be used for gene deletion, insertion or modification using the </w:t>
      </w:r>
      <w:r w:rsidR="00FA10A8" w:rsidRPr="00D37D21">
        <w:rPr>
          <w:i/>
          <w:iCs/>
        </w:rPr>
        <w:t>Candida</w:t>
      </w:r>
      <w:r w:rsidR="00FA10A8" w:rsidRPr="00D37D21">
        <w:t xml:space="preserve">-specific </w:t>
      </w:r>
      <w:proofErr w:type="spellStart"/>
      <w:r w:rsidR="00FA10A8" w:rsidRPr="00D37D21">
        <w:t>pCT</w:t>
      </w:r>
      <w:proofErr w:type="spellEnd"/>
      <w:r w:rsidR="00FA10A8" w:rsidRPr="00D37D21">
        <w:t>-tRNA system</w:t>
      </w:r>
      <w:r w:rsidR="00E54242" w:rsidRPr="00D37D21">
        <w:t xml:space="preserve"> </w:t>
      </w:r>
      <w:r w:rsidR="001F6A76" w:rsidRPr="00D37D21">
        <w:fldChar w:fldCharType="begin"/>
      </w:r>
      <w:r w:rsidR="001F6A76" w:rsidRPr="00D37D21">
        <w:instrText xml:space="preserve"> ADDIN EN.CITE &lt;EndNote&gt;&lt;Cite&gt;&lt;Author&gt;Lombardi&lt;/Author&gt;&lt;Year&gt;2019&lt;/Year&gt;&lt;RecNum&gt;20&lt;/RecNum&gt;&lt;DisplayText&gt;(Lombardi et al., 2019)&lt;/DisplayText&gt;&lt;record&gt;&lt;rec-number&gt;20&lt;/rec-number&gt;&lt;foreign-keys&gt;&lt;key app="EN" db-id="wpssd2e2n0vesnew0aexaxz2xvpp9rvsx0at" timestamp="1789526922"&gt;20&lt;/key&gt;&lt;/foreign-keys&gt;&lt;ref-type name="Journal Article"&gt;17&lt;/ref-type&gt;&lt;contributors&gt;&lt;authors&gt;&lt;author&gt;Lombardi, L.&lt;/author&gt;&lt;author&gt;Oliveira-Pacheco, J.&lt;/author&gt;&lt;author&gt;Butler, G.&lt;/author&gt;&lt;/authors&gt;&lt;/contributors&gt;&lt;auth-address&gt;School of Biomolecular and Biomedical Science, Conway Institute, University College Dublin, Belfield, Dublin, Ireland.&amp;#xD;School of Biomolecular and Biomedical Science, Conway Institute, University College Dublin, Belfield, Dublin, Ireland gbutler@ucd.ie.&lt;/auth-address&gt;&lt;titles&gt;&lt;title&gt;Plasmid-Based CRISPR-Cas9 Gene Editing in Multiple Candida Species&lt;/title&gt;&lt;secondary-title&gt;mSphere&lt;/secondary-title&gt;&lt;/titles&gt;&lt;periodical&gt;&lt;full-title&gt;mSphere&lt;/full-title&gt;&lt;/periodical&gt;&lt;volume&gt;4&lt;/volume&gt;&lt;number&gt;2&lt;/number&gt;&lt;edition&gt;20190313&lt;/edition&gt;&lt;keywords&gt;&lt;keyword&gt;*CRISPR-Cas Systems&lt;/keyword&gt;&lt;keyword&gt;Candida/*genetics&lt;/keyword&gt;&lt;keyword&gt;Candida tropicalis/genetics&lt;/keyword&gt;&lt;keyword&gt;DNA Barcoding, Taxonomic&lt;/keyword&gt;&lt;keyword&gt;DNA End-Joining Repair&lt;/keyword&gt;&lt;keyword&gt;Gene Editing/methods&lt;/keyword&gt;&lt;keyword&gt;Genetic Vectors&lt;/keyword&gt;&lt;keyword&gt;Genome, Fungal&lt;/keyword&gt;&lt;keyword&gt;Mutation&lt;/keyword&gt;&lt;keyword&gt;Plasmids/*genetics&lt;/keyword&gt;&lt;keyword&gt;Streptothricins/pharmacology&lt;/keyword&gt;&lt;keyword&gt;Crispr&lt;/keyword&gt;&lt;keyword&gt;Candida&lt;/keyword&gt;&lt;keyword&gt;genome editing&lt;/keyword&gt;&lt;/keywords&gt;&lt;dates&gt;&lt;year&gt;2019&lt;/year&gt;&lt;pub-dates&gt;&lt;date&gt;Mar 13&lt;/date&gt;&lt;/pub-dates&gt;&lt;/dates&gt;&lt;isbn&gt;2379-5042&lt;/isbn&gt;&lt;accession-num&gt;30867327&lt;/accession-num&gt;&lt;urls&gt;&lt;/urls&gt;&lt;custom2&gt;PMC6416365&lt;/custom2&gt;&lt;electronic-resource-num&gt;10.1128/mSphere.00125-19&lt;/electronic-resource-num&gt;&lt;remote-database-provider&gt;NLM&lt;/remote-database-provider&gt;&lt;language&gt;eng&lt;/language&gt;&lt;/record&gt;&lt;/Cite&gt;&lt;/EndNote&gt;</w:instrText>
      </w:r>
      <w:r w:rsidR="001F6A76" w:rsidRPr="00D37D21">
        <w:fldChar w:fldCharType="separate"/>
      </w:r>
      <w:r w:rsidR="001F6A76" w:rsidRPr="00D37D21">
        <w:rPr>
          <w:noProof/>
        </w:rPr>
        <w:t>(</w:t>
      </w:r>
      <w:hyperlink w:anchor="_ENREF_24" w:tooltip="Lombardi, 2019 #20" w:history="1">
        <w:r w:rsidR="00224CF4" w:rsidRPr="00D37D21">
          <w:rPr>
            <w:noProof/>
          </w:rPr>
          <w:t>Lombardi et al., 2019</w:t>
        </w:r>
      </w:hyperlink>
      <w:r w:rsidR="001F6A76" w:rsidRPr="00D37D21">
        <w:rPr>
          <w:noProof/>
        </w:rPr>
        <w:t>)</w:t>
      </w:r>
      <w:r w:rsidR="001F6A76" w:rsidRPr="00D37D21">
        <w:fldChar w:fldCharType="end"/>
      </w:r>
      <w:r w:rsidR="00AF6355" w:rsidRPr="00D37D21">
        <w:t xml:space="preserve"> or the SAT-1 flipper system </w:t>
      </w:r>
      <w:r w:rsidR="001F6A76" w:rsidRPr="00D37D21">
        <w:fldChar w:fldCharType="begin"/>
      </w:r>
      <w:r w:rsidR="001F6A76" w:rsidRPr="00D37D21">
        <w:instrText xml:space="preserve"> ADDIN EN.CITE &lt;EndNote&gt;&lt;Cite&gt;&lt;Author&gt;Reuss&lt;/Author&gt;&lt;Year&gt;2004&lt;/Year&gt;&lt;RecNum&gt;21&lt;/RecNum&gt;&lt;DisplayText&gt;(Reuss et al., 2004)&lt;/DisplayText&gt;&lt;record&gt;&lt;rec-number&gt;21&lt;/rec-number&gt;&lt;foreign-keys&gt;&lt;key app="EN" db-id="wpssd2e2n0vesnew0aexaxz2xvpp9rvsx0at" timestamp="1789527492"&gt;21&lt;/key&gt;&lt;/foreign-keys&gt;&lt;ref-type name="Journal Article"&gt;17&lt;/ref-type&gt;&lt;contributors&gt;&lt;authors&gt;&lt;author&gt;Reuss, O.&lt;/author&gt;&lt;author&gt;Vik, A.&lt;/author&gt;&lt;author&gt;Kolter, R.&lt;/author&gt;&lt;author&gt;Morschhäuser, J.&lt;/author&gt;&lt;/authors&gt;&lt;/contributors&gt;&lt;auth-address&gt;Institut für Molekulare Infektionsbiologie, Universität Würzburg, Röntgenring 11, D-97070 Würzburg, Germany.&lt;/auth-address&gt;&lt;titles&gt;&lt;title&gt;The SAT1 flipper, an optimized tool for gene disruption in Candida albicans&lt;/title&gt;&lt;secondary-title&gt;Gene&lt;/secondary-title&gt;&lt;/titles&gt;&lt;periodical&gt;&lt;full-title&gt;Gene&lt;/full-title&gt;&lt;/periodical&gt;&lt;pages&gt;119-27&lt;/pages&gt;&lt;volume&gt;341&lt;/volume&gt;&lt;keywords&gt;&lt;keyword&gt;Candida albicans/*genetics/growth &amp;amp; development&lt;/keyword&gt;&lt;keyword&gt;Cell Division/genetics&lt;/keyword&gt;&lt;keyword&gt;DNA Nucleotidyltransferases/*genetics&lt;/keyword&gt;&lt;keyword&gt;Fungal Proteins/*genetics&lt;/keyword&gt;&lt;keyword&gt;Gene Targeting/*methods&lt;/keyword&gt;&lt;keyword&gt;Genetic Markers/genetics&lt;/keyword&gt;&lt;keyword&gt;Genotype&lt;/keyword&gt;&lt;keyword&gt;Membrane Transport Proteins/genetics&lt;/keyword&gt;&lt;keyword&gt;Molecular Sequence Data&lt;/keyword&gt;&lt;keyword&gt;Mutagenesis, Insertional/methods&lt;/keyword&gt;&lt;keyword&gt;Mutation&lt;/keyword&gt;&lt;keyword&gt;Plasmids/genetics&lt;/keyword&gt;&lt;keyword&gt;Transformation, Genetic&lt;/keyword&gt;&lt;/keywords&gt;&lt;dates&gt;&lt;year&gt;2004&lt;/year&gt;&lt;pub-dates&gt;&lt;date&gt;Oct 27&lt;/date&gt;&lt;/pub-dates&gt;&lt;/dates&gt;&lt;isbn&gt;0378-1119 (Print)&amp;#xD;0378-1119&lt;/isbn&gt;&lt;accession-num&gt;15474295&lt;/accession-num&gt;&lt;urls&gt;&lt;/urls&gt;&lt;electronic-resource-num&gt;10.1016/j.gene.2004.06.021&lt;/electronic-resource-num&gt;&lt;remote-database-provider&gt;NLM&lt;/remote-database-provider&gt;&lt;language&gt;eng&lt;/language&gt;&lt;/record&gt;&lt;/Cite&gt;&lt;/EndNote&gt;</w:instrText>
      </w:r>
      <w:r w:rsidR="001F6A76" w:rsidRPr="00D37D21">
        <w:fldChar w:fldCharType="separate"/>
      </w:r>
      <w:r w:rsidR="001F6A76" w:rsidRPr="00D37D21">
        <w:rPr>
          <w:noProof/>
        </w:rPr>
        <w:t>(</w:t>
      </w:r>
      <w:hyperlink w:anchor="_ENREF_41" w:tooltip="Reuss, 2004 #21" w:history="1">
        <w:r w:rsidR="00224CF4" w:rsidRPr="00D37D21">
          <w:rPr>
            <w:noProof/>
          </w:rPr>
          <w:t>Reuss et al., 2004</w:t>
        </w:r>
      </w:hyperlink>
      <w:r w:rsidR="001F6A76" w:rsidRPr="00D37D21">
        <w:rPr>
          <w:noProof/>
        </w:rPr>
        <w:t>)</w:t>
      </w:r>
      <w:r w:rsidR="001F6A76" w:rsidRPr="00D37D21">
        <w:fldChar w:fldCharType="end"/>
      </w:r>
      <w:r w:rsidR="003102CD" w:rsidRPr="00D37D21">
        <w:t>.</w:t>
      </w:r>
    </w:p>
    <w:p w14:paraId="6BE539D4" w14:textId="06EFF622" w:rsidR="00E54242" w:rsidRPr="00D37D21" w:rsidRDefault="001F6A76" w:rsidP="008D45F4">
      <w:pPr>
        <w:pStyle w:val="RARMPnumberedparagraphs"/>
      </w:pPr>
      <w:r w:rsidRPr="00D37D21">
        <w:t xml:space="preserve">Genetic modifications to </w:t>
      </w:r>
      <w:r w:rsidRPr="00D37D21">
        <w:rPr>
          <w:i/>
          <w:iCs/>
        </w:rPr>
        <w:t>S. cerevisiae</w:t>
      </w:r>
      <w:r w:rsidRPr="00D37D21">
        <w:t xml:space="preserve"> will be made using classical genetic</w:t>
      </w:r>
      <w:r w:rsidR="00D24A19" w:rsidRPr="00D37D21">
        <w:t xml:space="preserve"> methods including</w:t>
      </w:r>
      <w:r w:rsidRPr="00D37D21">
        <w:t xml:space="preserve"> a/α haploid mating, homologous recombination, CRISPR-Cas9</w:t>
      </w:r>
      <w:r w:rsidR="00D24A19" w:rsidRPr="00D37D21">
        <w:t xml:space="preserve"> gene editing and </w:t>
      </w:r>
      <w:r w:rsidRPr="00D37D21">
        <w:t>Cre/Lox</w:t>
      </w:r>
      <w:r w:rsidR="00D24A19" w:rsidRPr="00D37D21">
        <w:t xml:space="preserve"> system </w:t>
      </w:r>
      <w:r w:rsidR="00C05504" w:rsidRPr="00D37D21">
        <w:fldChar w:fldCharType="begin">
          <w:fldData xml:space="preserve">PEVuZE5vdGU+PENpdGU+PEF1dGhvcj5TdGVwY2hlbmtvdmE8L0F1dGhvcj48WWVhcj4yMDIzPC9Z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</w:fldData>
        </w:fldChar>
      </w:r>
      <w:r w:rsidR="00C05504" w:rsidRPr="00D37D21">
        <w:instrText xml:space="preserve"> ADDIN EN.CITE </w:instrText>
      </w:r>
      <w:r w:rsidR="00C05504" w:rsidRPr="00D37D21">
        <w:fldChar w:fldCharType="begin">
          <w:fldData xml:space="preserve">PEVuZE5vdGU+PENpdGU+PEF1dGhvcj5TdGVwY2hlbmtvdmE8L0F1dGhvcj48WWVhcj4yMDIzPC9Z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</w:fldData>
        </w:fldChar>
      </w:r>
      <w:r w:rsidR="00C05504" w:rsidRPr="00D37D21">
        <w:instrText xml:space="preserve"> ADDIN EN.CITE.DATA </w:instrText>
      </w:r>
      <w:r w:rsidR="00C05504" w:rsidRPr="00D37D21">
        <w:fldChar w:fldCharType="end"/>
      </w:r>
      <w:r w:rsidR="00C05504" w:rsidRPr="00D37D21">
        <w:fldChar w:fldCharType="separate"/>
      </w:r>
      <w:r w:rsidR="00C05504" w:rsidRPr="00D37D21">
        <w:rPr>
          <w:noProof/>
        </w:rPr>
        <w:t>(</w:t>
      </w:r>
      <w:hyperlink w:anchor="_ENREF_51" w:tooltip="Stepchenkova, 2023 #22" w:history="1">
        <w:r w:rsidR="00224CF4" w:rsidRPr="00D37D21">
          <w:rPr>
            <w:noProof/>
          </w:rPr>
          <w:t>Stepchenkova et al., 2023</w:t>
        </w:r>
      </w:hyperlink>
      <w:r w:rsidR="00C05504" w:rsidRPr="00D37D21">
        <w:rPr>
          <w:noProof/>
        </w:rPr>
        <w:t>)</w:t>
      </w:r>
      <w:r w:rsidR="00C05504" w:rsidRPr="00D37D21">
        <w:fldChar w:fldCharType="end"/>
      </w:r>
      <w:r w:rsidR="00C74478" w:rsidRPr="00D37D21">
        <w:t>.</w:t>
      </w:r>
      <w:r w:rsidRPr="00D37D21">
        <w:rPr>
          <w:i/>
          <w:iCs/>
        </w:rPr>
        <w:t xml:space="preserve"> </w:t>
      </w:r>
    </w:p>
    <w:p w14:paraId="6B340401" w14:textId="0DA28B10" w:rsidR="00464F69" w:rsidRPr="00FF5120" w:rsidRDefault="008D45F4" w:rsidP="00E23B37">
      <w:pPr>
        <w:pStyle w:val="4RARMP"/>
        <w:tabs>
          <w:tab w:val="clear" w:pos="2270"/>
          <w:tab w:val="num" w:pos="284"/>
        </w:tabs>
      </w:pPr>
      <w:r w:rsidRPr="00FF5120">
        <w:t>Genetic modifications</w:t>
      </w:r>
    </w:p>
    <w:bookmarkEnd w:id="195"/>
    <w:p w14:paraId="12ACAB5D" w14:textId="7ACA39D3" w:rsidR="00EC6987" w:rsidRPr="00FF5120" w:rsidRDefault="00BE573F" w:rsidP="00C345FC">
      <w:pPr>
        <w:pStyle w:val="RARMPnumberedparagraphs"/>
        <w:rPr>
          <w:rFonts w:cs="Calibri"/>
          <w:noProof/>
          <w:szCs w:val="22"/>
        </w:rPr>
      </w:pPr>
      <w:r w:rsidRPr="00FF5120">
        <w:rPr>
          <w:rFonts w:cs="Calibri"/>
          <w:noProof/>
          <w:szCs w:val="22"/>
        </w:rPr>
        <w:t>The GM yeasts</w:t>
      </w:r>
      <w:r w:rsidR="0035559F" w:rsidRPr="00FF5120">
        <w:t xml:space="preserve"> </w:t>
      </w:r>
      <w:r w:rsidR="0035559F" w:rsidRPr="00FF5120">
        <w:rPr>
          <w:rFonts w:cs="Calibri"/>
          <w:noProof/>
          <w:szCs w:val="22"/>
        </w:rPr>
        <w:t>to utilise xylose for the production of second generation ethanol</w:t>
      </w:r>
      <w:r w:rsidRPr="00FF5120">
        <w:rPr>
          <w:rFonts w:cs="Calibri"/>
          <w:noProof/>
          <w:szCs w:val="22"/>
        </w:rPr>
        <w:t xml:space="preserve"> </w:t>
      </w:r>
      <w:r w:rsidR="0035559F" w:rsidRPr="00FF5120">
        <w:rPr>
          <w:rFonts w:cs="Calibri"/>
          <w:noProof/>
          <w:szCs w:val="22"/>
        </w:rPr>
        <w:t>will have the genes modified or new genes introduced as listed in Table 1.</w:t>
      </w:r>
      <w:r w:rsidR="00FF5120">
        <w:rPr>
          <w:rFonts w:cs="Calibri"/>
          <w:noProof/>
          <w:szCs w:val="22"/>
        </w:rPr>
        <w:t xml:space="preserve"> The GM yeasts may have any number or combination of the modifications.</w:t>
      </w:r>
    </w:p>
    <w:p w14:paraId="56EA3BD5" w14:textId="0B0C3E0F" w:rsidR="00EC6987" w:rsidRPr="00FF5120" w:rsidRDefault="00EC6987" w:rsidP="0035559F">
      <w:pPr>
        <w:pStyle w:val="RARMPnumberedparagraphs"/>
        <w:numPr>
          <w:ilvl w:val="0"/>
          <w:numId w:val="0"/>
        </w:numPr>
        <w:rPr>
          <w:rFonts w:cs="Calibri"/>
          <w:b/>
          <w:bCs/>
          <w:noProof/>
          <w:szCs w:val="22"/>
        </w:rPr>
      </w:pPr>
      <w:r w:rsidRPr="005E414C">
        <w:rPr>
          <w:rFonts w:ascii="Arial" w:hAnsi="Arial" w:cs="Arial"/>
          <w:b/>
          <w:bCs/>
          <w:sz w:val="20"/>
          <w:szCs w:val="18"/>
        </w:rPr>
        <w:t>Table 1</w:t>
      </w:r>
      <w:r w:rsidR="005E414C">
        <w:rPr>
          <w:rFonts w:cs="Calibri"/>
          <w:b/>
          <w:bCs/>
          <w:noProof/>
          <w:szCs w:val="22"/>
        </w:rPr>
        <w:tab/>
      </w:r>
      <w:r w:rsidRPr="00FF5120">
        <w:rPr>
          <w:rFonts w:cs="Calibri"/>
          <w:b/>
          <w:bCs/>
          <w:noProof/>
          <w:szCs w:val="22"/>
        </w:rPr>
        <w:t>Modified genes required for second generation ethanol production</w:t>
      </w:r>
    </w:p>
    <w:tbl>
      <w:tblPr>
        <w:tblStyle w:val="TableGrid4"/>
        <w:tblW w:w="5000" w:type="pct"/>
        <w:tblLook w:val="04A0" w:firstRow="1" w:lastRow="0" w:firstColumn="1" w:lastColumn="0" w:noHBand="0" w:noVBand="1"/>
      </w:tblPr>
      <w:tblGrid>
        <w:gridCol w:w="2403"/>
        <w:gridCol w:w="2304"/>
        <w:gridCol w:w="2090"/>
        <w:gridCol w:w="2266"/>
      </w:tblGrid>
      <w:tr w:rsidR="00CE062D" w:rsidRPr="00FF5120" w14:paraId="2FE27AAB" w14:textId="77777777" w:rsidTr="00CE062D">
        <w:trPr>
          <w:trHeight w:val="510"/>
        </w:trPr>
        <w:tc>
          <w:tcPr>
            <w:tcW w:w="1326" w:type="pct"/>
            <w:shd w:val="clear" w:color="auto" w:fill="D9D9D9" w:themeFill="background1" w:themeFillShade="D9"/>
            <w:vAlign w:val="center"/>
          </w:tcPr>
          <w:p w14:paraId="63C914CD" w14:textId="77777777" w:rsidR="00CE062D" w:rsidRPr="00FF5120" w:rsidRDefault="00CE062D" w:rsidP="00EC6987">
            <w:pPr>
              <w:spacing w:before="0" w:after="0"/>
              <w:rPr>
                <w:rFonts w:asciiTheme="minorHAnsi" w:hAnsiTheme="minorHAnsi" w:cstheme="minorHAnsi"/>
                <w:b/>
                <w:bCs/>
                <w:szCs w:val="22"/>
              </w:rPr>
            </w:pPr>
            <w:r w:rsidRPr="00FF5120">
              <w:rPr>
                <w:rFonts w:asciiTheme="minorHAnsi" w:hAnsiTheme="minorHAnsi" w:cstheme="minorHAnsi"/>
                <w:b/>
                <w:bCs/>
                <w:szCs w:val="22"/>
              </w:rPr>
              <w:t>Genes for</w:t>
            </w:r>
          </w:p>
        </w:tc>
        <w:tc>
          <w:tcPr>
            <w:tcW w:w="1271" w:type="pct"/>
            <w:shd w:val="clear" w:color="auto" w:fill="D9D9D9" w:themeFill="background1" w:themeFillShade="D9"/>
            <w:vAlign w:val="center"/>
          </w:tcPr>
          <w:p w14:paraId="342FF99B" w14:textId="77777777" w:rsidR="00CE062D" w:rsidRPr="00FF5120" w:rsidRDefault="00CE062D" w:rsidP="00EC6987">
            <w:pPr>
              <w:spacing w:before="0" w:after="0"/>
              <w:rPr>
                <w:rFonts w:asciiTheme="minorHAnsi" w:hAnsiTheme="minorHAnsi" w:cstheme="minorHAnsi"/>
                <w:b/>
                <w:bCs/>
                <w:szCs w:val="22"/>
              </w:rPr>
            </w:pPr>
            <w:r w:rsidRPr="00FF5120">
              <w:rPr>
                <w:rFonts w:asciiTheme="minorHAnsi" w:hAnsiTheme="minorHAnsi" w:cstheme="minorHAnsi"/>
                <w:b/>
                <w:bCs/>
                <w:szCs w:val="22"/>
              </w:rPr>
              <w:t>Source</w:t>
            </w:r>
          </w:p>
        </w:tc>
        <w:tc>
          <w:tcPr>
            <w:tcW w:w="1153" w:type="pct"/>
            <w:shd w:val="clear" w:color="auto" w:fill="D9D9D9" w:themeFill="background1" w:themeFillShade="D9"/>
            <w:vAlign w:val="center"/>
          </w:tcPr>
          <w:p w14:paraId="2F876FD3" w14:textId="5F00A873" w:rsidR="00CE062D" w:rsidRPr="00FF5120" w:rsidRDefault="00CE062D" w:rsidP="004A413E">
            <w:pPr>
              <w:spacing w:before="0" w:after="0"/>
              <w:rPr>
                <w:rFonts w:asciiTheme="minorHAnsi" w:hAnsiTheme="minorHAnsi" w:cstheme="minorHAnsi"/>
                <w:b/>
                <w:bCs/>
                <w:szCs w:val="22"/>
              </w:rPr>
            </w:pPr>
            <w:r w:rsidRPr="00FF5120">
              <w:rPr>
                <w:rFonts w:asciiTheme="minorHAnsi" w:hAnsiTheme="minorHAnsi" w:cstheme="minorHAnsi"/>
                <w:b/>
                <w:bCs/>
                <w:szCs w:val="22"/>
              </w:rPr>
              <w:t>Function</w:t>
            </w:r>
          </w:p>
        </w:tc>
        <w:tc>
          <w:tcPr>
            <w:tcW w:w="1250" w:type="pct"/>
            <w:shd w:val="clear" w:color="auto" w:fill="D9D9D9" w:themeFill="background1" w:themeFillShade="D9"/>
            <w:vAlign w:val="center"/>
          </w:tcPr>
          <w:p w14:paraId="79D9B42F" w14:textId="593AF45E" w:rsidR="00CE062D" w:rsidRPr="00FF5120" w:rsidRDefault="00CE062D" w:rsidP="00EC6987">
            <w:pPr>
              <w:spacing w:before="0" w:after="0"/>
              <w:rPr>
                <w:rFonts w:asciiTheme="minorHAnsi" w:hAnsiTheme="minorHAnsi" w:cstheme="minorHAnsi"/>
                <w:b/>
                <w:bCs/>
                <w:szCs w:val="22"/>
              </w:rPr>
            </w:pPr>
            <w:r w:rsidRPr="00FF5120">
              <w:rPr>
                <w:rFonts w:asciiTheme="minorHAnsi" w:hAnsiTheme="minorHAnsi" w:cstheme="minorHAnsi"/>
                <w:b/>
                <w:bCs/>
                <w:szCs w:val="22"/>
              </w:rPr>
              <w:t>Reference</w:t>
            </w:r>
          </w:p>
        </w:tc>
      </w:tr>
      <w:tr w:rsidR="00CE062D" w:rsidRPr="00FF5120" w14:paraId="2ADE9DA5" w14:textId="77777777" w:rsidTr="00CE062D">
        <w:trPr>
          <w:trHeight w:val="510"/>
        </w:trPr>
        <w:tc>
          <w:tcPr>
            <w:tcW w:w="1326" w:type="pct"/>
            <w:vAlign w:val="center"/>
          </w:tcPr>
          <w:p w14:paraId="1E88B4E2"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High activity xylose transporter: XT (Pentose transporting MFS, Pentose transporting SWEET)</w:t>
            </w:r>
          </w:p>
        </w:tc>
        <w:tc>
          <w:tcPr>
            <w:tcW w:w="1271" w:type="pct"/>
            <w:vAlign w:val="center"/>
          </w:tcPr>
          <w:p w14:paraId="7D9015DE" w14:textId="77777777" w:rsidR="00CE062D" w:rsidRPr="00FF5120" w:rsidRDefault="00CE062D" w:rsidP="00EC6987">
            <w:pPr>
              <w:spacing w:before="0" w:after="0"/>
              <w:rPr>
                <w:rFonts w:asciiTheme="minorHAnsi" w:hAnsiTheme="minorHAnsi" w:cstheme="minorHAnsi"/>
                <w:i/>
                <w:iCs/>
                <w:szCs w:val="22"/>
              </w:rPr>
            </w:pPr>
            <w:r w:rsidRPr="00FF5120">
              <w:rPr>
                <w:rFonts w:asciiTheme="minorHAnsi" w:hAnsiTheme="minorHAnsi" w:cstheme="minorHAnsi"/>
                <w:szCs w:val="22"/>
              </w:rPr>
              <w:t xml:space="preserve">MFS: </w:t>
            </w:r>
            <w:r w:rsidRPr="00FF5120">
              <w:rPr>
                <w:rFonts w:asciiTheme="minorHAnsi" w:hAnsiTheme="minorHAnsi" w:cstheme="minorHAnsi"/>
                <w:i/>
                <w:iCs/>
                <w:szCs w:val="22"/>
              </w:rPr>
              <w:t>e.g.</w:t>
            </w:r>
            <w:r w:rsidRPr="00FF5120">
              <w:rPr>
                <w:rFonts w:asciiTheme="minorHAnsi" w:hAnsiTheme="minorHAnsi" w:cstheme="minorHAnsi"/>
                <w:szCs w:val="22"/>
              </w:rPr>
              <w:t xml:space="preserve"> GXF1 from </w:t>
            </w:r>
            <w:r w:rsidRPr="00FF5120">
              <w:rPr>
                <w:rFonts w:asciiTheme="minorHAnsi" w:hAnsiTheme="minorHAnsi" w:cstheme="minorHAnsi"/>
                <w:i/>
                <w:iCs/>
                <w:szCs w:val="22"/>
              </w:rPr>
              <w:t xml:space="preserve">Candida </w:t>
            </w:r>
            <w:proofErr w:type="spellStart"/>
            <w:r w:rsidRPr="00FF5120">
              <w:rPr>
                <w:rFonts w:asciiTheme="minorHAnsi" w:hAnsiTheme="minorHAnsi" w:cstheme="minorHAnsi"/>
                <w:i/>
                <w:iCs/>
                <w:szCs w:val="22"/>
              </w:rPr>
              <w:t>intermidia</w:t>
            </w:r>
            <w:proofErr w:type="spellEnd"/>
            <w:r w:rsidRPr="00FF5120">
              <w:rPr>
                <w:rFonts w:asciiTheme="minorHAnsi" w:hAnsiTheme="minorHAnsi" w:cstheme="minorHAnsi"/>
                <w:szCs w:val="22"/>
              </w:rPr>
              <w:t xml:space="preserve">, STP7 from </w:t>
            </w:r>
            <w:r w:rsidRPr="00FF5120">
              <w:rPr>
                <w:rFonts w:asciiTheme="minorHAnsi" w:hAnsiTheme="minorHAnsi" w:cstheme="minorHAnsi"/>
                <w:i/>
                <w:iCs/>
                <w:szCs w:val="22"/>
              </w:rPr>
              <w:t>Arabidopsis thaliana</w:t>
            </w:r>
          </w:p>
          <w:p w14:paraId="1BA3E8B3" w14:textId="77777777" w:rsidR="00CE062D" w:rsidRPr="00FF5120" w:rsidRDefault="00CE062D" w:rsidP="00EC6987">
            <w:pPr>
              <w:spacing w:before="0" w:after="0"/>
              <w:rPr>
                <w:rFonts w:asciiTheme="minorHAnsi" w:hAnsiTheme="minorHAnsi" w:cstheme="minorHAnsi"/>
                <w:i/>
                <w:iCs/>
                <w:szCs w:val="22"/>
              </w:rPr>
            </w:pPr>
          </w:p>
          <w:p w14:paraId="7A22E906"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 xml:space="preserve">SWEET: </w:t>
            </w:r>
            <w:r w:rsidRPr="00FF5120">
              <w:rPr>
                <w:rFonts w:asciiTheme="minorHAnsi" w:hAnsiTheme="minorHAnsi" w:cstheme="minorHAnsi"/>
                <w:i/>
                <w:iCs/>
                <w:szCs w:val="22"/>
              </w:rPr>
              <w:t>e.g.</w:t>
            </w:r>
            <w:r w:rsidRPr="00FF5120">
              <w:rPr>
                <w:rFonts w:asciiTheme="minorHAnsi" w:hAnsiTheme="minorHAnsi" w:cstheme="minorHAnsi"/>
                <w:szCs w:val="22"/>
              </w:rPr>
              <w:t xml:space="preserve"> NcSWEET1 from xylose metabolising yeast </w:t>
            </w:r>
            <w:proofErr w:type="spellStart"/>
            <w:r w:rsidRPr="00FF5120">
              <w:rPr>
                <w:rFonts w:asciiTheme="minorHAnsi" w:hAnsiTheme="minorHAnsi" w:cstheme="minorHAnsi"/>
                <w:i/>
                <w:iCs/>
                <w:szCs w:val="22"/>
              </w:rPr>
              <w:t>Neocallimastix</w:t>
            </w:r>
            <w:proofErr w:type="spellEnd"/>
            <w:r w:rsidRPr="00FF5120">
              <w:rPr>
                <w:rFonts w:asciiTheme="minorHAnsi" w:hAnsiTheme="minorHAnsi" w:cstheme="minorHAnsi"/>
                <w:i/>
                <w:iCs/>
                <w:szCs w:val="22"/>
              </w:rPr>
              <w:t xml:space="preserve"> </w:t>
            </w:r>
            <w:proofErr w:type="spellStart"/>
            <w:r w:rsidRPr="00FF5120">
              <w:rPr>
                <w:rFonts w:asciiTheme="minorHAnsi" w:hAnsiTheme="minorHAnsi" w:cstheme="minorHAnsi"/>
                <w:i/>
                <w:iCs/>
                <w:szCs w:val="22"/>
              </w:rPr>
              <w:t>californiae</w:t>
            </w:r>
            <w:proofErr w:type="spellEnd"/>
            <w:r w:rsidRPr="00FF5120">
              <w:rPr>
                <w:rFonts w:asciiTheme="minorHAnsi" w:hAnsiTheme="minorHAnsi" w:cstheme="minorHAnsi"/>
                <w:i/>
                <w:iCs/>
                <w:szCs w:val="22"/>
              </w:rPr>
              <w:t xml:space="preserve"> </w:t>
            </w:r>
          </w:p>
        </w:tc>
        <w:tc>
          <w:tcPr>
            <w:tcW w:w="1153" w:type="pct"/>
            <w:vAlign w:val="center"/>
          </w:tcPr>
          <w:p w14:paraId="28528EC1" w14:textId="57A5091B"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Membrane proteins that move pentose sugars across cell boundaries</w:t>
            </w:r>
          </w:p>
        </w:tc>
        <w:tc>
          <w:tcPr>
            <w:tcW w:w="1250" w:type="pct"/>
            <w:vAlign w:val="center"/>
          </w:tcPr>
          <w:p w14:paraId="023B5A75" w14:textId="3F963474"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r>
            <w:r w:rsidRPr="00FF5120">
              <w:rPr>
                <w:rFonts w:asciiTheme="minorHAnsi" w:hAnsiTheme="minorHAnsi" w:cstheme="minorHAnsi"/>
                <w:szCs w:val="22"/>
              </w:rPr>
              <w:instrText xml:space="preserve"> ADDIN EN.CITE &lt;EndNote&gt;&lt;Cite&gt;&lt;Author&gt;Runquist&lt;/Author&gt;&lt;Year&gt;2009&lt;/Year&gt;&lt;RecNum&gt;23&lt;/RecNum&gt;&lt;DisplayText&gt;(Runquist et al., 2009a)&lt;/DisplayText&gt;&lt;record&gt;&lt;rec-number&gt;23&lt;/rec-number&gt;&lt;foreign-keys&gt;&lt;key app="EN" db-id="wpssd2e2n0vesnew0aexaxz2xvpp9rvsx0at" timestamp="1789536790"&gt;23&lt;/key&gt;&lt;/foreign-keys&gt;&lt;ref-type name="Journal Article"&gt;17&lt;/ref-type&gt;&lt;contributors&gt;&lt;authors&gt;&lt;author&gt;Runquist, D.&lt;/author&gt;&lt;author&gt;Fonseca, C.&lt;/author&gt;&lt;author&gt;Rådström, P.&lt;/author&gt;&lt;author&gt;Spencer-Martins, I.&lt;/author&gt;&lt;author&gt;Hahn-Hägerdal, B.&lt;/author&gt;&lt;/authors&gt;&lt;/contributors&gt;&lt;auth-address&gt;Department of Applied Microbiology, Lund University, P.O. Box 124, 22100, Lund, Sweden.&lt;/auth-address&gt;&lt;titles&gt;&lt;title&gt;Expression of the Gxf1 transporter from Candida intermedia improves fermentation performance in recombinant xylose-utilizing Saccharomyces cerevisiae&lt;/title&gt;&lt;secondary-title&gt;Appl Microbiol Biotechnol&lt;/secondary-title&gt;&lt;/titles&gt;&lt;periodical&gt;&lt;full-title&gt;Appl Microbiol Biotechnol&lt;/full-title&gt;&lt;/periodical&gt;&lt;pages&gt;123-30&lt;/pages&gt;&lt;volume&gt;82&lt;/volume&gt;&lt;number&gt;1&lt;/number&gt;&lt;edition&gt;20081112&lt;/edition&gt;&lt;keywords&gt;&lt;keyword&gt;Candida/*metabolism&lt;/keyword&gt;&lt;keyword&gt;*Fermentation&lt;/keyword&gt;&lt;keyword&gt;Fungal Proteins/chemistry/genetics/*metabolism&lt;/keyword&gt;&lt;keyword&gt;*Gene Expression&lt;/keyword&gt;&lt;keyword&gt;Kinetics&lt;/keyword&gt;&lt;keyword&gt;Monosaccharide Transport Proteins/chemistry/genetics/*metabolism&lt;/keyword&gt;&lt;keyword&gt;Saccharomyces cerevisiae/genetics/*metabolism&lt;/keyword&gt;&lt;keyword&gt;Xylose/*metabolism&lt;/keyword&gt;&lt;/keywords&gt;&lt;dates&gt;&lt;year&gt;2009&lt;/year&gt;&lt;pub-dates&gt;&lt;date&gt;Feb&lt;/date&gt;&lt;/pub-dates&gt;&lt;/dates&gt;&lt;isbn&gt;0175-7598&lt;/isbn&gt;&lt;accession-num&gt;19002682&lt;/accession-num&gt;&lt;urls&gt;&lt;/urls&gt;&lt;electronic-resource-num&gt;10.1007/s00253-008-1773-y&lt;/electronic-resource-num&gt;&lt;remote-database-provider&gt;NLM&lt;/remote-database-provider&gt;&lt;language&gt;eng&lt;/language&gt;&lt;/record&gt;&lt;/Cite&gt;&lt;/EndNote&gt;</w:instrText>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43" w:tooltip="Runquist, 2009 #23" w:history="1">
              <w:r w:rsidR="00224CF4" w:rsidRPr="00FF5120">
                <w:rPr>
                  <w:rFonts w:asciiTheme="minorHAnsi" w:hAnsiTheme="minorHAnsi" w:cstheme="minorHAnsi"/>
                  <w:noProof/>
                  <w:szCs w:val="22"/>
                </w:rPr>
                <w:t>Runquist et al., 2009a</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r w:rsidRPr="00FF5120">
              <w:rPr>
                <w:rFonts w:asciiTheme="minorHAnsi" w:hAnsiTheme="minorHAnsi" w:cstheme="minorHAnsi"/>
                <w:szCs w:val="22"/>
              </w:rPr>
              <w:t xml:space="preserve">, </w:t>
            </w:r>
            <w:r w:rsidRPr="00FF5120">
              <w:rPr>
                <w:rFonts w:asciiTheme="minorHAnsi" w:hAnsiTheme="minorHAnsi" w:cstheme="minorHAnsi"/>
                <w:szCs w:val="22"/>
              </w:rPr>
              <w:fldChar w:fldCharType="begin">
                <w:fldData xml:space="preserve">PEVuZE5vdGU+PENpdGU+PEF1dGhvcj5Sb3R0bWFubjwvQXV0aG9yPjxZZWFyPjIwMTg8L1llYXI+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</w:fldData>
              </w:fldChar>
            </w:r>
            <w:r w:rsidRPr="00FF5120">
              <w:rPr>
                <w:rFonts w:asciiTheme="minorHAnsi" w:hAnsiTheme="minorHAnsi" w:cstheme="minorHAnsi"/>
                <w:szCs w:val="22"/>
              </w:rPr>
              <w:instrText xml:space="preserve"> ADDIN EN.CITE </w:instrText>
            </w:r>
            <w:r w:rsidRPr="00FF5120">
              <w:rPr>
                <w:rFonts w:asciiTheme="minorHAnsi" w:hAnsiTheme="minorHAnsi" w:cstheme="minorHAnsi"/>
                <w:szCs w:val="22"/>
              </w:rPr>
              <w:fldChar w:fldCharType="begin">
                <w:fldData xml:space="preserve">PEVuZE5vdGU+PENpdGU+PEF1dGhvcj5Sb3R0bWFubjwvQXV0aG9yPjxZZWFyPjIwMTg8L1llYXI+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</w:fldData>
              </w:fldChar>
            </w:r>
            <w:r w:rsidRPr="00FF5120">
              <w:rPr>
                <w:rFonts w:asciiTheme="minorHAnsi" w:hAnsiTheme="minorHAnsi" w:cstheme="minorHAnsi"/>
                <w:szCs w:val="22"/>
              </w:rPr>
              <w:instrText xml:space="preserve"> ADDIN EN.CITE.DATA </w:instrText>
            </w:r>
            <w:r w:rsidRPr="00FF5120">
              <w:rPr>
                <w:rFonts w:asciiTheme="minorHAnsi" w:hAnsiTheme="minorHAnsi" w:cstheme="minorHAnsi"/>
                <w:szCs w:val="22"/>
              </w:rPr>
            </w:r>
            <w:r w:rsidRPr="00FF5120">
              <w:rPr>
                <w:rFonts w:asciiTheme="minorHAnsi" w:hAnsiTheme="minorHAnsi" w:cstheme="minorHAnsi"/>
                <w:szCs w:val="22"/>
              </w:rPr>
              <w:fldChar w:fldCharType="end"/>
            </w:r>
            <w:r w:rsidRPr="00FF5120">
              <w:rPr>
                <w:rFonts w:asciiTheme="minorHAnsi" w:hAnsiTheme="minorHAnsi" w:cstheme="minorHAnsi"/>
                <w:szCs w:val="22"/>
              </w:rPr>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42" w:tooltip="Rottmann, 2018 #24" w:history="1">
              <w:r w:rsidR="00224CF4" w:rsidRPr="00FF5120">
                <w:rPr>
                  <w:rFonts w:asciiTheme="minorHAnsi" w:hAnsiTheme="minorHAnsi" w:cstheme="minorHAnsi"/>
                  <w:noProof/>
                  <w:szCs w:val="22"/>
                </w:rPr>
                <w:t>Rottmann et al., 2018</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r w:rsidRPr="00FF5120">
              <w:rPr>
                <w:rFonts w:asciiTheme="minorHAnsi" w:hAnsiTheme="minorHAnsi" w:cstheme="minorHAnsi"/>
                <w:szCs w:val="22"/>
              </w:rPr>
              <w:t>,</w:t>
            </w:r>
          </w:p>
          <w:p w14:paraId="3A09F3E6" w14:textId="1042B08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fldData xml:space="preserve">PEVuZE5vdGU+PENpdGU+PEF1dGhvcj5Qb2RvbHNreTwvQXV0aG9yPjxZZWFyPjIwMjE8L1llYXI+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</w:fldData>
              </w:fldChar>
            </w:r>
            <w:r w:rsidRPr="00FF5120">
              <w:rPr>
                <w:rFonts w:asciiTheme="minorHAnsi" w:hAnsiTheme="minorHAnsi" w:cstheme="minorHAnsi"/>
                <w:szCs w:val="22"/>
              </w:rPr>
              <w:instrText xml:space="preserve"> ADDIN EN.CITE </w:instrText>
            </w:r>
            <w:r w:rsidRPr="00FF5120">
              <w:rPr>
                <w:rFonts w:asciiTheme="minorHAnsi" w:hAnsiTheme="minorHAnsi" w:cstheme="minorHAnsi"/>
                <w:szCs w:val="22"/>
              </w:rPr>
              <w:fldChar w:fldCharType="begin">
                <w:fldData xml:space="preserve">PEVuZE5vdGU+PENpdGU+PEF1dGhvcj5Qb2RvbHNreTwvQXV0aG9yPjxZZWFyPjIwMjE8L1llYXI+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</w:fldData>
              </w:fldChar>
            </w:r>
            <w:r w:rsidRPr="00FF5120">
              <w:rPr>
                <w:rFonts w:asciiTheme="minorHAnsi" w:hAnsiTheme="minorHAnsi" w:cstheme="minorHAnsi"/>
                <w:szCs w:val="22"/>
              </w:rPr>
              <w:instrText xml:space="preserve"> ADDIN EN.CITE.DATA </w:instrText>
            </w:r>
            <w:r w:rsidRPr="00FF5120">
              <w:rPr>
                <w:rFonts w:asciiTheme="minorHAnsi" w:hAnsiTheme="minorHAnsi" w:cstheme="minorHAnsi"/>
                <w:szCs w:val="22"/>
              </w:rPr>
            </w:r>
            <w:r w:rsidRPr="00FF5120">
              <w:rPr>
                <w:rFonts w:asciiTheme="minorHAnsi" w:hAnsiTheme="minorHAnsi" w:cstheme="minorHAnsi"/>
                <w:szCs w:val="22"/>
              </w:rPr>
              <w:fldChar w:fldCharType="end"/>
            </w:r>
            <w:r w:rsidRPr="00FF5120">
              <w:rPr>
                <w:rFonts w:asciiTheme="minorHAnsi" w:hAnsiTheme="minorHAnsi" w:cstheme="minorHAnsi"/>
                <w:szCs w:val="22"/>
              </w:rPr>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40" w:tooltip="Podolsky, 2021 #25" w:history="1">
              <w:r w:rsidR="00224CF4" w:rsidRPr="00FF5120">
                <w:rPr>
                  <w:rFonts w:asciiTheme="minorHAnsi" w:hAnsiTheme="minorHAnsi" w:cstheme="minorHAnsi"/>
                  <w:noProof/>
                  <w:szCs w:val="22"/>
                </w:rPr>
                <w:t>Podolsky et al., 2021</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7DD7C83D" w14:textId="77777777" w:rsidTr="00CE062D">
        <w:trPr>
          <w:trHeight w:val="510"/>
        </w:trPr>
        <w:tc>
          <w:tcPr>
            <w:tcW w:w="1326" w:type="pct"/>
            <w:vAlign w:val="center"/>
          </w:tcPr>
          <w:p w14:paraId="39527A50" w14:textId="5A7CD55E"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NADPH-dependent Xylose reductase: XR</w:t>
            </w:r>
          </w:p>
        </w:tc>
        <w:tc>
          <w:tcPr>
            <w:tcW w:w="1271" w:type="pct"/>
            <w:vAlign w:val="center"/>
          </w:tcPr>
          <w:p w14:paraId="2C2B31D2" w14:textId="77777777" w:rsidR="00CE062D" w:rsidRPr="00FF5120" w:rsidRDefault="00CE062D" w:rsidP="00EC6987">
            <w:pPr>
              <w:spacing w:before="0" w:after="0"/>
              <w:rPr>
                <w:rFonts w:asciiTheme="minorHAnsi" w:hAnsiTheme="minorHAnsi" w:cstheme="minorHAnsi"/>
                <w:i/>
                <w:iCs/>
                <w:szCs w:val="22"/>
              </w:rPr>
            </w:pPr>
            <w:r w:rsidRPr="00FF5120">
              <w:rPr>
                <w:rFonts w:asciiTheme="minorHAnsi" w:hAnsiTheme="minorHAnsi" w:cstheme="minorHAnsi"/>
                <w:szCs w:val="22"/>
              </w:rPr>
              <w:t>xylose metabolising yeast</w:t>
            </w:r>
            <w:r w:rsidRPr="00FF5120">
              <w:rPr>
                <w:rFonts w:asciiTheme="minorHAnsi" w:hAnsiTheme="minorHAnsi" w:cstheme="minorHAnsi"/>
                <w:i/>
                <w:iCs/>
                <w:szCs w:val="22"/>
              </w:rPr>
              <w:t xml:space="preserve"> e.g. Candida sp., S. </w:t>
            </w:r>
            <w:proofErr w:type="spellStart"/>
            <w:r w:rsidRPr="00FF5120">
              <w:rPr>
                <w:rFonts w:asciiTheme="minorHAnsi" w:hAnsiTheme="minorHAnsi" w:cstheme="minorHAnsi"/>
                <w:i/>
                <w:iCs/>
                <w:szCs w:val="22"/>
              </w:rPr>
              <w:t>stipitis</w:t>
            </w:r>
            <w:proofErr w:type="spellEnd"/>
          </w:p>
        </w:tc>
        <w:tc>
          <w:tcPr>
            <w:tcW w:w="1153" w:type="pct"/>
            <w:vAlign w:val="center"/>
          </w:tcPr>
          <w:p w14:paraId="10230834" w14:textId="509FBE10"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Catalyses the first reduction step in microbial xylose metabolism by converting D-xylose into xylitol using a cofactor like NADPH or NADH</w:t>
            </w:r>
          </w:p>
        </w:tc>
        <w:tc>
          <w:tcPr>
            <w:tcW w:w="1250" w:type="pct"/>
            <w:vAlign w:val="center"/>
          </w:tcPr>
          <w:p w14:paraId="2AFE6E3C" w14:textId="71AB450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r>
            <w:r w:rsidRPr="00FF5120">
              <w:rPr>
                <w:rFonts w:asciiTheme="minorHAnsi" w:hAnsiTheme="minorHAnsi" w:cstheme="minorHAnsi"/>
                <w:szCs w:val="22"/>
              </w:rPr>
              <w:instrText xml:space="preserve"> ADDIN EN.CITE &lt;EndNote&gt;&lt;Cite&gt;&lt;Author&gt;Webb&lt;/Author&gt;&lt;Year&gt;1992&lt;/Year&gt;&lt;RecNum&gt;27&lt;/RecNum&gt;&lt;DisplayText&gt;(Webb and Lee, 1992)&lt;/DisplayText&gt;&lt;record&gt;&lt;rec-number&gt;27&lt;/rec-number&gt;&lt;foreign-keys&gt;&lt;key app="EN" db-id="wpssd2e2n0vesnew0aexaxz2xvpp9rvsx0at" timestamp="1789538023"&gt;27&lt;/key&gt;&lt;/foreign-keys&gt;&lt;ref-type name="Journal Article"&gt;17&lt;/ref-type&gt;&lt;contributors&gt;&lt;authors&gt;&lt;author&gt;Webb, Steven R.&lt;/author&gt;&lt;author&gt;Lee, Hung&lt;/author&gt;&lt;/authors&gt;&lt;/contributors&gt;&lt;titles&gt;&lt;title&gt;Characterization of xylose reductase from the yeast Pichia stipitis: Evidence for functional thiol and histidyl groups&lt;/title&gt;&lt;secondary-title&gt;Microbiology&lt;/secondary-title&gt;&lt;/titles&gt;&lt;periodical&gt;&lt;full-title&gt;Microbiology&lt;/full-title&gt;&lt;/periodical&gt;&lt;pages&gt;1857-1863&lt;/pages&gt;&lt;volume&gt;138&lt;/volume&gt;&lt;number&gt;9&lt;/number&gt;&lt;dates&gt;&lt;year&gt;1992&lt;/year&gt;&lt;/dates&gt;&lt;isbn&gt;1465-2080&lt;/isbn&gt;&lt;urls&gt;&lt;related-urls&gt;&lt;url&gt;https://www.microbiologyresearch.org/content/journal/micro/10.1099/00221287-138-9-1857&lt;/url&gt;&lt;/related-urls&gt;&lt;/urls&gt;&lt;electronic-resource-num&gt;https://doi.org/10.1099/00221287-138-9-1857&lt;/electronic-resource-num&gt;&lt;/record&gt;&lt;/Cite&gt;&lt;/EndNote&gt;</w:instrText>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56" w:tooltip="Webb, 1992 #27" w:history="1">
              <w:r w:rsidR="00224CF4" w:rsidRPr="00FF5120">
                <w:rPr>
                  <w:rFonts w:asciiTheme="minorHAnsi" w:hAnsiTheme="minorHAnsi" w:cstheme="minorHAnsi"/>
                  <w:noProof/>
                  <w:szCs w:val="22"/>
                </w:rPr>
                <w:t>Webb and Lee, 1992</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2AC8D80D" w14:textId="77777777" w:rsidTr="00CE062D">
        <w:trPr>
          <w:trHeight w:val="510"/>
        </w:trPr>
        <w:tc>
          <w:tcPr>
            <w:tcW w:w="1326" w:type="pct"/>
            <w:vAlign w:val="center"/>
          </w:tcPr>
          <w:p w14:paraId="5A29C132"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lastRenderedPageBreak/>
              <w:t>Xylitol dehydrogenase: XDH</w:t>
            </w:r>
          </w:p>
        </w:tc>
        <w:tc>
          <w:tcPr>
            <w:tcW w:w="1271" w:type="pct"/>
            <w:vAlign w:val="center"/>
          </w:tcPr>
          <w:p w14:paraId="0EE590E1"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i/>
                <w:iCs/>
                <w:szCs w:val="22"/>
              </w:rPr>
              <w:t>Candida</w:t>
            </w:r>
            <w:r w:rsidRPr="00FF5120">
              <w:rPr>
                <w:rFonts w:asciiTheme="minorHAnsi" w:hAnsiTheme="minorHAnsi" w:cstheme="minorHAnsi"/>
                <w:szCs w:val="22"/>
              </w:rPr>
              <w:t xml:space="preserve"> sp., </w:t>
            </w:r>
            <w:r w:rsidRPr="00FF5120">
              <w:rPr>
                <w:rFonts w:asciiTheme="minorHAnsi" w:hAnsiTheme="minorHAnsi" w:cstheme="minorHAnsi"/>
                <w:i/>
                <w:iCs/>
                <w:szCs w:val="22"/>
              </w:rPr>
              <w:t xml:space="preserve">S. </w:t>
            </w:r>
            <w:proofErr w:type="spellStart"/>
            <w:r w:rsidRPr="00FF5120">
              <w:rPr>
                <w:rFonts w:asciiTheme="minorHAnsi" w:hAnsiTheme="minorHAnsi" w:cstheme="minorHAnsi"/>
                <w:i/>
                <w:iCs/>
                <w:szCs w:val="22"/>
              </w:rPr>
              <w:t>stipitis</w:t>
            </w:r>
            <w:proofErr w:type="spellEnd"/>
          </w:p>
        </w:tc>
        <w:tc>
          <w:tcPr>
            <w:tcW w:w="1153" w:type="pct"/>
            <w:vAlign w:val="center"/>
          </w:tcPr>
          <w:p w14:paraId="17F3C8EE" w14:textId="33D85107"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Converts xylitol into D-xylulose using NAD+ as a coenzyme</w:t>
            </w:r>
          </w:p>
        </w:tc>
        <w:tc>
          <w:tcPr>
            <w:tcW w:w="1250" w:type="pct"/>
            <w:vAlign w:val="center"/>
          </w:tcPr>
          <w:p w14:paraId="7E7006FB" w14:textId="0DFF2441"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fldData xml:space="preserve">PEVuZE5vdGU+PENpdGU+PEF1dGhvcj5Zb3NoaXdhcmE8L0F1dGhvcj48WWVhcj4yMDIzPC9ZZWFy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</w:fldData>
              </w:fldChar>
            </w:r>
            <w:r w:rsidRPr="00FF5120">
              <w:rPr>
                <w:rFonts w:asciiTheme="minorHAnsi" w:hAnsiTheme="minorHAnsi" w:cstheme="minorHAnsi"/>
                <w:szCs w:val="22"/>
              </w:rPr>
              <w:instrText xml:space="preserve"> ADDIN EN.CITE </w:instrText>
            </w:r>
            <w:r w:rsidRPr="00FF5120">
              <w:rPr>
                <w:rFonts w:asciiTheme="minorHAnsi" w:hAnsiTheme="minorHAnsi" w:cstheme="minorHAnsi"/>
                <w:szCs w:val="22"/>
              </w:rPr>
              <w:fldChar w:fldCharType="begin">
                <w:fldData xml:space="preserve">PEVuZE5vdGU+PENpdGU+PEF1dGhvcj5Zb3NoaXdhcmE8L0F1dGhvcj48WWVhcj4yMDIzPC9ZZWFy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</w:fldData>
              </w:fldChar>
            </w:r>
            <w:r w:rsidRPr="00FF5120">
              <w:rPr>
                <w:rFonts w:asciiTheme="minorHAnsi" w:hAnsiTheme="minorHAnsi" w:cstheme="minorHAnsi"/>
                <w:szCs w:val="22"/>
              </w:rPr>
              <w:instrText xml:space="preserve"> ADDIN EN.CITE.DATA </w:instrText>
            </w:r>
            <w:r w:rsidRPr="00FF5120">
              <w:rPr>
                <w:rFonts w:asciiTheme="minorHAnsi" w:hAnsiTheme="minorHAnsi" w:cstheme="minorHAnsi"/>
                <w:szCs w:val="22"/>
              </w:rPr>
            </w:r>
            <w:r w:rsidRPr="00FF5120">
              <w:rPr>
                <w:rFonts w:asciiTheme="minorHAnsi" w:hAnsiTheme="minorHAnsi" w:cstheme="minorHAnsi"/>
                <w:szCs w:val="22"/>
              </w:rPr>
              <w:fldChar w:fldCharType="end"/>
            </w:r>
            <w:r w:rsidRPr="00FF5120">
              <w:rPr>
                <w:rFonts w:asciiTheme="minorHAnsi" w:hAnsiTheme="minorHAnsi" w:cstheme="minorHAnsi"/>
                <w:szCs w:val="22"/>
              </w:rPr>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59" w:tooltip="Yoshiwara, 2023 #28" w:history="1">
              <w:r w:rsidR="00224CF4" w:rsidRPr="00FF5120">
                <w:rPr>
                  <w:rFonts w:asciiTheme="minorHAnsi" w:hAnsiTheme="minorHAnsi" w:cstheme="minorHAnsi"/>
                  <w:noProof/>
                  <w:szCs w:val="22"/>
                </w:rPr>
                <w:t>Yoshiwara et al., 2023</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76F5F2C6" w14:textId="77777777" w:rsidTr="00CE062D">
        <w:trPr>
          <w:trHeight w:val="510"/>
        </w:trPr>
        <w:tc>
          <w:tcPr>
            <w:tcW w:w="1326" w:type="pct"/>
            <w:vAlign w:val="center"/>
          </w:tcPr>
          <w:p w14:paraId="761530C7" w14:textId="77777777" w:rsidR="00CE062D" w:rsidRPr="00FF5120" w:rsidRDefault="00CE062D" w:rsidP="00EC6987">
            <w:pPr>
              <w:spacing w:before="0" w:after="0"/>
              <w:rPr>
                <w:rFonts w:asciiTheme="minorHAnsi" w:hAnsiTheme="minorHAnsi" w:cstheme="minorHAnsi"/>
                <w:szCs w:val="22"/>
                <w:highlight w:val="yellow"/>
              </w:rPr>
            </w:pPr>
            <w:r w:rsidRPr="00FF5120">
              <w:rPr>
                <w:rFonts w:asciiTheme="minorHAnsi" w:hAnsiTheme="minorHAnsi" w:cstheme="minorHAnsi"/>
                <w:szCs w:val="22"/>
              </w:rPr>
              <w:t>Xylose isomerase: XI</w:t>
            </w:r>
          </w:p>
        </w:tc>
        <w:tc>
          <w:tcPr>
            <w:tcW w:w="1271" w:type="pct"/>
            <w:vAlign w:val="center"/>
          </w:tcPr>
          <w:p w14:paraId="25FD3C21" w14:textId="636D321D"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 xml:space="preserve">anaerobic </w:t>
            </w:r>
            <w:r>
              <w:rPr>
                <w:rFonts w:asciiTheme="minorHAnsi" w:hAnsiTheme="minorHAnsi" w:cstheme="minorHAnsi"/>
                <w:szCs w:val="22"/>
              </w:rPr>
              <w:t xml:space="preserve">commensal </w:t>
            </w:r>
            <w:r w:rsidRPr="00FF5120">
              <w:rPr>
                <w:rFonts w:asciiTheme="minorHAnsi" w:hAnsiTheme="minorHAnsi" w:cstheme="minorHAnsi"/>
                <w:szCs w:val="22"/>
              </w:rPr>
              <w:t xml:space="preserve">gut bacteria e.g. </w:t>
            </w:r>
            <w:r w:rsidRPr="00FF5120">
              <w:rPr>
                <w:rFonts w:asciiTheme="minorHAnsi" w:hAnsiTheme="minorHAnsi" w:cstheme="minorHAnsi"/>
                <w:i/>
                <w:iCs/>
                <w:szCs w:val="22"/>
              </w:rPr>
              <w:t>Bacteroides</w:t>
            </w:r>
            <w:r w:rsidRPr="00FF5120">
              <w:rPr>
                <w:rFonts w:asciiTheme="minorHAnsi" w:hAnsiTheme="minorHAnsi" w:cstheme="minorHAnsi"/>
                <w:szCs w:val="22"/>
              </w:rPr>
              <w:t xml:space="preserve"> sp.</w:t>
            </w:r>
          </w:p>
        </w:tc>
        <w:tc>
          <w:tcPr>
            <w:tcW w:w="1153" w:type="pct"/>
            <w:vAlign w:val="center"/>
          </w:tcPr>
          <w:p w14:paraId="7EF87EF3" w14:textId="55BFF5FB"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Converts D-xylose into D-xylulose</w:t>
            </w:r>
          </w:p>
        </w:tc>
        <w:tc>
          <w:tcPr>
            <w:tcW w:w="1250" w:type="pct"/>
            <w:vAlign w:val="center"/>
          </w:tcPr>
          <w:p w14:paraId="1E2B1CA0" w14:textId="0B0333E0"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fldData xml:space="preserve">PEVuZE5vdGU+PENpdGU+PEF1dGhvcj5TaWx2YTwvQXV0aG9yPjxZZWFyPjIwMjE8L1llYXI+PFJl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</w:fldData>
              </w:fldChar>
            </w:r>
            <w:r w:rsidRPr="00FF5120">
              <w:rPr>
                <w:rFonts w:asciiTheme="minorHAnsi" w:hAnsiTheme="minorHAnsi" w:cstheme="minorHAnsi"/>
                <w:szCs w:val="22"/>
              </w:rPr>
              <w:instrText xml:space="preserve"> ADDIN EN.CITE </w:instrText>
            </w:r>
            <w:r w:rsidRPr="00FF5120">
              <w:rPr>
                <w:rFonts w:asciiTheme="minorHAnsi" w:hAnsiTheme="minorHAnsi" w:cstheme="minorHAnsi"/>
                <w:szCs w:val="22"/>
              </w:rPr>
              <w:fldChar w:fldCharType="begin">
                <w:fldData xml:space="preserve">PEVuZE5vdGU+PENpdGU+PEF1dGhvcj5TaWx2YTwvQXV0aG9yPjxZZWFyPjIwMjE8L1llYXI+PFJl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</w:fldData>
              </w:fldChar>
            </w:r>
            <w:r w:rsidRPr="00FF5120">
              <w:rPr>
                <w:rFonts w:asciiTheme="minorHAnsi" w:hAnsiTheme="minorHAnsi" w:cstheme="minorHAnsi"/>
                <w:szCs w:val="22"/>
              </w:rPr>
              <w:instrText xml:space="preserve"> ADDIN EN.CITE.DATA </w:instrText>
            </w:r>
            <w:r w:rsidRPr="00FF5120">
              <w:rPr>
                <w:rFonts w:asciiTheme="minorHAnsi" w:hAnsiTheme="minorHAnsi" w:cstheme="minorHAnsi"/>
                <w:szCs w:val="22"/>
              </w:rPr>
            </w:r>
            <w:r w:rsidRPr="00FF5120">
              <w:rPr>
                <w:rFonts w:asciiTheme="minorHAnsi" w:hAnsiTheme="minorHAnsi" w:cstheme="minorHAnsi"/>
                <w:szCs w:val="22"/>
              </w:rPr>
              <w:fldChar w:fldCharType="end"/>
            </w:r>
            <w:r w:rsidRPr="00FF5120">
              <w:rPr>
                <w:rFonts w:asciiTheme="minorHAnsi" w:hAnsiTheme="minorHAnsi" w:cstheme="minorHAnsi"/>
                <w:szCs w:val="22"/>
              </w:rPr>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48" w:tooltip="Silva, 2021 #29" w:history="1">
              <w:r w:rsidR="00224CF4" w:rsidRPr="00FF5120">
                <w:rPr>
                  <w:rFonts w:asciiTheme="minorHAnsi" w:hAnsiTheme="minorHAnsi" w:cstheme="minorHAnsi"/>
                  <w:noProof/>
                  <w:szCs w:val="22"/>
                </w:rPr>
                <w:t>Silva et al., 2021</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183FF18C" w14:textId="77777777" w:rsidTr="00CE062D">
        <w:trPr>
          <w:trHeight w:val="510"/>
        </w:trPr>
        <w:tc>
          <w:tcPr>
            <w:tcW w:w="1326" w:type="pct"/>
            <w:vAlign w:val="center"/>
          </w:tcPr>
          <w:p w14:paraId="546F8F2A"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Xylulose kinase: XK</w:t>
            </w:r>
          </w:p>
        </w:tc>
        <w:tc>
          <w:tcPr>
            <w:tcW w:w="1271" w:type="pct"/>
            <w:vAlign w:val="center"/>
          </w:tcPr>
          <w:p w14:paraId="56D41433"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 xml:space="preserve">xylose metabolising yeast </w:t>
            </w:r>
            <w:r w:rsidRPr="00FF5120">
              <w:rPr>
                <w:rFonts w:asciiTheme="minorHAnsi" w:hAnsiTheme="minorHAnsi" w:cstheme="minorHAnsi"/>
                <w:i/>
                <w:iCs/>
                <w:szCs w:val="22"/>
              </w:rPr>
              <w:t>e.g.</w:t>
            </w:r>
            <w:r w:rsidRPr="00FF5120">
              <w:rPr>
                <w:rFonts w:asciiTheme="minorHAnsi" w:hAnsiTheme="minorHAnsi" w:cstheme="minorHAnsi"/>
                <w:szCs w:val="22"/>
              </w:rPr>
              <w:t xml:space="preserve"> </w:t>
            </w:r>
            <w:r w:rsidRPr="00FF5120">
              <w:rPr>
                <w:rFonts w:asciiTheme="minorHAnsi" w:hAnsiTheme="minorHAnsi" w:cstheme="minorHAnsi"/>
                <w:i/>
                <w:iCs/>
                <w:szCs w:val="22"/>
              </w:rPr>
              <w:t>Candida</w:t>
            </w:r>
            <w:r w:rsidRPr="00FF5120">
              <w:rPr>
                <w:rFonts w:asciiTheme="minorHAnsi" w:hAnsiTheme="minorHAnsi" w:cstheme="minorHAnsi"/>
                <w:szCs w:val="22"/>
              </w:rPr>
              <w:t xml:space="preserve"> sp., </w:t>
            </w:r>
            <w:r w:rsidRPr="00FF5120">
              <w:rPr>
                <w:rFonts w:asciiTheme="minorHAnsi" w:hAnsiTheme="minorHAnsi" w:cstheme="minorHAnsi"/>
                <w:i/>
                <w:iCs/>
                <w:szCs w:val="22"/>
              </w:rPr>
              <w:t>S. cerevisiae</w:t>
            </w:r>
          </w:p>
        </w:tc>
        <w:tc>
          <w:tcPr>
            <w:tcW w:w="1153" w:type="pct"/>
            <w:vAlign w:val="center"/>
          </w:tcPr>
          <w:p w14:paraId="2117CF7B" w14:textId="52CD3705"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Converts the sugar D-xylulose into D-xylulose 5-phosphate by using energy from adenosine triphosphate (ATP)</w:t>
            </w:r>
          </w:p>
        </w:tc>
        <w:tc>
          <w:tcPr>
            <w:tcW w:w="1250" w:type="pct"/>
            <w:vAlign w:val="center"/>
          </w:tcPr>
          <w:p w14:paraId="297F6B31" w14:textId="5B80D154"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fldData xml:space="preserve">PEVuZE5vdGU+PENpdGU+PEF1dGhvcj5Kb2hhbnNzb248L0F1dGhvcj48WWVhcj4yMDAxPC9ZZWFy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</w:fldData>
              </w:fldChar>
            </w:r>
            <w:r w:rsidRPr="00FF5120">
              <w:rPr>
                <w:rFonts w:asciiTheme="minorHAnsi" w:hAnsiTheme="minorHAnsi" w:cstheme="minorHAnsi"/>
                <w:szCs w:val="22"/>
              </w:rPr>
              <w:instrText xml:space="preserve"> ADDIN EN.CITE </w:instrText>
            </w:r>
            <w:r w:rsidRPr="00FF5120">
              <w:rPr>
                <w:rFonts w:asciiTheme="minorHAnsi" w:hAnsiTheme="minorHAnsi" w:cstheme="minorHAnsi"/>
                <w:szCs w:val="22"/>
              </w:rPr>
              <w:fldChar w:fldCharType="begin">
                <w:fldData xml:space="preserve">PEVuZE5vdGU+PENpdGU+PEF1dGhvcj5Kb2hhbnNzb248L0F1dGhvcj48WWVhcj4yMDAxPC9ZZWFy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</w:fldData>
              </w:fldChar>
            </w:r>
            <w:r w:rsidRPr="00FF5120">
              <w:rPr>
                <w:rFonts w:asciiTheme="minorHAnsi" w:hAnsiTheme="minorHAnsi" w:cstheme="minorHAnsi"/>
                <w:szCs w:val="22"/>
              </w:rPr>
              <w:instrText xml:space="preserve"> ADDIN EN.CITE.DATA </w:instrText>
            </w:r>
            <w:r w:rsidRPr="00FF5120">
              <w:rPr>
                <w:rFonts w:asciiTheme="minorHAnsi" w:hAnsiTheme="minorHAnsi" w:cstheme="minorHAnsi"/>
                <w:szCs w:val="22"/>
              </w:rPr>
            </w:r>
            <w:r w:rsidRPr="00FF5120">
              <w:rPr>
                <w:rFonts w:asciiTheme="minorHAnsi" w:hAnsiTheme="minorHAnsi" w:cstheme="minorHAnsi"/>
                <w:szCs w:val="22"/>
              </w:rPr>
              <w:fldChar w:fldCharType="end"/>
            </w:r>
            <w:r w:rsidRPr="00FF5120">
              <w:rPr>
                <w:rFonts w:asciiTheme="minorHAnsi" w:hAnsiTheme="minorHAnsi" w:cstheme="minorHAnsi"/>
                <w:szCs w:val="22"/>
              </w:rPr>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19" w:tooltip="Johansson, 2001 #30" w:history="1">
              <w:r w:rsidR="00224CF4" w:rsidRPr="00FF5120">
                <w:rPr>
                  <w:rFonts w:asciiTheme="minorHAnsi" w:hAnsiTheme="minorHAnsi" w:cstheme="minorHAnsi"/>
                  <w:noProof/>
                  <w:szCs w:val="22"/>
                </w:rPr>
                <w:t>Johansson et al., 2001</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729556A8" w14:textId="77777777" w:rsidTr="00CE062D">
        <w:trPr>
          <w:trHeight w:val="510"/>
        </w:trPr>
        <w:tc>
          <w:tcPr>
            <w:tcW w:w="1326" w:type="pct"/>
            <w:vAlign w:val="center"/>
          </w:tcPr>
          <w:p w14:paraId="68224AEB"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Ribose-phosphate epimerase: RPE</w:t>
            </w:r>
          </w:p>
        </w:tc>
        <w:tc>
          <w:tcPr>
            <w:tcW w:w="1271" w:type="pct"/>
            <w:vAlign w:val="center"/>
          </w:tcPr>
          <w:p w14:paraId="06A10905"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 xml:space="preserve">xylose metabolising yeast </w:t>
            </w:r>
            <w:r w:rsidRPr="00FF5120">
              <w:rPr>
                <w:rFonts w:asciiTheme="minorHAnsi" w:hAnsiTheme="minorHAnsi" w:cstheme="minorHAnsi"/>
                <w:i/>
                <w:iCs/>
                <w:szCs w:val="22"/>
              </w:rPr>
              <w:t>e.g. Candida sp.</w:t>
            </w:r>
            <w:r w:rsidRPr="00FF5120">
              <w:rPr>
                <w:rFonts w:asciiTheme="minorHAnsi" w:hAnsiTheme="minorHAnsi" w:cstheme="minorHAnsi"/>
                <w:szCs w:val="22"/>
              </w:rPr>
              <w:t xml:space="preserve">, </w:t>
            </w:r>
            <w:r w:rsidRPr="00FF5120">
              <w:rPr>
                <w:rFonts w:asciiTheme="minorHAnsi" w:hAnsiTheme="minorHAnsi" w:cstheme="minorHAnsi"/>
                <w:i/>
                <w:iCs/>
                <w:szCs w:val="22"/>
              </w:rPr>
              <w:t>S. cerevisiae</w:t>
            </w:r>
          </w:p>
        </w:tc>
        <w:tc>
          <w:tcPr>
            <w:tcW w:w="1153" w:type="pct"/>
            <w:vAlign w:val="center"/>
          </w:tcPr>
          <w:p w14:paraId="6AE3AAA7" w14:textId="039E6AA7"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Catalyses the reversible conversion between D-ribulose 5-phosphate and D-xylulose 5-phosphate</w:t>
            </w:r>
          </w:p>
        </w:tc>
        <w:tc>
          <w:tcPr>
            <w:tcW w:w="1250" w:type="pct"/>
            <w:vAlign w:val="center"/>
          </w:tcPr>
          <w:p w14:paraId="3B16BE75" w14:textId="0652F0BD"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r>
            <w:r w:rsidRPr="00FF5120">
              <w:rPr>
                <w:rFonts w:asciiTheme="minorHAnsi" w:hAnsiTheme="minorHAnsi" w:cstheme="minorHAnsi"/>
                <w:szCs w:val="22"/>
              </w:rPr>
              <w:instrText xml:space="preserve"> ADDIN EN.CITE &lt;EndNote&gt;&lt;Cite&gt;&lt;Author&gt;Bertels&lt;/Author&gt;&lt;Year&gt;2021&lt;/Year&gt;&lt;RecNum&gt;31&lt;/RecNum&gt;&lt;DisplayText&gt;(Bertels et al., 2021)&lt;/DisplayText&gt;&lt;record&gt;&lt;rec-number&gt;31&lt;/rec-number&gt;&lt;foreign-keys&gt;&lt;key app="EN" db-id="wpssd2e2n0vesnew0aexaxz2xvpp9rvsx0at" timestamp="1789540062"&gt;31&lt;/key&gt;&lt;/foreign-keys&gt;&lt;ref-type name="Journal Article"&gt;17&lt;/ref-type&gt;&lt;contributors&gt;&lt;authors&gt;&lt;author&gt;Bertels, L. K.&lt;/author&gt;&lt;author&gt;Fernandez Murillo, L.&lt;/author&gt;&lt;author&gt;Heinisch, J. J.&lt;/author&gt;&lt;/authors&gt;&lt;/contributors&gt;&lt;auth-address&gt;Department of Genetics, Faculty of Biology/Chemistry, University of Osnabruck, Barbarastrasse 11, D-49076 Osnabruck, Germany.&lt;/auth-address&gt;&lt;titles&gt;&lt;title&gt;The Pentose Phosphate Pathway in Yeasts-More Than a Poor Cousin of Glycolysis&lt;/title&gt;&lt;secondary-title&gt;Biomolecules&lt;/secondary-title&gt;&lt;/titles&gt;&lt;periodical&gt;&lt;full-title&gt;Biomolecules&lt;/full-title&gt;&lt;/periodical&gt;&lt;volume&gt;11&lt;/volume&gt;&lt;number&gt;5&lt;/number&gt;&lt;edition&gt;20210512&lt;/edition&gt;&lt;keywords&gt;&lt;keyword&gt;Animals&lt;/keyword&gt;&lt;keyword&gt;Glucose/*metabolism&lt;/keyword&gt;&lt;keyword&gt;Glycolysis&lt;/keyword&gt;&lt;keyword&gt;Humans&lt;/keyword&gt;&lt;keyword&gt;Kluyveromyces/*metabolism&lt;/keyword&gt;&lt;keyword&gt;Oxidation-Reduction&lt;/keyword&gt;&lt;keyword&gt;Oxidative Stress&lt;/keyword&gt;&lt;keyword&gt;Pentose Phosphate Pathway&lt;/keyword&gt;&lt;keyword&gt;Saccharomyces cerevisiae/*metabolism&lt;/keyword&gt;&lt;keyword&gt;Xylose/*metabolism&lt;/keyword&gt;&lt;keyword&gt;bioethanol&lt;/keyword&gt;&lt;keyword&gt;cancer&lt;/keyword&gt;&lt;keyword&gt;carbohydrate metabolism&lt;/keyword&gt;&lt;keyword&gt;reduction power&lt;/keyword&gt;&lt;/keywords&gt;&lt;dates&gt;&lt;year&gt;2021&lt;/year&gt;&lt;pub-dates&gt;&lt;date&gt;May 12&lt;/date&gt;&lt;/pub-dates&gt;&lt;/dates&gt;&lt;isbn&gt;2218-273X (Electronic)&amp;#xD;2218-273X (Linking)&lt;/isbn&gt;&lt;accession-num&gt;34065948&lt;/accession-num&gt;&lt;urls&gt;&lt;related-urls&gt;&lt;url&gt;https://www.ncbi.nlm.nih.gov/pubmed/34065948&lt;/url&gt;&lt;/related-urls&gt;&lt;/urls&gt;&lt;custom1&gt;The authors declare no conflict of interest.&lt;/custom1&gt;&lt;custom2&gt;PMC8151747&lt;/custom2&gt;&lt;electronic-resource-num&gt;10.3390/biom11050725&lt;/electronic-resource-num&gt;&lt;remote-database-name&gt;Medline&lt;/remote-database-name&gt;&lt;remote-database-provider&gt;NLM&lt;/remote-database-provider&gt;&lt;/record&gt;&lt;/Cite&gt;&lt;/EndNote&gt;</w:instrText>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4" w:tooltip="Bertels, 2021 #31" w:history="1">
              <w:r w:rsidR="00224CF4" w:rsidRPr="00FF5120">
                <w:rPr>
                  <w:rFonts w:asciiTheme="minorHAnsi" w:hAnsiTheme="minorHAnsi" w:cstheme="minorHAnsi"/>
                  <w:noProof/>
                  <w:szCs w:val="22"/>
                </w:rPr>
                <w:t>Bertels et al., 2021</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367120F6" w14:textId="77777777" w:rsidTr="00CE062D">
        <w:trPr>
          <w:trHeight w:val="510"/>
        </w:trPr>
        <w:tc>
          <w:tcPr>
            <w:tcW w:w="1326" w:type="pct"/>
            <w:vAlign w:val="center"/>
          </w:tcPr>
          <w:p w14:paraId="662A6829"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Ribose-phosphate isomerase: RPI</w:t>
            </w:r>
          </w:p>
        </w:tc>
        <w:tc>
          <w:tcPr>
            <w:tcW w:w="1271" w:type="pct"/>
            <w:vAlign w:val="center"/>
          </w:tcPr>
          <w:p w14:paraId="03EAD3ED"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 xml:space="preserve">xylose metabolising yeast </w:t>
            </w:r>
            <w:r w:rsidRPr="00FF5120">
              <w:rPr>
                <w:rFonts w:asciiTheme="minorHAnsi" w:hAnsiTheme="minorHAnsi" w:cstheme="minorHAnsi"/>
                <w:i/>
                <w:iCs/>
                <w:szCs w:val="22"/>
              </w:rPr>
              <w:t>e.g. Candida sp.</w:t>
            </w:r>
            <w:r w:rsidRPr="00FF5120">
              <w:rPr>
                <w:rFonts w:asciiTheme="minorHAnsi" w:hAnsiTheme="minorHAnsi" w:cstheme="minorHAnsi"/>
                <w:szCs w:val="22"/>
              </w:rPr>
              <w:t xml:space="preserve">, </w:t>
            </w:r>
            <w:r w:rsidRPr="00FF5120">
              <w:rPr>
                <w:rFonts w:asciiTheme="minorHAnsi" w:hAnsiTheme="minorHAnsi" w:cstheme="minorHAnsi"/>
                <w:i/>
                <w:iCs/>
                <w:szCs w:val="22"/>
              </w:rPr>
              <w:t>S. cerevisiae</w:t>
            </w:r>
          </w:p>
        </w:tc>
        <w:tc>
          <w:tcPr>
            <w:tcW w:w="1153" w:type="pct"/>
            <w:vAlign w:val="center"/>
          </w:tcPr>
          <w:p w14:paraId="62D0D535" w14:textId="7311A898"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Converts D-ribose 5-phosphate and D-ribulose 5-phosphate back and forth in cellular metabolism</w:t>
            </w:r>
          </w:p>
        </w:tc>
        <w:tc>
          <w:tcPr>
            <w:tcW w:w="1250" w:type="pct"/>
            <w:vAlign w:val="center"/>
          </w:tcPr>
          <w:p w14:paraId="00902F3E" w14:textId="51AFB4FB"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r>
            <w:r w:rsidRPr="00FF5120">
              <w:rPr>
                <w:rFonts w:asciiTheme="minorHAnsi" w:hAnsiTheme="minorHAnsi" w:cstheme="minorHAnsi"/>
                <w:szCs w:val="22"/>
              </w:rPr>
              <w:instrText xml:space="preserve"> ADDIN EN.CITE &lt;EndNote&gt;&lt;Cite&gt;&lt;Author&gt;Miosga&lt;/Author&gt;&lt;Year&gt;1996&lt;/Year&gt;&lt;RecNum&gt;32&lt;/RecNum&gt;&lt;DisplayText&gt;(Miosga and Zimmermann, 1996)&lt;/DisplayText&gt;&lt;record&gt;&lt;rec-number&gt;32&lt;/rec-number&gt;&lt;foreign-keys&gt;&lt;key app="EN" db-id="wpssd2e2n0vesnew0aexaxz2xvpp9rvsx0at" timestamp="1789540208"&gt;32&lt;/key&gt;&lt;/foreign-keys&gt;&lt;ref-type name="Journal Article"&gt;17&lt;/ref-type&gt;&lt;contributors&gt;&lt;authors&gt;&lt;author&gt;Miosga, T.&lt;/author&gt;&lt;author&gt;Zimmermann, F. K.&lt;/author&gt;&lt;/authors&gt;&lt;/contributors&gt;&lt;auth-address&gt;Institut für Mikrobiologie und Genetik, Technische Hochschule Darmstadt, Schnittspahnstrasse 10, D-64287 Darmstadt, Germany.&lt;/auth-address&gt;&lt;titles&gt;&lt;title&gt;Cloning and characterization of the first two genes of the non-oxidative part of the Saccharomyces cerevisiae pentose-phosphate pathway&lt;/title&gt;&lt;secondary-title&gt;Curr Genet&lt;/secondary-title&gt;&lt;/titles&gt;&lt;periodical&gt;&lt;full-title&gt;Curr Genet&lt;/full-title&gt;&lt;/periodical&gt;&lt;pages&gt;404-9&lt;/pages&gt;&lt;volume&gt;30&lt;/volume&gt;&lt;number&gt;5&lt;/number&gt;&lt;keywords&gt;&lt;keyword&gt;*Aldose-Ketose Isomerases&lt;/keyword&gt;&lt;keyword&gt;Carbohydrate Epimerases/*genetics&lt;/keyword&gt;&lt;keyword&gt;Cloning, Molecular&lt;/keyword&gt;&lt;keyword&gt;DNA, Complementary&lt;/keyword&gt;&lt;keyword&gt;Electronic Data Processing&lt;/keyword&gt;&lt;keyword&gt;Gene Deletion&lt;/keyword&gt;&lt;keyword&gt;Gene Dosage&lt;/keyword&gt;&lt;keyword&gt;Gene Expression Regulation, Fungal&lt;/keyword&gt;&lt;keyword&gt;Haploidy&lt;/keyword&gt;&lt;keyword&gt;Open Reading Frames&lt;/keyword&gt;&lt;keyword&gt;Plasmids&lt;/keyword&gt;&lt;keyword&gt;Racemases and Epimerases/*genetics&lt;/keyword&gt;&lt;keyword&gt;Saccharomyces cerevisiae/*genetics/*physiology&lt;/keyword&gt;&lt;keyword&gt;Sequence Homology, Nucleic Acid&lt;/keyword&gt;&lt;keyword&gt;Xylulose/metabolism&lt;/keyword&gt;&lt;/keywords&gt;&lt;dates&gt;&lt;year&gt;1996&lt;/year&gt;&lt;pub-dates&gt;&lt;date&gt;Nov&lt;/date&gt;&lt;/pub-dates&gt;&lt;/dates&gt;&lt;isbn&gt;0172-8083 (Print)&amp;#xD;0172-8083&lt;/isbn&gt;&lt;accession-num&gt;8929392&lt;/accession-num&gt;&lt;urls&gt;&lt;/urls&gt;&lt;electronic-resource-num&gt;10.1007/s002940050149&lt;/electronic-resource-num&gt;&lt;remote-database-provider&gt;NLM&lt;/remote-database-provider&gt;&lt;language&gt;eng&lt;/language&gt;&lt;/record&gt;&lt;/Cite&gt;&lt;/EndNote&gt;</w:instrText>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28" w:tooltip="Miosga, 1996 #32" w:history="1">
              <w:r w:rsidR="00224CF4" w:rsidRPr="00FF5120">
                <w:rPr>
                  <w:rFonts w:asciiTheme="minorHAnsi" w:hAnsiTheme="minorHAnsi" w:cstheme="minorHAnsi"/>
                  <w:noProof/>
                  <w:szCs w:val="22"/>
                </w:rPr>
                <w:t>Miosga and Zimmermann, 1996</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103C0BEB" w14:textId="77777777" w:rsidTr="00CE062D">
        <w:trPr>
          <w:trHeight w:val="510"/>
        </w:trPr>
        <w:tc>
          <w:tcPr>
            <w:tcW w:w="1326" w:type="pct"/>
            <w:vAlign w:val="center"/>
          </w:tcPr>
          <w:p w14:paraId="2D0A4321" w14:textId="77777777" w:rsidR="00CE062D" w:rsidRPr="00FF5120" w:rsidRDefault="00CE062D" w:rsidP="00EC6987">
            <w:pPr>
              <w:spacing w:before="0" w:after="0"/>
              <w:rPr>
                <w:rFonts w:asciiTheme="minorHAnsi" w:hAnsiTheme="minorHAnsi" w:cstheme="minorHAnsi"/>
                <w:szCs w:val="22"/>
              </w:rPr>
            </w:pPr>
            <w:proofErr w:type="spellStart"/>
            <w:r w:rsidRPr="00FF5120">
              <w:rPr>
                <w:rFonts w:asciiTheme="minorHAnsi" w:hAnsiTheme="minorHAnsi" w:cstheme="minorHAnsi"/>
                <w:szCs w:val="22"/>
              </w:rPr>
              <w:t>Transaldolase</w:t>
            </w:r>
            <w:proofErr w:type="spellEnd"/>
            <w:r w:rsidRPr="00FF5120">
              <w:rPr>
                <w:rFonts w:asciiTheme="minorHAnsi" w:hAnsiTheme="minorHAnsi" w:cstheme="minorHAnsi"/>
                <w:szCs w:val="22"/>
              </w:rPr>
              <w:t>: TAL</w:t>
            </w:r>
          </w:p>
        </w:tc>
        <w:tc>
          <w:tcPr>
            <w:tcW w:w="1271" w:type="pct"/>
            <w:vAlign w:val="center"/>
          </w:tcPr>
          <w:p w14:paraId="7DBE0C0C"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 xml:space="preserve">xylose metabolising yeast </w:t>
            </w:r>
            <w:r w:rsidRPr="00FF5120">
              <w:rPr>
                <w:rFonts w:asciiTheme="minorHAnsi" w:hAnsiTheme="minorHAnsi" w:cstheme="minorHAnsi"/>
                <w:i/>
                <w:iCs/>
                <w:szCs w:val="22"/>
              </w:rPr>
              <w:t>e.g. Candida sp.</w:t>
            </w:r>
            <w:r w:rsidRPr="00FF5120">
              <w:rPr>
                <w:rFonts w:asciiTheme="minorHAnsi" w:hAnsiTheme="minorHAnsi" w:cstheme="minorHAnsi"/>
                <w:szCs w:val="22"/>
              </w:rPr>
              <w:t xml:space="preserve">, </w:t>
            </w:r>
            <w:r w:rsidRPr="00FF5120">
              <w:rPr>
                <w:rFonts w:asciiTheme="minorHAnsi" w:hAnsiTheme="minorHAnsi" w:cstheme="minorHAnsi"/>
                <w:i/>
                <w:iCs/>
                <w:szCs w:val="22"/>
              </w:rPr>
              <w:t>S. cerevisiae</w:t>
            </w:r>
          </w:p>
        </w:tc>
        <w:tc>
          <w:tcPr>
            <w:tcW w:w="1153" w:type="pct"/>
            <w:vAlign w:val="center"/>
          </w:tcPr>
          <w:p w14:paraId="7EE11800" w14:textId="7E0750F2"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Catalyses the reversible transfer of a three-carbon dihydroxyacetone unit between sugar phosphates</w:t>
            </w:r>
          </w:p>
        </w:tc>
        <w:tc>
          <w:tcPr>
            <w:tcW w:w="1250" w:type="pct"/>
            <w:vAlign w:val="center"/>
          </w:tcPr>
          <w:p w14:paraId="1C62AAB8" w14:textId="704CB8D3"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r>
            <w:r w:rsidRPr="00FF5120">
              <w:rPr>
                <w:rFonts w:asciiTheme="minorHAnsi" w:hAnsiTheme="minorHAnsi" w:cstheme="minorHAnsi"/>
                <w:szCs w:val="22"/>
              </w:rPr>
              <w:instrText xml:space="preserve"> ADDIN EN.CITE &lt;EndNote&gt;&lt;Cite&gt;&lt;Author&gt;Senac&lt;/Author&gt;&lt;Year&gt;1991&lt;/Year&gt;&lt;RecNum&gt;34&lt;/RecNum&gt;&lt;DisplayText&gt;(Senac and Hahn-Hägerdal, 1991)&lt;/DisplayText&gt;&lt;record&gt;&lt;rec-number&gt;34&lt;/rec-number&gt;&lt;foreign-keys&gt;&lt;key app="EN" db-id="wpssd2e2n0vesnew0aexaxz2xvpp9rvsx0at" timestamp="1789540582"&gt;34&lt;/key&gt;&lt;/foreign-keys&gt;&lt;ref-type name="Journal Article"&gt;17&lt;/ref-type&gt;&lt;contributors&gt;&lt;authors&gt;&lt;author&gt;Senac, T.&lt;/author&gt;&lt;author&gt;Hahn-Hägerdal, B.&lt;/author&gt;&lt;/authors&gt;&lt;/contributors&gt;&lt;auth-address&gt;Applied Microbiology, University of Lund, Sweden.&lt;/auth-address&gt;&lt;titles&gt;&lt;title&gt;Effects of increased transaldolase activity on D-xylulose and D-glucose metabolism in Saccharomyces cerevisiae cell extracts&lt;/title&gt;&lt;secondary-title&gt;Appl Environ Microbiol&lt;/secondary-title&gt;&lt;/titles&gt;&lt;periodical&gt;&lt;full-title&gt;Appl Environ Microbiol&lt;/full-title&gt;&lt;/periodical&gt;&lt;pages&gt;1701-6&lt;/pages&gt;&lt;volume&gt;57&lt;/volume&gt;&lt;number&gt;6&lt;/number&gt;&lt;keywords&gt;&lt;keyword&gt;Biological Transport&lt;/keyword&gt;&lt;keyword&gt;Carbohydrate Metabolism&lt;/keyword&gt;&lt;keyword&gt;Carbon/chemistry&lt;/keyword&gt;&lt;keyword&gt;Ethanol/metabolism&lt;/keyword&gt;&lt;keyword&gt;Glucose/*metabolism&lt;/keyword&gt;&lt;keyword&gt;Kinetics&lt;/keyword&gt;&lt;keyword&gt;Saccharomyces cerevisiae/*metabolism&lt;/keyword&gt;&lt;keyword&gt;Serum Albumin/metabolism&lt;/keyword&gt;&lt;keyword&gt;Transaldolase/*metabolism&lt;/keyword&gt;&lt;keyword&gt;Xylulose/*metabolism&lt;/keyword&gt;&lt;/keywords&gt;&lt;dates&gt;&lt;year&gt;1991&lt;/year&gt;&lt;pub-dates&gt;&lt;date&gt;Jun&lt;/date&gt;&lt;/pub-dates&gt;&lt;/dates&gt;&lt;isbn&gt;0099-2240 (Print)&amp;#xD;0099-2240&lt;/isbn&gt;&lt;accession-num&gt;1831338&lt;/accession-num&gt;&lt;urls&gt;&lt;/urls&gt;&lt;custom2&gt;PMC183455&lt;/custom2&gt;&lt;electronic-resource-num&gt;10.1128/aem.57.6.1701-1706.1991&lt;/electronic-resource-num&gt;&lt;remote-database-provider&gt;NLM&lt;/remote-database-provider&gt;&lt;language&gt;eng&lt;/language&gt;&lt;/record&gt;&lt;/Cite&gt;&lt;/EndNote&gt;</w:instrText>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46" w:tooltip="Senac, 1991 #34" w:history="1">
              <w:r w:rsidR="00224CF4" w:rsidRPr="00FF5120">
                <w:rPr>
                  <w:rFonts w:asciiTheme="minorHAnsi" w:hAnsiTheme="minorHAnsi" w:cstheme="minorHAnsi"/>
                  <w:noProof/>
                  <w:szCs w:val="22"/>
                </w:rPr>
                <w:t>Senac and Hahn-Hägerdal, 1991</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r w:rsidR="00CE062D" w:rsidRPr="00FF5120" w14:paraId="07F46C6E" w14:textId="77777777" w:rsidTr="00CE062D">
        <w:trPr>
          <w:trHeight w:val="510"/>
        </w:trPr>
        <w:tc>
          <w:tcPr>
            <w:tcW w:w="1326" w:type="pct"/>
            <w:vAlign w:val="center"/>
          </w:tcPr>
          <w:p w14:paraId="6AA1FD40"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Transketolase: TKL</w:t>
            </w:r>
          </w:p>
        </w:tc>
        <w:tc>
          <w:tcPr>
            <w:tcW w:w="1271" w:type="pct"/>
            <w:vAlign w:val="center"/>
          </w:tcPr>
          <w:p w14:paraId="637D7A02" w14:textId="77777777"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t xml:space="preserve">xylose metabolising yeast </w:t>
            </w:r>
            <w:r w:rsidRPr="00FF5120">
              <w:rPr>
                <w:rFonts w:asciiTheme="minorHAnsi" w:hAnsiTheme="minorHAnsi" w:cstheme="minorHAnsi"/>
                <w:i/>
                <w:iCs/>
                <w:szCs w:val="22"/>
              </w:rPr>
              <w:t>e.g. Candida sp.</w:t>
            </w:r>
            <w:r w:rsidRPr="00FF5120">
              <w:rPr>
                <w:rFonts w:asciiTheme="minorHAnsi" w:hAnsiTheme="minorHAnsi" w:cstheme="minorHAnsi"/>
                <w:szCs w:val="22"/>
              </w:rPr>
              <w:t xml:space="preserve">, </w:t>
            </w:r>
            <w:r w:rsidRPr="00FF5120">
              <w:rPr>
                <w:rFonts w:asciiTheme="minorHAnsi" w:hAnsiTheme="minorHAnsi" w:cstheme="minorHAnsi"/>
                <w:i/>
                <w:iCs/>
                <w:szCs w:val="22"/>
              </w:rPr>
              <w:t>S. cerevisiae</w:t>
            </w:r>
          </w:p>
        </w:tc>
        <w:tc>
          <w:tcPr>
            <w:tcW w:w="1153" w:type="pct"/>
            <w:vAlign w:val="center"/>
          </w:tcPr>
          <w:p w14:paraId="5FBE7EEF" w14:textId="5732E554" w:rsidR="00CE062D" w:rsidRPr="00FF5120" w:rsidRDefault="00CE062D" w:rsidP="00C345FC">
            <w:pPr>
              <w:spacing w:before="0" w:after="0"/>
              <w:rPr>
                <w:rFonts w:asciiTheme="minorHAnsi" w:hAnsiTheme="minorHAnsi" w:cstheme="minorHAnsi"/>
                <w:szCs w:val="22"/>
              </w:rPr>
            </w:pPr>
            <w:r w:rsidRPr="00FF5120">
              <w:rPr>
                <w:rFonts w:asciiTheme="minorHAnsi" w:hAnsiTheme="minorHAnsi" w:cstheme="minorHAnsi"/>
                <w:szCs w:val="22"/>
              </w:rPr>
              <w:t>Sugar phosphate transfer</w:t>
            </w:r>
          </w:p>
        </w:tc>
        <w:tc>
          <w:tcPr>
            <w:tcW w:w="1250" w:type="pct"/>
            <w:vAlign w:val="center"/>
          </w:tcPr>
          <w:p w14:paraId="2A18795B" w14:textId="4A86F303" w:rsidR="00CE062D" w:rsidRPr="00FF5120" w:rsidRDefault="00CE062D" w:rsidP="00EC6987">
            <w:pPr>
              <w:spacing w:before="0" w:after="0"/>
              <w:rPr>
                <w:rFonts w:asciiTheme="minorHAnsi" w:hAnsiTheme="minorHAnsi" w:cstheme="minorHAnsi"/>
                <w:szCs w:val="22"/>
              </w:rPr>
            </w:pPr>
            <w:r w:rsidRPr="00FF5120">
              <w:rPr>
                <w:rFonts w:asciiTheme="minorHAnsi" w:hAnsiTheme="minorHAnsi" w:cstheme="minorHAnsi"/>
                <w:szCs w:val="22"/>
              </w:rPr>
              <w:fldChar w:fldCharType="begin">
                <w:fldData xml:space="preserve">PEVuZE5vdGU+PENpdGU+PEF1dGhvcj5NYXRzdXNoaWthPC9BdXRob3I+PFllYXI+MjAxMjwvWWVh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</w:fldData>
              </w:fldChar>
            </w:r>
            <w:r w:rsidRPr="00FF5120">
              <w:rPr>
                <w:rFonts w:asciiTheme="minorHAnsi" w:hAnsiTheme="minorHAnsi" w:cstheme="minorHAnsi"/>
                <w:szCs w:val="22"/>
              </w:rPr>
              <w:instrText xml:space="preserve"> ADDIN EN.CITE </w:instrText>
            </w:r>
            <w:r w:rsidRPr="00FF5120">
              <w:rPr>
                <w:rFonts w:asciiTheme="minorHAnsi" w:hAnsiTheme="minorHAnsi" w:cstheme="minorHAnsi"/>
                <w:szCs w:val="22"/>
              </w:rPr>
              <w:fldChar w:fldCharType="begin">
                <w:fldData xml:space="preserve">PEVuZE5vdGU+PENpdGU+PEF1dGhvcj5NYXRzdXNoaWthPC9BdXRob3I+PFllYXI+MjAxMjwvWWVh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</w:fldData>
              </w:fldChar>
            </w:r>
            <w:r w:rsidRPr="00FF5120">
              <w:rPr>
                <w:rFonts w:asciiTheme="minorHAnsi" w:hAnsiTheme="minorHAnsi" w:cstheme="minorHAnsi"/>
                <w:szCs w:val="22"/>
              </w:rPr>
              <w:instrText xml:space="preserve"> ADDIN EN.CITE.DATA </w:instrText>
            </w:r>
            <w:r w:rsidRPr="00FF5120">
              <w:rPr>
                <w:rFonts w:asciiTheme="minorHAnsi" w:hAnsiTheme="minorHAnsi" w:cstheme="minorHAnsi"/>
                <w:szCs w:val="22"/>
              </w:rPr>
            </w:r>
            <w:r w:rsidRPr="00FF5120">
              <w:rPr>
                <w:rFonts w:asciiTheme="minorHAnsi" w:hAnsiTheme="minorHAnsi" w:cstheme="minorHAnsi"/>
                <w:szCs w:val="22"/>
              </w:rPr>
              <w:fldChar w:fldCharType="end"/>
            </w:r>
            <w:r w:rsidRPr="00FF5120">
              <w:rPr>
                <w:rFonts w:asciiTheme="minorHAnsi" w:hAnsiTheme="minorHAnsi" w:cstheme="minorHAnsi"/>
                <w:szCs w:val="22"/>
              </w:rPr>
            </w:r>
            <w:r w:rsidRPr="00FF5120">
              <w:rPr>
                <w:rFonts w:asciiTheme="minorHAnsi" w:hAnsiTheme="minorHAnsi" w:cstheme="minorHAnsi"/>
                <w:szCs w:val="22"/>
              </w:rPr>
              <w:fldChar w:fldCharType="separate"/>
            </w:r>
            <w:r w:rsidRPr="00FF5120">
              <w:rPr>
                <w:rFonts w:asciiTheme="minorHAnsi" w:hAnsiTheme="minorHAnsi" w:cstheme="minorHAnsi"/>
                <w:noProof/>
                <w:szCs w:val="22"/>
              </w:rPr>
              <w:t>(</w:t>
            </w:r>
            <w:hyperlink w:anchor="_ENREF_25" w:tooltip="Matsushika, 2012 #35" w:history="1">
              <w:r w:rsidR="00224CF4" w:rsidRPr="00FF5120">
                <w:rPr>
                  <w:rFonts w:asciiTheme="minorHAnsi" w:hAnsiTheme="minorHAnsi" w:cstheme="minorHAnsi"/>
                  <w:noProof/>
                  <w:szCs w:val="22"/>
                </w:rPr>
                <w:t>Matsushika et al., 2012</w:t>
              </w:r>
            </w:hyperlink>
            <w:r w:rsidRPr="00FF5120">
              <w:rPr>
                <w:rFonts w:asciiTheme="minorHAnsi" w:hAnsiTheme="minorHAnsi" w:cstheme="minorHAnsi"/>
                <w:noProof/>
                <w:szCs w:val="22"/>
              </w:rPr>
              <w:t>)</w:t>
            </w:r>
            <w:r w:rsidRPr="00FF5120">
              <w:rPr>
                <w:rFonts w:asciiTheme="minorHAnsi" w:hAnsiTheme="minorHAnsi" w:cstheme="minorHAnsi"/>
                <w:szCs w:val="22"/>
              </w:rPr>
              <w:fldChar w:fldCharType="end"/>
            </w:r>
          </w:p>
        </w:tc>
      </w:tr>
    </w:tbl>
    <w:p w14:paraId="41D93583" w14:textId="1DD04BF6" w:rsidR="00B500E4" w:rsidRPr="00FF5120" w:rsidRDefault="00B500E4" w:rsidP="00A85005">
      <w:pPr>
        <w:pStyle w:val="RARMPnumberedparagraphs"/>
      </w:pPr>
      <w:r w:rsidRPr="00FF5120">
        <w:t>Promoter sequences from the host strains and other fungi associated with high levels of gene expression may be used for enhancing the expression of native or introduced genes listed in Table 1. These include GAPDH, PGI, TPI</w:t>
      </w:r>
      <w:r w:rsidR="00BA487B" w:rsidRPr="00FF5120">
        <w:t xml:space="preserve">, </w:t>
      </w:r>
      <w:r w:rsidRPr="00FF5120">
        <w:t>ACT</w:t>
      </w:r>
      <w:r w:rsidR="00BA487B" w:rsidRPr="00FF5120">
        <w:t>1 and TEF1</w:t>
      </w:r>
      <w:r w:rsidRPr="00FF5120">
        <w:t xml:space="preserve"> promoters </w:t>
      </w:r>
      <w:r w:rsidR="004053FD" w:rsidRPr="00FF5120">
        <w:fldChar w:fldCharType="begin">
          <w:fldData xml:space="preserve">PEVuZE5vdGU+PENpdGU+PEF1dGhvcj5EZWZvc3NlPC9BdXRob3I+PFllYXI+MjAxODwvWWVhcj48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</w:fldData>
        </w:fldChar>
      </w:r>
      <w:r w:rsidR="004053FD" w:rsidRPr="00FF5120">
        <w:instrText xml:space="preserve"> ADDIN EN.CITE </w:instrText>
      </w:r>
      <w:r w:rsidR="004053FD" w:rsidRPr="00FF5120">
        <w:fldChar w:fldCharType="begin">
          <w:fldData xml:space="preserve">PEVuZE5vdGU+PENpdGU+PEF1dGhvcj5EZWZvc3NlPC9BdXRob3I+PFllYXI+MjAxODwvWWVhcj48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</w:fldData>
        </w:fldChar>
      </w:r>
      <w:r w:rsidR="004053FD" w:rsidRPr="00FF5120">
        <w:instrText xml:space="preserve"> ADDIN EN.CITE.DATA </w:instrText>
      </w:r>
      <w:r w:rsidR="004053FD" w:rsidRPr="00FF5120">
        <w:fldChar w:fldCharType="end"/>
      </w:r>
      <w:r w:rsidR="004053FD" w:rsidRPr="00FF5120">
        <w:fldChar w:fldCharType="separate"/>
      </w:r>
      <w:r w:rsidR="004053FD" w:rsidRPr="00FF5120">
        <w:rPr>
          <w:noProof/>
        </w:rPr>
        <w:t>(</w:t>
      </w:r>
      <w:hyperlink w:anchor="_ENREF_9" w:tooltip="Defosse, 2018 #36" w:history="1">
        <w:r w:rsidR="00224CF4" w:rsidRPr="00FF5120">
          <w:rPr>
            <w:noProof/>
          </w:rPr>
          <w:t>Defosse et al., 2018</w:t>
        </w:r>
      </w:hyperlink>
      <w:r w:rsidR="004053FD" w:rsidRPr="00FF5120">
        <w:rPr>
          <w:noProof/>
        </w:rPr>
        <w:t xml:space="preserve">; </w:t>
      </w:r>
      <w:hyperlink w:anchor="_ENREF_37" w:tooltip="Partow, 2010 #37" w:history="1">
        <w:r w:rsidR="00224CF4" w:rsidRPr="00FF5120">
          <w:rPr>
            <w:noProof/>
          </w:rPr>
          <w:t>Partow et al., 2010</w:t>
        </w:r>
      </w:hyperlink>
      <w:r w:rsidR="004053FD" w:rsidRPr="00FF5120">
        <w:rPr>
          <w:noProof/>
        </w:rPr>
        <w:t xml:space="preserve">; </w:t>
      </w:r>
      <w:hyperlink w:anchor="_ENREF_38" w:tooltip="Peng, 2015 #39" w:history="1">
        <w:r w:rsidR="00224CF4" w:rsidRPr="00FF5120">
          <w:rPr>
            <w:noProof/>
          </w:rPr>
          <w:t>Peng et al., 2015</w:t>
        </w:r>
      </w:hyperlink>
      <w:r w:rsidR="004053FD" w:rsidRPr="00FF5120">
        <w:rPr>
          <w:noProof/>
        </w:rPr>
        <w:t xml:space="preserve">; </w:t>
      </w:r>
      <w:hyperlink w:anchor="_ENREF_58" w:tooltip="Yang, 2015 #38" w:history="1">
        <w:r w:rsidR="00224CF4" w:rsidRPr="00FF5120">
          <w:rPr>
            <w:noProof/>
          </w:rPr>
          <w:t>Yang et al., 2015</w:t>
        </w:r>
      </w:hyperlink>
      <w:r w:rsidR="004053FD" w:rsidRPr="00FF5120">
        <w:rPr>
          <w:noProof/>
        </w:rPr>
        <w:t>)</w:t>
      </w:r>
      <w:r w:rsidR="004053FD" w:rsidRPr="00FF5120">
        <w:fldChar w:fldCharType="end"/>
      </w:r>
      <w:r w:rsidR="00B72744" w:rsidRPr="00FF5120">
        <w:t>.</w:t>
      </w:r>
    </w:p>
    <w:p w14:paraId="58E71829" w14:textId="453CA02A" w:rsidR="00A85005" w:rsidRPr="00FF5120" w:rsidRDefault="00876B51" w:rsidP="00A85005">
      <w:pPr>
        <w:pStyle w:val="RARMPnumberedparagraphs"/>
      </w:pPr>
      <w:r w:rsidRPr="00FF5120">
        <w:t xml:space="preserve">GM </w:t>
      </w:r>
      <w:r w:rsidRPr="00FF5120">
        <w:rPr>
          <w:i/>
          <w:iCs/>
        </w:rPr>
        <w:t>S. cerevisiae</w:t>
      </w:r>
      <w:r w:rsidRPr="00FF5120">
        <w:t xml:space="preserve"> </w:t>
      </w:r>
      <w:r w:rsidR="00850129" w:rsidRPr="00FF5120">
        <w:t xml:space="preserve">strains </w:t>
      </w:r>
      <w:r w:rsidRPr="00FF5120">
        <w:t xml:space="preserve">capable of high efficiently fermenting hexoses and pentoses into ethanol </w:t>
      </w:r>
      <w:r w:rsidR="00850129" w:rsidRPr="00FF5120">
        <w:t>will require some/</w:t>
      </w:r>
      <w:proofErr w:type="gramStart"/>
      <w:r w:rsidR="00850129" w:rsidRPr="00FF5120">
        <w:t>all of</w:t>
      </w:r>
      <w:proofErr w:type="gramEnd"/>
      <w:r w:rsidR="00850129" w:rsidRPr="00FF5120">
        <w:t xml:space="preserve"> the following modifications:</w:t>
      </w:r>
    </w:p>
    <w:p w14:paraId="6EC1A23A" w14:textId="29D76E6B" w:rsidR="00850129" w:rsidRPr="00FF5120" w:rsidRDefault="00850129">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High activity </w:t>
      </w:r>
      <w:r w:rsidR="008E057F" w:rsidRPr="00FF5120">
        <w:rPr>
          <w:rFonts w:eastAsia="Calibri" w:cs="Calibri"/>
        </w:rPr>
        <w:t>XT</w:t>
      </w:r>
    </w:p>
    <w:p w14:paraId="1579838F" w14:textId="77777777" w:rsidR="00850129" w:rsidRPr="00FF5120" w:rsidRDefault="00850129">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Bacterial </w:t>
      </w:r>
      <w:sdt>
        <w:sdtPr>
          <w:rPr>
            <w:rFonts w:eastAsia="Calibri" w:cs="Calibri"/>
          </w:rPr>
          <w:tag w:val="goog_rdk_11"/>
          <w:id w:val="-2036967740"/>
        </w:sdtPr>
        <w:sdtEndPr/>
        <w:sdtContent/>
      </w:sdt>
      <w:r w:rsidRPr="00FF5120">
        <w:rPr>
          <w:rFonts w:eastAsia="Calibri" w:cs="Calibri"/>
        </w:rPr>
        <w:t xml:space="preserve">XI codon-optimised for expression in </w:t>
      </w:r>
      <w:r w:rsidRPr="00FF5120">
        <w:rPr>
          <w:rFonts w:eastAsia="Calibri" w:cs="Calibri"/>
          <w:i/>
          <w:iCs/>
        </w:rPr>
        <w:t>S. cerevisiae</w:t>
      </w:r>
    </w:p>
    <w:p w14:paraId="71B8BB6B" w14:textId="1B530EC0" w:rsidR="00850129" w:rsidRPr="00FF5120" w:rsidRDefault="00850129">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NAD(P)H-dependent XR with NADPH-dependent XR from another organism (e.g. codon-optimised </w:t>
      </w:r>
      <w:r w:rsidRPr="00CE062D">
        <w:rPr>
          <w:rFonts w:eastAsia="Calibri" w:cs="Calibri"/>
          <w:i/>
          <w:iCs/>
        </w:rPr>
        <w:t xml:space="preserve">S. </w:t>
      </w:r>
      <w:proofErr w:type="spellStart"/>
      <w:r w:rsidRPr="00CE062D">
        <w:rPr>
          <w:rFonts w:eastAsia="Calibri" w:cs="Calibri"/>
          <w:i/>
          <w:iCs/>
        </w:rPr>
        <w:t>stipitis</w:t>
      </w:r>
      <w:proofErr w:type="spellEnd"/>
      <w:r w:rsidRPr="00CE062D">
        <w:rPr>
          <w:rFonts w:eastAsia="Calibri" w:cs="Calibri"/>
          <w:i/>
          <w:iCs/>
        </w:rPr>
        <w:t xml:space="preserve"> </w:t>
      </w:r>
      <w:r w:rsidRPr="00FF5120">
        <w:rPr>
          <w:rFonts w:eastAsia="Calibri" w:cs="Calibri"/>
        </w:rPr>
        <w:t>XR)</w:t>
      </w:r>
    </w:p>
    <w:p w14:paraId="56FAFA18" w14:textId="425E768C" w:rsidR="00850129" w:rsidRPr="00FF5120" w:rsidRDefault="00850129">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Insertion and amplification of </w:t>
      </w:r>
      <w:sdt>
        <w:sdtPr>
          <w:rPr>
            <w:rFonts w:eastAsia="Calibri" w:cs="Calibri"/>
          </w:rPr>
          <w:tag w:val="goog_rdk_13"/>
          <w:id w:val="381989397"/>
        </w:sdtPr>
        <w:sdtEndPr/>
        <w:sdtContent/>
      </w:sdt>
      <w:r w:rsidRPr="00FF5120">
        <w:rPr>
          <w:rFonts w:eastAsia="Calibri" w:cs="Calibri"/>
        </w:rPr>
        <w:t>xylulose production genes (</w:t>
      </w:r>
      <w:proofErr w:type="gramStart"/>
      <w:r w:rsidRPr="00FF5120">
        <w:rPr>
          <w:rFonts w:eastAsia="Calibri" w:cs="Calibri"/>
        </w:rPr>
        <w:t>codon-optimised</w:t>
      </w:r>
      <w:proofErr w:type="gramEnd"/>
      <w:r w:rsidRPr="00FF5120">
        <w:rPr>
          <w:rFonts w:eastAsia="Calibri" w:cs="Calibri"/>
        </w:rPr>
        <w:t xml:space="preserve"> XI, or XR</w:t>
      </w:r>
      <w:r w:rsidR="00F73903" w:rsidRPr="00FF5120">
        <w:rPr>
          <w:rFonts w:eastAsia="Calibri" w:cs="Calibri"/>
        </w:rPr>
        <w:t xml:space="preserve"> and </w:t>
      </w:r>
      <w:r w:rsidRPr="00FF5120">
        <w:rPr>
          <w:rFonts w:eastAsia="Calibri" w:cs="Calibri"/>
        </w:rPr>
        <w:t>XDH)</w:t>
      </w:r>
    </w:p>
    <w:p w14:paraId="75595F3B" w14:textId="77777777" w:rsidR="00850129" w:rsidRPr="00FF5120" w:rsidRDefault="00850129">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lastRenderedPageBreak/>
        <w:t>Amplification of XK, RPE, RPI, TKL, TAL</w:t>
      </w:r>
    </w:p>
    <w:p w14:paraId="00A74596" w14:textId="233277F4" w:rsidR="00850129" w:rsidRPr="00FF5120" w:rsidRDefault="00850129">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Insertion of high activity promoters upstream of </w:t>
      </w:r>
      <w:r w:rsidR="00410987" w:rsidRPr="00FF5120">
        <w:rPr>
          <w:rFonts w:eastAsia="Calibri" w:cs="Calibri"/>
        </w:rPr>
        <w:t xml:space="preserve">the </w:t>
      </w:r>
      <w:r w:rsidRPr="00FF5120">
        <w:rPr>
          <w:rFonts w:eastAsia="Calibri" w:cs="Calibri"/>
        </w:rPr>
        <w:t>xylose-utilisation genes (including PPP genes) such as the GAPDH, TPI, PGI, ACT1</w:t>
      </w:r>
      <w:r w:rsidR="00BA487B" w:rsidRPr="00FF5120">
        <w:rPr>
          <w:rFonts w:eastAsia="Calibri" w:cs="Calibri"/>
        </w:rPr>
        <w:t xml:space="preserve"> and</w:t>
      </w:r>
      <w:r w:rsidRPr="00FF5120">
        <w:rPr>
          <w:rFonts w:eastAsia="Calibri" w:cs="Calibri"/>
        </w:rPr>
        <w:t xml:space="preserve"> TEF1 promoters.</w:t>
      </w:r>
    </w:p>
    <w:p w14:paraId="1161DB4C" w14:textId="457CCBFB" w:rsidR="00850129" w:rsidRPr="00FF5120" w:rsidRDefault="00850129" w:rsidP="00850129">
      <w:pPr>
        <w:pStyle w:val="RARMPnumberedparagraphs"/>
      </w:pPr>
      <w:r w:rsidRPr="00FF5120">
        <w:t xml:space="preserve">GM </w:t>
      </w:r>
      <w:r w:rsidRPr="00FF5120">
        <w:rPr>
          <w:i/>
          <w:iCs/>
        </w:rPr>
        <w:t xml:space="preserve">C. </w:t>
      </w:r>
      <w:proofErr w:type="spellStart"/>
      <w:r w:rsidRPr="00FF5120">
        <w:rPr>
          <w:i/>
          <w:iCs/>
        </w:rPr>
        <w:t>sojae</w:t>
      </w:r>
      <w:proofErr w:type="spellEnd"/>
      <w:r w:rsidRPr="00FF5120">
        <w:t xml:space="preserve"> strains capable of high efficiently fermenting hexoses and pentoses into ethanol will require some/</w:t>
      </w:r>
      <w:proofErr w:type="gramStart"/>
      <w:r w:rsidRPr="00FF5120">
        <w:t>all of</w:t>
      </w:r>
      <w:proofErr w:type="gramEnd"/>
      <w:r w:rsidRPr="00FF5120">
        <w:t xml:space="preserve"> the following modifications:</w:t>
      </w:r>
    </w:p>
    <w:p w14:paraId="7A63EC74" w14:textId="5E570264" w:rsidR="00FF5CE0" w:rsidRPr="00FF5120" w:rsidRDefault="00FF5CE0">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High activity </w:t>
      </w:r>
      <w:r w:rsidR="008E057F" w:rsidRPr="00FF5120">
        <w:rPr>
          <w:rFonts w:eastAsia="Calibri" w:cs="Calibri"/>
        </w:rPr>
        <w:t>XT</w:t>
      </w:r>
    </w:p>
    <w:p w14:paraId="66730CBC" w14:textId="48B3C0E2" w:rsidR="00FF5CE0" w:rsidRPr="00FF5120" w:rsidRDefault="00FF5CE0">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Bacterial XI codon-optimised for expression in </w:t>
      </w:r>
      <w:r w:rsidRPr="00FF5120">
        <w:rPr>
          <w:rFonts w:eastAsia="Calibri" w:cs="Calibri"/>
          <w:i/>
          <w:iCs/>
        </w:rPr>
        <w:t xml:space="preserve">C. </w:t>
      </w:r>
      <w:proofErr w:type="spellStart"/>
      <w:r w:rsidRPr="00FF5120">
        <w:rPr>
          <w:rFonts w:eastAsia="Calibri" w:cs="Calibri"/>
          <w:i/>
          <w:iCs/>
        </w:rPr>
        <w:t>sojae</w:t>
      </w:r>
      <w:proofErr w:type="spellEnd"/>
    </w:p>
    <w:p w14:paraId="66BC6608" w14:textId="1D4DEE18" w:rsidR="00FF5CE0" w:rsidRPr="00FF5120" w:rsidRDefault="00FF5CE0">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NADPH-dependent XR through mutation of native gene or replacement with NADPH-dependent XR from another organism (e.g. </w:t>
      </w:r>
      <w:r w:rsidRPr="00FF5120">
        <w:rPr>
          <w:rFonts w:eastAsia="Calibri" w:cs="Calibri"/>
          <w:i/>
          <w:iCs/>
        </w:rPr>
        <w:t xml:space="preserve">S. </w:t>
      </w:r>
      <w:proofErr w:type="spellStart"/>
      <w:r w:rsidRPr="00FF5120">
        <w:rPr>
          <w:rFonts w:eastAsia="Calibri" w:cs="Calibri"/>
          <w:i/>
          <w:iCs/>
        </w:rPr>
        <w:t>stipitis</w:t>
      </w:r>
      <w:proofErr w:type="spellEnd"/>
      <w:r w:rsidRPr="00FF5120">
        <w:rPr>
          <w:rFonts w:eastAsia="Calibri" w:cs="Calibri"/>
        </w:rPr>
        <w:t>)</w:t>
      </w:r>
    </w:p>
    <w:p w14:paraId="64A323A9" w14:textId="77777777" w:rsidR="00FF5CE0" w:rsidRPr="00FF5120" w:rsidRDefault="00FF5CE0">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Amplification of xylulose production genes (</w:t>
      </w:r>
      <w:proofErr w:type="gramStart"/>
      <w:r w:rsidRPr="00FF5120">
        <w:rPr>
          <w:rFonts w:eastAsia="Calibri" w:cs="Calibri"/>
        </w:rPr>
        <w:t>codon-optimised</w:t>
      </w:r>
      <w:proofErr w:type="gramEnd"/>
      <w:r w:rsidRPr="00FF5120">
        <w:rPr>
          <w:rFonts w:eastAsia="Calibri" w:cs="Calibri"/>
        </w:rPr>
        <w:t xml:space="preserve"> XI, or XR and XDH)</w:t>
      </w:r>
    </w:p>
    <w:p w14:paraId="619BF3AB" w14:textId="77777777" w:rsidR="00FF5CE0" w:rsidRPr="00FF5120" w:rsidRDefault="00FF5CE0">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Amplification of XK, RPE, RPI, TKL, TAL</w:t>
      </w:r>
    </w:p>
    <w:p w14:paraId="60352F4D" w14:textId="30273741" w:rsidR="00FF5CE0" w:rsidRPr="00FF5120" w:rsidRDefault="00FF5CE0">
      <w:pPr>
        <w:pStyle w:val="ListParagraph"/>
        <w:numPr>
          <w:ilvl w:val="0"/>
          <w:numId w:val="89"/>
        </w:numPr>
        <w:pBdr>
          <w:top w:val="nil"/>
          <w:left w:val="nil"/>
          <w:bottom w:val="nil"/>
          <w:right w:val="nil"/>
          <w:between w:val="nil"/>
        </w:pBdr>
        <w:spacing w:before="0" w:after="0" w:line="360" w:lineRule="auto"/>
        <w:ind w:left="851" w:hanging="284"/>
        <w:rPr>
          <w:rFonts w:eastAsia="Calibri" w:cs="Calibri"/>
        </w:rPr>
      </w:pPr>
      <w:r w:rsidRPr="00FF5120">
        <w:rPr>
          <w:rFonts w:eastAsia="Calibri" w:cs="Calibri"/>
        </w:rPr>
        <w:t xml:space="preserve">Insertion of high activity promoters upstream of xylose-utilisation genes (including PPP genes) such as the </w:t>
      </w:r>
      <w:sdt>
        <w:sdtPr>
          <w:rPr>
            <w:rFonts w:eastAsia="Calibri" w:cs="Calibri"/>
          </w:rPr>
          <w:tag w:val="goog_rdk_10"/>
          <w:id w:val="-1208568808"/>
        </w:sdtPr>
        <w:sdtEndPr/>
        <w:sdtContent/>
      </w:sdt>
      <w:r w:rsidRPr="00FF5120">
        <w:rPr>
          <w:rFonts w:eastAsia="Calibri" w:cs="Calibri"/>
        </w:rPr>
        <w:t>GAPDH, TPI, PGI, ACT1</w:t>
      </w:r>
      <w:r w:rsidR="00BA487B" w:rsidRPr="00FF5120">
        <w:rPr>
          <w:rFonts w:eastAsia="Calibri" w:cs="Calibri"/>
        </w:rPr>
        <w:t xml:space="preserve"> and</w:t>
      </w:r>
      <w:r w:rsidRPr="00FF5120">
        <w:rPr>
          <w:rFonts w:eastAsia="Calibri" w:cs="Calibri"/>
        </w:rPr>
        <w:t xml:space="preserve"> TEF1 promoters</w:t>
      </w:r>
      <w:r w:rsidR="004053FD" w:rsidRPr="00FF5120">
        <w:rPr>
          <w:rFonts w:eastAsia="Calibri" w:cs="Calibri"/>
        </w:rPr>
        <w:t>.</w:t>
      </w:r>
    </w:p>
    <w:p w14:paraId="7D15D77C" w14:textId="4EA64538" w:rsidR="001B7C75" w:rsidRPr="00654911" w:rsidRDefault="00FF5120" w:rsidP="001B7C75">
      <w:pPr>
        <w:pStyle w:val="4RARMP"/>
        <w:tabs>
          <w:tab w:val="clear" w:pos="2270"/>
          <w:tab w:val="num" w:pos="284"/>
        </w:tabs>
        <w:rPr>
          <w:rFonts w:eastAsia="Calibri"/>
        </w:rPr>
      </w:pPr>
      <w:bookmarkStart w:id="196" w:name="_Ref241492775"/>
      <w:r w:rsidRPr="00654911">
        <w:rPr>
          <w:rFonts w:eastAsia="Calibri"/>
        </w:rPr>
        <w:t xml:space="preserve">Sources of the </w:t>
      </w:r>
      <w:r w:rsidR="001B7C75" w:rsidRPr="00654911">
        <w:rPr>
          <w:rFonts w:eastAsia="Calibri"/>
        </w:rPr>
        <w:t>introduced genes</w:t>
      </w:r>
      <w:bookmarkEnd w:id="196"/>
    </w:p>
    <w:p w14:paraId="49F8AC47" w14:textId="6741A6D1" w:rsidR="001B7C75" w:rsidRPr="00654911" w:rsidRDefault="001B7C75" w:rsidP="001B7C75">
      <w:pPr>
        <w:pStyle w:val="RARMPnumberedparagraphs"/>
        <w:rPr>
          <w:rFonts w:eastAsia="Calibri"/>
        </w:rPr>
      </w:pPr>
      <w:r w:rsidRPr="00654911">
        <w:rPr>
          <w:rFonts w:eastAsia="Calibri"/>
        </w:rPr>
        <w:t xml:space="preserve">The applicant states that some of the genes required for efficient ethanol production may be introduced into </w:t>
      </w:r>
      <w:r w:rsidRPr="00654911">
        <w:rPr>
          <w:i/>
          <w:iCs/>
        </w:rPr>
        <w:t>S. cerevisiae</w:t>
      </w:r>
      <w:r w:rsidRPr="00654911">
        <w:t xml:space="preserve"> and </w:t>
      </w:r>
      <w:r w:rsidRPr="00654911">
        <w:rPr>
          <w:rFonts w:eastAsia="Calibri" w:cs="Calibri"/>
          <w:i/>
          <w:iCs/>
        </w:rPr>
        <w:t xml:space="preserve">C. </w:t>
      </w:r>
      <w:proofErr w:type="spellStart"/>
      <w:r w:rsidRPr="00654911">
        <w:rPr>
          <w:rFonts w:eastAsia="Calibri" w:cs="Calibri"/>
          <w:i/>
          <w:iCs/>
        </w:rPr>
        <w:t>sojae</w:t>
      </w:r>
      <w:proofErr w:type="spellEnd"/>
      <w:r w:rsidRPr="00654911">
        <w:rPr>
          <w:rFonts w:eastAsia="Calibri" w:cs="Calibri"/>
        </w:rPr>
        <w:t xml:space="preserve">. These include genes encoding high activity XT from the plant species </w:t>
      </w:r>
      <w:r w:rsidRPr="00654911">
        <w:rPr>
          <w:rFonts w:eastAsia="Calibri" w:cs="Calibri"/>
          <w:i/>
          <w:iCs/>
        </w:rPr>
        <w:t>Arabidopsis thaliana</w:t>
      </w:r>
      <w:r w:rsidRPr="00654911">
        <w:rPr>
          <w:rFonts w:eastAsia="Calibri" w:cs="Calibri"/>
        </w:rPr>
        <w:t xml:space="preserve"> and fungal species </w:t>
      </w:r>
      <w:r w:rsidRPr="00654911">
        <w:rPr>
          <w:rFonts w:asciiTheme="minorHAnsi" w:hAnsiTheme="minorHAnsi" w:cstheme="minorHAnsi"/>
          <w:i/>
          <w:iCs/>
          <w:szCs w:val="22"/>
        </w:rPr>
        <w:t>Candida intermedia</w:t>
      </w:r>
      <w:r w:rsidRPr="00654911">
        <w:rPr>
          <w:rFonts w:asciiTheme="minorHAnsi" w:hAnsiTheme="minorHAnsi" w:cstheme="minorHAnsi"/>
          <w:szCs w:val="22"/>
        </w:rPr>
        <w:t xml:space="preserve"> and </w:t>
      </w:r>
      <w:proofErr w:type="spellStart"/>
      <w:r w:rsidRPr="00654911">
        <w:rPr>
          <w:rFonts w:asciiTheme="minorHAnsi" w:hAnsiTheme="minorHAnsi" w:cstheme="minorHAnsi"/>
          <w:i/>
          <w:iCs/>
          <w:szCs w:val="22"/>
        </w:rPr>
        <w:t>Neocallimastix</w:t>
      </w:r>
      <w:proofErr w:type="spellEnd"/>
      <w:r w:rsidRPr="00654911">
        <w:rPr>
          <w:rFonts w:asciiTheme="minorHAnsi" w:hAnsiTheme="minorHAnsi" w:cstheme="minorHAnsi"/>
          <w:i/>
          <w:iCs/>
          <w:szCs w:val="22"/>
        </w:rPr>
        <w:t xml:space="preserve"> </w:t>
      </w:r>
      <w:proofErr w:type="spellStart"/>
      <w:r w:rsidRPr="00654911">
        <w:rPr>
          <w:rFonts w:asciiTheme="minorHAnsi" w:hAnsiTheme="minorHAnsi" w:cstheme="minorHAnsi"/>
          <w:i/>
          <w:iCs/>
          <w:szCs w:val="22"/>
        </w:rPr>
        <w:t>californiae</w:t>
      </w:r>
      <w:proofErr w:type="spellEnd"/>
      <w:r w:rsidRPr="00654911">
        <w:rPr>
          <w:rFonts w:asciiTheme="minorHAnsi" w:hAnsiTheme="minorHAnsi" w:cstheme="minorHAnsi"/>
          <w:szCs w:val="22"/>
        </w:rPr>
        <w:t xml:space="preserve">, genes encoding XR and XDH from the fungal species </w:t>
      </w:r>
      <w:proofErr w:type="spellStart"/>
      <w:r w:rsidRPr="00654911">
        <w:rPr>
          <w:rFonts w:asciiTheme="minorHAnsi" w:hAnsiTheme="minorHAnsi" w:cstheme="minorHAnsi"/>
          <w:i/>
          <w:iCs/>
          <w:szCs w:val="22"/>
        </w:rPr>
        <w:t>Scheffersomyces</w:t>
      </w:r>
      <w:proofErr w:type="spellEnd"/>
      <w:r w:rsidRPr="00654911">
        <w:rPr>
          <w:rFonts w:asciiTheme="minorHAnsi" w:hAnsiTheme="minorHAnsi" w:cstheme="minorHAnsi"/>
          <w:i/>
          <w:iCs/>
          <w:szCs w:val="22"/>
        </w:rPr>
        <w:t xml:space="preserve"> stipites</w:t>
      </w:r>
      <w:r w:rsidRPr="00654911">
        <w:rPr>
          <w:rFonts w:asciiTheme="minorHAnsi" w:hAnsiTheme="minorHAnsi" w:cstheme="minorHAnsi"/>
          <w:szCs w:val="22"/>
        </w:rPr>
        <w:t xml:space="preserve"> (also know</w:t>
      </w:r>
      <w:r w:rsidR="00FF5120" w:rsidRPr="00654911">
        <w:rPr>
          <w:rFonts w:asciiTheme="minorHAnsi" w:hAnsiTheme="minorHAnsi" w:cstheme="minorHAnsi"/>
          <w:szCs w:val="22"/>
        </w:rPr>
        <w:t>n</w:t>
      </w:r>
      <w:r w:rsidRPr="00654911">
        <w:rPr>
          <w:rFonts w:asciiTheme="minorHAnsi" w:hAnsiTheme="minorHAnsi" w:cstheme="minorHAnsi"/>
          <w:szCs w:val="22"/>
        </w:rPr>
        <w:t xml:space="preserve"> as </w:t>
      </w:r>
      <w:r w:rsidRPr="00654911">
        <w:rPr>
          <w:rFonts w:asciiTheme="minorHAnsi" w:hAnsiTheme="minorHAnsi" w:cstheme="minorHAnsi"/>
          <w:i/>
          <w:iCs/>
          <w:szCs w:val="22"/>
        </w:rPr>
        <w:t>Pichia stipites</w:t>
      </w:r>
      <w:r w:rsidRPr="00654911">
        <w:rPr>
          <w:rFonts w:asciiTheme="minorHAnsi" w:hAnsiTheme="minorHAnsi" w:cstheme="minorHAnsi"/>
          <w:szCs w:val="22"/>
        </w:rPr>
        <w:t>) and genes</w:t>
      </w:r>
      <w:r w:rsidRPr="00654911">
        <w:rPr>
          <w:rFonts w:eastAsia="Calibri"/>
        </w:rPr>
        <w:t xml:space="preserve"> encoding XI from bacterial species </w:t>
      </w:r>
      <w:r w:rsidRPr="00654911">
        <w:rPr>
          <w:rFonts w:asciiTheme="minorHAnsi" w:hAnsiTheme="minorHAnsi" w:cstheme="minorHAnsi"/>
          <w:i/>
          <w:iCs/>
          <w:szCs w:val="22"/>
        </w:rPr>
        <w:t>Bacteroides</w:t>
      </w:r>
      <w:r w:rsidRPr="00654911">
        <w:rPr>
          <w:rFonts w:asciiTheme="minorHAnsi" w:hAnsiTheme="minorHAnsi" w:cstheme="minorHAnsi"/>
          <w:szCs w:val="22"/>
        </w:rPr>
        <w:t xml:space="preserve"> sp. (Table 1).</w:t>
      </w:r>
    </w:p>
    <w:p w14:paraId="63F5FFED" w14:textId="77777777" w:rsidR="001B7C75" w:rsidRPr="00654911" w:rsidRDefault="001B7C75" w:rsidP="001B7C75">
      <w:pPr>
        <w:pStyle w:val="RARMPnumberedparagraphs"/>
        <w:rPr>
          <w:rFonts w:eastAsia="Calibri"/>
        </w:rPr>
      </w:pPr>
      <w:r w:rsidRPr="00654911">
        <w:rPr>
          <w:rFonts w:eastAsia="Calibri" w:cs="Calibri"/>
          <w:i/>
          <w:iCs/>
        </w:rPr>
        <w:t>Arabidopsis thaliana</w:t>
      </w:r>
      <w:r w:rsidRPr="00654911">
        <w:rPr>
          <w:rFonts w:eastAsia="Calibri" w:cs="Calibri"/>
        </w:rPr>
        <w:t xml:space="preserve"> is a model plant widely used in plant molecular biology and not know to contain any toxins.</w:t>
      </w:r>
    </w:p>
    <w:p w14:paraId="6F6802A8" w14:textId="08E4E891" w:rsidR="001B7C75" w:rsidRPr="00654911" w:rsidRDefault="001B7C75" w:rsidP="001B7C75">
      <w:pPr>
        <w:pStyle w:val="RARMPnumberedparagraphs"/>
        <w:rPr>
          <w:rFonts w:eastAsia="Calibri"/>
        </w:rPr>
      </w:pPr>
      <w:r w:rsidRPr="00654911">
        <w:rPr>
          <w:rFonts w:eastAsia="Calibri" w:cs="Calibri"/>
          <w:i/>
          <w:iCs/>
        </w:rPr>
        <w:t>Candida intermedia</w:t>
      </w:r>
      <w:r w:rsidRPr="00654911">
        <w:rPr>
          <w:rFonts w:eastAsia="Calibri" w:cs="Calibri"/>
        </w:rPr>
        <w:t xml:space="preserve"> is only considered an opportunistic human pathogen and rarely reported to cause disease.</w:t>
      </w:r>
    </w:p>
    <w:p w14:paraId="043AE5E4" w14:textId="77777777" w:rsidR="001B7C75" w:rsidRPr="00654911" w:rsidRDefault="001B7C75" w:rsidP="001B7C75">
      <w:pPr>
        <w:pStyle w:val="RARMPnumberedparagraphs"/>
        <w:rPr>
          <w:rFonts w:eastAsia="Calibri"/>
        </w:rPr>
      </w:pPr>
      <w:proofErr w:type="spellStart"/>
      <w:r w:rsidRPr="00654911">
        <w:rPr>
          <w:rFonts w:asciiTheme="minorHAnsi" w:hAnsiTheme="minorHAnsi" w:cstheme="minorHAnsi"/>
          <w:i/>
          <w:iCs/>
          <w:szCs w:val="22"/>
        </w:rPr>
        <w:t>Neocallimastix</w:t>
      </w:r>
      <w:proofErr w:type="spellEnd"/>
      <w:r w:rsidRPr="00654911">
        <w:rPr>
          <w:rFonts w:asciiTheme="minorHAnsi" w:hAnsiTheme="minorHAnsi" w:cstheme="minorHAnsi"/>
          <w:i/>
          <w:iCs/>
          <w:szCs w:val="22"/>
        </w:rPr>
        <w:t xml:space="preserve"> </w:t>
      </w:r>
      <w:proofErr w:type="spellStart"/>
      <w:r w:rsidRPr="00654911">
        <w:rPr>
          <w:rFonts w:asciiTheme="minorHAnsi" w:hAnsiTheme="minorHAnsi" w:cstheme="minorHAnsi"/>
          <w:i/>
          <w:iCs/>
          <w:szCs w:val="22"/>
        </w:rPr>
        <w:t>californiae</w:t>
      </w:r>
      <w:proofErr w:type="spellEnd"/>
      <w:r w:rsidRPr="00654911">
        <w:rPr>
          <w:rFonts w:asciiTheme="minorHAnsi" w:hAnsiTheme="minorHAnsi" w:cstheme="minorHAnsi"/>
          <w:szCs w:val="22"/>
        </w:rPr>
        <w:t xml:space="preserve"> resides in the rumen and faeces of herbivores, such as goats and sheep. It plays a crucial mutualistic role in helping these animals break down tough plant materials. It is not reported as a human pathogen.</w:t>
      </w:r>
    </w:p>
    <w:p w14:paraId="6291FCDF" w14:textId="77777777" w:rsidR="001B7C75" w:rsidRPr="00654911" w:rsidRDefault="001B7C75" w:rsidP="001B7C75">
      <w:pPr>
        <w:pStyle w:val="RARMPnumberedparagraphs"/>
        <w:rPr>
          <w:rFonts w:eastAsia="Calibri"/>
        </w:rPr>
      </w:pPr>
      <w:r w:rsidRPr="00654911">
        <w:rPr>
          <w:rFonts w:asciiTheme="minorHAnsi" w:hAnsiTheme="minorHAnsi" w:cstheme="minorHAnsi"/>
          <w:i/>
          <w:iCs/>
          <w:szCs w:val="22"/>
        </w:rPr>
        <w:t>S. stipites</w:t>
      </w:r>
      <w:r w:rsidRPr="00654911">
        <w:rPr>
          <w:rFonts w:asciiTheme="minorHAnsi" w:hAnsiTheme="minorHAnsi" w:cstheme="minorHAnsi"/>
          <w:szCs w:val="22"/>
        </w:rPr>
        <w:t xml:space="preserve"> </w:t>
      </w:r>
      <w:proofErr w:type="gramStart"/>
      <w:r w:rsidRPr="00654911">
        <w:rPr>
          <w:rFonts w:asciiTheme="minorHAnsi" w:hAnsiTheme="minorHAnsi" w:cstheme="minorHAnsi"/>
          <w:szCs w:val="22"/>
        </w:rPr>
        <w:t>is</w:t>
      </w:r>
      <w:proofErr w:type="gramEnd"/>
      <w:r w:rsidRPr="00654911">
        <w:rPr>
          <w:rFonts w:asciiTheme="minorHAnsi" w:hAnsiTheme="minorHAnsi" w:cstheme="minorHAnsi"/>
          <w:szCs w:val="22"/>
        </w:rPr>
        <w:t xml:space="preserve"> commonly found in hardwood forests, decaying wood and inside the guts of wood-ingesting beetles and is not considered pathogenic to humans.</w:t>
      </w:r>
    </w:p>
    <w:p w14:paraId="023FA022" w14:textId="7D8A3AEE" w:rsidR="001B7C75" w:rsidRPr="00654911" w:rsidRDefault="001B7C75" w:rsidP="001B7C75">
      <w:pPr>
        <w:pStyle w:val="RARMPnumberedparagraphs"/>
        <w:rPr>
          <w:rFonts w:eastAsia="Calibri"/>
        </w:rPr>
      </w:pPr>
      <w:r w:rsidRPr="00654911">
        <w:rPr>
          <w:rFonts w:asciiTheme="minorHAnsi" w:hAnsiTheme="minorHAnsi" w:cstheme="minorHAnsi"/>
          <w:i/>
          <w:iCs/>
          <w:szCs w:val="22"/>
        </w:rPr>
        <w:t>Bacteroides</w:t>
      </w:r>
      <w:r w:rsidRPr="00654911">
        <w:rPr>
          <w:rFonts w:asciiTheme="minorHAnsi" w:hAnsiTheme="minorHAnsi" w:cstheme="minorHAnsi"/>
          <w:szCs w:val="22"/>
        </w:rPr>
        <w:t xml:space="preserve"> sp. are gram-negative anaerobic bacteria that form a major part of the normal human gut microbiota. They are generally considered beneficial commensal microbes inside the human gastrointestinal tract but can act as opportunistic pathogens that cause tissue damage and infections if they breach the intestinal barrier due to trauma, surgery or disease.</w:t>
      </w:r>
    </w:p>
    <w:p w14:paraId="2E9C4574" w14:textId="40DFD146" w:rsidR="00A63D42" w:rsidRPr="00654911" w:rsidRDefault="0069571D" w:rsidP="00255F23">
      <w:pPr>
        <w:pStyle w:val="3RARMP"/>
        <w:tabs>
          <w:tab w:val="left" w:pos="709"/>
        </w:tabs>
      </w:pPr>
      <w:bookmarkStart w:id="197" w:name="_Toc243993142"/>
      <w:bookmarkStart w:id="198" w:name="_Ref191289522"/>
      <w:bookmarkStart w:id="199" w:name="_Ref191289538"/>
      <w:bookmarkStart w:id="200" w:name="_Ref187133049"/>
      <w:bookmarkStart w:id="201" w:name="_Toc169061700"/>
      <w:bookmarkEnd w:id="185"/>
      <w:bookmarkEnd w:id="186"/>
      <w:bookmarkEnd w:id="187"/>
      <w:bookmarkEnd w:id="188"/>
      <w:bookmarkEnd w:id="189"/>
      <w:bookmarkEnd w:id="190"/>
      <w:bookmarkEnd w:id="191"/>
      <w:r>
        <w:t>Ex</w:t>
      </w:r>
      <w:r w:rsidRPr="00654911">
        <w:t>pected properties of the GM yeast</w:t>
      </w:r>
      <w:r w:rsidR="000E1476" w:rsidRPr="00654911">
        <w:t>s</w:t>
      </w:r>
      <w:bookmarkEnd w:id="197"/>
    </w:p>
    <w:p w14:paraId="26D1E8DE" w14:textId="7CDC02E9" w:rsidR="00646A79" w:rsidRPr="00654911" w:rsidRDefault="00CE062D" w:rsidP="00CB085F">
      <w:pPr>
        <w:pStyle w:val="RARMPnumberedparagraphs"/>
        <w:rPr>
          <w:rFonts w:cs="Calibri"/>
          <w:szCs w:val="22"/>
        </w:rPr>
      </w:pPr>
      <w:r>
        <w:rPr>
          <w:rFonts w:cs="Calibri"/>
          <w:szCs w:val="22"/>
        </w:rPr>
        <w:t>T</w:t>
      </w:r>
      <w:r w:rsidR="00986C13" w:rsidRPr="00654911">
        <w:rPr>
          <w:rFonts w:cs="Calibri"/>
          <w:szCs w:val="22"/>
        </w:rPr>
        <w:t xml:space="preserve">he </w:t>
      </w:r>
      <w:r w:rsidR="00DC09D0" w:rsidRPr="00654911">
        <w:rPr>
          <w:rFonts w:cs="Calibri"/>
          <w:szCs w:val="22"/>
        </w:rPr>
        <w:t>a</w:t>
      </w:r>
      <w:r w:rsidR="00254907" w:rsidRPr="00654911">
        <w:rPr>
          <w:rFonts w:cs="Calibri"/>
          <w:szCs w:val="22"/>
        </w:rPr>
        <w:t>pplicant</w:t>
      </w:r>
      <w:r w:rsidR="00061360" w:rsidRPr="00654911">
        <w:rPr>
          <w:rFonts w:cs="Calibri"/>
          <w:szCs w:val="22"/>
        </w:rPr>
        <w:t xml:space="preserve"> states that </w:t>
      </w:r>
      <w:r w:rsidR="00E26782" w:rsidRPr="00654911">
        <w:rPr>
          <w:rFonts w:cs="Calibri"/>
          <w:bCs/>
          <w:iCs/>
          <w:szCs w:val="22"/>
        </w:rPr>
        <w:t xml:space="preserve">all GM yeast strains selected for fermentation of lignocellulosic sugar hydrolysate to produce ethanol at the HPB </w:t>
      </w:r>
      <w:r w:rsidR="00E26782" w:rsidRPr="00654911">
        <w:rPr>
          <w:rFonts w:cs="Calibri"/>
          <w:szCs w:val="22"/>
        </w:rPr>
        <w:t>will be diploid strains</w:t>
      </w:r>
      <w:r w:rsidR="00986C13" w:rsidRPr="00654911">
        <w:rPr>
          <w:rFonts w:cs="Calibri"/>
          <w:szCs w:val="22"/>
        </w:rPr>
        <w:t xml:space="preserve">. </w:t>
      </w:r>
      <w:r w:rsidR="00E26782" w:rsidRPr="00654911">
        <w:rPr>
          <w:rFonts w:cs="Calibri"/>
          <w:i/>
          <w:iCs/>
          <w:szCs w:val="22"/>
        </w:rPr>
        <w:t xml:space="preserve">C. </w:t>
      </w:r>
      <w:proofErr w:type="spellStart"/>
      <w:r w:rsidR="00E26782" w:rsidRPr="00654911">
        <w:rPr>
          <w:rFonts w:cs="Calibri"/>
          <w:i/>
          <w:iCs/>
          <w:szCs w:val="22"/>
        </w:rPr>
        <w:t>sojae</w:t>
      </w:r>
      <w:proofErr w:type="spellEnd"/>
      <w:r w:rsidR="00E26782" w:rsidRPr="00654911">
        <w:rPr>
          <w:rFonts w:cs="Calibri"/>
          <w:szCs w:val="22"/>
        </w:rPr>
        <w:t xml:space="preserve"> strains are expected to have highly stable phenotypes as they lack mating </w:t>
      </w:r>
      <w:r w:rsidR="009E7289" w:rsidRPr="00654911">
        <w:rPr>
          <w:rFonts w:cs="Calibri"/>
          <w:szCs w:val="22"/>
        </w:rPr>
        <w:t xml:space="preserve">type genes. For </w:t>
      </w:r>
      <w:r w:rsidR="009E7289" w:rsidRPr="00654911">
        <w:rPr>
          <w:rFonts w:cs="Calibri"/>
          <w:i/>
          <w:iCs/>
          <w:szCs w:val="22"/>
        </w:rPr>
        <w:t>S. cerevisiae</w:t>
      </w:r>
      <w:r w:rsidR="009E7289" w:rsidRPr="00654911">
        <w:rPr>
          <w:rFonts w:cs="Calibri"/>
          <w:szCs w:val="22"/>
        </w:rPr>
        <w:t xml:space="preserve"> strains, genetic drift is a natural phenomenon and so resultant heterogeneity within a large population of cells fermented for an extended period is expected. The phenotypes of the GM </w:t>
      </w:r>
      <w:r w:rsidR="009E7289" w:rsidRPr="00654911">
        <w:rPr>
          <w:rFonts w:cs="Calibri"/>
          <w:i/>
          <w:iCs/>
          <w:szCs w:val="22"/>
        </w:rPr>
        <w:t xml:space="preserve">C. </w:t>
      </w:r>
      <w:proofErr w:type="spellStart"/>
      <w:r w:rsidR="009E7289" w:rsidRPr="00654911">
        <w:rPr>
          <w:rFonts w:cs="Calibri"/>
          <w:i/>
          <w:iCs/>
          <w:szCs w:val="22"/>
        </w:rPr>
        <w:t>sojae</w:t>
      </w:r>
      <w:proofErr w:type="spellEnd"/>
      <w:r w:rsidR="009E7289" w:rsidRPr="00654911">
        <w:rPr>
          <w:rFonts w:cs="Calibri"/>
          <w:szCs w:val="22"/>
        </w:rPr>
        <w:t xml:space="preserve"> and </w:t>
      </w:r>
      <w:r w:rsidR="004F03A0" w:rsidRPr="00654911">
        <w:rPr>
          <w:rFonts w:cs="Calibri"/>
          <w:i/>
          <w:iCs/>
          <w:szCs w:val="22"/>
        </w:rPr>
        <w:t>S. cerevisiae</w:t>
      </w:r>
      <w:r w:rsidR="004F03A0" w:rsidRPr="00654911">
        <w:rPr>
          <w:rFonts w:cs="Calibri"/>
          <w:szCs w:val="22"/>
        </w:rPr>
        <w:t xml:space="preserve"> strains will be assessed as part of the large-scale benchmarking fermentation experiments.</w:t>
      </w:r>
    </w:p>
    <w:p w14:paraId="4ACCCB4A" w14:textId="0FA3E9D3" w:rsidR="00986C13" w:rsidRPr="00654911" w:rsidRDefault="000E1476" w:rsidP="00CB085F">
      <w:pPr>
        <w:pStyle w:val="RARMPnumberedparagraphs"/>
        <w:rPr>
          <w:rFonts w:cs="Calibri"/>
          <w:szCs w:val="22"/>
        </w:rPr>
      </w:pPr>
      <w:proofErr w:type="gramStart"/>
      <w:r w:rsidRPr="00654911">
        <w:rPr>
          <w:rFonts w:asciiTheme="minorHAnsi" w:hAnsiTheme="minorHAnsi" w:cstheme="minorHAnsi"/>
          <w:bCs/>
          <w:iCs/>
        </w:rPr>
        <w:lastRenderedPageBreak/>
        <w:t>All of</w:t>
      </w:r>
      <w:proofErr w:type="gramEnd"/>
      <w:r w:rsidRPr="00654911">
        <w:rPr>
          <w:rFonts w:asciiTheme="minorHAnsi" w:hAnsiTheme="minorHAnsi" w:cstheme="minorHAnsi"/>
          <w:bCs/>
          <w:iCs/>
        </w:rPr>
        <w:t xml:space="preserve"> t</w:t>
      </w:r>
      <w:r w:rsidR="00D913EA" w:rsidRPr="00654911">
        <w:rPr>
          <w:rFonts w:asciiTheme="minorHAnsi" w:hAnsiTheme="minorHAnsi" w:cstheme="minorHAnsi"/>
          <w:bCs/>
          <w:iCs/>
        </w:rPr>
        <w:t>he GM yeast</w:t>
      </w:r>
      <w:r w:rsidRPr="00654911">
        <w:rPr>
          <w:rFonts w:asciiTheme="minorHAnsi" w:hAnsiTheme="minorHAnsi" w:cstheme="minorHAnsi"/>
          <w:bCs/>
          <w:iCs/>
        </w:rPr>
        <w:t xml:space="preserve"> strains will be free of any selectable markers (e.g. containing no genes for </w:t>
      </w:r>
      <w:r w:rsidR="00B33AB7" w:rsidRPr="00654911">
        <w:rPr>
          <w:rFonts w:asciiTheme="minorHAnsi" w:hAnsiTheme="minorHAnsi" w:cstheme="minorHAnsi"/>
          <w:bCs/>
          <w:iCs/>
        </w:rPr>
        <w:t>antibiotic resistance)</w:t>
      </w:r>
      <w:r w:rsidR="00D913EA" w:rsidRPr="00654911">
        <w:rPr>
          <w:rFonts w:asciiTheme="minorHAnsi" w:hAnsiTheme="minorHAnsi" w:cstheme="minorHAnsi"/>
          <w:bCs/>
          <w:iCs/>
        </w:rPr>
        <w:t>.</w:t>
      </w:r>
    </w:p>
    <w:p w14:paraId="2A75AD23" w14:textId="1A6564C9" w:rsidR="00FB7E35" w:rsidRPr="006404A8" w:rsidRDefault="00FB7E35" w:rsidP="00EF586B">
      <w:pPr>
        <w:pStyle w:val="2RARMP"/>
      </w:pPr>
      <w:bookmarkStart w:id="202" w:name="_Ref191119091"/>
      <w:bookmarkStart w:id="203" w:name="_Toc291151811"/>
      <w:bookmarkStart w:id="204" w:name="_Toc309054012"/>
      <w:bookmarkStart w:id="205" w:name="_Toc309833704"/>
      <w:bookmarkStart w:id="206" w:name="_Toc311188365"/>
      <w:bookmarkStart w:id="207" w:name="_Toc377743567"/>
      <w:bookmarkStart w:id="208" w:name="_Toc46243660"/>
      <w:bookmarkStart w:id="209" w:name="_Toc47536753"/>
      <w:bookmarkStart w:id="210" w:name="_Toc243993143"/>
      <w:bookmarkStart w:id="211" w:name="_Toc219529474"/>
      <w:bookmarkStart w:id="212" w:name="_Ref233512151"/>
      <w:bookmarkStart w:id="213" w:name="_Ref233520982"/>
      <w:bookmarkStart w:id="214" w:name="_Ref235515052"/>
      <w:bookmarkStart w:id="215" w:name="_Toc159907353"/>
      <w:bookmarkEnd w:id="0"/>
      <w:bookmarkEnd w:id="1"/>
      <w:bookmarkEnd w:id="2"/>
      <w:bookmarkEnd w:id="87"/>
      <w:bookmarkEnd w:id="88"/>
      <w:bookmarkEnd w:id="153"/>
      <w:bookmarkEnd w:id="154"/>
      <w:bookmarkEnd w:id="155"/>
      <w:bookmarkEnd w:id="198"/>
      <w:bookmarkEnd w:id="199"/>
      <w:bookmarkEnd w:id="200"/>
      <w:bookmarkEnd w:id="201"/>
      <w:r w:rsidRPr="006404A8">
        <w:t>The receiving environment</w:t>
      </w:r>
      <w:bookmarkEnd w:id="202"/>
      <w:bookmarkEnd w:id="203"/>
      <w:bookmarkEnd w:id="204"/>
      <w:bookmarkEnd w:id="205"/>
      <w:bookmarkEnd w:id="206"/>
      <w:bookmarkEnd w:id="207"/>
      <w:bookmarkEnd w:id="208"/>
      <w:bookmarkEnd w:id="209"/>
      <w:bookmarkEnd w:id="210"/>
    </w:p>
    <w:p w14:paraId="7F7FCF6C" w14:textId="5930C527" w:rsidR="00FB7E35" w:rsidRPr="00CE062D" w:rsidRDefault="00F90906" w:rsidP="00FB7E35">
      <w:pPr>
        <w:pStyle w:val="RARMPnumberedparagraphs"/>
        <w:rPr>
          <w:rFonts w:cs="Calibri"/>
        </w:rPr>
      </w:pPr>
      <w:bookmarkStart w:id="216" w:name="_Toc291151812"/>
      <w:bookmarkStart w:id="217" w:name="_Toc309054013"/>
      <w:bookmarkStart w:id="218" w:name="_Toc309833705"/>
      <w:bookmarkStart w:id="219" w:name="_Toc311188366"/>
      <w:bookmarkStart w:id="220" w:name="_Toc377743568"/>
      <w:bookmarkEnd w:id="211"/>
      <w:bookmarkEnd w:id="212"/>
      <w:bookmarkEnd w:id="213"/>
      <w:bookmarkEnd w:id="214"/>
      <w:r w:rsidRPr="0090148B">
        <w:t>The receiving environment forms part of the context in which the risks associated with dealings with the GMOs are assessed. Relevant information about the receiving environment includes abiotic a</w:t>
      </w:r>
      <w:r w:rsidRPr="00CE062D">
        <w:t xml:space="preserve">nd biotic interactions of the organism with the environment where the release would occur; production practices for the organism; presence of organisms that are sexually compatible with the GMO; and background presence of the gene(s) used in the genetic modification </w:t>
      </w:r>
      <w:r w:rsidRPr="00CE062D">
        <w:fldChar w:fldCharType="begin"/>
      </w:r>
      <w:r w:rsidR="00604D95" w:rsidRPr="00CE062D">
        <w:instrText xml:space="preserve"> ADDIN EN.CITE &lt;EndNote&gt;&lt;Cite&gt;&lt;Author&gt;OGTR&lt;/Author&gt;&lt;Year&gt;2013&lt;/Year&gt;&lt;RecNum&gt;1&lt;/RecNum&gt;&lt;DisplayText&gt;(OGTR, 2013)&lt;/DisplayText&gt;&lt;record&gt;&lt;rec-number&gt;1&lt;/rec-number&gt;&lt;foreign-keys&gt;&lt;key app="EN" db-id="fxz50wt5ca520xexpzp5vpxsrx5t2200wapf" timestamp="1696829088"&gt;1&lt;/key&gt;&lt;/foreign-keys&gt;&lt;ref-type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Regulator&lt;/publisher&gt;&lt;isbn&gt;9781742419428&lt;/isbn&gt;&lt;label&gt;20511&lt;/label&gt;&lt;urls&gt;&lt;related-urls&gt;&lt;url&gt;&lt;style face="underline" font="default" size="100%"&gt;http://www.ogtr.gov.au/internet/ogtr/publishing.nsf/Content/raffinal5-toc&lt;/style&gt;&lt;/url&gt;&lt;/related-urls&gt;&lt;/urls&gt;&lt;/record&gt;&lt;/Cite&gt;&lt;/EndNote&gt;</w:instrText>
      </w:r>
      <w:r w:rsidRPr="00CE062D">
        <w:fldChar w:fldCharType="separate"/>
      </w:r>
      <w:r w:rsidRPr="00CE062D">
        <w:rPr>
          <w:noProof/>
        </w:rPr>
        <w:t>(</w:t>
      </w:r>
      <w:hyperlink w:anchor="_ENREF_33" w:tooltip="OGTR, 2013 #1" w:history="1">
        <w:r w:rsidR="00224CF4" w:rsidRPr="00CE062D">
          <w:rPr>
            <w:noProof/>
          </w:rPr>
          <w:t>OGTR, 2013</w:t>
        </w:r>
      </w:hyperlink>
      <w:r w:rsidRPr="00CE062D">
        <w:rPr>
          <w:noProof/>
        </w:rPr>
        <w:t>)</w:t>
      </w:r>
      <w:r w:rsidRPr="00CE062D">
        <w:fldChar w:fldCharType="end"/>
      </w:r>
      <w:r w:rsidRPr="00CE062D">
        <w:t>.</w:t>
      </w:r>
    </w:p>
    <w:bookmarkEnd w:id="216"/>
    <w:bookmarkEnd w:id="217"/>
    <w:bookmarkEnd w:id="218"/>
    <w:bookmarkEnd w:id="219"/>
    <w:bookmarkEnd w:id="220"/>
    <w:p w14:paraId="4B3E5B28" w14:textId="7DE8B903" w:rsidR="00C53931" w:rsidRPr="00CE062D" w:rsidRDefault="0060326E" w:rsidP="00C63F69">
      <w:pPr>
        <w:pStyle w:val="RARMPnumberedparagraphs"/>
        <w:rPr>
          <w:rFonts w:cs="Calibri"/>
        </w:rPr>
      </w:pPr>
      <w:r w:rsidRPr="00CE062D">
        <w:rPr>
          <w:rFonts w:cs="Calibri"/>
        </w:rPr>
        <w:t xml:space="preserve">The </w:t>
      </w:r>
      <w:r w:rsidR="00906CC1" w:rsidRPr="00CE062D">
        <w:rPr>
          <w:rFonts w:cs="Calibri"/>
        </w:rPr>
        <w:t>GM yeast</w:t>
      </w:r>
      <w:r w:rsidR="00902BB5" w:rsidRPr="00CE062D">
        <w:rPr>
          <w:rFonts w:cs="Calibri"/>
        </w:rPr>
        <w:t>s</w:t>
      </w:r>
      <w:r w:rsidR="00906CC1" w:rsidRPr="00CE062D">
        <w:rPr>
          <w:rFonts w:cs="Calibri"/>
        </w:rPr>
        <w:t xml:space="preserve"> to be used for </w:t>
      </w:r>
      <w:r w:rsidR="00902BB5" w:rsidRPr="00CE062D">
        <w:rPr>
          <w:rFonts w:cs="Calibri"/>
        </w:rPr>
        <w:t>the fermentation</w:t>
      </w:r>
      <w:r w:rsidR="00906CC1" w:rsidRPr="00CE062D">
        <w:rPr>
          <w:rFonts w:cs="Calibri"/>
        </w:rPr>
        <w:t xml:space="preserve"> process</w:t>
      </w:r>
      <w:r w:rsidRPr="00CE062D">
        <w:rPr>
          <w:rFonts w:cs="Calibri"/>
        </w:rPr>
        <w:t xml:space="preserve"> </w:t>
      </w:r>
      <w:r w:rsidR="00906CC1" w:rsidRPr="00CE062D">
        <w:rPr>
          <w:rFonts w:cs="Calibri"/>
        </w:rPr>
        <w:t xml:space="preserve">will be </w:t>
      </w:r>
      <w:r w:rsidRPr="00CE062D">
        <w:rPr>
          <w:rFonts w:cs="Calibri"/>
        </w:rPr>
        <w:t xml:space="preserve">developed from </w:t>
      </w:r>
      <w:r w:rsidR="00906CC1" w:rsidRPr="00CE062D">
        <w:rPr>
          <w:rFonts w:cs="Calibri"/>
        </w:rPr>
        <w:t>laboratory</w:t>
      </w:r>
      <w:r w:rsidRPr="00CE062D">
        <w:rPr>
          <w:rFonts w:cs="Calibri"/>
        </w:rPr>
        <w:t xml:space="preserve"> </w:t>
      </w:r>
      <w:r w:rsidR="00902BB5" w:rsidRPr="00CE062D">
        <w:rPr>
          <w:rFonts w:cs="Calibri"/>
          <w:i/>
          <w:iCs/>
          <w:szCs w:val="22"/>
        </w:rPr>
        <w:t xml:space="preserve">C. </w:t>
      </w:r>
      <w:proofErr w:type="spellStart"/>
      <w:r w:rsidR="00902BB5" w:rsidRPr="00CE062D">
        <w:rPr>
          <w:rFonts w:cs="Calibri"/>
          <w:i/>
          <w:iCs/>
          <w:szCs w:val="22"/>
        </w:rPr>
        <w:t>sojae</w:t>
      </w:r>
      <w:proofErr w:type="spellEnd"/>
      <w:r w:rsidR="00902BB5" w:rsidRPr="00CE062D">
        <w:rPr>
          <w:rFonts w:cs="Calibri"/>
          <w:szCs w:val="22"/>
        </w:rPr>
        <w:t xml:space="preserve"> and </w:t>
      </w:r>
      <w:r w:rsidR="00902BB5" w:rsidRPr="00CE062D">
        <w:rPr>
          <w:rFonts w:cs="Calibri"/>
          <w:i/>
          <w:iCs/>
          <w:szCs w:val="22"/>
        </w:rPr>
        <w:t>S. cerevisiae</w:t>
      </w:r>
      <w:r w:rsidR="00906CC1" w:rsidRPr="00CE062D">
        <w:rPr>
          <w:rFonts w:cs="Calibri"/>
        </w:rPr>
        <w:t xml:space="preserve"> </w:t>
      </w:r>
      <w:r w:rsidRPr="00CE062D">
        <w:rPr>
          <w:rFonts w:cs="Calibri"/>
        </w:rPr>
        <w:t xml:space="preserve">strains which only grow under conducive culture conditions. In </w:t>
      </w:r>
      <w:r w:rsidR="00DC09D0" w:rsidRPr="00CE062D">
        <w:rPr>
          <w:rFonts w:cs="Calibri"/>
        </w:rPr>
        <w:t xml:space="preserve">the </w:t>
      </w:r>
      <w:r w:rsidRPr="00CE062D">
        <w:rPr>
          <w:rFonts w:cs="Calibri"/>
        </w:rPr>
        <w:t>event of a</w:t>
      </w:r>
      <w:r w:rsidR="00DC09D0" w:rsidRPr="00CE062D">
        <w:rPr>
          <w:rFonts w:cs="Calibri"/>
        </w:rPr>
        <w:t xml:space="preserve"> spill or leak</w:t>
      </w:r>
      <w:r w:rsidRPr="00CE062D">
        <w:rPr>
          <w:rFonts w:cs="Calibri"/>
        </w:rPr>
        <w:t>, they are unlikely to survive in the environment and form a self-sustaining population.</w:t>
      </w:r>
    </w:p>
    <w:p w14:paraId="0BB549E4" w14:textId="39BE235F" w:rsidR="00FB7E35" w:rsidRPr="00CE062D" w:rsidRDefault="00FB7E35" w:rsidP="00255F23">
      <w:pPr>
        <w:pStyle w:val="3RARMP"/>
        <w:tabs>
          <w:tab w:val="left" w:pos="709"/>
        </w:tabs>
      </w:pPr>
      <w:bookmarkStart w:id="221" w:name="_Toc377743569"/>
      <w:bookmarkStart w:id="222" w:name="_Toc46243662"/>
      <w:bookmarkStart w:id="223" w:name="_Toc47536755"/>
      <w:bookmarkStart w:id="224" w:name="_Ref57119212"/>
      <w:bookmarkStart w:id="225" w:name="_Ref240674410"/>
      <w:bookmarkStart w:id="226" w:name="_Toc243993144"/>
      <w:bookmarkStart w:id="227" w:name="_Toc169061702"/>
      <w:bookmarkStart w:id="228" w:name="_Ref190155019"/>
      <w:bookmarkStart w:id="229" w:name="_Ref190670449"/>
      <w:bookmarkStart w:id="230" w:name="_Ref190670474"/>
      <w:bookmarkStart w:id="231" w:name="_Ref190670740"/>
      <w:bookmarkStart w:id="232" w:name="_Ref191365337"/>
      <w:bookmarkStart w:id="233" w:name="_Ref191365347"/>
      <w:bookmarkStart w:id="234" w:name="_Ref191716941"/>
      <w:bookmarkStart w:id="235" w:name="_Ref191956918"/>
      <w:bookmarkStart w:id="236" w:name="_Ref206392980"/>
      <w:bookmarkStart w:id="237" w:name="_Toc219529476"/>
      <w:bookmarkStart w:id="238" w:name="_Ref227915152"/>
      <w:bookmarkStart w:id="239" w:name="_Ref227997583"/>
      <w:bookmarkStart w:id="240" w:name="_Ref227997971"/>
      <w:bookmarkStart w:id="241" w:name="_Ref235845124"/>
      <w:r w:rsidRPr="00CE062D">
        <w:t xml:space="preserve">Presence of related </w:t>
      </w:r>
      <w:r w:rsidR="00F90906" w:rsidRPr="00CE062D">
        <w:t>fungal</w:t>
      </w:r>
      <w:r w:rsidR="001217EE" w:rsidRPr="00CE062D">
        <w:t xml:space="preserve"> </w:t>
      </w:r>
      <w:r w:rsidRPr="00CE062D">
        <w:t>species in the receiving environment</w:t>
      </w:r>
      <w:bookmarkEnd w:id="221"/>
      <w:bookmarkEnd w:id="222"/>
      <w:bookmarkEnd w:id="223"/>
      <w:bookmarkEnd w:id="224"/>
      <w:bookmarkEnd w:id="225"/>
      <w:bookmarkEnd w:id="226"/>
    </w:p>
    <w:p w14:paraId="08EF9E20" w14:textId="3CCC2CA3" w:rsidR="009F57E5" w:rsidRDefault="008C629F" w:rsidP="00CA29F1">
      <w:pPr>
        <w:pStyle w:val="RARMPnumberedparagraphs"/>
        <w:rPr>
          <w:rFonts w:eastAsia="Advm1046a" w:cs="Calibri"/>
        </w:rPr>
      </w:pPr>
      <w:bookmarkStart w:id="242" w:name="_Ref270935195"/>
      <w:bookmarkStart w:id="243" w:name="_Toc291151816"/>
      <w:bookmarkStart w:id="244" w:name="_Toc309054017"/>
      <w:bookmarkStart w:id="245" w:name="_Toc309833709"/>
      <w:bookmarkStart w:id="246" w:name="_Toc311188370"/>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sidRPr="00CE062D">
        <w:rPr>
          <w:rFonts w:eastAsia="Advm1046a" w:cs="Calibri"/>
        </w:rPr>
        <w:t>As discussed in</w:t>
      </w:r>
      <w:r w:rsidR="00E373F0" w:rsidRPr="00CE062D">
        <w:rPr>
          <w:rFonts w:eastAsia="Advm1046a" w:cs="Calibri"/>
        </w:rPr>
        <w:t xml:space="preserve"> Section </w:t>
      </w:r>
      <w:r w:rsidR="00E373F0" w:rsidRPr="00CE062D">
        <w:rPr>
          <w:rFonts w:eastAsia="Advm1046a" w:cs="Calibri"/>
        </w:rPr>
        <w:fldChar w:fldCharType="begin"/>
      </w:r>
      <w:r w:rsidR="00E373F0" w:rsidRPr="00CE062D">
        <w:rPr>
          <w:rFonts w:eastAsia="Advm1046a" w:cs="Calibri"/>
        </w:rPr>
        <w:instrText xml:space="preserve"> REF _Ref240495551 \r \h </w:instrText>
      </w:r>
      <w:r w:rsidR="00E373F0" w:rsidRPr="00CE062D">
        <w:rPr>
          <w:rFonts w:eastAsia="Advm1046a" w:cs="Calibri"/>
        </w:rPr>
      </w:r>
      <w:r w:rsidR="00E373F0" w:rsidRPr="00CE062D">
        <w:rPr>
          <w:rFonts w:eastAsia="Advm1046a" w:cs="Calibri"/>
        </w:rPr>
        <w:fldChar w:fldCharType="separate"/>
      </w:r>
      <w:r w:rsidR="00E373F0" w:rsidRPr="00CE062D">
        <w:rPr>
          <w:rFonts w:eastAsia="Advm1046a" w:cs="Calibri"/>
        </w:rPr>
        <w:t>3.6</w:t>
      </w:r>
      <w:r w:rsidR="00E373F0" w:rsidRPr="00CE062D">
        <w:rPr>
          <w:rFonts w:eastAsia="Advm1046a" w:cs="Calibri"/>
        </w:rPr>
        <w:fldChar w:fldCharType="end"/>
      </w:r>
      <w:r w:rsidR="00E373F0" w:rsidRPr="00CE062D">
        <w:rPr>
          <w:rFonts w:eastAsia="Advm1046a" w:cs="Calibri"/>
        </w:rPr>
        <w:t>,</w:t>
      </w:r>
      <w:r w:rsidRPr="00CE062D">
        <w:rPr>
          <w:rFonts w:eastAsia="Advm1046a" w:cs="Calibri"/>
        </w:rPr>
        <w:t xml:space="preserve"> </w:t>
      </w:r>
      <w:r w:rsidR="00E373F0" w:rsidRPr="00CE062D">
        <w:rPr>
          <w:rFonts w:cs="Calibri"/>
          <w:i/>
          <w:iCs/>
          <w:szCs w:val="22"/>
        </w:rPr>
        <w:t>S. cerevisiae</w:t>
      </w:r>
      <w:r w:rsidR="00044789" w:rsidRPr="00CE062D">
        <w:rPr>
          <w:rFonts w:eastAsia="Advm1046a" w:cs="Calibri"/>
        </w:rPr>
        <w:t xml:space="preserve"> is commonly </w:t>
      </w:r>
      <w:r w:rsidR="00CA29F1" w:rsidRPr="00CE062D">
        <w:rPr>
          <w:rFonts w:eastAsia="Advm1046a" w:cs="Calibri"/>
        </w:rPr>
        <w:t>found in</w:t>
      </w:r>
      <w:r w:rsidR="00044789" w:rsidRPr="00CE062D">
        <w:rPr>
          <w:rFonts w:eastAsia="Advm1046a" w:cs="Calibri"/>
        </w:rPr>
        <w:t xml:space="preserve"> </w:t>
      </w:r>
      <w:r w:rsidR="00E373F0" w:rsidRPr="00CE062D">
        <w:rPr>
          <w:rFonts w:eastAsia="Advm1046a" w:cs="Calibri"/>
        </w:rPr>
        <w:t xml:space="preserve">grapes and other fruits, </w:t>
      </w:r>
      <w:r w:rsidR="00242974">
        <w:rPr>
          <w:rFonts w:eastAsia="Advm1046a" w:cs="Calibri"/>
        </w:rPr>
        <w:t xml:space="preserve">which are not present in the vicinity of </w:t>
      </w:r>
      <w:r w:rsidR="00B3595A">
        <w:rPr>
          <w:rFonts w:eastAsia="Advm1046a" w:cs="Calibri"/>
        </w:rPr>
        <w:t xml:space="preserve">the HPB. </w:t>
      </w:r>
      <w:r w:rsidR="00E373F0" w:rsidRPr="00CE062D">
        <w:rPr>
          <w:rFonts w:cs="Calibri"/>
          <w:i/>
          <w:iCs/>
          <w:szCs w:val="22"/>
        </w:rPr>
        <w:t xml:space="preserve">C. </w:t>
      </w:r>
      <w:proofErr w:type="spellStart"/>
      <w:r w:rsidR="00E373F0" w:rsidRPr="00CE062D">
        <w:rPr>
          <w:rFonts w:cs="Calibri"/>
          <w:i/>
          <w:iCs/>
          <w:szCs w:val="22"/>
        </w:rPr>
        <w:t>sojae</w:t>
      </w:r>
      <w:proofErr w:type="spellEnd"/>
      <w:r w:rsidR="00E373F0" w:rsidRPr="00CE062D">
        <w:rPr>
          <w:rFonts w:cs="Calibri"/>
          <w:szCs w:val="22"/>
        </w:rPr>
        <w:t xml:space="preserve"> is commonly found in </w:t>
      </w:r>
      <w:r w:rsidR="00E373F0" w:rsidRPr="00CE062D">
        <w:t>agricultural products, food processing environments, and plastic pollutants in natural waterways</w:t>
      </w:r>
      <w:r w:rsidR="00242974">
        <w:t xml:space="preserve"> but not known to be in the environment in Australia</w:t>
      </w:r>
      <w:r w:rsidR="00CA29F1" w:rsidRPr="00CE062D">
        <w:rPr>
          <w:rFonts w:eastAsia="Advm1046a" w:cs="Calibri"/>
        </w:rPr>
        <w:t xml:space="preserve">. </w:t>
      </w:r>
      <w:r w:rsidR="00F13DF4">
        <w:rPr>
          <w:rFonts w:eastAsia="Advm1046a" w:cs="Calibri"/>
        </w:rPr>
        <w:t>Agricultural waste</w:t>
      </w:r>
      <w:r w:rsidR="00D71DC5">
        <w:rPr>
          <w:rFonts w:eastAsia="Advm1046a" w:cs="Calibri"/>
        </w:rPr>
        <w:t>s</w:t>
      </w:r>
      <w:r w:rsidR="00F13DF4">
        <w:rPr>
          <w:rFonts w:eastAsia="Advm1046a" w:cs="Calibri"/>
        </w:rPr>
        <w:t xml:space="preserve">, which may host </w:t>
      </w:r>
      <w:r w:rsidR="00F13DF4" w:rsidRPr="00DB30B9">
        <w:rPr>
          <w:rFonts w:eastAsia="Advm1046a" w:cs="Calibri"/>
          <w:i/>
          <w:iCs/>
        </w:rPr>
        <w:t xml:space="preserve">C. </w:t>
      </w:r>
      <w:proofErr w:type="spellStart"/>
      <w:r w:rsidR="00F13DF4" w:rsidRPr="00DB30B9">
        <w:rPr>
          <w:rFonts w:eastAsia="Advm1046a" w:cs="Calibri"/>
          <w:i/>
          <w:iCs/>
        </w:rPr>
        <w:t>sojae</w:t>
      </w:r>
      <w:proofErr w:type="spellEnd"/>
      <w:r w:rsidR="00F13DF4">
        <w:rPr>
          <w:rFonts w:eastAsia="Advm1046a" w:cs="Calibri"/>
        </w:rPr>
        <w:t xml:space="preserve">, will be used in the sugar </w:t>
      </w:r>
      <w:r w:rsidR="00DB30B9">
        <w:rPr>
          <w:rFonts w:eastAsia="Advm1046a" w:cs="Calibri"/>
        </w:rPr>
        <w:t>hydrolysate</w:t>
      </w:r>
      <w:r w:rsidR="00F13DF4">
        <w:rPr>
          <w:rFonts w:eastAsia="Advm1046a" w:cs="Calibri"/>
        </w:rPr>
        <w:t xml:space="preserve"> pr</w:t>
      </w:r>
      <w:r w:rsidR="00DB30B9">
        <w:rPr>
          <w:rFonts w:eastAsia="Advm1046a" w:cs="Calibri"/>
        </w:rPr>
        <w:t>eparation process</w:t>
      </w:r>
      <w:r w:rsidR="00D71DC5">
        <w:rPr>
          <w:rFonts w:eastAsia="Advm1046a" w:cs="Calibri"/>
        </w:rPr>
        <w:t xml:space="preserve"> in the section next to the fermentation facility. However, th</w:t>
      </w:r>
      <w:r w:rsidR="00DB30B9">
        <w:rPr>
          <w:rFonts w:eastAsia="Advm1046a" w:cs="Calibri"/>
        </w:rPr>
        <w:t xml:space="preserve">is process involves acid and heat treatments that the wild-type </w:t>
      </w:r>
      <w:r w:rsidR="00DB30B9" w:rsidRPr="00182564">
        <w:rPr>
          <w:rFonts w:eastAsia="Advm1046a" w:cs="Calibri"/>
          <w:i/>
          <w:iCs/>
        </w:rPr>
        <w:t xml:space="preserve">C. </w:t>
      </w:r>
      <w:proofErr w:type="spellStart"/>
      <w:r w:rsidR="00DB30B9" w:rsidRPr="00182564">
        <w:rPr>
          <w:rFonts w:eastAsia="Advm1046a" w:cs="Calibri"/>
          <w:i/>
          <w:iCs/>
        </w:rPr>
        <w:t>sojae</w:t>
      </w:r>
      <w:proofErr w:type="spellEnd"/>
      <w:r w:rsidR="00DB30B9">
        <w:rPr>
          <w:rFonts w:eastAsia="Advm1046a" w:cs="Calibri"/>
        </w:rPr>
        <w:t xml:space="preserve"> is unlikely to survive.</w:t>
      </w:r>
      <w:r w:rsidR="00F13DF4">
        <w:rPr>
          <w:rFonts w:eastAsia="Advm1046a" w:cs="Calibri"/>
        </w:rPr>
        <w:t xml:space="preserve"> </w:t>
      </w:r>
    </w:p>
    <w:p w14:paraId="391D4AB8" w14:textId="28EED3D1" w:rsidR="000E02E9" w:rsidRPr="00CE062D" w:rsidRDefault="00CC1EBB" w:rsidP="00CA29F1">
      <w:pPr>
        <w:pStyle w:val="RARMPnumberedparagraphs"/>
        <w:rPr>
          <w:rFonts w:eastAsia="Advm1046a" w:cs="Calibri"/>
        </w:rPr>
      </w:pPr>
      <w:r>
        <w:rPr>
          <w:rFonts w:eastAsia="Advm1046a" w:cs="Calibri"/>
        </w:rPr>
        <w:t>As discussed in Section 2.3.3, the applicant may use</w:t>
      </w:r>
      <w:r w:rsidR="008B6F52">
        <w:rPr>
          <w:rFonts w:cs="Calibri"/>
        </w:rPr>
        <w:t xml:space="preserve"> wild</w:t>
      </w:r>
      <w:r w:rsidR="001B2046">
        <w:rPr>
          <w:rFonts w:cs="Calibri"/>
        </w:rPr>
        <w:t>-</w:t>
      </w:r>
      <w:r w:rsidR="008B6F52">
        <w:rPr>
          <w:rFonts w:cs="Calibri"/>
        </w:rPr>
        <w:t xml:space="preserve">type </w:t>
      </w:r>
      <w:r w:rsidR="0083176D" w:rsidRPr="0051147E">
        <w:rPr>
          <w:rFonts w:eastAsia="Advm1046a" w:cs="Calibri"/>
          <w:i/>
          <w:iCs/>
        </w:rPr>
        <w:t xml:space="preserve">C. </w:t>
      </w:r>
      <w:proofErr w:type="spellStart"/>
      <w:r w:rsidR="0083176D" w:rsidRPr="0051147E">
        <w:rPr>
          <w:rFonts w:eastAsia="Advm1046a" w:cs="Calibri"/>
          <w:i/>
          <w:iCs/>
        </w:rPr>
        <w:t>sojae</w:t>
      </w:r>
      <w:proofErr w:type="spellEnd"/>
      <w:r>
        <w:rPr>
          <w:rFonts w:cs="Calibri"/>
        </w:rPr>
        <w:t xml:space="preserve">, which naturally produces xylitol, for sequential fermentation after using GM </w:t>
      </w:r>
      <w:r w:rsidRPr="00CD0541">
        <w:rPr>
          <w:rFonts w:eastAsia="Advm1046a" w:cs="Calibri"/>
          <w:i/>
          <w:iCs/>
        </w:rPr>
        <w:t>S. cerevisiae</w:t>
      </w:r>
      <w:r>
        <w:rPr>
          <w:rFonts w:eastAsia="Advm1046a" w:cs="Calibri"/>
          <w:i/>
          <w:iCs/>
        </w:rPr>
        <w:t xml:space="preserve"> </w:t>
      </w:r>
      <w:r w:rsidRPr="000E0453">
        <w:rPr>
          <w:rFonts w:eastAsia="Advm1046a" w:cs="Calibri"/>
        </w:rPr>
        <w:t>to produce</w:t>
      </w:r>
      <w:r w:rsidR="009F57E5">
        <w:rPr>
          <w:rFonts w:eastAsia="Advm1046a" w:cs="Calibri"/>
        </w:rPr>
        <w:t xml:space="preserve"> </w:t>
      </w:r>
      <w:r w:rsidRPr="000E0453">
        <w:rPr>
          <w:rFonts w:eastAsia="Advm1046a" w:cs="Calibri"/>
        </w:rPr>
        <w:t>ethanol</w:t>
      </w:r>
      <w:r w:rsidR="008B6F52" w:rsidRPr="00CC1EBB">
        <w:rPr>
          <w:rFonts w:cs="Calibri"/>
        </w:rPr>
        <w:t>.</w:t>
      </w:r>
      <w:r w:rsidR="008B6F52">
        <w:rPr>
          <w:rFonts w:cs="Calibri"/>
        </w:rPr>
        <w:t xml:space="preserve"> </w:t>
      </w:r>
      <w:r w:rsidR="00CD0541">
        <w:rPr>
          <w:rFonts w:cs="Calibri"/>
        </w:rPr>
        <w:t xml:space="preserve">This will introduce the wild type </w:t>
      </w:r>
      <w:r w:rsidRPr="0051147E">
        <w:rPr>
          <w:rFonts w:eastAsia="Advm1046a" w:cs="Calibri"/>
          <w:i/>
          <w:iCs/>
        </w:rPr>
        <w:t xml:space="preserve">C. </w:t>
      </w:r>
      <w:proofErr w:type="spellStart"/>
      <w:r w:rsidRPr="0051147E">
        <w:rPr>
          <w:rFonts w:eastAsia="Advm1046a" w:cs="Calibri"/>
          <w:i/>
          <w:iCs/>
        </w:rPr>
        <w:t>sojae</w:t>
      </w:r>
      <w:proofErr w:type="spellEnd"/>
      <w:r w:rsidR="00CD0541">
        <w:rPr>
          <w:rFonts w:cs="Calibri"/>
        </w:rPr>
        <w:t xml:space="preserve"> into the </w:t>
      </w:r>
      <w:r w:rsidR="008B6F52">
        <w:rPr>
          <w:rFonts w:cs="Calibri"/>
        </w:rPr>
        <w:t xml:space="preserve">fermentation facility. However, </w:t>
      </w:r>
      <w:r>
        <w:rPr>
          <w:rFonts w:cs="Calibri"/>
        </w:rPr>
        <w:t xml:space="preserve">the GM yeast will be rendered non-viable through the heat treatment process before the second fermentation with wild-type </w:t>
      </w:r>
      <w:r w:rsidRPr="0051147E">
        <w:rPr>
          <w:rFonts w:eastAsia="Advm1046a" w:cs="Calibri"/>
          <w:i/>
          <w:iCs/>
        </w:rPr>
        <w:t xml:space="preserve">C. </w:t>
      </w:r>
      <w:proofErr w:type="spellStart"/>
      <w:r w:rsidRPr="0051147E">
        <w:rPr>
          <w:rFonts w:eastAsia="Advm1046a" w:cs="Calibri"/>
          <w:i/>
          <w:iCs/>
        </w:rPr>
        <w:t>sojae</w:t>
      </w:r>
      <w:proofErr w:type="spellEnd"/>
      <w:r>
        <w:rPr>
          <w:rFonts w:eastAsia="Advm1046a" w:cs="Calibri"/>
          <w:i/>
          <w:iCs/>
        </w:rPr>
        <w:t xml:space="preserve"> </w:t>
      </w:r>
      <w:r>
        <w:rPr>
          <w:rFonts w:cs="Calibri"/>
        </w:rPr>
        <w:t xml:space="preserve">and </w:t>
      </w:r>
      <w:r w:rsidR="00C36229">
        <w:rPr>
          <w:rFonts w:cs="Calibri"/>
        </w:rPr>
        <w:t xml:space="preserve">the applicant states that the same procedure for decontamination and test for viability will be followed to ensure </w:t>
      </w:r>
      <w:r w:rsidR="00C972B9">
        <w:rPr>
          <w:rFonts w:cs="Calibri"/>
        </w:rPr>
        <w:t xml:space="preserve">no viable cells remain following this </w:t>
      </w:r>
      <w:r>
        <w:rPr>
          <w:rFonts w:cs="Calibri"/>
        </w:rPr>
        <w:t xml:space="preserve">second fermentation </w:t>
      </w:r>
      <w:r w:rsidR="00C972B9">
        <w:rPr>
          <w:rFonts w:cs="Calibri"/>
        </w:rPr>
        <w:t>process.</w:t>
      </w:r>
      <w:r w:rsidR="00C36229">
        <w:rPr>
          <w:rFonts w:cs="Calibri"/>
        </w:rPr>
        <w:t xml:space="preserve"> </w:t>
      </w:r>
      <w:r w:rsidR="00F90906" w:rsidRPr="00CE062D">
        <w:rPr>
          <w:rFonts w:cs="Calibri"/>
        </w:rPr>
        <w:t>Hence, it is unlikely that the GM</w:t>
      </w:r>
      <w:r w:rsidR="00044789" w:rsidRPr="00CE062D">
        <w:rPr>
          <w:rFonts w:cs="Calibri"/>
        </w:rPr>
        <w:t xml:space="preserve"> yeast</w:t>
      </w:r>
      <w:r w:rsidR="00E373F0" w:rsidRPr="00CE062D">
        <w:rPr>
          <w:rFonts w:cs="Calibri"/>
        </w:rPr>
        <w:t>s</w:t>
      </w:r>
      <w:r w:rsidR="00F90906" w:rsidRPr="00CE062D">
        <w:rPr>
          <w:rFonts w:cs="Calibri"/>
        </w:rPr>
        <w:t xml:space="preserve"> will interact with </w:t>
      </w:r>
      <w:r w:rsidR="00E373F0" w:rsidRPr="00CE062D">
        <w:rPr>
          <w:rFonts w:cs="Calibri"/>
        </w:rPr>
        <w:t xml:space="preserve">a </w:t>
      </w:r>
      <w:r w:rsidR="00F90906" w:rsidRPr="00CE062D">
        <w:rPr>
          <w:rFonts w:cs="Calibri"/>
        </w:rPr>
        <w:t>wild-type yeast</w:t>
      </w:r>
      <w:r w:rsidR="00EB0761">
        <w:rPr>
          <w:rFonts w:cs="Calibri"/>
        </w:rPr>
        <w:t xml:space="preserve"> in the environment</w:t>
      </w:r>
      <w:r w:rsidR="00F90906" w:rsidRPr="00CE062D">
        <w:rPr>
          <w:rFonts w:cs="Calibri"/>
        </w:rPr>
        <w:t>.</w:t>
      </w:r>
    </w:p>
    <w:p w14:paraId="23ECEABD" w14:textId="55EBBC64" w:rsidR="00501FD3" w:rsidRPr="00CE062D" w:rsidRDefault="00501FD3" w:rsidP="00255F23">
      <w:pPr>
        <w:pStyle w:val="3RARMP"/>
        <w:tabs>
          <w:tab w:val="left" w:pos="709"/>
        </w:tabs>
        <w:rPr>
          <w:rFonts w:cs="Calibri"/>
        </w:rPr>
      </w:pPr>
      <w:bookmarkStart w:id="247" w:name="_Toc243993145"/>
      <w:r w:rsidRPr="00CE062D">
        <w:rPr>
          <w:rFonts w:cs="Calibri"/>
        </w:rPr>
        <w:t>Presence of similar genes or products in the environment</w:t>
      </w:r>
      <w:bookmarkEnd w:id="247"/>
    </w:p>
    <w:p w14:paraId="6E5D0993" w14:textId="0381D4EA" w:rsidR="00501FD3" w:rsidRPr="00CE062D" w:rsidRDefault="00501FD3" w:rsidP="00CA29F1">
      <w:pPr>
        <w:pStyle w:val="RARMPnumberedparagraphs"/>
        <w:rPr>
          <w:rFonts w:cs="Calibri"/>
        </w:rPr>
      </w:pPr>
      <w:r w:rsidRPr="00CE062D">
        <w:rPr>
          <w:rFonts w:cs="Calibri"/>
        </w:rPr>
        <w:t xml:space="preserve">The genes and their </w:t>
      </w:r>
      <w:r w:rsidR="00B82864" w:rsidRPr="00CE062D">
        <w:rPr>
          <w:rFonts w:cs="Calibri"/>
        </w:rPr>
        <w:t xml:space="preserve">encoded </w:t>
      </w:r>
      <w:r w:rsidRPr="00CE062D">
        <w:rPr>
          <w:rFonts w:cs="Calibri"/>
        </w:rPr>
        <w:t xml:space="preserve">proteins </w:t>
      </w:r>
      <w:r w:rsidR="008C629F" w:rsidRPr="00CE062D">
        <w:rPr>
          <w:rFonts w:cs="Calibri"/>
        </w:rPr>
        <w:t>from the anaerobic gut bacteria</w:t>
      </w:r>
      <w:r w:rsidR="00CE062D">
        <w:rPr>
          <w:rFonts w:cs="Calibri"/>
        </w:rPr>
        <w:t>, xylose metabolising yeasts</w:t>
      </w:r>
      <w:r w:rsidRPr="00CE062D">
        <w:rPr>
          <w:rFonts w:cs="Calibri"/>
        </w:rPr>
        <w:t xml:space="preserve"> </w:t>
      </w:r>
      <w:r w:rsidR="008C629F" w:rsidRPr="00CE062D">
        <w:rPr>
          <w:rFonts w:cs="Calibri"/>
        </w:rPr>
        <w:t xml:space="preserve">and plants </w:t>
      </w:r>
      <w:r w:rsidRPr="00CE062D">
        <w:rPr>
          <w:rFonts w:cs="Calibri"/>
        </w:rPr>
        <w:t xml:space="preserve">are ubiquitous in the environment. </w:t>
      </w:r>
    </w:p>
    <w:p w14:paraId="63FB7846" w14:textId="77777777" w:rsidR="009C2B0F" w:rsidRPr="00CE062D" w:rsidRDefault="009C2B0F" w:rsidP="00EF586B">
      <w:pPr>
        <w:pStyle w:val="2RARMP"/>
      </w:pPr>
      <w:bookmarkStart w:id="248" w:name="_Toc46243664"/>
      <w:bookmarkStart w:id="249" w:name="_Toc47536757"/>
      <w:bookmarkStart w:id="250" w:name="_Ref67493452"/>
      <w:bookmarkStart w:id="251" w:name="_Toc243993146"/>
      <w:bookmarkStart w:id="252" w:name="_Toc311188371"/>
      <w:bookmarkEnd w:id="242"/>
      <w:bookmarkEnd w:id="243"/>
      <w:bookmarkEnd w:id="244"/>
      <w:bookmarkEnd w:id="245"/>
      <w:bookmarkEnd w:id="246"/>
      <w:r w:rsidRPr="00CE062D">
        <w:t>Previous authorisations</w:t>
      </w:r>
      <w:bookmarkEnd w:id="248"/>
      <w:bookmarkEnd w:id="249"/>
      <w:bookmarkEnd w:id="250"/>
      <w:bookmarkEnd w:id="251"/>
    </w:p>
    <w:p w14:paraId="3E1945E6" w14:textId="129CF11B" w:rsidR="009C2B0F" w:rsidRDefault="009C2B0F" w:rsidP="009C2B0F">
      <w:pPr>
        <w:pStyle w:val="RARMPnumberedparagraphs"/>
        <w:rPr>
          <w:rFonts w:cs="Calibri"/>
        </w:rPr>
      </w:pPr>
      <w:r w:rsidRPr="00CE062D">
        <w:rPr>
          <w:rFonts w:cs="Calibri"/>
        </w:rPr>
        <w:t>Th</w:t>
      </w:r>
      <w:r w:rsidR="00601298" w:rsidRPr="00CE062D">
        <w:rPr>
          <w:rFonts w:cs="Calibri"/>
        </w:rPr>
        <w:t>e</w:t>
      </w:r>
      <w:r w:rsidRPr="00CE062D">
        <w:rPr>
          <w:rFonts w:cs="Calibri"/>
        </w:rPr>
        <w:t xml:space="preserve"> GM</w:t>
      </w:r>
      <w:r w:rsidR="0069571D" w:rsidRPr="00CE062D">
        <w:rPr>
          <w:rFonts w:cs="Calibri"/>
        </w:rPr>
        <w:t xml:space="preserve"> yeast</w:t>
      </w:r>
      <w:r w:rsidR="00877B8A" w:rsidRPr="00CE062D">
        <w:rPr>
          <w:rFonts w:cs="Calibri"/>
        </w:rPr>
        <w:t>s</w:t>
      </w:r>
      <w:r w:rsidRPr="00CE062D">
        <w:rPr>
          <w:rFonts w:cs="Calibri"/>
        </w:rPr>
        <w:t xml:space="preserve"> ha</w:t>
      </w:r>
      <w:r w:rsidR="00877B8A" w:rsidRPr="00CE062D">
        <w:rPr>
          <w:rFonts w:cs="Calibri"/>
        </w:rPr>
        <w:t>ve</w:t>
      </w:r>
      <w:r w:rsidRPr="00CE062D">
        <w:rPr>
          <w:rFonts w:cs="Calibri"/>
        </w:rPr>
        <w:t xml:space="preserve"> not been previously authorised </w:t>
      </w:r>
      <w:r w:rsidR="00601298" w:rsidRPr="00CE062D">
        <w:rPr>
          <w:rFonts w:cs="Calibri"/>
        </w:rPr>
        <w:t xml:space="preserve">for </w:t>
      </w:r>
      <w:r w:rsidR="0069571D" w:rsidRPr="00CE062D">
        <w:rPr>
          <w:rFonts w:cs="Calibri"/>
        </w:rPr>
        <w:t>fermen</w:t>
      </w:r>
      <w:r w:rsidR="0069571D">
        <w:rPr>
          <w:rFonts w:cs="Calibri"/>
        </w:rPr>
        <w:t>tation</w:t>
      </w:r>
      <w:r w:rsidR="00633C0C">
        <w:rPr>
          <w:rFonts w:cs="Calibri"/>
        </w:rPr>
        <w:t xml:space="preserve"> </w:t>
      </w:r>
      <w:r w:rsidR="00601298">
        <w:rPr>
          <w:rFonts w:cs="Calibri"/>
        </w:rPr>
        <w:t xml:space="preserve">trials </w:t>
      </w:r>
      <w:r w:rsidR="009661C3">
        <w:rPr>
          <w:rFonts w:cs="Calibri"/>
        </w:rPr>
        <w:t xml:space="preserve">in Australia. </w:t>
      </w:r>
    </w:p>
    <w:p w14:paraId="71080989" w14:textId="77777777" w:rsidR="007B6A66" w:rsidRDefault="007B6A66" w:rsidP="007B6A66">
      <w:pPr>
        <w:pStyle w:val="RARMPnumberedparagraphs"/>
        <w:numPr>
          <w:ilvl w:val="0"/>
          <w:numId w:val="0"/>
        </w:numPr>
        <w:rPr>
          <w:rFonts w:cs="Calibri"/>
        </w:rPr>
      </w:pPr>
    </w:p>
    <w:p w14:paraId="24B384D0" w14:textId="496CE132" w:rsidR="007B6A66" w:rsidRPr="009C2B0F" w:rsidRDefault="007B6A66" w:rsidP="007B6A66">
      <w:pPr>
        <w:pStyle w:val="RARMPnumberedparagraphs"/>
        <w:numPr>
          <w:ilvl w:val="0"/>
          <w:numId w:val="0"/>
        </w:numPr>
        <w:rPr>
          <w:rFonts w:cs="Calibri"/>
        </w:rPr>
        <w:sectPr w:rsidR="007B6A66" w:rsidRPr="009C2B0F" w:rsidSect="00CA000E">
          <w:footerReference w:type="default" r:id="rId31"/>
          <w:pgSz w:w="11909" w:h="16834" w:code="9"/>
          <w:pgMar w:top="1418" w:right="1418" w:bottom="1418" w:left="1418" w:header="720" w:footer="720" w:gutter="0"/>
          <w:paperSrc w:first="2" w:other="2"/>
          <w:pgNumType w:start="1"/>
          <w:cols w:space="720"/>
          <w:rtlGutter/>
          <w:docGrid w:linePitch="299"/>
        </w:sectPr>
      </w:pPr>
    </w:p>
    <w:p w14:paraId="3ADD06EB" w14:textId="61FCE7E8" w:rsidR="00FB7E35" w:rsidRPr="0000143A" w:rsidRDefault="00FB7E35" w:rsidP="00FB7E35">
      <w:pPr>
        <w:pStyle w:val="1RARMP"/>
      </w:pPr>
      <w:bookmarkStart w:id="253" w:name="_Toc301341849"/>
      <w:bookmarkStart w:id="254" w:name="_Toc46243667"/>
      <w:bookmarkStart w:id="255" w:name="_Toc47536760"/>
      <w:bookmarkStart w:id="256" w:name="_Ref57119450"/>
      <w:bookmarkStart w:id="257" w:name="_Ref57119486"/>
      <w:bookmarkStart w:id="258" w:name="_Ref57119506"/>
      <w:bookmarkStart w:id="259" w:name="_Ref67492223"/>
      <w:bookmarkStart w:id="260" w:name="_Ref67492419"/>
      <w:bookmarkStart w:id="261" w:name="_Toc243993147"/>
      <w:bookmarkEnd w:id="252"/>
      <w:r w:rsidRPr="0000143A">
        <w:lastRenderedPageBreak/>
        <w:t>Risk assessment</w:t>
      </w:r>
      <w:bookmarkEnd w:id="253"/>
      <w:bookmarkEnd w:id="254"/>
      <w:bookmarkEnd w:id="255"/>
      <w:bookmarkEnd w:id="256"/>
      <w:bookmarkEnd w:id="257"/>
      <w:bookmarkEnd w:id="258"/>
      <w:bookmarkEnd w:id="259"/>
      <w:bookmarkEnd w:id="260"/>
      <w:bookmarkEnd w:id="261"/>
    </w:p>
    <w:p w14:paraId="4C5F2FED" w14:textId="77777777" w:rsidR="00FB7E35" w:rsidRPr="0000143A" w:rsidRDefault="00FB7E35" w:rsidP="00EF586B">
      <w:pPr>
        <w:pStyle w:val="2RARMP"/>
      </w:pPr>
      <w:bookmarkStart w:id="262" w:name="_Toc301341850"/>
      <w:bookmarkStart w:id="263" w:name="_Toc446425406"/>
      <w:bookmarkStart w:id="264" w:name="_Toc46243668"/>
      <w:bookmarkStart w:id="265" w:name="_Toc47536761"/>
      <w:bookmarkStart w:id="266" w:name="_Ref147234434"/>
      <w:bookmarkStart w:id="267" w:name="_Ref147234460"/>
      <w:bookmarkStart w:id="268" w:name="_Toc243993148"/>
      <w:r w:rsidRPr="0000143A">
        <w:t>Introduction</w:t>
      </w:r>
      <w:bookmarkEnd w:id="262"/>
      <w:bookmarkEnd w:id="263"/>
      <w:bookmarkEnd w:id="264"/>
      <w:bookmarkEnd w:id="265"/>
      <w:bookmarkEnd w:id="266"/>
      <w:bookmarkEnd w:id="267"/>
      <w:bookmarkEnd w:id="268"/>
    </w:p>
    <w:p w14:paraId="7ABE66AB" w14:textId="128F8FB5" w:rsidR="00FB7E35" w:rsidRPr="0000143A" w:rsidRDefault="00FB7E35" w:rsidP="00EE5A10">
      <w:pPr>
        <w:pStyle w:val="RARMPnumberedparagraphs"/>
      </w:pPr>
      <w:r w:rsidRPr="0000143A">
        <w:t xml:space="preserve">The risk assessment identifies and characterises risks </w:t>
      </w:r>
      <w:r w:rsidRPr="00CE062D">
        <w:t>to the health and safety of people or to the environment from dealings with GMOs, posed by or as the result of gene technology (</w:t>
      </w:r>
      <w:r w:rsidR="005D1C52" w:rsidRPr="00CE062D">
        <w:fldChar w:fldCharType="begin"/>
      </w:r>
      <w:r w:rsidR="005D1C52" w:rsidRPr="00CE062D">
        <w:instrText xml:space="preserve"> REF _Ref55545144 \r \h </w:instrText>
      </w:r>
      <w:r w:rsidR="005D1C52" w:rsidRPr="00CE062D">
        <w:fldChar w:fldCharType="separate"/>
      </w:r>
      <w:r w:rsidR="00D47CDC" w:rsidRPr="00CE062D">
        <w:t xml:space="preserve">Figure </w:t>
      </w:r>
      <w:r w:rsidR="00F4297B" w:rsidRPr="00CE062D">
        <w:t>4</w:t>
      </w:r>
      <w:r w:rsidR="005D1C52" w:rsidRPr="00CE062D">
        <w:fldChar w:fldCharType="end"/>
      </w:r>
      <w:r w:rsidRPr="00CE062D">
        <w:t>). Risks are identified within the established ri</w:t>
      </w:r>
      <w:r w:rsidR="00472456" w:rsidRPr="00CE062D">
        <w:t>sk assessment context (</w:t>
      </w:r>
      <w:r w:rsidR="00472456" w:rsidRPr="00CE062D">
        <w:fldChar w:fldCharType="begin"/>
      </w:r>
      <w:r w:rsidR="00472456" w:rsidRPr="00CE062D">
        <w:instrText xml:space="preserve"> REF _Ref57118926 \r \h </w:instrText>
      </w:r>
      <w:r w:rsidR="00472456" w:rsidRPr="00CE062D">
        <w:fldChar w:fldCharType="separate"/>
      </w:r>
      <w:r w:rsidR="00C31A60" w:rsidRPr="00CE062D">
        <w:t>Chapter 1</w:t>
      </w:r>
      <w:r w:rsidR="00472456" w:rsidRPr="00CE062D">
        <w:fldChar w:fldCharType="end"/>
      </w:r>
      <w:r w:rsidRPr="007C172B">
        <w:t xml:space="preserve">), </w:t>
      </w:r>
      <w:proofErr w:type="gramStart"/>
      <w:r w:rsidRPr="007C172B">
        <w:t xml:space="preserve">taking into </w:t>
      </w:r>
      <w:r w:rsidRPr="0000143A">
        <w:t>account</w:t>
      </w:r>
      <w:proofErr w:type="gramEnd"/>
      <w:r w:rsidRPr="0000143A">
        <w:t xml:space="preserve"> current scientific and technical knowledge. A consideration of uncertainty, in particular knowledge gaps, occurs throughout the risk assessment process.</w:t>
      </w:r>
      <w:bookmarkStart w:id="269" w:name="_Ref298160107"/>
      <w:bookmarkStart w:id="270" w:name="_Ref298160103"/>
    </w:p>
    <w:p w14:paraId="42D36084" w14:textId="44659106" w:rsidR="007E3AE5" w:rsidRDefault="00FB7E35" w:rsidP="007E3AE5">
      <w:pPr>
        <w:ind w:firstLine="284"/>
      </w:pPr>
      <w:r w:rsidRPr="00961290">
        <w:rPr>
          <w:noProof/>
        </w:rPr>
        <w:drawing>
          <wp:inline distT="0" distB="0" distL="0" distR="0" wp14:anchorId="51C271A3" wp14:editId="2D8C48B9">
            <wp:extent cx="5153025" cy="5353050"/>
            <wp:effectExtent l="0" t="0" r="9525" b="0"/>
            <wp:docPr id="39" name="Picture 39" descr="Figure 4 The risk assessment process&#10;&#10;Outlines the process used for risk assessment"/>
            <wp:cNvGraphicFramePr/>
            <a:graphic xmlns:a="http://schemas.openxmlformats.org/drawingml/2006/main">
              <a:graphicData uri="http://schemas.openxmlformats.org/drawingml/2006/picture">
                <pic:pic xmlns:pic="http://schemas.openxmlformats.org/drawingml/2006/picture">
                  <pic:nvPicPr>
                    <pic:cNvPr id="39" name="Picture 39" descr="Figure 4 The risk assessment process&#10;&#10;Outlines the process used for risk assessment"/>
                    <pic:cNvPicPr/>
                  </pic:nvPicPr>
                  <pic:blipFill>
                    <a:blip r:embed="rId32">
                      <a:extLst>
                        <a:ext uri="{28A0092B-C50C-407E-A947-70E740481C1C}">
                          <a14:useLocalDpi xmlns:a14="http://schemas.microsoft.com/office/drawing/2010/main" val="0"/>
                        </a:ext>
                      </a:extLst>
                    </a:blip>
                    <a:stretch>
                      <a:fillRect/>
                    </a:stretch>
                  </pic:blipFill>
                  <pic:spPr>
                    <a:xfrm>
                      <a:off x="0" y="0"/>
                      <a:ext cx="5154080" cy="5354146"/>
                    </a:xfrm>
                    <a:prstGeom prst="rect">
                      <a:avLst/>
                    </a:prstGeom>
                  </pic:spPr>
                </pic:pic>
              </a:graphicData>
            </a:graphic>
          </wp:inline>
        </w:drawing>
      </w:r>
      <w:bookmarkEnd w:id="269"/>
    </w:p>
    <w:p w14:paraId="3E1DBE5E" w14:textId="0E536492" w:rsidR="00FB7E35" w:rsidRPr="007E3AE5" w:rsidRDefault="00FB7E35" w:rsidP="00AE2F21">
      <w:pPr>
        <w:pStyle w:val="Figure"/>
        <w:ind w:left="0" w:firstLine="0"/>
      </w:pPr>
      <w:bookmarkStart w:id="271" w:name="_Ref55545144"/>
      <w:r w:rsidRPr="00340E83">
        <w:t>The risk assessment process</w:t>
      </w:r>
      <w:bookmarkEnd w:id="270"/>
      <w:bookmarkEnd w:id="271"/>
    </w:p>
    <w:p w14:paraId="161CE475" w14:textId="5ED87BC4" w:rsidR="00FB7E35" w:rsidRPr="007C172B" w:rsidRDefault="00FB7E35" w:rsidP="00EE5A10">
      <w:pPr>
        <w:pStyle w:val="RARMPnumberedparagraphs"/>
      </w:pPr>
      <w:r w:rsidRPr="007C172B">
        <w:t>The Regulator uses a number of techniques to identify risks, including checklists, brainstorming, previous agency experience, reported international experience and consultation</w:t>
      </w:r>
      <w:r w:rsidR="004B6CCD">
        <w:t xml:space="preserve"> </w:t>
      </w:r>
      <w:r w:rsidR="004B6CCD">
        <w:fldChar w:fldCharType="begin"/>
      </w:r>
      <w:r w:rsidR="00604D95">
        <w:instrText xml:space="preserve"> ADDIN EN.CITE &lt;EndNote&gt;&lt;Cite&gt;&lt;Author&gt;OGTR&lt;/Author&gt;&lt;Year&gt;2013&lt;/Year&gt;&lt;RecNum&gt;1&lt;/RecNum&gt;&lt;DisplayText&gt;(OGTR, 2013)&lt;/DisplayText&gt;&lt;record&gt;&lt;rec-number&gt;1&lt;/rec-number&gt;&lt;foreign-keys&gt;&lt;key app="EN" db-id="fxz50wt5ca520xexpzp5vpxsrx5t2200wapf" timestamp="1696829088"&gt;1&lt;/key&gt;&lt;/foreign-keys&gt;&lt;ref-type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Regulator&lt;/publisher&gt;&lt;isbn&gt;9781742419428&lt;/isbn&gt;&lt;label&gt;20511&lt;/label&gt;&lt;urls&gt;&lt;related-urls&gt;&lt;url&gt;&lt;style face="underline" font="default" size="100%"&gt;http://www.ogtr.gov.au/internet/ogtr/publishing.nsf/Content/raffinal5-toc&lt;/style&gt;&lt;/url&gt;&lt;/related-urls&gt;&lt;/urls&gt;&lt;/record&gt;&lt;/Cite&gt;&lt;/EndNote&gt;</w:instrText>
      </w:r>
      <w:r w:rsidR="004B6CCD">
        <w:fldChar w:fldCharType="separate"/>
      </w:r>
      <w:r w:rsidR="004B6CCD">
        <w:rPr>
          <w:noProof/>
        </w:rPr>
        <w:t>(</w:t>
      </w:r>
      <w:hyperlink w:anchor="_ENREF_33" w:tooltip="OGTR, 2013 #1" w:history="1">
        <w:r w:rsidR="00224CF4">
          <w:rPr>
            <w:noProof/>
          </w:rPr>
          <w:t>OGTR, 2013</w:t>
        </w:r>
      </w:hyperlink>
      <w:r w:rsidR="004B6CCD">
        <w:rPr>
          <w:noProof/>
        </w:rPr>
        <w:t>)</w:t>
      </w:r>
      <w:r w:rsidR="004B6CCD">
        <w:fldChar w:fldCharType="end"/>
      </w:r>
      <w:r w:rsidRPr="007C172B">
        <w:t>.</w:t>
      </w:r>
    </w:p>
    <w:p w14:paraId="6D751AD8" w14:textId="21A1C79D" w:rsidR="00FB7E35" w:rsidRPr="007C172B" w:rsidRDefault="00FB7E35" w:rsidP="00EE5A10">
      <w:pPr>
        <w:pStyle w:val="RARMPnumberedparagraphs"/>
      </w:pPr>
      <w:r w:rsidRPr="007C172B">
        <w:t xml:space="preserve">Risk identification first considers a wide range of circumstances in which the GMO, or the introduced genetic material, could </w:t>
      </w:r>
      <w:proofErr w:type="gramStart"/>
      <w:r w:rsidRPr="007C172B">
        <w:t>come into contact with</w:t>
      </w:r>
      <w:proofErr w:type="gramEnd"/>
      <w:r w:rsidRPr="007C172B">
        <w:t xml:space="preserve"> people or the environment. This leads to postulating </w:t>
      </w:r>
      <w:r w:rsidR="00BF51BE">
        <w:t xml:space="preserve">plausible </w:t>
      </w:r>
      <w:r w:rsidRPr="007C172B">
        <w:t>causal pathways that may give rise to harm for people or the environment from dealings with a GMO. These are risk scenarios.</w:t>
      </w:r>
    </w:p>
    <w:p w14:paraId="4093AF1A" w14:textId="227A137D" w:rsidR="00FB7E35" w:rsidRPr="007C172B" w:rsidRDefault="00FB7E35" w:rsidP="00EE5A10">
      <w:pPr>
        <w:pStyle w:val="RARMPnumberedparagraphs"/>
      </w:pPr>
      <w:r w:rsidRPr="007C172B">
        <w:t xml:space="preserve">Risk scenarios are screened to identify </w:t>
      </w:r>
      <w:r w:rsidR="007B242D">
        <w:t xml:space="preserve">substantive risks, which are risk scenarios that are considered to have some reasonable chance of causing harm. Risk scenarios that could not plausibly </w:t>
      </w:r>
      <w:r w:rsidR="007B242D">
        <w:lastRenderedPageBreak/>
        <w:t>occur, or do not lead t</w:t>
      </w:r>
      <w:r w:rsidR="007B242D" w:rsidRPr="00CE062D">
        <w:t>o harm in the short and long term, do</w:t>
      </w:r>
      <w:r w:rsidRPr="00CE062D">
        <w:t xml:space="preserve"> not advance in the r</w:t>
      </w:r>
      <w:r w:rsidR="007F7B90" w:rsidRPr="00CE062D">
        <w:t>isk assessment process (</w:t>
      </w:r>
      <w:r w:rsidR="005D1C52" w:rsidRPr="00CE062D">
        <w:fldChar w:fldCharType="begin"/>
      </w:r>
      <w:r w:rsidR="005D1C52" w:rsidRPr="00CE062D">
        <w:instrText xml:space="preserve"> REF _Ref55545144 \r \h </w:instrText>
      </w:r>
      <w:r w:rsidR="005D1C52" w:rsidRPr="00CE062D">
        <w:fldChar w:fldCharType="separate"/>
      </w:r>
      <w:r w:rsidR="00C31A60" w:rsidRPr="00CE062D">
        <w:t xml:space="preserve">Figure </w:t>
      </w:r>
      <w:r w:rsidR="00F4297B" w:rsidRPr="00CE062D">
        <w:t>4</w:t>
      </w:r>
      <w:r w:rsidR="005D1C52" w:rsidRPr="00CE062D">
        <w:fldChar w:fldCharType="end"/>
      </w:r>
      <w:r w:rsidRPr="00CE062D">
        <w:t xml:space="preserve">), </w:t>
      </w:r>
      <w:r w:rsidR="00895F30" w:rsidRPr="00CE062D">
        <w:t>i.e.,</w:t>
      </w:r>
      <w:r w:rsidRPr="00CE062D">
        <w:t xml:space="preserve"> the risk is considered</w:t>
      </w:r>
      <w:r w:rsidRPr="007C172B">
        <w:t xml:space="preserve"> no greater than negligible.</w:t>
      </w:r>
    </w:p>
    <w:p w14:paraId="7CB1622A" w14:textId="77777777" w:rsidR="00FB7E35" w:rsidRPr="007C172B" w:rsidRDefault="00FB7E35" w:rsidP="00EE5A10">
      <w:pPr>
        <w:pStyle w:val="RARMPnumberedparagraphs"/>
      </w:pPr>
      <w:r w:rsidRPr="007C172B">
        <w:t>Risk scenarios identified as substantive risks are further characterised in terms of the potential seriousness of harm (Consequence assessment) and the likelihood of harm (Likelihood assessment). The consequence and likelihood assessments are combined to estimate the level of risk and determine whether risk treatment measures are required. The potential for interactions between risks is also considered.</w:t>
      </w:r>
    </w:p>
    <w:p w14:paraId="3C0FF0C6" w14:textId="63A1C766" w:rsidR="00FB7E35" w:rsidRPr="0000143A" w:rsidRDefault="00FB7E35" w:rsidP="00EF586B">
      <w:pPr>
        <w:pStyle w:val="2RARMP"/>
      </w:pPr>
      <w:bookmarkStart w:id="272" w:name="_Toc301341851"/>
      <w:bookmarkStart w:id="273" w:name="_Toc46243669"/>
      <w:bookmarkStart w:id="274" w:name="_Toc47536762"/>
      <w:bookmarkStart w:id="275" w:name="_Toc243993149"/>
      <w:r w:rsidRPr="0000143A">
        <w:t>Risk identification</w:t>
      </w:r>
      <w:bookmarkEnd w:id="272"/>
      <w:bookmarkEnd w:id="273"/>
      <w:bookmarkEnd w:id="274"/>
      <w:bookmarkEnd w:id="275"/>
    </w:p>
    <w:p w14:paraId="4A94BE29" w14:textId="7EB0F86D" w:rsidR="00FB7E35" w:rsidRPr="00AF2598" w:rsidRDefault="00FB7E35" w:rsidP="00FB7E35">
      <w:pPr>
        <w:pStyle w:val="RARMPnumberedparagraphs"/>
        <w:ind w:left="360" w:hanging="360"/>
      </w:pPr>
      <w:r w:rsidRPr="0000143A">
        <w:t>Postulated risk scenarios are comprised of three comp</w:t>
      </w:r>
      <w:r w:rsidRPr="00AF2598">
        <w:t>onents</w:t>
      </w:r>
      <w:r w:rsidR="000B22E3" w:rsidRPr="00AF2598">
        <w:t xml:space="preserve"> (</w:t>
      </w:r>
      <w:r w:rsidR="000669E8" w:rsidRPr="00AF2598">
        <w:t xml:space="preserve">Figure </w:t>
      </w:r>
      <w:r w:rsidR="00F4297B" w:rsidRPr="00AF2598">
        <w:t>5</w:t>
      </w:r>
      <w:r w:rsidRPr="00AF2598">
        <w:t>):</w:t>
      </w:r>
    </w:p>
    <w:p w14:paraId="475009C1" w14:textId="24AE84A9" w:rsidR="00FB7E35" w:rsidRPr="0000143A" w:rsidRDefault="009A47C1" w:rsidP="00B50718">
      <w:pPr>
        <w:pStyle w:val="ListParagraph"/>
        <w:numPr>
          <w:ilvl w:val="0"/>
          <w:numId w:val="7"/>
        </w:numPr>
      </w:pPr>
      <w:r>
        <w:t>t</w:t>
      </w:r>
      <w:r w:rsidR="00FB7E35" w:rsidRPr="0000143A">
        <w:t xml:space="preserve">he source </w:t>
      </w:r>
      <w:r w:rsidR="00FB7E35">
        <w:t>of potential harm (risk source)</w:t>
      </w:r>
    </w:p>
    <w:p w14:paraId="6493094D" w14:textId="1293BBD6" w:rsidR="00FB7E35" w:rsidRPr="007C172B" w:rsidRDefault="009A47C1" w:rsidP="00B50718">
      <w:pPr>
        <w:pStyle w:val="ListParagraph"/>
        <w:numPr>
          <w:ilvl w:val="0"/>
          <w:numId w:val="7"/>
        </w:numPr>
      </w:pPr>
      <w:r>
        <w:t>a</w:t>
      </w:r>
      <w:r w:rsidR="00FB7E35" w:rsidRPr="0000143A">
        <w:t xml:space="preserve"> plausible causal linkage to p</w:t>
      </w:r>
      <w:r w:rsidR="00FB7E35">
        <w:t>otential harm (caus</w:t>
      </w:r>
      <w:r w:rsidR="00FB7E35" w:rsidRPr="007C172B">
        <w:t>al pathway)</w:t>
      </w:r>
    </w:p>
    <w:p w14:paraId="77D8C728" w14:textId="43BA2EE2" w:rsidR="00FB7E35" w:rsidRDefault="009A47C1" w:rsidP="00B50718">
      <w:pPr>
        <w:pStyle w:val="ListParagraph"/>
        <w:numPr>
          <w:ilvl w:val="0"/>
          <w:numId w:val="7"/>
        </w:numPr>
      </w:pPr>
      <w:r>
        <w:t>p</w:t>
      </w:r>
      <w:r w:rsidR="00FB7E35" w:rsidRPr="007C172B">
        <w:t>otential harm to people or the environment.</w:t>
      </w:r>
    </w:p>
    <w:p w14:paraId="525D30DB" w14:textId="2F1B85D3" w:rsidR="00FB7E35" w:rsidRPr="00961290" w:rsidRDefault="00FC3748" w:rsidP="00FB7E35">
      <w:pPr>
        <w:ind w:left="567" w:right="-30"/>
      </w:pPr>
      <w:r>
        <w:rPr>
          <w:noProof/>
        </w:rPr>
        <mc:AlternateContent>
          <mc:Choice Requires="wpg">
            <w:drawing>
              <wp:inline distT="0" distB="0" distL="0" distR="0" wp14:anchorId="4DE9C7EB" wp14:editId="17FEF8A5">
                <wp:extent cx="5117465" cy="897890"/>
                <wp:effectExtent l="0" t="0" r="26035" b="16510"/>
                <wp:docPr id="4" name="Group 4" descr="Components of a risk scenario.&#10;&#10;This is a pictorial representation of the preceding paragraph."/>
                <wp:cNvGraphicFramePr/>
                <a:graphic xmlns:a="http://schemas.openxmlformats.org/drawingml/2006/main">
                  <a:graphicData uri="http://schemas.microsoft.com/office/word/2010/wordprocessingGroup">
                    <wpg:wgp>
                      <wpg:cNvGrpSpPr/>
                      <wpg:grpSpPr>
                        <a:xfrm>
                          <a:off x="0" y="0"/>
                          <a:ext cx="5117465" cy="897890"/>
                          <a:chOff x="0" y="0"/>
                          <a:chExt cx="5117465" cy="897890"/>
                        </a:xfrm>
                      </wpg:grpSpPr>
                      <wps:wsp>
                        <wps:cNvPr id="1" name="Rectangle 1" descr="Components of a risk scenario."/>
                        <wps:cNvSpPr/>
                        <wps:spPr>
                          <a:xfrm>
                            <a:off x="0" y="0"/>
                            <a:ext cx="5117465" cy="89789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Components of a risk scenario&#10;&#10;A pictoral representation of the preceding paragraph."/>
                        <wpg:cNvGrpSpPr/>
                        <wpg:grpSpPr>
                          <a:xfrm>
                            <a:off x="145701" y="80387"/>
                            <a:ext cx="4863465" cy="752475"/>
                            <a:chOff x="0" y="-2"/>
                            <a:chExt cx="4863507" cy="741363"/>
                          </a:xfrm>
                        </wpg:grpSpPr>
                        <wps:wsp>
                          <wps:cNvPr id="27" name="Text Box 27"/>
                          <wps:cNvSpPr txBox="1"/>
                          <wps:spPr>
                            <a:xfrm>
                              <a:off x="0" y="-2"/>
                              <a:ext cx="1072524" cy="741363"/>
                            </a:xfrm>
                            <a:prstGeom prst="rect">
                              <a:avLst/>
                            </a:prstGeom>
                            <a:solidFill>
                              <a:sysClr val="window" lastClr="FFFFFF"/>
                            </a:solidFill>
                            <a:ln w="6350">
                              <a:noFill/>
                            </a:ln>
                            <a:effectLst/>
                          </wps:spPr>
                          <wps:txbx>
                            <w:txbxContent>
                              <w:p w14:paraId="1DC44389" w14:textId="77777777" w:rsidR="00FC3748" w:rsidRDefault="00FC3748" w:rsidP="00FC3748">
                                <w:pPr>
                                  <w:spacing w:before="0" w:after="40"/>
                                  <w:jc w:val="center"/>
                                  <w:rPr>
                                    <w:rFonts w:ascii="Arial" w:hAnsi="Arial" w:cs="Arial"/>
                                    <w:b/>
                                    <w:color w:val="0000FF"/>
                                    <w:sz w:val="18"/>
                                  </w:rPr>
                                </w:pPr>
                                <w:r>
                                  <w:rPr>
                                    <w:rFonts w:ascii="Arial" w:hAnsi="Arial" w:cs="Arial"/>
                                    <w:b/>
                                    <w:color w:val="0000FF"/>
                                    <w:sz w:val="18"/>
                                  </w:rPr>
                                  <w:t xml:space="preserve">Source of </w:t>
                                </w:r>
                              </w:p>
                              <w:p w14:paraId="0D5FB3E4"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potential harm</w:t>
                                </w:r>
                              </w:p>
                              <w:p w14:paraId="2B84F27E" w14:textId="77777777" w:rsidR="00FC3748" w:rsidRPr="0023509A" w:rsidRDefault="00FC3748" w:rsidP="00FC3748">
                                <w:pPr>
                                  <w:spacing w:after="40"/>
                                  <w:jc w:val="center"/>
                                  <w:rPr>
                                    <w:rFonts w:ascii="Arial" w:hAnsi="Arial" w:cs="Arial"/>
                                    <w:sz w:val="18"/>
                                  </w:rPr>
                                </w:pPr>
                                <w:r>
                                  <w:rPr>
                                    <w:rFonts w:ascii="Arial" w:hAnsi="Arial" w:cs="Arial"/>
                                    <w:sz w:val="18"/>
                                  </w:rPr>
                                  <w:t>(a novel GM trait)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8" name="Text Box 28"/>
                          <wps:cNvSpPr txBox="1"/>
                          <wps:spPr>
                            <a:xfrm>
                              <a:off x="3458252" y="0"/>
                              <a:ext cx="1405255" cy="741361"/>
                            </a:xfrm>
                            <a:prstGeom prst="rect">
                              <a:avLst/>
                            </a:prstGeom>
                            <a:solidFill>
                              <a:sysClr val="window" lastClr="FFFFFF"/>
                            </a:solidFill>
                            <a:ln w="6350">
                              <a:noFill/>
                            </a:ln>
                            <a:effectLst/>
                          </wps:spPr>
                          <wps:txbx>
                            <w:txbxContent>
                              <w:p w14:paraId="26579C40" w14:textId="77777777" w:rsidR="00FC3748" w:rsidRPr="00B4637D" w:rsidRDefault="00FC3748" w:rsidP="00FC3748">
                                <w:pPr>
                                  <w:spacing w:before="0" w:after="40"/>
                                  <w:jc w:val="center"/>
                                  <w:rPr>
                                    <w:rFonts w:ascii="Arial" w:hAnsi="Arial" w:cs="Arial"/>
                                    <w:b/>
                                    <w:color w:val="0000FF"/>
                                    <w:sz w:val="18"/>
                                  </w:rPr>
                                </w:pPr>
                                <w:r>
                                  <w:rPr>
                                    <w:rFonts w:ascii="Arial" w:hAnsi="Arial" w:cs="Arial"/>
                                    <w:b/>
                                    <w:color w:val="0000FF"/>
                                    <w:sz w:val="18"/>
                                  </w:rPr>
                                  <w:t>P</w:t>
                                </w:r>
                                <w:r w:rsidRPr="00B4637D">
                                  <w:rPr>
                                    <w:rFonts w:ascii="Arial" w:hAnsi="Arial" w:cs="Arial"/>
                                    <w:b/>
                                    <w:color w:val="0000FF"/>
                                    <w:sz w:val="18"/>
                                  </w:rPr>
                                  <w:t>otential harm to</w:t>
                                </w:r>
                              </w:p>
                              <w:p w14:paraId="0A11F9E0"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an object of value</w:t>
                                </w:r>
                              </w:p>
                              <w:p w14:paraId="6EABC9CF" w14:textId="77777777" w:rsidR="00FC3748" w:rsidRPr="00B4637D" w:rsidRDefault="00FC3748" w:rsidP="00FC3748">
                                <w:pPr>
                                  <w:spacing w:after="40"/>
                                  <w:jc w:val="center"/>
                                  <w:rPr>
                                    <w:rFonts w:ascii="Arial" w:hAnsi="Arial" w:cs="Arial"/>
                                    <w:sz w:val="18"/>
                                  </w:rPr>
                                </w:pPr>
                                <w:r>
                                  <w:rPr>
                                    <w:rFonts w:ascii="Arial" w:hAnsi="Arial" w:cs="Arial"/>
                                    <w:sz w:val="18"/>
                                  </w:rPr>
                                  <w:t>(people/environment)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 name="Group 29"/>
                          <wpg:cNvGrpSpPr/>
                          <wpg:grpSpPr>
                            <a:xfrm>
                              <a:off x="1217756" y="234017"/>
                              <a:ext cx="2239976" cy="463199"/>
                              <a:chOff x="0" y="0"/>
                              <a:chExt cx="2239976" cy="463199"/>
                            </a:xfrm>
                          </wpg:grpSpPr>
                          <wpg:grpSp>
                            <wpg:cNvPr id="30" name="Group 30"/>
                            <wpg:cNvGrpSpPr/>
                            <wpg:grpSpPr>
                              <a:xfrm>
                                <a:off x="0" y="0"/>
                                <a:ext cx="671195" cy="69215"/>
                                <a:chOff x="0" y="0"/>
                                <a:chExt cx="671230" cy="69829"/>
                              </a:xfrm>
                            </wpg:grpSpPr>
                            <wps:wsp>
                              <wps:cNvPr id="31" name="Straight Connector 31"/>
                              <wps:cNvCnPr/>
                              <wps:spPr>
                                <a:xfrm>
                                  <a:off x="0" y="35647"/>
                                  <a:ext cx="570015" cy="0"/>
                                </a:xfrm>
                                <a:prstGeom prst="line">
                                  <a:avLst/>
                                </a:prstGeom>
                                <a:noFill/>
                                <a:ln w="28575" cap="flat" cmpd="sng" algn="ctr">
                                  <a:solidFill>
                                    <a:sysClr val="windowText" lastClr="000000">
                                      <a:shade val="95000"/>
                                      <a:satMod val="105000"/>
                                    </a:sysClr>
                                  </a:solidFill>
                                  <a:prstDash val="solid"/>
                                </a:ln>
                                <a:effectLst/>
                              </wps:spPr>
                              <wps:bodyPr/>
                            </wps:wsp>
                            <wps:wsp>
                              <wps:cNvPr id="2272" name="Isosceles Triangle 2272"/>
                              <wps:cNvSpPr/>
                              <wps:spPr>
                                <a:xfrm rot="5400000">
                                  <a:off x="582876" y="-18524"/>
                                  <a:ext cx="69829" cy="106878"/>
                                </a:xfrm>
                                <a:prstGeom prst="triangle">
                                  <a:avLst/>
                                </a:prstGeom>
                                <a:solidFill>
                                  <a:sysClr val="windowText" lastClr="0000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73" name="Group 2273"/>
                            <wpg:cNvGrpSpPr/>
                            <wpg:grpSpPr>
                              <a:xfrm>
                                <a:off x="784390" y="0"/>
                                <a:ext cx="671195" cy="69215"/>
                                <a:chOff x="0" y="0"/>
                                <a:chExt cx="671230" cy="69829"/>
                              </a:xfrm>
                            </wpg:grpSpPr>
                            <wps:wsp>
                              <wps:cNvPr id="2274" name="Straight Connector 2274"/>
                              <wps:cNvCnPr/>
                              <wps:spPr>
                                <a:xfrm>
                                  <a:off x="0" y="35647"/>
                                  <a:ext cx="570015" cy="0"/>
                                </a:xfrm>
                                <a:prstGeom prst="line">
                                  <a:avLst/>
                                </a:prstGeom>
                                <a:noFill/>
                                <a:ln w="28575" cap="flat" cmpd="sng" algn="ctr">
                                  <a:solidFill>
                                    <a:sysClr val="windowText" lastClr="000000">
                                      <a:shade val="95000"/>
                                      <a:satMod val="105000"/>
                                    </a:sysClr>
                                  </a:solidFill>
                                  <a:prstDash val="solid"/>
                                </a:ln>
                                <a:effectLst/>
                              </wps:spPr>
                              <wps:bodyPr/>
                            </wps:wsp>
                            <wps:wsp>
                              <wps:cNvPr id="2275" name="Isosceles Triangle 2275"/>
                              <wps:cNvSpPr/>
                              <wps:spPr>
                                <a:xfrm rot="5400000">
                                  <a:off x="582876" y="-18524"/>
                                  <a:ext cx="69829" cy="106878"/>
                                </a:xfrm>
                                <a:prstGeom prst="triangle">
                                  <a:avLst/>
                                </a:prstGeom>
                                <a:solidFill>
                                  <a:sysClr val="windowText" lastClr="0000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76" name="Group 2276"/>
                            <wpg:cNvGrpSpPr/>
                            <wpg:grpSpPr>
                              <a:xfrm>
                                <a:off x="1568781" y="0"/>
                                <a:ext cx="671195" cy="69215"/>
                                <a:chOff x="0" y="0"/>
                                <a:chExt cx="671230" cy="69829"/>
                              </a:xfrm>
                            </wpg:grpSpPr>
                            <wps:wsp>
                              <wps:cNvPr id="2277" name="Straight Connector 2277"/>
                              <wps:cNvCnPr/>
                              <wps:spPr>
                                <a:xfrm>
                                  <a:off x="0" y="35647"/>
                                  <a:ext cx="570015" cy="0"/>
                                </a:xfrm>
                                <a:prstGeom prst="line">
                                  <a:avLst/>
                                </a:prstGeom>
                                <a:noFill/>
                                <a:ln w="28575" cap="flat" cmpd="sng" algn="ctr">
                                  <a:solidFill>
                                    <a:sysClr val="windowText" lastClr="000000">
                                      <a:shade val="95000"/>
                                      <a:satMod val="105000"/>
                                    </a:sysClr>
                                  </a:solidFill>
                                  <a:prstDash val="solid"/>
                                </a:ln>
                                <a:effectLst/>
                              </wps:spPr>
                              <wps:bodyPr/>
                            </wps:wsp>
                            <wps:wsp>
                              <wps:cNvPr id="2278" name="Isosceles Triangle 2278"/>
                              <wps:cNvSpPr/>
                              <wps:spPr>
                                <a:xfrm rot="5400000">
                                  <a:off x="582876" y="-18524"/>
                                  <a:ext cx="69829" cy="106878"/>
                                </a:xfrm>
                                <a:prstGeom prst="triangle">
                                  <a:avLst/>
                                </a:prstGeom>
                                <a:solidFill>
                                  <a:sysClr val="windowText" lastClr="0000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79" name="Text Box 2279"/>
                            <wps:cNvSpPr txBox="1"/>
                            <wps:spPr>
                              <a:xfrm>
                                <a:off x="364026" y="138127"/>
                                <a:ext cx="1521110" cy="325072"/>
                              </a:xfrm>
                              <a:prstGeom prst="rect">
                                <a:avLst/>
                              </a:prstGeom>
                              <a:solidFill>
                                <a:sysClr val="window" lastClr="FFFFFF"/>
                              </a:solidFill>
                              <a:ln w="6350">
                                <a:noFill/>
                              </a:ln>
                              <a:effectLst/>
                            </wps:spPr>
                            <wps:txbx>
                              <w:txbxContent>
                                <w:p w14:paraId="4F69F652" w14:textId="77777777" w:rsidR="00FC3748" w:rsidRPr="00B4637D" w:rsidRDefault="00FC3748" w:rsidP="00FC3748">
                                  <w:pPr>
                                    <w:spacing w:before="60" w:after="60"/>
                                    <w:jc w:val="center"/>
                                    <w:rPr>
                                      <w:rFonts w:ascii="Arial" w:hAnsi="Arial" w:cs="Arial"/>
                                      <w:b/>
                                      <w:color w:val="0000FF"/>
                                      <w:sz w:val="18"/>
                                    </w:rPr>
                                  </w:pPr>
                                  <w:r w:rsidRPr="00B4637D">
                                    <w:rPr>
                                      <w:rFonts w:ascii="Arial" w:hAnsi="Arial" w:cs="Arial"/>
                                      <w:b/>
                                      <w:color w:val="0000FF"/>
                                      <w:sz w:val="18"/>
                                    </w:rPr>
                                    <w:t>Plausible causal linkage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inline>
            </w:drawing>
          </mc:Choice>
          <mc:Fallback>
            <w:pict>
              <v:group w14:anchorId="4DE9C7EB" id="Group 4" o:spid="_x0000_s1026" alt="Components of a risk scenario.&#10;&#10;This is a pictorial representation of the preceding paragraph." style="width:402.95pt;height:70.7pt;mso-position-horizontal-relative:char;mso-position-vertical-relative:line" coordsize="51174,8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">
                <v:rect id="Rectangle 1" o:spid="_x0000_s1027" alt="Components of a risk scenario." style="position:absolute;width:51174;height:8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" filled="f" strokecolor="windowText" strokeweight="2pt"/>
                <v:group id="Group 26" o:spid="_x0000_s1028" alt="Components of a risk scenario&#10;&#10;A pictoral representation of the preceding paragraph." style="position:absolute;left:1457;top:803;width:48634;height:7525" coordorigin="" coordsize="48635,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202" coordsize="21600,21600" o:spt="202" path="m,l,21600r21600,l21600,xe">
                    <v:stroke joinstyle="miter"/>
                    <v:path gradientshapeok="t" o:connecttype="rect"/>
                  </v:shapetype>
                  <v:shape id="_x0000_s1029" type="#_x0000_t202" style="position:absolute;width:10725;height:74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" fillcolor="window" stroked="f" strokeweight=".5pt">
                    <v:textbox>
                      <w:txbxContent>
                        <w:p w14:paraId="1DC44389" w14:textId="77777777" w:rsidR="00FC3748" w:rsidRDefault="00FC3748" w:rsidP="00FC3748">
                          <w:pPr>
                            <w:spacing w:before="0" w:after="40"/>
                            <w:jc w:val="center"/>
                            <w:rPr>
                              <w:rFonts w:ascii="Arial" w:hAnsi="Arial" w:cs="Arial"/>
                              <w:b/>
                              <w:color w:val="0000FF"/>
                              <w:sz w:val="18"/>
                            </w:rPr>
                          </w:pPr>
                          <w:r>
                            <w:rPr>
                              <w:rFonts w:ascii="Arial" w:hAnsi="Arial" w:cs="Arial"/>
                              <w:b/>
                              <w:color w:val="0000FF"/>
                              <w:sz w:val="18"/>
                            </w:rPr>
                            <w:t xml:space="preserve">Source of </w:t>
                          </w:r>
                        </w:p>
                        <w:p w14:paraId="0D5FB3E4"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potential harm</w:t>
                          </w:r>
                        </w:p>
                        <w:p w14:paraId="2B84F27E" w14:textId="77777777" w:rsidR="00FC3748" w:rsidRPr="0023509A" w:rsidRDefault="00FC3748" w:rsidP="00FC3748">
                          <w:pPr>
                            <w:spacing w:after="40"/>
                            <w:jc w:val="center"/>
                            <w:rPr>
                              <w:rFonts w:ascii="Arial" w:hAnsi="Arial" w:cs="Arial"/>
                              <w:sz w:val="18"/>
                            </w:rPr>
                          </w:pPr>
                          <w:r>
                            <w:rPr>
                              <w:rFonts w:ascii="Arial" w:hAnsi="Arial" w:cs="Arial"/>
                              <w:sz w:val="18"/>
                            </w:rPr>
                            <w:t>(a novel GM trait)</w:t>
                          </w:r>
                        </w:p>
                      </w:txbxContent>
                    </v:textbox>
                  </v:shape>
                  <v:shape id="Text Box 28" o:spid="_x0000_s1030" type="#_x0000_t202" style="position:absolute;left:34582;width:14053;height:7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" fillcolor="window" stroked="f" strokeweight=".5pt">
                    <v:textbox>
                      <w:txbxContent>
                        <w:p w14:paraId="26579C40" w14:textId="77777777" w:rsidR="00FC3748" w:rsidRPr="00B4637D" w:rsidRDefault="00FC3748" w:rsidP="00FC3748">
                          <w:pPr>
                            <w:spacing w:before="0" w:after="40"/>
                            <w:jc w:val="center"/>
                            <w:rPr>
                              <w:rFonts w:ascii="Arial" w:hAnsi="Arial" w:cs="Arial"/>
                              <w:b/>
                              <w:color w:val="0000FF"/>
                              <w:sz w:val="18"/>
                            </w:rPr>
                          </w:pPr>
                          <w:r>
                            <w:rPr>
                              <w:rFonts w:ascii="Arial" w:hAnsi="Arial" w:cs="Arial"/>
                              <w:b/>
                              <w:color w:val="0000FF"/>
                              <w:sz w:val="18"/>
                            </w:rPr>
                            <w:t>P</w:t>
                          </w:r>
                          <w:r w:rsidRPr="00B4637D">
                            <w:rPr>
                              <w:rFonts w:ascii="Arial" w:hAnsi="Arial" w:cs="Arial"/>
                              <w:b/>
                              <w:color w:val="0000FF"/>
                              <w:sz w:val="18"/>
                            </w:rPr>
                            <w:t>otential harm to</w:t>
                          </w:r>
                        </w:p>
                        <w:p w14:paraId="0A11F9E0"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an object of value</w:t>
                          </w:r>
                        </w:p>
                        <w:p w14:paraId="6EABC9CF" w14:textId="77777777" w:rsidR="00FC3748" w:rsidRPr="00B4637D" w:rsidRDefault="00FC3748" w:rsidP="00FC3748">
                          <w:pPr>
                            <w:spacing w:after="40"/>
                            <w:jc w:val="center"/>
                            <w:rPr>
                              <w:rFonts w:ascii="Arial" w:hAnsi="Arial" w:cs="Arial"/>
                              <w:sz w:val="18"/>
                            </w:rPr>
                          </w:pPr>
                          <w:r>
                            <w:rPr>
                              <w:rFonts w:ascii="Arial" w:hAnsi="Arial" w:cs="Arial"/>
                              <w:sz w:val="18"/>
                            </w:rPr>
                            <w:t>(people/environment)</w:t>
                          </w:r>
                        </w:p>
                      </w:txbxContent>
                    </v:textbox>
                  </v:shape>
                  <v:group id="Group 29" o:spid="_x0000_s1031" style="position:absolute;left:12177;top:2340;width:22400;height:4632" coordsize="22399,4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0" o:spid="_x0000_s1032" style="position:absolute;width:6711;height:692" coordsize="67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Straight Connector 31" o:spid="_x0000_s1033" style="position:absolute;visibility:visible;mso-wrap-style:square" from="0,356" to="570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272" o:spid="_x0000_s1034" type="#_x0000_t5" style="position:absolute;left:5829;top:-186;width:698;height:10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" fillcolor="windowText" strokecolor="windowText" strokeweight=".25pt"/>
                    </v:group>
                    <v:group id="Group 2273" o:spid="_x0000_s1035" style="position:absolute;left:7843;width:6712;height:692" coordsize="67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">
                      <v:line id="Straight Connector 2274" o:spid="_x0000_s1036" style="position:absolute;visibility:visible;mso-wrap-style:square" from="0,356" to="570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" strokeweight="2.25pt"/>
                      <v:shape id="Isosceles Triangle 2275" o:spid="_x0000_s1037" type="#_x0000_t5" style="position:absolute;left:5829;top:-186;width:698;height:10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" fillcolor="windowText" strokecolor="windowText" strokeweight=".25pt"/>
                    </v:group>
                    <v:group id="Group 2276" o:spid="_x0000_s1038" style="position:absolute;left:15687;width:6712;height:692" coordsize="67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">
                      <v:line id="Straight Connector 2277" o:spid="_x0000_s1039" style="position:absolute;visibility:visible;mso-wrap-style:square" from="0,356" to="570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" strokeweight="2.25pt"/>
                      <v:shape id="Isosceles Triangle 2278" o:spid="_x0000_s1040" type="#_x0000_t5" style="position:absolute;left:5829;top:-186;width:698;height:10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" fillcolor="windowText" strokecolor="windowText" strokeweight=".25pt"/>
                    </v:group>
                    <v:shape id="Text Box 2279" o:spid="_x0000_s1041" type="#_x0000_t202" style="position:absolute;left:3640;top:1381;width:15211;height:3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" fillcolor="window" stroked="f" strokeweight=".5pt">
                      <v:textbox>
                        <w:txbxContent>
                          <w:p w14:paraId="4F69F652" w14:textId="77777777" w:rsidR="00FC3748" w:rsidRPr="00B4637D" w:rsidRDefault="00FC3748" w:rsidP="00FC3748">
                            <w:pPr>
                              <w:spacing w:before="60" w:after="60"/>
                              <w:jc w:val="center"/>
                              <w:rPr>
                                <w:rFonts w:ascii="Arial" w:hAnsi="Arial" w:cs="Arial"/>
                                <w:b/>
                                <w:color w:val="0000FF"/>
                                <w:sz w:val="18"/>
                              </w:rPr>
                            </w:pPr>
                            <w:r w:rsidRPr="00B4637D">
                              <w:rPr>
                                <w:rFonts w:ascii="Arial" w:hAnsi="Arial" w:cs="Arial"/>
                                <w:b/>
                                <w:color w:val="0000FF"/>
                                <w:sz w:val="18"/>
                              </w:rPr>
                              <w:t>Plausible causal linkage</w:t>
                            </w:r>
                          </w:p>
                        </w:txbxContent>
                      </v:textbox>
                    </v:shape>
                  </v:group>
                </v:group>
                <w10:anchorlock/>
              </v:group>
            </w:pict>
          </mc:Fallback>
        </mc:AlternateContent>
      </w:r>
    </w:p>
    <w:p w14:paraId="5C282DFA" w14:textId="0DE414FF" w:rsidR="00FB7E35" w:rsidRPr="00232F77" w:rsidRDefault="00FB7E35" w:rsidP="00AE2F21">
      <w:pPr>
        <w:pStyle w:val="Figure"/>
        <w:ind w:left="0" w:firstLine="0"/>
      </w:pPr>
      <w:bookmarkStart w:id="276" w:name="_Ref475973580"/>
      <w:bookmarkStart w:id="277" w:name="_Toc34906266"/>
      <w:r w:rsidRPr="00C63E8D">
        <w:rPr>
          <w:b/>
        </w:rPr>
        <w:t xml:space="preserve"> </w:t>
      </w:r>
      <w:r w:rsidRPr="00340E83">
        <w:t>Components of a risk scenario</w:t>
      </w:r>
      <w:bookmarkEnd w:id="276"/>
      <w:bookmarkEnd w:id="277"/>
    </w:p>
    <w:p w14:paraId="0C78C9A8" w14:textId="06518044" w:rsidR="00FB7E35" w:rsidRPr="0000143A" w:rsidRDefault="00FB7E35" w:rsidP="00FB7E35">
      <w:pPr>
        <w:pStyle w:val="RARMPnumberedparagraphs"/>
        <w:ind w:left="360" w:hanging="360"/>
      </w:pPr>
      <w:r w:rsidRPr="0000143A">
        <w:t xml:space="preserve">When postulating relevant risk scenarios, the risk context is </w:t>
      </w:r>
      <w:proofErr w:type="gramStart"/>
      <w:r w:rsidRPr="0000143A">
        <w:t>taken into account</w:t>
      </w:r>
      <w:proofErr w:type="gramEnd"/>
      <w:r w:rsidRPr="0000143A">
        <w:t xml:space="preserve">, including the </w:t>
      </w:r>
      <w:r w:rsidRPr="00B4637D">
        <w:t>followi</w:t>
      </w:r>
      <w:r w:rsidR="00472456">
        <w:t xml:space="preserve">ng factors detailed in </w:t>
      </w:r>
      <w:r w:rsidR="00472456">
        <w:fldChar w:fldCharType="begin"/>
      </w:r>
      <w:r w:rsidR="00472456">
        <w:instrText xml:space="preserve"> REF _Ref57118937 \r \h </w:instrText>
      </w:r>
      <w:r w:rsidR="00472456">
        <w:fldChar w:fldCharType="separate"/>
      </w:r>
      <w:r w:rsidR="00D47CDC">
        <w:t>Chapter 1</w:t>
      </w:r>
      <w:r w:rsidR="00472456">
        <w:fldChar w:fldCharType="end"/>
      </w:r>
      <w:r w:rsidRPr="00B4637D">
        <w:t>:</w:t>
      </w:r>
    </w:p>
    <w:p w14:paraId="10DCF2D9" w14:textId="62D4EAFC" w:rsidR="00FB7E35" w:rsidRPr="00961290" w:rsidRDefault="00FB7E35">
      <w:pPr>
        <w:pStyle w:val="BulletedRARMP0"/>
        <w:numPr>
          <w:ilvl w:val="0"/>
          <w:numId w:val="80"/>
        </w:numPr>
        <w:spacing w:after="60"/>
        <w:ind w:left="993" w:hanging="438"/>
      </w:pPr>
      <w:r w:rsidRPr="00961290">
        <w:t>the proposed dealings</w:t>
      </w:r>
      <w:r w:rsidR="007E73D8">
        <w:t>;</w:t>
      </w:r>
    </w:p>
    <w:p w14:paraId="075D26E2" w14:textId="1D47A11D" w:rsidR="00FB7E35" w:rsidRPr="00961290" w:rsidRDefault="00FB7E35">
      <w:pPr>
        <w:pStyle w:val="BulletedRARMP0"/>
        <w:numPr>
          <w:ilvl w:val="0"/>
          <w:numId w:val="80"/>
        </w:numPr>
        <w:spacing w:after="60"/>
        <w:ind w:left="993" w:hanging="438"/>
      </w:pPr>
      <w:r w:rsidRPr="00961290">
        <w:t>the proposed limits including the extent and scale of the proposed dealings</w:t>
      </w:r>
      <w:r w:rsidR="007E73D8">
        <w:t>;</w:t>
      </w:r>
    </w:p>
    <w:p w14:paraId="1BA95A7C" w14:textId="5FFC87A9" w:rsidR="00FB7E35" w:rsidRPr="00961290" w:rsidRDefault="00FB7E35">
      <w:pPr>
        <w:pStyle w:val="BulletedRARMP0"/>
        <w:numPr>
          <w:ilvl w:val="0"/>
          <w:numId w:val="80"/>
        </w:numPr>
        <w:spacing w:after="60"/>
        <w:ind w:left="993" w:hanging="438"/>
      </w:pPr>
      <w:r w:rsidRPr="00961290">
        <w:t>the proposed controls to limit the spread and persistence of the GMO</w:t>
      </w:r>
      <w:r w:rsidR="007E73D8">
        <w:t>;</w:t>
      </w:r>
      <w:r w:rsidRPr="00961290">
        <w:t xml:space="preserve"> and</w:t>
      </w:r>
    </w:p>
    <w:p w14:paraId="4B010B3B" w14:textId="28F4ACDF" w:rsidR="00FB7E35" w:rsidRDefault="00FB7E35">
      <w:pPr>
        <w:pStyle w:val="BulletedRARMP0"/>
        <w:numPr>
          <w:ilvl w:val="0"/>
          <w:numId w:val="80"/>
        </w:numPr>
        <w:spacing w:after="60"/>
        <w:ind w:left="993" w:hanging="438"/>
      </w:pPr>
      <w:r w:rsidRPr="00961290">
        <w:t>the characteristics of the parent organism(s).</w:t>
      </w:r>
    </w:p>
    <w:p w14:paraId="0218BB84" w14:textId="77777777" w:rsidR="00FB7E35" w:rsidRPr="0000143A" w:rsidRDefault="00FB7E35" w:rsidP="00255F23">
      <w:pPr>
        <w:pStyle w:val="3RARMP"/>
        <w:tabs>
          <w:tab w:val="left" w:pos="709"/>
        </w:tabs>
      </w:pPr>
      <w:bookmarkStart w:id="278" w:name="_Ref490461333"/>
      <w:bookmarkStart w:id="279" w:name="_Ref496597381"/>
      <w:bookmarkStart w:id="280" w:name="_Toc46243670"/>
      <w:bookmarkStart w:id="281" w:name="_Toc47536763"/>
      <w:bookmarkStart w:id="282" w:name="_Toc243993150"/>
      <w:r w:rsidRPr="0000143A">
        <w:t>Risk source</w:t>
      </w:r>
      <w:bookmarkEnd w:id="278"/>
      <w:bookmarkEnd w:id="279"/>
      <w:bookmarkEnd w:id="280"/>
      <w:bookmarkEnd w:id="281"/>
      <w:bookmarkEnd w:id="282"/>
    </w:p>
    <w:p w14:paraId="37725F71" w14:textId="77777777" w:rsidR="007B242D" w:rsidRPr="00CE062D" w:rsidRDefault="007B242D" w:rsidP="007B242D">
      <w:pPr>
        <w:pStyle w:val="RARMPnumberedparagraphs"/>
      </w:pPr>
      <w:r w:rsidRPr="007B242D">
        <w:t>The sources of poten</w:t>
      </w:r>
      <w:r w:rsidRPr="00CE062D">
        <w:t>tial harms can be intended novel GM traits associated with one or more introduced genetic elements, or unintended effects/traits arising from the use of gene technology.</w:t>
      </w:r>
    </w:p>
    <w:p w14:paraId="5B67A893" w14:textId="1A5059AE" w:rsidR="008B7EC9" w:rsidRPr="00CE062D" w:rsidRDefault="00675BBB" w:rsidP="00F4297B">
      <w:pPr>
        <w:pStyle w:val="RARMPnumberedparagraphs"/>
      </w:pPr>
      <w:r w:rsidRPr="00CE062D">
        <w:t>As discussed in</w:t>
      </w:r>
      <w:r w:rsidR="006F4707" w:rsidRPr="00CE062D">
        <w:t xml:space="preserve"> </w:t>
      </w:r>
      <w:r w:rsidR="006F4707" w:rsidRPr="00CE062D">
        <w:fldChar w:fldCharType="begin"/>
      </w:r>
      <w:r w:rsidR="006F4707" w:rsidRPr="00CE062D">
        <w:instrText xml:space="preserve"> REF _Ref135232741 \r \h </w:instrText>
      </w:r>
      <w:r w:rsidR="003D2109" w:rsidRPr="00CE062D">
        <w:instrText xml:space="preserve"> \* MERGEFORMAT </w:instrText>
      </w:r>
      <w:r w:rsidR="006F4707" w:rsidRPr="00CE062D">
        <w:fldChar w:fldCharType="separate"/>
      </w:r>
      <w:r w:rsidR="00C31A60" w:rsidRPr="00CE062D">
        <w:t>Chapter 1</w:t>
      </w:r>
      <w:r w:rsidR="00036E7E" w:rsidRPr="00CE062D">
        <w:t>,</w:t>
      </w:r>
      <w:r w:rsidR="00C31A60" w:rsidRPr="00CE062D">
        <w:t xml:space="preserve"> Section 4</w:t>
      </w:r>
      <w:r w:rsidR="006F4707" w:rsidRPr="00CE062D">
        <w:fldChar w:fldCharType="end"/>
      </w:r>
      <w:r w:rsidR="003A7E8C" w:rsidRPr="00CE062D">
        <w:t xml:space="preserve">, </w:t>
      </w:r>
      <w:r w:rsidR="00A9671F" w:rsidRPr="00CE062D">
        <w:t xml:space="preserve">the GM </w:t>
      </w:r>
      <w:r w:rsidR="00DF4E0C" w:rsidRPr="00CE062D">
        <w:t>yeast</w:t>
      </w:r>
      <w:r w:rsidR="00F4297B" w:rsidRPr="00CE062D">
        <w:t>s</w:t>
      </w:r>
      <w:r w:rsidRPr="00CE062D">
        <w:t xml:space="preserve"> </w:t>
      </w:r>
      <w:r w:rsidR="006F7677" w:rsidRPr="00CE062D">
        <w:t xml:space="preserve">will be </w:t>
      </w:r>
      <w:r w:rsidRPr="00CE062D">
        <w:t xml:space="preserve">modified by </w:t>
      </w:r>
      <w:r w:rsidR="00256291" w:rsidRPr="00CE062D">
        <w:t xml:space="preserve">modification of the native genes, introduction of new genes and enhancing gene expression using </w:t>
      </w:r>
      <w:r w:rsidR="00DB1260" w:rsidRPr="00CE062D">
        <w:t>stronger promoters</w:t>
      </w:r>
      <w:r w:rsidRPr="00CE062D">
        <w:t>.</w:t>
      </w:r>
      <w:r w:rsidR="005F3825" w:rsidRPr="00CE062D">
        <w:t xml:space="preserve"> </w:t>
      </w:r>
      <w:r w:rsidR="00CE062D">
        <w:t>These modifications</w:t>
      </w:r>
      <w:r w:rsidR="005F3825" w:rsidRPr="00CE062D">
        <w:t xml:space="preserve"> </w:t>
      </w:r>
      <w:r w:rsidR="006F7677" w:rsidRPr="00CE062D">
        <w:t>are</w:t>
      </w:r>
      <w:r w:rsidR="005F3825" w:rsidRPr="00CE062D">
        <w:t xml:space="preserve"> considered further as a potential source of risk.</w:t>
      </w:r>
    </w:p>
    <w:p w14:paraId="6C1EFC0D" w14:textId="560DEF12" w:rsidR="006F7677" w:rsidRDefault="006F7677" w:rsidP="001C7F2F">
      <w:pPr>
        <w:pStyle w:val="RARMPnumberedparagraphs"/>
      </w:pPr>
      <w:r w:rsidRPr="00CE062D">
        <w:t xml:space="preserve">The </w:t>
      </w:r>
      <w:r w:rsidR="00AC3670" w:rsidRPr="00CE062D">
        <w:t>expression of native and introduced</w:t>
      </w:r>
      <w:r w:rsidRPr="00CE062D">
        <w:t xml:space="preserve"> genes </w:t>
      </w:r>
      <w:r w:rsidR="00AC3670" w:rsidRPr="00CE062D">
        <w:t>may be</w:t>
      </w:r>
      <w:r w:rsidRPr="00CE062D">
        <w:t xml:space="preserve"> controlled by introduced regulatory sequences</w:t>
      </w:r>
      <w:r w:rsidR="005D1C52" w:rsidRPr="00CE062D">
        <w:t xml:space="preserve"> such as promoters</w:t>
      </w:r>
      <w:r w:rsidRPr="00CE062D">
        <w:t xml:space="preserve">. These sequences are DNA that is not expressed as a protein, so exposure is to the DNA only and dietary DNA has no toxicity </w:t>
      </w:r>
      <w:r w:rsidRPr="00CE062D">
        <w:fldChar w:fldCharType="begin"/>
      </w:r>
      <w:r w:rsidR="00DB76A2" w:rsidRPr="00CE062D">
        <w:instrText xml:space="preserve"> ADDIN EN.CITE &lt;EndNote&gt;&lt;Cite&gt;&lt;Author&gt;Society of Toxicology&lt;/Author&gt;&lt;Year&gt;2003&lt;/Year&gt;&lt;RecNum&gt;14245&lt;/RecNum&gt;&lt;DisplayText&gt;(Society of Toxicology, 2003)&lt;/DisplayText&gt;&lt;record&gt;&lt;rec-number&gt;14245&lt;/rec-number&gt;&lt;foreign-keys&gt;&lt;key app="EN" db-id="vf22ax0roe9ssce55r0vrezirwdtv52edrxs" timestamp="1697076825"&gt;14245&lt;/key&gt;&lt;/foreign-keys&gt;&lt;ref-type name="Journal Article"&gt;17&lt;/ref-type&gt;&lt;contributors&gt;&lt;authors&gt;&lt;author&gt;Society of Toxicology,&lt;/author&gt;&lt;/authors&gt;&lt;/contributors&gt;&lt;titles&gt;&lt;title&gt;Society of Toxicology position paper: The safety of genetically modified foods produced through biotechnology&lt;/title&gt;&lt;secondary-title&gt;Toxicological Sciences&lt;/secondary-title&gt;&lt;/titles&gt;&lt;periodical&gt;&lt;full-title&gt;Toxicological Sciences&lt;/full-title&gt;&lt;/periodical&gt;&lt;pages&gt;2-8&lt;/pages&gt;&lt;volume&gt;71&lt;/volume&gt;&lt;reprint-edition&gt;In File&lt;/reprint-edition&gt;&lt;keywords&gt;&lt;keyword&gt;toxicology&lt;/keyword&gt;&lt;keyword&gt;Safety&lt;/keyword&gt;&lt;keyword&gt;genetically modified&lt;/keyword&gt;&lt;keyword&gt;genetically modified foods&lt;/keyword&gt;&lt;keyword&gt;food&lt;/keyword&gt;&lt;keyword&gt;Biotechnology&lt;/keyword&gt;&lt;/keywords&gt;&lt;dates&gt;&lt;year&gt;2003&lt;/year&gt;&lt;pub-dates&gt;&lt;date&gt;2003&lt;/date&gt;&lt;/pub-dates&gt;&lt;/dates&gt;&lt;label&gt;4389&lt;/label&gt;&lt;urls&gt;&lt;/urls&gt;&lt;/record&gt;&lt;/Cite&gt;&lt;/EndNote&gt;</w:instrText>
      </w:r>
      <w:r w:rsidRPr="00CE062D">
        <w:fldChar w:fldCharType="separate"/>
      </w:r>
      <w:r w:rsidRPr="00CE062D">
        <w:rPr>
          <w:noProof/>
        </w:rPr>
        <w:t>(</w:t>
      </w:r>
      <w:hyperlink w:anchor="_ENREF_49" w:tooltip="Society of Toxicology, 2003 #14245" w:history="1">
        <w:r w:rsidR="00224CF4" w:rsidRPr="00CE062D">
          <w:rPr>
            <w:noProof/>
          </w:rPr>
          <w:t>Society of Toxicology, 2003</w:t>
        </w:r>
      </w:hyperlink>
      <w:r w:rsidRPr="00CE062D">
        <w:rPr>
          <w:noProof/>
        </w:rPr>
        <w:t>)</w:t>
      </w:r>
      <w:r w:rsidRPr="00CE062D">
        <w:fldChar w:fldCharType="end"/>
      </w:r>
      <w:r w:rsidRPr="00CE062D">
        <w:fldChar w:fldCharType="begin"/>
      </w:r>
      <w:r w:rsidRPr="00CE062D">
        <w:instrText xml:space="preserve"> ADDIN REFMGR.CITE &lt;Refman&gt;&lt;Cite&gt;&lt;Author&gt;Society of Toxicology&lt;/Author&gt;&lt;Year&gt;2003&lt;/Year&gt;&lt;RecNum&gt;4389&lt;/RecNum&gt;&lt;IDText&gt;Society of Toxicology position paper: The safety of genetically modified foods produced through biotechnology&lt;/IDText&gt;&lt;MDL Ref_Type="Journal"&gt;&lt;Ref_Type&gt;Journal&lt;/Ref_Type&gt;&lt;Ref_ID&gt;4389&lt;/Ref_ID&gt;&lt;Title_Primary&gt;Society of Toxicology position paper: The safety of genetically modified foods produced through biotechnology&lt;/Title_Primary&gt;&lt;Authors_Primary&gt;Society of Toxicology&lt;/Authors_Primary&gt;&lt;Date_Primary&gt;2003&lt;/Date_Primary&gt;&lt;Keywords&gt;toxicology&lt;/Keywords&gt;&lt;Keywords&gt;Safety&lt;/Keywords&gt;&lt;Keywords&gt;genetically modified&lt;/Keywords&gt;&lt;Keywords&gt;genetically modified foods&lt;/Keywords&gt;&lt;Keywords&gt;food&lt;/Keywords&gt;&lt;Keywords&gt;Biotechnology&lt;/Keywords&gt;&lt;Reprint&gt;In File&lt;/Reprint&gt;&lt;Start_Page&gt;2&lt;/Start_Page&gt;&lt;End_Page&gt;8&lt;/End_Page&gt;&lt;Periodical&gt;Toxicological Sciences&lt;/Periodical&gt;&lt;Volume&gt;71&lt;/Volume&gt;&lt;Web_URL_Link1&gt;file://S:\CO\OGTR\EVAL\Eval Sections\Library\REFS\DIR 076\Society of toxicology_2003_GM food safety.pdf&lt;/Web_URL_Link1&gt;&lt;ZZ_JournalFull&gt;&lt;f name="System"&gt;Toxicological Sciences&lt;/f&gt;&lt;/ZZ_JournalFull&gt;&lt;ZZ_JournalStdAbbrev&gt;&lt;f name="System"&gt;Toxicol.Sci.&lt;/f&gt;&lt;/ZZ_JournalStdAbbrev&gt;&lt;ZZ_WorkformID&gt;1&lt;/ZZ_WorkformID&gt;&lt;/MDL&gt;&lt;/Cite&gt;&lt;/Refman&gt;</w:instrText>
      </w:r>
      <w:r w:rsidRPr="00CE062D">
        <w:fldChar w:fldCharType="end"/>
      </w:r>
      <w:r w:rsidRPr="00CE062D">
        <w:t>. Hence, the introduced regulatory sequences will not be further considered as source</w:t>
      </w:r>
      <w:r w:rsidRPr="0090148B">
        <w:t>s of potential harm for this application.</w:t>
      </w:r>
    </w:p>
    <w:p w14:paraId="112B0DFA" w14:textId="77AD5597" w:rsidR="00147187" w:rsidRPr="00147187" w:rsidRDefault="00147187" w:rsidP="00147187">
      <w:pPr>
        <w:pStyle w:val="RARMPnumberedparagraphs"/>
        <w:numPr>
          <w:ilvl w:val="0"/>
          <w:numId w:val="0"/>
        </w:numPr>
        <w:rPr>
          <w:i/>
          <w:iCs/>
        </w:rPr>
      </w:pPr>
      <w:r w:rsidRPr="00147187">
        <w:rPr>
          <w:i/>
          <w:iCs/>
        </w:rPr>
        <w:t>Unintended effects due to the process of genetic modification</w:t>
      </w:r>
    </w:p>
    <w:p w14:paraId="40F1FB93" w14:textId="769E8EEC" w:rsidR="00147187" w:rsidRPr="00CE062D" w:rsidRDefault="00147187" w:rsidP="00417E30">
      <w:pPr>
        <w:pStyle w:val="RARMPnumberedparagraphs"/>
      </w:pPr>
      <w:r w:rsidRPr="0090148B">
        <w:t xml:space="preserve">Genetic modifications have the potential to cause unintended effects in several ways. These include insertional effects, where the introduced genetic elements are randomly integrated into the host’s genome. These effects, such as interruptions, deletions, duplications or rearrangements of the genome, can </w:t>
      </w:r>
      <w:r w:rsidRPr="00CE062D">
        <w:t xml:space="preserve">lead to altered expression of endogenous genes </w:t>
      </w:r>
      <w:r w:rsidR="00710668" w:rsidRPr="00CE062D">
        <w:t xml:space="preserve">as reviewed in plants </w:t>
      </w:r>
      <w:r w:rsidRPr="00CE062D">
        <w:fldChar w:fldCharType="begin"/>
      </w:r>
      <w:r w:rsidR="00604D95" w:rsidRPr="00CE062D">
        <w:instrText xml:space="preserve"> ADDIN EN.CITE &lt;EndNote&gt;&lt;Cite&gt;&lt;Author&gt;Schnell&lt;/Author&gt;&lt;Year&gt;2015&lt;/Year&gt;&lt;RecNum&gt;23&lt;/RecNum&gt;&lt;DisplayText&gt;(Schnell et al., 2015)&lt;/DisplayText&gt;&lt;record&gt;&lt;rec-number&gt;23&lt;/rec-number&gt;&lt;foreign-keys&gt;&lt;key app="EN" db-id="fxz50wt5ca520xexpzp5vpxsrx5t2200wapf" timestamp="1696829088"&gt;23&lt;/key&gt;&lt;/foreign-keys&gt;&lt;ref-type name="Journal Article"&gt;17&lt;/ref-type&gt;&lt;contributors&gt;&lt;authors&gt;&lt;author&gt;Schnell, J.&lt;/author&gt;&lt;author&gt;Steele, M.&lt;/author&gt;&lt;author&gt;Bean, J.&lt;/author&gt;&lt;author&gt;Neuspiel, M.&lt;/author&gt;&lt;author&gt;Girard, C.&lt;/author&gt;&lt;author&gt;Dormann, N.&lt;/author&gt;&lt;author&gt;Pearson, C.&lt;/author&gt;&lt;author&gt;Savoie, A.&lt;/author&gt;&lt;author&gt;Bourbonniere, L.&lt;/author&gt;&lt;author&gt;Macdonald, P.&lt;/author&gt;&lt;/authors&gt;&lt;/contributors&gt;&lt;titles&gt;&lt;title&gt;A comparative analysis of insertional effects in genetically engineered plants: considerations for pre-market assessments&lt;/title&gt;&lt;secondary-title&gt;Transgenic Research&lt;/secondary-title&gt;&lt;/titles&gt;&lt;periodical&gt;&lt;full-title&gt;Transgenic Research&lt;/full-title&gt;&lt;/periodical&gt;&lt;pages&gt;1-17&lt;/pages&gt;&lt;volume&gt;24&lt;/volume&gt;&lt;reprint-edition&gt;Not in File&lt;/reprint-edition&gt;&lt;keywords&gt;&lt;keyword&gt;comparative analysis&lt;/keyword&gt;&lt;keyword&gt;analysis&lt;/keyword&gt;&lt;keyword&gt;of&lt;/keyword&gt;&lt;keyword&gt;effects&lt;/keyword&gt;&lt;keyword&gt;genetically&lt;/keyword&gt;&lt;keyword&gt;genetically engineered&lt;/keyword&gt;&lt;keyword&gt;genetically engineered plants&lt;/keyword&gt;&lt;keyword&gt;PLANTS&lt;/keyword&gt;&lt;keyword&gt;plant&lt;/keyword&gt;&lt;keyword&gt;Assessment&lt;/keyword&gt;&lt;/keywords&gt;&lt;dates&gt;&lt;year&gt;2015&lt;/year&gt;&lt;pub-dates&gt;&lt;date&gt;2015&lt;/date&gt;&lt;/pub-dates&gt;&lt;/dates&gt;&lt;label&gt;20530&lt;/label&gt;&lt;urls&gt;&lt;/urls&gt;&lt;/record&gt;&lt;/Cite&gt;&lt;/EndNote&gt;</w:instrText>
      </w:r>
      <w:r w:rsidRPr="00CE062D">
        <w:fldChar w:fldCharType="separate"/>
      </w:r>
      <w:r w:rsidRPr="00CE062D">
        <w:rPr>
          <w:noProof/>
        </w:rPr>
        <w:t>(</w:t>
      </w:r>
      <w:hyperlink w:anchor="_ENREF_45" w:tooltip="Schnell, 2015 #23" w:history="1">
        <w:r w:rsidR="00224CF4" w:rsidRPr="00CE062D">
          <w:rPr>
            <w:noProof/>
          </w:rPr>
          <w:t>Schnell et al., 2015</w:t>
        </w:r>
      </w:hyperlink>
      <w:r w:rsidRPr="00CE062D">
        <w:rPr>
          <w:noProof/>
        </w:rPr>
        <w:t>)</w:t>
      </w:r>
      <w:r w:rsidRPr="00CE062D">
        <w:fldChar w:fldCharType="end"/>
      </w:r>
      <w:r w:rsidRPr="00CE062D">
        <w:t>. Hence the potential for the processes of genetic modification to result in unintended effects will not be considered further.</w:t>
      </w:r>
    </w:p>
    <w:p w14:paraId="3192880D" w14:textId="152D891B" w:rsidR="00CA29F1" w:rsidRPr="00CE062D" w:rsidRDefault="00856574" w:rsidP="00CA29F1">
      <w:pPr>
        <w:pStyle w:val="RARMPnumberedparagraphs"/>
        <w:rPr>
          <w:rStyle w:val="cf01"/>
          <w:rFonts w:ascii="Calibri" w:hAnsi="Calibri" w:cs="Times New Roman"/>
          <w:sz w:val="22"/>
          <w:szCs w:val="24"/>
        </w:rPr>
      </w:pPr>
      <w:r>
        <w:rPr>
          <w:rStyle w:val="cf01"/>
          <w:rFonts w:asciiTheme="minorHAnsi" w:hAnsiTheme="minorHAnsi" w:cstheme="minorHAnsi"/>
          <w:sz w:val="22"/>
          <w:szCs w:val="22"/>
        </w:rPr>
        <w:lastRenderedPageBreak/>
        <w:t xml:space="preserve">While the principal purpose of the Act is the regulation of GMOs, licences </w:t>
      </w:r>
      <w:r w:rsidRPr="00856574">
        <w:rPr>
          <w:rStyle w:val="cf01"/>
          <w:rFonts w:asciiTheme="minorHAnsi" w:hAnsiTheme="minorHAnsi" w:cstheme="minorHAnsi"/>
          <w:sz w:val="22"/>
          <w:szCs w:val="22"/>
        </w:rPr>
        <w:t>may include conditions that impose obligations in relation to</w:t>
      </w:r>
      <w:r w:rsidR="00CA29F1" w:rsidRPr="00CE062D">
        <w:rPr>
          <w:rStyle w:val="cf01"/>
          <w:rFonts w:asciiTheme="minorHAnsi" w:hAnsiTheme="minorHAnsi" w:cstheme="minorHAnsi"/>
          <w:sz w:val="22"/>
          <w:szCs w:val="22"/>
        </w:rPr>
        <w:t xml:space="preserve"> GM products, which are defined as a thing (other than a GMO) derived or produced from a GMO</w:t>
      </w:r>
      <w:r>
        <w:rPr>
          <w:rStyle w:val="cf01"/>
          <w:rFonts w:asciiTheme="minorHAnsi" w:hAnsiTheme="minorHAnsi" w:cstheme="minorHAnsi"/>
          <w:sz w:val="22"/>
          <w:szCs w:val="22"/>
        </w:rPr>
        <w:t>, if considered necessary</w:t>
      </w:r>
      <w:r w:rsidR="00CA29F1" w:rsidRPr="00CE062D">
        <w:rPr>
          <w:rStyle w:val="cf01"/>
          <w:rFonts w:asciiTheme="minorHAnsi" w:hAnsiTheme="minorHAnsi" w:cstheme="minorHAnsi"/>
          <w:sz w:val="22"/>
          <w:szCs w:val="22"/>
        </w:rPr>
        <w:t xml:space="preserve">. Examples include </w:t>
      </w:r>
      <w:r w:rsidR="003E0E2C" w:rsidRPr="00CE062D">
        <w:rPr>
          <w:rStyle w:val="cf01"/>
          <w:rFonts w:asciiTheme="minorHAnsi" w:hAnsiTheme="minorHAnsi" w:cstheme="minorHAnsi"/>
          <w:sz w:val="22"/>
          <w:szCs w:val="22"/>
        </w:rPr>
        <w:t>ethanol and xylitol produced from the fermentation of GM yeasts</w:t>
      </w:r>
      <w:r w:rsidR="00CA29F1" w:rsidRPr="00CE062D">
        <w:rPr>
          <w:rStyle w:val="cf01"/>
          <w:rFonts w:asciiTheme="minorHAnsi" w:hAnsiTheme="minorHAnsi" w:cstheme="minorHAnsi"/>
          <w:sz w:val="22"/>
          <w:szCs w:val="22"/>
        </w:rPr>
        <w:t xml:space="preserve">. </w:t>
      </w:r>
      <w:r>
        <w:rPr>
          <w:rStyle w:val="cf01"/>
          <w:rFonts w:asciiTheme="minorHAnsi" w:hAnsiTheme="minorHAnsi" w:cstheme="minorHAnsi"/>
          <w:sz w:val="22"/>
          <w:szCs w:val="22"/>
        </w:rPr>
        <w:t xml:space="preserve">The applicant has stated that </w:t>
      </w:r>
      <w:r w:rsidRPr="00856574">
        <w:rPr>
          <w:rStyle w:val="cf01"/>
          <w:rFonts w:asciiTheme="minorHAnsi" w:hAnsiTheme="minorHAnsi" w:cstheme="minorHAnsi"/>
          <w:sz w:val="22"/>
          <w:szCs w:val="22"/>
        </w:rPr>
        <w:t>there will be no commercial or other use of purified products beyond what is required for research and development purposes (</w:t>
      </w:r>
      <w:r>
        <w:rPr>
          <w:rStyle w:val="cf01"/>
          <w:rFonts w:asciiTheme="minorHAnsi" w:hAnsiTheme="minorHAnsi" w:cstheme="minorHAnsi"/>
          <w:sz w:val="22"/>
          <w:szCs w:val="22"/>
        </w:rPr>
        <w:t xml:space="preserve">e.g. </w:t>
      </w:r>
      <w:r w:rsidRPr="00856574">
        <w:rPr>
          <w:rStyle w:val="cf01"/>
          <w:rFonts w:asciiTheme="minorHAnsi" w:hAnsiTheme="minorHAnsi" w:cstheme="minorHAnsi"/>
          <w:sz w:val="22"/>
          <w:szCs w:val="22"/>
        </w:rPr>
        <w:t>assessment of purity</w:t>
      </w:r>
      <w:r>
        <w:rPr>
          <w:rStyle w:val="cf01"/>
          <w:rFonts w:asciiTheme="minorHAnsi" w:hAnsiTheme="minorHAnsi" w:cstheme="minorHAnsi"/>
          <w:sz w:val="22"/>
          <w:szCs w:val="22"/>
        </w:rPr>
        <w:t xml:space="preserve">). </w:t>
      </w:r>
      <w:r w:rsidR="00CA29F1" w:rsidRPr="00CE062D">
        <w:rPr>
          <w:rStyle w:val="cf01"/>
          <w:rFonts w:asciiTheme="minorHAnsi" w:hAnsiTheme="minorHAnsi" w:cstheme="minorHAnsi"/>
          <w:sz w:val="22"/>
          <w:szCs w:val="22"/>
        </w:rPr>
        <w:t xml:space="preserve">Therefore, </w:t>
      </w:r>
      <w:r w:rsidR="00CA29F1" w:rsidRPr="00CE062D">
        <w:t xml:space="preserve">risks posed during handling </w:t>
      </w:r>
      <w:r w:rsidR="003E0E2C" w:rsidRPr="00CE062D">
        <w:t>those products</w:t>
      </w:r>
      <w:r w:rsidR="00CA29F1" w:rsidRPr="00CE062D">
        <w:t xml:space="preserve"> after separating </w:t>
      </w:r>
      <w:r w:rsidR="00767B8E" w:rsidRPr="00CE062D">
        <w:t>them</w:t>
      </w:r>
      <w:r w:rsidR="00CA29F1" w:rsidRPr="00CE062D">
        <w:t xml:space="preserve"> from the GM yeast</w:t>
      </w:r>
      <w:r w:rsidR="003E0E2C" w:rsidRPr="00CE062D">
        <w:t>s</w:t>
      </w:r>
      <w:r w:rsidR="00CA29F1" w:rsidRPr="00CE062D">
        <w:t xml:space="preserve"> will not be considered further in this risk analysis. </w:t>
      </w:r>
    </w:p>
    <w:p w14:paraId="13737B36" w14:textId="19DF1D60" w:rsidR="008511E0" w:rsidRDefault="008511E0" w:rsidP="00020A89">
      <w:pPr>
        <w:pStyle w:val="RARMPnumberedparagraphs"/>
      </w:pPr>
      <w:r w:rsidRPr="00CE062D">
        <w:t xml:space="preserve">Risks arising from cross-contamination of </w:t>
      </w:r>
      <w:r w:rsidR="00F155D0" w:rsidRPr="00CE062D">
        <w:t>fermentation</w:t>
      </w:r>
      <w:r w:rsidRPr="00CE062D">
        <w:t xml:space="preserve"> equipment, leading to unintended expansion of the GM yeast</w:t>
      </w:r>
      <w:r w:rsidR="003E0E2C" w:rsidRPr="00CE062D">
        <w:t>s</w:t>
      </w:r>
      <w:r w:rsidRPr="00CE062D">
        <w:t xml:space="preserve"> while culturing other organisms, or product contamination at downstream processing stages, will not be considered further. Fermenters an</w:t>
      </w:r>
      <w:r w:rsidRPr="006F1772">
        <w:t>d processing equipment undergo cleaning processes after each use</w:t>
      </w:r>
      <w:r w:rsidR="00767B8E">
        <w:t xml:space="preserve"> and are</w:t>
      </w:r>
      <w:r w:rsidRPr="006F1772">
        <w:t xml:space="preserve"> sterilised before initiating a new culture.</w:t>
      </w:r>
    </w:p>
    <w:p w14:paraId="21D24CF5" w14:textId="41F41A0E" w:rsidR="00FB7E35" w:rsidRPr="0000143A" w:rsidRDefault="00FB7E35" w:rsidP="00255F23">
      <w:pPr>
        <w:pStyle w:val="3RARMP"/>
        <w:tabs>
          <w:tab w:val="left" w:pos="709"/>
        </w:tabs>
      </w:pPr>
      <w:bookmarkStart w:id="283" w:name="_Toc46243671"/>
      <w:bookmarkStart w:id="284" w:name="_Toc47536764"/>
      <w:bookmarkStart w:id="285" w:name="_Toc243993151"/>
      <w:r w:rsidRPr="0000143A">
        <w:t>Causal pathway</w:t>
      </w:r>
      <w:bookmarkEnd w:id="283"/>
      <w:bookmarkEnd w:id="284"/>
      <w:bookmarkEnd w:id="285"/>
    </w:p>
    <w:p w14:paraId="1BDF27AD" w14:textId="77777777" w:rsidR="00FB7E35" w:rsidRPr="0000143A" w:rsidRDefault="00FB7E35" w:rsidP="00EE5A10">
      <w:pPr>
        <w:pStyle w:val="RARMPnumberedparagraphs"/>
      </w:pPr>
      <w:r w:rsidRPr="0000143A">
        <w:t xml:space="preserve">The following factors are </w:t>
      </w:r>
      <w:proofErr w:type="gramStart"/>
      <w:r w:rsidRPr="0000143A">
        <w:t>taken into account</w:t>
      </w:r>
      <w:proofErr w:type="gramEnd"/>
      <w:r w:rsidRPr="0000143A">
        <w:t xml:space="preserve"> when postulating plausible causal pathways to potential harm:</w:t>
      </w:r>
    </w:p>
    <w:p w14:paraId="2C983B29" w14:textId="222CF2EA" w:rsidR="008E744B" w:rsidRDefault="008E744B">
      <w:pPr>
        <w:pStyle w:val="BulletedRARMP0"/>
        <w:numPr>
          <w:ilvl w:val="0"/>
          <w:numId w:val="76"/>
        </w:numPr>
        <w:spacing w:after="60"/>
        <w:ind w:left="851"/>
      </w:pPr>
      <w:r>
        <w:t>the proposed dealings with the GMO</w:t>
      </w:r>
      <w:r w:rsidR="00F92E9D">
        <w:t>;</w:t>
      </w:r>
    </w:p>
    <w:p w14:paraId="5E8CD952" w14:textId="1BC2631C" w:rsidR="008E744B" w:rsidRDefault="008E744B">
      <w:pPr>
        <w:pStyle w:val="BulletedRARMP0"/>
        <w:numPr>
          <w:ilvl w:val="0"/>
          <w:numId w:val="76"/>
        </w:numPr>
        <w:spacing w:after="60"/>
        <w:ind w:left="851"/>
      </w:pPr>
      <w:r>
        <w:t>proposed limits, including the extent and scale of the proposed dealings</w:t>
      </w:r>
      <w:r w:rsidR="00F92E9D">
        <w:t>;</w:t>
      </w:r>
    </w:p>
    <w:p w14:paraId="7D74997E" w14:textId="01192E86" w:rsidR="008E744B" w:rsidRDefault="008E744B">
      <w:pPr>
        <w:pStyle w:val="BulletedRARMP0"/>
        <w:numPr>
          <w:ilvl w:val="0"/>
          <w:numId w:val="76"/>
        </w:numPr>
        <w:spacing w:after="60"/>
        <w:ind w:left="851"/>
      </w:pPr>
      <w:r>
        <w:t>characteristics of the parent organism</w:t>
      </w:r>
      <w:r w:rsidR="00F92E9D">
        <w:t>;</w:t>
      </w:r>
    </w:p>
    <w:p w14:paraId="3E1A7829" w14:textId="23D74C5D" w:rsidR="00F92E9D" w:rsidRDefault="00F92E9D">
      <w:pPr>
        <w:pStyle w:val="BulletedRARMP0"/>
        <w:numPr>
          <w:ilvl w:val="0"/>
          <w:numId w:val="76"/>
        </w:numPr>
        <w:spacing w:after="60"/>
        <w:ind w:left="851"/>
      </w:pPr>
      <w:r w:rsidRPr="00F92E9D">
        <w:t>potential effects of introduced or deleted gene(s) on the properties of the organism;</w:t>
      </w:r>
    </w:p>
    <w:p w14:paraId="66F76871" w14:textId="2045B0B1" w:rsidR="00FB7E35" w:rsidRPr="00961290" w:rsidRDefault="00FB7E35">
      <w:pPr>
        <w:pStyle w:val="BulletedRARMP0"/>
        <w:numPr>
          <w:ilvl w:val="0"/>
          <w:numId w:val="76"/>
        </w:numPr>
        <w:spacing w:after="60"/>
        <w:ind w:left="851"/>
      </w:pPr>
      <w:r w:rsidRPr="00961290">
        <w:t>routes of exposure to the GMOs, the introduced gene(s) and gene product(s)</w:t>
      </w:r>
      <w:r w:rsidR="00546ED8">
        <w:t>;</w:t>
      </w:r>
    </w:p>
    <w:p w14:paraId="7B376FC9" w14:textId="3CB03B6C" w:rsidR="00FB7E35" w:rsidRPr="00961290" w:rsidRDefault="00FB7E35">
      <w:pPr>
        <w:pStyle w:val="BulletedRARMP0"/>
        <w:numPr>
          <w:ilvl w:val="0"/>
          <w:numId w:val="76"/>
        </w:numPr>
        <w:spacing w:after="60"/>
        <w:ind w:left="851"/>
      </w:pPr>
      <w:r w:rsidRPr="00961290">
        <w:t>potential exposure to the introduced gene(s) and gene product(s) from other sources in the environment</w:t>
      </w:r>
      <w:r w:rsidR="00546ED8">
        <w:t>;</w:t>
      </w:r>
    </w:p>
    <w:p w14:paraId="5DA1BD24" w14:textId="427C3C91" w:rsidR="00FB7E35" w:rsidRPr="00961290" w:rsidRDefault="00FB7E35">
      <w:pPr>
        <w:pStyle w:val="BulletedRARMP0"/>
        <w:numPr>
          <w:ilvl w:val="0"/>
          <w:numId w:val="76"/>
        </w:numPr>
        <w:spacing w:after="60"/>
        <w:ind w:left="851"/>
      </w:pPr>
      <w:r w:rsidRPr="00961290">
        <w:t xml:space="preserve">the </w:t>
      </w:r>
      <w:r w:rsidR="005D1C52">
        <w:t xml:space="preserve">receiving </w:t>
      </w:r>
      <w:r w:rsidRPr="00961290">
        <w:t>environment</w:t>
      </w:r>
      <w:r w:rsidR="00546ED8">
        <w:t>;</w:t>
      </w:r>
      <w:r w:rsidRPr="00961290">
        <w:t xml:space="preserve"> </w:t>
      </w:r>
    </w:p>
    <w:p w14:paraId="20E1F8A1" w14:textId="031B1606" w:rsidR="00FB7E35" w:rsidRDefault="00FB7E35">
      <w:pPr>
        <w:pStyle w:val="BulletedRARMP0"/>
        <w:numPr>
          <w:ilvl w:val="0"/>
          <w:numId w:val="76"/>
        </w:numPr>
        <w:spacing w:after="60"/>
        <w:ind w:left="851"/>
      </w:pPr>
      <w:r w:rsidRPr="00961290">
        <w:t xml:space="preserve">spread and persistence of the </w:t>
      </w:r>
      <w:r w:rsidR="00DF22C6">
        <w:t>GMOs</w:t>
      </w:r>
      <w:r w:rsidRPr="00961290">
        <w:t xml:space="preserve"> (e.g. dispersal pathways and establishment potential)</w:t>
      </w:r>
      <w:r w:rsidR="00546ED8">
        <w:t>;</w:t>
      </w:r>
    </w:p>
    <w:p w14:paraId="5180BBCA" w14:textId="39755BB7" w:rsidR="00147187" w:rsidRDefault="00147187">
      <w:pPr>
        <w:pStyle w:val="BulletedRARMP0"/>
        <w:numPr>
          <w:ilvl w:val="0"/>
          <w:numId w:val="76"/>
        </w:numPr>
        <w:spacing w:after="60"/>
        <w:ind w:left="851"/>
      </w:pPr>
      <w:r w:rsidRPr="0090148B">
        <w:t>potential for gene transfer to sexually compatible organisms</w:t>
      </w:r>
    </w:p>
    <w:p w14:paraId="1E176101" w14:textId="42BC6BCF" w:rsidR="00FB7E35" w:rsidRPr="00961290" w:rsidRDefault="00FB7E35">
      <w:pPr>
        <w:pStyle w:val="BulletedRARMP0"/>
        <w:numPr>
          <w:ilvl w:val="0"/>
          <w:numId w:val="76"/>
        </w:numPr>
        <w:spacing w:after="60"/>
        <w:ind w:left="851"/>
      </w:pPr>
      <w:r w:rsidRPr="00961290">
        <w:t xml:space="preserve">gene transfer by </w:t>
      </w:r>
      <w:r w:rsidR="00DF22C6">
        <w:t>horizontal gene transfer (HGT)</w:t>
      </w:r>
      <w:r w:rsidR="00546ED8">
        <w:t>;</w:t>
      </w:r>
      <w:r w:rsidRPr="00961290">
        <w:t xml:space="preserve"> </w:t>
      </w:r>
      <w:r w:rsidR="007E73D8">
        <w:t>and</w:t>
      </w:r>
    </w:p>
    <w:p w14:paraId="01F13869" w14:textId="32555BF5" w:rsidR="00FB7E35" w:rsidRPr="00961290" w:rsidRDefault="00546ED8">
      <w:pPr>
        <w:pStyle w:val="BulletedRARMP0"/>
        <w:numPr>
          <w:ilvl w:val="0"/>
          <w:numId w:val="76"/>
        </w:numPr>
        <w:spacing w:after="60"/>
        <w:ind w:left="851"/>
      </w:pPr>
      <w:r>
        <w:t>unauthorised activities</w:t>
      </w:r>
      <w:r w:rsidR="007E73D8">
        <w:t>.</w:t>
      </w:r>
    </w:p>
    <w:p w14:paraId="2CDAAE4C" w14:textId="50B59096" w:rsidR="00147187" w:rsidRPr="00856574" w:rsidRDefault="00147187" w:rsidP="00EE5A10">
      <w:pPr>
        <w:pStyle w:val="RARMPnumberedparagraphs"/>
      </w:pPr>
      <w:r w:rsidRPr="00856574">
        <w:t>Although all these factors were considered, some are not included in the risk scenarios below as a plausible pathway to harm could not be identified.</w:t>
      </w:r>
    </w:p>
    <w:p w14:paraId="1887F964" w14:textId="4EA75675" w:rsidR="00147187" w:rsidRPr="00856574" w:rsidRDefault="00147187" w:rsidP="00EE5A10">
      <w:pPr>
        <w:pStyle w:val="RARMPnumberedparagraphs"/>
      </w:pPr>
      <w:r w:rsidRPr="00856574">
        <w:t xml:space="preserve">As discussed in </w:t>
      </w:r>
      <w:r w:rsidR="00631533" w:rsidRPr="00856574">
        <w:t xml:space="preserve">Chapter 1 Section </w:t>
      </w:r>
      <w:r w:rsidR="00631533" w:rsidRPr="00856574">
        <w:fldChar w:fldCharType="begin"/>
      </w:r>
      <w:r w:rsidR="00631533" w:rsidRPr="00856574">
        <w:instrText xml:space="preserve"> REF _Ref240672503 \n \h  \* MERGEFORMAT </w:instrText>
      </w:r>
      <w:r w:rsidR="00631533" w:rsidRPr="00856574">
        <w:fldChar w:fldCharType="separate"/>
      </w:r>
      <w:r w:rsidR="00631533" w:rsidRPr="00856574">
        <w:t>3.4</w:t>
      </w:r>
      <w:r w:rsidR="00631533" w:rsidRPr="00856574">
        <w:fldChar w:fldCharType="end"/>
      </w:r>
      <w:r w:rsidRPr="00856574">
        <w:t>, under conditions such as depletion</w:t>
      </w:r>
      <w:r w:rsidR="00631533" w:rsidRPr="00856574">
        <w:t xml:space="preserve"> of essential nutrients</w:t>
      </w:r>
      <w:r w:rsidRPr="00856574">
        <w:t xml:space="preserve">, </w:t>
      </w:r>
      <w:r w:rsidR="00631533" w:rsidRPr="00856574">
        <w:rPr>
          <w:i/>
          <w:iCs/>
        </w:rPr>
        <w:t xml:space="preserve">S. cerevisiae </w:t>
      </w:r>
      <w:r w:rsidRPr="00856574">
        <w:t xml:space="preserve">resorts to formation of mating-types which produce diploid cells. These diploid cells </w:t>
      </w:r>
      <w:r w:rsidR="00784BA8" w:rsidRPr="00856574">
        <w:t>can</w:t>
      </w:r>
      <w:r w:rsidRPr="00856574">
        <w:t xml:space="preserve"> </w:t>
      </w:r>
      <w:r w:rsidR="00784BA8" w:rsidRPr="00856574">
        <w:t xml:space="preserve">readily </w:t>
      </w:r>
      <w:r w:rsidRPr="00856574">
        <w:t>sporulate</w:t>
      </w:r>
      <w:r w:rsidR="00ED4B18" w:rsidRPr="00856574">
        <w:rPr>
          <w:rFonts w:cs="Calibri"/>
          <w:szCs w:val="22"/>
          <w:lang w:val="en-US"/>
        </w:rPr>
        <w:t xml:space="preserve">. </w:t>
      </w:r>
      <w:r w:rsidR="00784BA8" w:rsidRPr="00856574">
        <w:rPr>
          <w:rFonts w:cs="Calibri"/>
          <w:i/>
          <w:iCs/>
          <w:szCs w:val="22"/>
          <w:lang w:val="en-US"/>
        </w:rPr>
        <w:t xml:space="preserve">C. </w:t>
      </w:r>
      <w:proofErr w:type="spellStart"/>
      <w:r w:rsidR="00784BA8" w:rsidRPr="00856574">
        <w:rPr>
          <w:rFonts w:cs="Calibri"/>
          <w:i/>
          <w:iCs/>
          <w:szCs w:val="22"/>
          <w:lang w:val="en-US"/>
        </w:rPr>
        <w:t>sojae</w:t>
      </w:r>
      <w:proofErr w:type="spellEnd"/>
      <w:r w:rsidR="00784BA8" w:rsidRPr="00856574">
        <w:rPr>
          <w:rFonts w:cs="Calibri"/>
          <w:szCs w:val="22"/>
          <w:lang w:val="en-US"/>
        </w:rPr>
        <w:t xml:space="preserve"> is an anamorphic (asexual) yeast species that does not form ascospores or sporulate. </w:t>
      </w:r>
      <w:r w:rsidR="00784BA8" w:rsidRPr="00856574">
        <w:t>The c</w:t>
      </w:r>
      <w:r w:rsidRPr="00856574">
        <w:t xml:space="preserve">ulture conditions proposed by the </w:t>
      </w:r>
      <w:r w:rsidR="00767B8E" w:rsidRPr="00856574">
        <w:t>a</w:t>
      </w:r>
      <w:r w:rsidR="00254907" w:rsidRPr="00856574">
        <w:t>pplicant</w:t>
      </w:r>
      <w:r w:rsidRPr="00856574">
        <w:t xml:space="preserve"> are not conducive for sporulation. Hence, </w:t>
      </w:r>
      <w:r w:rsidR="003D2109" w:rsidRPr="00856574">
        <w:t xml:space="preserve">the </w:t>
      </w:r>
      <w:r w:rsidRPr="00856574">
        <w:t>potential for spread through spore formation will not be considered further.</w:t>
      </w:r>
    </w:p>
    <w:p w14:paraId="681BC9DD" w14:textId="6F681CD0" w:rsidR="00147187" w:rsidRPr="00856574" w:rsidRDefault="00147187" w:rsidP="00EE5A10">
      <w:pPr>
        <w:pStyle w:val="RARMPnumberedparagraphs"/>
      </w:pPr>
      <w:r w:rsidRPr="00856574">
        <w:t xml:space="preserve">The </w:t>
      </w:r>
      <w:r w:rsidR="003D2109" w:rsidRPr="00856574">
        <w:t xml:space="preserve">commercially available </w:t>
      </w:r>
      <w:r w:rsidRPr="00856574">
        <w:t xml:space="preserve">strains proposed to be used in the application are laboratory adapted </w:t>
      </w:r>
      <w:r w:rsidR="00D7441A" w:rsidRPr="00856574">
        <w:rPr>
          <w:i/>
          <w:iCs/>
        </w:rPr>
        <w:t xml:space="preserve">S. cerevisiae </w:t>
      </w:r>
      <w:r w:rsidR="00D7441A" w:rsidRPr="00856574">
        <w:t>and</w:t>
      </w:r>
      <w:r w:rsidR="00D7441A" w:rsidRPr="00856574">
        <w:rPr>
          <w:i/>
          <w:iCs/>
        </w:rPr>
        <w:t xml:space="preserve"> C. </w:t>
      </w:r>
      <w:proofErr w:type="spellStart"/>
      <w:r w:rsidR="00D7441A" w:rsidRPr="00856574">
        <w:rPr>
          <w:i/>
          <w:iCs/>
        </w:rPr>
        <w:t>sojae</w:t>
      </w:r>
      <w:proofErr w:type="spellEnd"/>
      <w:r w:rsidR="00020A89" w:rsidRPr="00856574">
        <w:t xml:space="preserve"> </w:t>
      </w:r>
      <w:r w:rsidRPr="00856574">
        <w:t xml:space="preserve">strains that can only grow under optimal conditions. As a result, these strains are unlikely to grow in the environment in an event of escape. Moreover, the wild-type </w:t>
      </w:r>
      <w:r w:rsidR="00D7441A" w:rsidRPr="00856574">
        <w:rPr>
          <w:i/>
          <w:iCs/>
        </w:rPr>
        <w:t xml:space="preserve">S. cerevisiae </w:t>
      </w:r>
      <w:r w:rsidR="008061D4">
        <w:t>is</w:t>
      </w:r>
      <w:r w:rsidRPr="00856574">
        <w:t xml:space="preserve"> typically found </w:t>
      </w:r>
      <w:r w:rsidR="008061D4">
        <w:t xml:space="preserve">in </w:t>
      </w:r>
      <w:r w:rsidR="00FB0C04">
        <w:t xml:space="preserve">fruits </w:t>
      </w:r>
      <w:r w:rsidR="008061D4">
        <w:t>like grapes</w:t>
      </w:r>
      <w:r w:rsidR="00FB0C04">
        <w:t>,</w:t>
      </w:r>
      <w:r w:rsidR="00FB0C04">
        <w:rPr>
          <w:rFonts w:eastAsia="Advm1046a" w:cs="Calibri"/>
        </w:rPr>
        <w:t xml:space="preserve"> </w:t>
      </w:r>
      <w:r w:rsidRPr="00856574">
        <w:t xml:space="preserve">which are not found in the vicinity of the </w:t>
      </w:r>
      <w:r w:rsidR="00C449A4" w:rsidRPr="00856574">
        <w:t>HPB</w:t>
      </w:r>
      <w:r w:rsidR="00145089" w:rsidRPr="00856574">
        <w:t>.</w:t>
      </w:r>
      <w:r w:rsidR="008061D4">
        <w:t xml:space="preserve"> </w:t>
      </w:r>
      <w:r w:rsidR="008061D4" w:rsidRPr="00DB30B9">
        <w:rPr>
          <w:i/>
          <w:iCs/>
        </w:rPr>
        <w:t xml:space="preserve">C. </w:t>
      </w:r>
      <w:proofErr w:type="spellStart"/>
      <w:r w:rsidR="008061D4" w:rsidRPr="00DB30B9">
        <w:rPr>
          <w:i/>
          <w:iCs/>
        </w:rPr>
        <w:t>sojae</w:t>
      </w:r>
      <w:proofErr w:type="spellEnd"/>
      <w:r w:rsidR="008061D4">
        <w:t xml:space="preserve"> is also not known to occur in the environment in Australia.</w:t>
      </w:r>
      <w:r w:rsidR="00C449A4" w:rsidRPr="00856574">
        <w:t xml:space="preserve"> </w:t>
      </w:r>
      <w:r w:rsidR="00C449A4" w:rsidRPr="00856574">
        <w:rPr>
          <w:rFonts w:cs="Calibri"/>
          <w:i/>
          <w:iCs/>
          <w:szCs w:val="22"/>
          <w:lang w:val="en-US"/>
        </w:rPr>
        <w:t xml:space="preserve">C. </w:t>
      </w:r>
      <w:proofErr w:type="spellStart"/>
      <w:r w:rsidR="00C449A4" w:rsidRPr="00856574">
        <w:rPr>
          <w:rFonts w:cs="Calibri"/>
          <w:i/>
          <w:iCs/>
          <w:szCs w:val="22"/>
          <w:lang w:val="en-US"/>
        </w:rPr>
        <w:t>sojae</w:t>
      </w:r>
      <w:proofErr w:type="spellEnd"/>
      <w:r w:rsidR="00C449A4" w:rsidRPr="00856574">
        <w:rPr>
          <w:rFonts w:cs="Calibri"/>
          <w:szCs w:val="22"/>
          <w:lang w:val="en-US"/>
        </w:rPr>
        <w:t xml:space="preserve"> is an anamorphic yeast</w:t>
      </w:r>
      <w:r w:rsidR="00145089" w:rsidRPr="00856574">
        <w:rPr>
          <w:rFonts w:cs="Calibri"/>
          <w:szCs w:val="22"/>
          <w:lang w:val="en-US"/>
        </w:rPr>
        <w:t xml:space="preserve"> and the genetic modifications are unlikely to change this</w:t>
      </w:r>
      <w:r w:rsidRPr="00856574">
        <w:t xml:space="preserve">. </w:t>
      </w:r>
      <w:r w:rsidR="00082036">
        <w:t xml:space="preserve">If the GM </w:t>
      </w:r>
      <w:r w:rsidR="00082036" w:rsidRPr="00082036">
        <w:rPr>
          <w:i/>
          <w:iCs/>
        </w:rPr>
        <w:t>S. cerevisiae</w:t>
      </w:r>
      <w:r w:rsidR="00082036" w:rsidRPr="00082036">
        <w:t xml:space="preserve"> and </w:t>
      </w:r>
      <w:r w:rsidR="00082036" w:rsidRPr="00082036">
        <w:rPr>
          <w:i/>
          <w:iCs/>
        </w:rPr>
        <w:t xml:space="preserve">C. </w:t>
      </w:r>
      <w:proofErr w:type="spellStart"/>
      <w:r w:rsidR="00082036" w:rsidRPr="00082036">
        <w:rPr>
          <w:i/>
          <w:iCs/>
        </w:rPr>
        <w:t>sojae</w:t>
      </w:r>
      <w:proofErr w:type="spellEnd"/>
      <w:r w:rsidR="00082036" w:rsidRPr="00082036">
        <w:t xml:space="preserve"> strains </w:t>
      </w:r>
      <w:r w:rsidR="00082036">
        <w:t>are used</w:t>
      </w:r>
      <w:r w:rsidR="00082036" w:rsidRPr="00856574">
        <w:t xml:space="preserve"> </w:t>
      </w:r>
      <w:r w:rsidR="00082036">
        <w:t xml:space="preserve">in a single culture as discussed in Chapter 1, Section </w:t>
      </w:r>
      <w:r w:rsidR="00082036">
        <w:fldChar w:fldCharType="begin"/>
      </w:r>
      <w:r w:rsidR="00082036">
        <w:instrText xml:space="preserve"> REF _Ref242370459 \n \h </w:instrText>
      </w:r>
      <w:r w:rsidR="00082036">
        <w:fldChar w:fldCharType="separate"/>
      </w:r>
      <w:r w:rsidR="00082036">
        <w:t>2.3.3</w:t>
      </w:r>
      <w:r w:rsidR="00082036">
        <w:fldChar w:fldCharType="end"/>
      </w:r>
      <w:r w:rsidR="00082036">
        <w:t>,  the strain</w:t>
      </w:r>
      <w:r w:rsidR="00100224">
        <w:t>s</w:t>
      </w:r>
      <w:r w:rsidR="00082036">
        <w:t xml:space="preserve"> would not be able to </w:t>
      </w:r>
      <w:r w:rsidR="00100224">
        <w:t xml:space="preserve">mate. </w:t>
      </w:r>
      <w:r w:rsidR="00287213">
        <w:t>When</w:t>
      </w:r>
      <w:r w:rsidR="00021894">
        <w:t xml:space="preserve"> a GM strain is used together with a wild-type strain in a single culture, </w:t>
      </w:r>
      <w:r w:rsidR="0027779A">
        <w:t>the mating</w:t>
      </w:r>
      <w:r w:rsidR="009B1828">
        <w:t xml:space="preserve">, </w:t>
      </w:r>
      <w:r w:rsidR="00287213">
        <w:t>if</w:t>
      </w:r>
      <w:r w:rsidR="009B1828">
        <w:t xml:space="preserve"> occurs, will </w:t>
      </w:r>
      <w:r w:rsidR="0042208A">
        <w:t xml:space="preserve">result in </w:t>
      </w:r>
      <w:r w:rsidR="009B1828">
        <w:t xml:space="preserve">cells </w:t>
      </w:r>
      <w:r w:rsidR="00CC1EBB">
        <w:t xml:space="preserve">that are </w:t>
      </w:r>
      <w:proofErr w:type="gramStart"/>
      <w:r w:rsidR="00CC1EBB">
        <w:t>similar to</w:t>
      </w:r>
      <w:proofErr w:type="gramEnd"/>
      <w:r w:rsidR="00CC1EBB">
        <w:t xml:space="preserve"> the GMOs.</w:t>
      </w:r>
      <w:r w:rsidR="00021894">
        <w:t xml:space="preserve"> </w:t>
      </w:r>
      <w:r w:rsidRPr="00856574">
        <w:t xml:space="preserve">Hence, the potential of gene transfer to sexually compatible organisms </w:t>
      </w:r>
      <w:r w:rsidR="000713C2" w:rsidRPr="00856574">
        <w:t xml:space="preserve">or homologous recombination </w:t>
      </w:r>
      <w:r w:rsidRPr="00856574">
        <w:t>will not be considered further.</w:t>
      </w:r>
    </w:p>
    <w:p w14:paraId="4D03D9DA" w14:textId="424A704C" w:rsidR="00147187" w:rsidRPr="00856574" w:rsidRDefault="00147187" w:rsidP="00BB7E22">
      <w:pPr>
        <w:pStyle w:val="RARMPnumberedparagraphs"/>
      </w:pPr>
      <w:r w:rsidRPr="00856574">
        <w:lastRenderedPageBreak/>
        <w:t>As discussed in</w:t>
      </w:r>
      <w:r w:rsidR="00145089" w:rsidRPr="00856574">
        <w:t xml:space="preserve"> Chapter 1 Section </w:t>
      </w:r>
      <w:r w:rsidR="00145089" w:rsidRPr="00856574">
        <w:fldChar w:fldCharType="begin"/>
      </w:r>
      <w:r w:rsidR="00145089" w:rsidRPr="00856574">
        <w:instrText xml:space="preserve"> REF _Ref148952154 \n \h </w:instrText>
      </w:r>
      <w:r w:rsidR="00145089" w:rsidRPr="00856574">
        <w:fldChar w:fldCharType="separate"/>
      </w:r>
      <w:r w:rsidR="00145089" w:rsidRPr="00856574">
        <w:t>3.5</w:t>
      </w:r>
      <w:r w:rsidR="00145089" w:rsidRPr="00856574">
        <w:fldChar w:fldCharType="end"/>
      </w:r>
      <w:r w:rsidRPr="00856574">
        <w:t xml:space="preserve">, </w:t>
      </w:r>
      <w:r w:rsidR="001C0C71" w:rsidRPr="00856574">
        <w:rPr>
          <w:i/>
          <w:iCs/>
        </w:rPr>
        <w:t xml:space="preserve">S. cerevisiae </w:t>
      </w:r>
      <w:r w:rsidR="001C0C71" w:rsidRPr="00856574">
        <w:t>and</w:t>
      </w:r>
      <w:r w:rsidR="001C0C71" w:rsidRPr="00856574">
        <w:rPr>
          <w:i/>
          <w:iCs/>
        </w:rPr>
        <w:t xml:space="preserve"> C. </w:t>
      </w:r>
      <w:proofErr w:type="spellStart"/>
      <w:r w:rsidR="001C0C71" w:rsidRPr="00856574">
        <w:rPr>
          <w:i/>
          <w:iCs/>
        </w:rPr>
        <w:t>sojae</w:t>
      </w:r>
      <w:proofErr w:type="spellEnd"/>
      <w:r w:rsidRPr="00856574">
        <w:t xml:space="preserve"> do not produce any toxins and </w:t>
      </w:r>
      <w:r w:rsidR="001C0C71" w:rsidRPr="00856574">
        <w:t>are</w:t>
      </w:r>
      <w:r w:rsidRPr="00856574">
        <w:t xml:space="preserve"> not considered pathogenic</w:t>
      </w:r>
      <w:r w:rsidR="001C0C71" w:rsidRPr="00856574">
        <w:t xml:space="preserve"> to healthy humans</w:t>
      </w:r>
      <w:r w:rsidRPr="00856574">
        <w:t xml:space="preserve">. Hence, harms relating to toxicity and pathogenicity will not be considered further. </w:t>
      </w:r>
      <w:r w:rsidR="00767B8E" w:rsidRPr="00856574">
        <w:t>Similarly, the potential for reversion of the GM yeast</w:t>
      </w:r>
      <w:r w:rsidR="001C0C71" w:rsidRPr="00856574">
        <w:t>s</w:t>
      </w:r>
      <w:r w:rsidR="00767B8E" w:rsidRPr="00856574">
        <w:t xml:space="preserve"> to the parental phenotype is not a plausible pathway to harm because the parent organism</w:t>
      </w:r>
      <w:r w:rsidR="001C0C71" w:rsidRPr="00856574">
        <w:t>s</w:t>
      </w:r>
      <w:r w:rsidR="00767B8E" w:rsidRPr="00856574">
        <w:t xml:space="preserve"> </w:t>
      </w:r>
      <w:r w:rsidR="001C0C71" w:rsidRPr="00856574">
        <w:t>are</w:t>
      </w:r>
      <w:r w:rsidR="00767B8E" w:rsidRPr="00856574">
        <w:t xml:space="preserve"> not pathogenic or harmful (</w:t>
      </w:r>
      <w:r w:rsidR="00767B8E" w:rsidRPr="00856574">
        <w:fldChar w:fldCharType="begin"/>
      </w:r>
      <w:r w:rsidR="00767B8E" w:rsidRPr="00856574">
        <w:instrText xml:space="preserve"> REF _Ref137640919 \r \h </w:instrText>
      </w:r>
      <w:r w:rsidR="00767B8E" w:rsidRPr="00856574">
        <w:fldChar w:fldCharType="separate"/>
      </w:r>
      <w:r w:rsidR="00C31A60" w:rsidRPr="00856574">
        <w:t>Chapter 1</w:t>
      </w:r>
      <w:r w:rsidR="00036E7E" w:rsidRPr="00856574">
        <w:t>,</w:t>
      </w:r>
      <w:r w:rsidR="00C31A60" w:rsidRPr="00856574">
        <w:t xml:space="preserve"> Section 3</w:t>
      </w:r>
      <w:r w:rsidR="00767B8E" w:rsidRPr="00856574">
        <w:fldChar w:fldCharType="end"/>
      </w:r>
      <w:r w:rsidR="00767B8E" w:rsidRPr="00856574">
        <w:t>). Therefore, reversion will not be considered further.</w:t>
      </w:r>
    </w:p>
    <w:p w14:paraId="74C8AAB6" w14:textId="32650387" w:rsidR="00F92E9D" w:rsidRDefault="00F92E9D" w:rsidP="00F92E9D">
      <w:pPr>
        <w:pStyle w:val="RARMPnumberedparagraphs"/>
      </w:pPr>
      <w:r w:rsidRPr="00F92E9D">
        <w:t xml:space="preserve">The Act provides for substantial penalties for unauthorised dealings with GMOs or non-compliance with licence </w:t>
      </w:r>
      <w:r w:rsidR="00D24F9F" w:rsidRPr="00F92E9D">
        <w:t xml:space="preserve">conditions </w:t>
      </w:r>
      <w:proofErr w:type="gramStart"/>
      <w:r w:rsidR="00D24F9F" w:rsidRPr="00F92E9D">
        <w:t>and</w:t>
      </w:r>
      <w:r w:rsidRPr="00F92E9D">
        <w:t xml:space="preserve"> also</w:t>
      </w:r>
      <w:proofErr w:type="gramEnd"/>
      <w:r w:rsidRPr="00F92E9D">
        <w:t xml:space="preserve"> requires the Regulator to have regard to the suitability of an </w:t>
      </w:r>
      <w:r w:rsidR="00767B8E">
        <w:t>a</w:t>
      </w:r>
      <w:r w:rsidR="00254907">
        <w:t>pplicant</w:t>
      </w:r>
      <w:r w:rsidRPr="00F92E9D">
        <w:t xml:space="preserve"> to hold a licence prior to the issuing of the licence. These legislative provisions are considered sufficient to minimise risks from unauthorised activities. Therefore, unauthorised activities by the </w:t>
      </w:r>
      <w:r w:rsidR="00767B8E">
        <w:t>a</w:t>
      </w:r>
      <w:r w:rsidR="00254907">
        <w:t>pplicant</w:t>
      </w:r>
      <w:r w:rsidRPr="00F92E9D">
        <w:t xml:space="preserve"> will not be considered further.</w:t>
      </w:r>
    </w:p>
    <w:p w14:paraId="613B92FF" w14:textId="01E7E8E5" w:rsidR="00FB7E35" w:rsidRPr="00961290" w:rsidRDefault="00FB7E35" w:rsidP="00255F23">
      <w:pPr>
        <w:pStyle w:val="3RARMP"/>
        <w:tabs>
          <w:tab w:val="left" w:pos="709"/>
        </w:tabs>
      </w:pPr>
      <w:bookmarkStart w:id="286" w:name="_Toc453825264"/>
      <w:bookmarkStart w:id="287" w:name="_Toc534809825"/>
      <w:bookmarkStart w:id="288" w:name="_Toc37145972"/>
      <w:bookmarkStart w:id="289" w:name="_Toc46243672"/>
      <w:bookmarkStart w:id="290" w:name="_Toc47536765"/>
      <w:bookmarkStart w:id="291" w:name="_Toc243993152"/>
      <w:r w:rsidRPr="00961290">
        <w:t>Potential harm</w:t>
      </w:r>
      <w:bookmarkEnd w:id="286"/>
      <w:bookmarkEnd w:id="287"/>
      <w:bookmarkEnd w:id="288"/>
      <w:bookmarkEnd w:id="289"/>
      <w:bookmarkEnd w:id="290"/>
      <w:r w:rsidR="000D3070">
        <w:t>s</w:t>
      </w:r>
      <w:bookmarkEnd w:id="291"/>
    </w:p>
    <w:p w14:paraId="458319CD" w14:textId="7088B351" w:rsidR="00FB7E35" w:rsidRPr="00961290" w:rsidRDefault="000D3070" w:rsidP="00B32534">
      <w:pPr>
        <w:pStyle w:val="RARMPnumberedparagraphs"/>
      </w:pPr>
      <w:r>
        <w:t>T</w:t>
      </w:r>
      <w:r w:rsidR="00FB7E35" w:rsidRPr="00961290">
        <w:t xml:space="preserve">he </w:t>
      </w:r>
      <w:r w:rsidR="00341154">
        <w:t>introduced gene</w:t>
      </w:r>
      <w:r w:rsidR="006F7677">
        <w:t>s</w:t>
      </w:r>
      <w:r w:rsidR="00341154">
        <w:t xml:space="preserve"> encode </w:t>
      </w:r>
      <w:r w:rsidR="006F7677">
        <w:t>for</w:t>
      </w:r>
      <w:r w:rsidR="00B92012">
        <w:t xml:space="preserve"> enzymes involved in ethanol production</w:t>
      </w:r>
      <w:r w:rsidR="00A27970">
        <w:t xml:space="preserve">. </w:t>
      </w:r>
      <w:r w:rsidR="00341154">
        <w:t>Therefore, the potential harms that will be considered are:</w:t>
      </w:r>
    </w:p>
    <w:p w14:paraId="5181AD28" w14:textId="02A55A72" w:rsidR="00FB7E35" w:rsidRPr="00961290" w:rsidRDefault="00147187" w:rsidP="00FB7E35">
      <w:pPr>
        <w:pStyle w:val="Style6"/>
        <w:ind w:left="993" w:hanging="426"/>
      </w:pPr>
      <w:r w:rsidRPr="00C771A4">
        <w:t>risks to people undertaking this dealing from exposure to the GM</w:t>
      </w:r>
      <w:r w:rsidR="005D1C52">
        <w:t xml:space="preserve"> yeast</w:t>
      </w:r>
      <w:r w:rsidR="00A27970">
        <w:t>; and</w:t>
      </w:r>
    </w:p>
    <w:p w14:paraId="76DCAFA5" w14:textId="41BAA16B" w:rsidR="00FB7E35" w:rsidRPr="00664190" w:rsidRDefault="00147187" w:rsidP="00FB7E35">
      <w:pPr>
        <w:pStyle w:val="Style6"/>
        <w:ind w:left="993" w:hanging="426"/>
        <w:rPr>
          <w:szCs w:val="22"/>
        </w:rPr>
      </w:pPr>
      <w:r w:rsidRPr="00C771A4">
        <w:t>risks to people and the environment from an unintentional release of GM</w:t>
      </w:r>
      <w:r w:rsidR="005D1C52">
        <w:t xml:space="preserve"> yeast</w:t>
      </w:r>
      <w:r w:rsidR="00A27970">
        <w:rPr>
          <w:rFonts w:asciiTheme="minorHAnsi" w:hAnsiTheme="minorHAnsi" w:cstheme="minorHAnsi"/>
          <w:szCs w:val="22"/>
        </w:rPr>
        <w:t>.</w:t>
      </w:r>
    </w:p>
    <w:p w14:paraId="0B4B3E29" w14:textId="77777777" w:rsidR="00FB7E35" w:rsidRPr="0000143A" w:rsidRDefault="00FB7E35" w:rsidP="00255F23">
      <w:pPr>
        <w:pStyle w:val="3RARMP"/>
        <w:tabs>
          <w:tab w:val="left" w:pos="709"/>
        </w:tabs>
      </w:pPr>
      <w:bookmarkStart w:id="292" w:name="_Toc46243673"/>
      <w:bookmarkStart w:id="293" w:name="_Toc47536766"/>
      <w:bookmarkStart w:id="294" w:name="_Toc243993153"/>
      <w:r w:rsidRPr="0000143A">
        <w:t>Postulated risk scenarios</w:t>
      </w:r>
      <w:bookmarkEnd w:id="292"/>
      <w:bookmarkEnd w:id="293"/>
      <w:bookmarkEnd w:id="294"/>
    </w:p>
    <w:p w14:paraId="609C700D" w14:textId="61CB0923" w:rsidR="00FB7E35" w:rsidRDefault="006F7677" w:rsidP="00B32534">
      <w:pPr>
        <w:pStyle w:val="RARMPnumberedparagraphs"/>
      </w:pPr>
      <w:r>
        <w:t>Two</w:t>
      </w:r>
      <w:r w:rsidR="00FB7E35" w:rsidRPr="0000143A">
        <w:t xml:space="preserve"> risk scenarios were postulated and screened to identify </w:t>
      </w:r>
      <w:r w:rsidR="00A52E0F">
        <w:t xml:space="preserve">any </w:t>
      </w:r>
      <w:r w:rsidR="00FB7E35" w:rsidRPr="0000143A">
        <w:t>substantive risk</w:t>
      </w:r>
      <w:r w:rsidR="00A52E0F">
        <w:t>s</w:t>
      </w:r>
      <w:r w:rsidR="00FB7E35" w:rsidRPr="0000143A">
        <w:t xml:space="preserve">. </w:t>
      </w:r>
      <w:r w:rsidR="00FB7E35" w:rsidRPr="008F7A8B">
        <w:t>These</w:t>
      </w:r>
      <w:r w:rsidR="008F7A8B">
        <w:t xml:space="preserve"> </w:t>
      </w:r>
      <w:r w:rsidR="00FB7E35" w:rsidRPr="008F7A8B">
        <w:t xml:space="preserve">scenarios are </w:t>
      </w:r>
      <w:r w:rsidR="008F7A8B">
        <w:t>s</w:t>
      </w:r>
      <w:r w:rsidR="00FB7E35" w:rsidRPr="008F7A8B">
        <w:t>ummarised</w:t>
      </w:r>
      <w:r w:rsidR="00FB7E35" w:rsidRPr="0000143A">
        <w:t xml:space="preserve"> </w:t>
      </w:r>
      <w:r w:rsidR="008B76CC">
        <w:t xml:space="preserve">in Table </w:t>
      </w:r>
      <w:r w:rsidR="00C31A60">
        <w:t>2</w:t>
      </w:r>
      <w:r w:rsidR="00FB7E35" w:rsidRPr="0000143A">
        <w:t xml:space="preserve"> and </w:t>
      </w:r>
      <w:r w:rsidR="008B7EC9" w:rsidRPr="0000143A">
        <w:t>discus</w:t>
      </w:r>
      <w:r w:rsidR="008B7EC9">
        <w:t>sed</w:t>
      </w:r>
      <w:r w:rsidR="00FB7E35" w:rsidRPr="0000143A">
        <w:t xml:space="preserve"> in depth in </w:t>
      </w:r>
      <w:r w:rsidR="00EA374D">
        <w:t>S</w:t>
      </w:r>
      <w:r w:rsidR="00876596">
        <w:t>ection</w:t>
      </w:r>
      <w:r w:rsidR="000B45FA">
        <w:t>s</w:t>
      </w:r>
      <w:r w:rsidR="00F10728">
        <w:t xml:space="preserve"> </w:t>
      </w:r>
      <w:r w:rsidR="00B42357">
        <w:rPr>
          <w:highlight w:val="yellow"/>
        </w:rPr>
        <w:fldChar w:fldCharType="begin"/>
      </w:r>
      <w:r w:rsidR="00B42357">
        <w:instrText xml:space="preserve"> REF _Ref61527090 \n \h </w:instrText>
      </w:r>
      <w:r w:rsidR="00B42357">
        <w:rPr>
          <w:highlight w:val="yellow"/>
        </w:rPr>
      </w:r>
      <w:r w:rsidR="00B42357">
        <w:rPr>
          <w:highlight w:val="yellow"/>
        </w:rPr>
        <w:fldChar w:fldCharType="separate"/>
      </w:r>
      <w:r w:rsidR="00B42357">
        <w:t>2.4.1</w:t>
      </w:r>
      <w:r w:rsidR="00B42357">
        <w:rPr>
          <w:highlight w:val="yellow"/>
        </w:rPr>
        <w:fldChar w:fldCharType="end"/>
      </w:r>
      <w:r w:rsidR="008B0F08">
        <w:t xml:space="preserve"> </w:t>
      </w:r>
      <w:r w:rsidR="000669E8">
        <w:t>–</w:t>
      </w:r>
      <w:bookmarkStart w:id="295" w:name="_Hlk137641249"/>
      <w:r w:rsidR="005D1C52">
        <w:t xml:space="preserve"> </w:t>
      </w:r>
      <w:r w:rsidR="00B42357">
        <w:fldChar w:fldCharType="begin"/>
      </w:r>
      <w:r w:rsidR="00B42357">
        <w:instrText xml:space="preserve"> REF _Ref147233778 \n \h </w:instrText>
      </w:r>
      <w:r w:rsidR="00B42357">
        <w:fldChar w:fldCharType="separate"/>
      </w:r>
      <w:r w:rsidR="00B42357">
        <w:t>2.4.2</w:t>
      </w:r>
      <w:r w:rsidR="00B42357">
        <w:fldChar w:fldCharType="end"/>
      </w:r>
      <w:r w:rsidR="00D40EEE">
        <w:t>.</w:t>
      </w:r>
      <w:bookmarkEnd w:id="295"/>
    </w:p>
    <w:p w14:paraId="1DDDD078" w14:textId="19F66404" w:rsidR="00D40EEE" w:rsidRDefault="00D40EEE" w:rsidP="00D40EEE">
      <w:pPr>
        <w:pStyle w:val="RARMPnumberedparagraphs"/>
      </w:pPr>
      <w:r w:rsidRPr="00D40EEE">
        <w:t xml:space="preserve">In the context of the activities proposed by the </w:t>
      </w:r>
      <w:r w:rsidR="00767B8E">
        <w:t>a</w:t>
      </w:r>
      <w:r w:rsidR="00254907">
        <w:t>pplicant</w:t>
      </w:r>
      <w:r w:rsidRPr="00D40EEE">
        <w:t xml:space="preserve"> and considering both the short and long term, </w:t>
      </w:r>
      <w:r w:rsidR="00147187">
        <w:t>neither of the two risk scenarios gave rise to any substantive risks.</w:t>
      </w:r>
    </w:p>
    <w:p w14:paraId="0F1166AA" w14:textId="71CC4191" w:rsidR="00FB7E35" w:rsidRPr="003B0FE4" w:rsidRDefault="005E414C" w:rsidP="005E414C">
      <w:pPr>
        <w:pStyle w:val="table"/>
        <w:numPr>
          <w:ilvl w:val="0"/>
          <w:numId w:val="0"/>
        </w:numPr>
      </w:pPr>
      <w:bookmarkStart w:id="296" w:name="_Ref191117258"/>
      <w:bookmarkStart w:id="297" w:name="_Ref222561300"/>
      <w:bookmarkStart w:id="298" w:name="_Ref376429439"/>
      <w:r>
        <w:t>Table 2</w:t>
      </w:r>
      <w:r>
        <w:tab/>
      </w:r>
      <w:r w:rsidR="00FB7E35" w:rsidRPr="003B0FE4">
        <w:t xml:space="preserve">Summary of risk scenarios from </w:t>
      </w:r>
      <w:r w:rsidR="00D40EEE">
        <w:t xml:space="preserve">the proposed </w:t>
      </w:r>
      <w:r w:rsidR="00FB7E35" w:rsidRPr="003B0FE4">
        <w:t>dealings with GM</w:t>
      </w:r>
      <w:bookmarkEnd w:id="296"/>
      <w:bookmarkEnd w:id="297"/>
      <w:r w:rsidR="00F9436A" w:rsidRPr="003B0FE4">
        <w:t xml:space="preserve"> </w:t>
      </w:r>
      <w:bookmarkEnd w:id="298"/>
      <w:r w:rsidR="005D1C52">
        <w:t>yeast</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Caption w:val="Summary of risk scenarios from dealings with GM bacteria"/>
        <w:tblDescription w:val="This table summarises the risk scenarios from dealings with the GM organism and assessments of those risks. The table has 6 major columns: one each for risk scenario, risk source, causal pathway, potential harm, whether it is an substantive risk and reason. The causal pathway has a flow chart structure describing the pathway resulting in harm. The reason column has multiple dot points within the cells."/>
      </w:tblPr>
      <w:tblGrid>
        <w:gridCol w:w="915"/>
        <w:gridCol w:w="1071"/>
        <w:gridCol w:w="1939"/>
        <w:gridCol w:w="1483"/>
        <w:gridCol w:w="1195"/>
        <w:gridCol w:w="2460"/>
      </w:tblGrid>
      <w:tr w:rsidR="00E647C5" w:rsidRPr="006404A8" w14:paraId="4A27E72C" w14:textId="77777777" w:rsidTr="006D7FEC">
        <w:trPr>
          <w:tblHeader/>
        </w:trPr>
        <w:tc>
          <w:tcPr>
            <w:tcW w:w="505" w:type="pct"/>
            <w:tcBorders>
              <w:top w:val="single" w:sz="4" w:space="0" w:color="auto"/>
              <w:left w:val="single" w:sz="4" w:space="0" w:color="auto"/>
              <w:bottom w:val="single" w:sz="4" w:space="0" w:color="auto"/>
              <w:right w:val="single" w:sz="4" w:space="0" w:color="auto"/>
            </w:tcBorders>
            <w:shd w:val="clear" w:color="auto" w:fill="D9D9D9"/>
            <w:vAlign w:val="center"/>
          </w:tcPr>
          <w:p w14:paraId="299C3B63" w14:textId="77777777" w:rsidR="00FB7E35" w:rsidRPr="0048606F" w:rsidRDefault="00FB7E35" w:rsidP="004B20AB">
            <w:pPr>
              <w:pStyle w:val="textfortable"/>
              <w:rPr>
                <w:rFonts w:ascii="Calibri" w:hAnsi="Calibri"/>
                <w:b/>
              </w:rPr>
            </w:pPr>
            <w:r w:rsidRPr="0048606F">
              <w:rPr>
                <w:rFonts w:ascii="Calibri" w:hAnsi="Calibri"/>
                <w:b/>
              </w:rPr>
              <w:t>Risk scenario</w:t>
            </w:r>
          </w:p>
        </w:tc>
        <w:tc>
          <w:tcPr>
            <w:tcW w:w="591" w:type="pct"/>
            <w:tcBorders>
              <w:top w:val="single" w:sz="4" w:space="0" w:color="auto"/>
              <w:left w:val="single" w:sz="4" w:space="0" w:color="auto"/>
              <w:bottom w:val="single" w:sz="4" w:space="0" w:color="auto"/>
              <w:right w:val="single" w:sz="4" w:space="0" w:color="auto"/>
            </w:tcBorders>
            <w:shd w:val="clear" w:color="auto" w:fill="D9D9D9"/>
            <w:vAlign w:val="center"/>
          </w:tcPr>
          <w:p w14:paraId="699EFE35" w14:textId="77777777" w:rsidR="00FB7E35" w:rsidRPr="0048606F" w:rsidRDefault="00FB7E35" w:rsidP="004B20AB">
            <w:pPr>
              <w:pStyle w:val="textfortable"/>
              <w:rPr>
                <w:rFonts w:ascii="Calibri" w:hAnsi="Calibri"/>
                <w:b/>
              </w:rPr>
            </w:pPr>
            <w:r w:rsidRPr="0048606F">
              <w:rPr>
                <w:rFonts w:ascii="Calibri" w:hAnsi="Calibri"/>
                <w:b/>
              </w:rPr>
              <w:t>Risk source</w:t>
            </w:r>
          </w:p>
        </w:tc>
        <w:tc>
          <w:tcPr>
            <w:tcW w:w="1070" w:type="pct"/>
            <w:tcBorders>
              <w:top w:val="single" w:sz="4" w:space="0" w:color="auto"/>
              <w:left w:val="single" w:sz="4" w:space="0" w:color="auto"/>
              <w:bottom w:val="single" w:sz="4" w:space="0" w:color="auto"/>
              <w:right w:val="single" w:sz="4" w:space="0" w:color="auto"/>
            </w:tcBorders>
            <w:shd w:val="clear" w:color="auto" w:fill="D9D9D9"/>
            <w:vAlign w:val="center"/>
          </w:tcPr>
          <w:p w14:paraId="138B2EC4" w14:textId="6D12A107" w:rsidR="00FB7E35" w:rsidRPr="0048606F" w:rsidRDefault="004F05DE" w:rsidP="004F05DE">
            <w:pPr>
              <w:pStyle w:val="textfortable"/>
              <w:rPr>
                <w:rFonts w:ascii="Calibri" w:hAnsi="Calibri"/>
                <w:b/>
              </w:rPr>
            </w:pPr>
            <w:r>
              <w:rPr>
                <w:rFonts w:ascii="Calibri" w:hAnsi="Calibri"/>
                <w:b/>
              </w:rPr>
              <w:t>Possible c</w:t>
            </w:r>
            <w:r w:rsidR="00FB7E35" w:rsidRPr="0048606F">
              <w:rPr>
                <w:rFonts w:ascii="Calibri" w:hAnsi="Calibri"/>
                <w:b/>
              </w:rPr>
              <w:t>ausal pathway</w:t>
            </w:r>
          </w:p>
        </w:tc>
        <w:tc>
          <w:tcPr>
            <w:tcW w:w="818" w:type="pct"/>
            <w:tcBorders>
              <w:top w:val="single" w:sz="4" w:space="0" w:color="auto"/>
              <w:left w:val="single" w:sz="4" w:space="0" w:color="auto"/>
              <w:bottom w:val="single" w:sz="4" w:space="0" w:color="auto"/>
              <w:right w:val="single" w:sz="4" w:space="0" w:color="auto"/>
            </w:tcBorders>
            <w:shd w:val="clear" w:color="auto" w:fill="D9D9D9"/>
            <w:vAlign w:val="center"/>
          </w:tcPr>
          <w:p w14:paraId="5D8DE42D" w14:textId="77777777" w:rsidR="00FB7E35" w:rsidRPr="0048606F" w:rsidRDefault="00FB7E35" w:rsidP="004B20AB">
            <w:pPr>
              <w:pStyle w:val="textfortable"/>
              <w:rPr>
                <w:rFonts w:ascii="Calibri" w:hAnsi="Calibri"/>
                <w:b/>
              </w:rPr>
            </w:pPr>
            <w:r w:rsidRPr="0048606F">
              <w:rPr>
                <w:rFonts w:ascii="Calibri" w:hAnsi="Calibri"/>
                <w:b/>
              </w:rPr>
              <w:t>Potential</w:t>
            </w:r>
          </w:p>
          <w:p w14:paraId="27777D6C" w14:textId="77777777" w:rsidR="00FB7E35" w:rsidRPr="0048606F" w:rsidRDefault="00FB7E35" w:rsidP="004B20AB">
            <w:pPr>
              <w:pStyle w:val="textfortable"/>
              <w:rPr>
                <w:rFonts w:ascii="Calibri" w:hAnsi="Calibri"/>
                <w:b/>
              </w:rPr>
            </w:pPr>
            <w:r w:rsidRPr="0048606F">
              <w:rPr>
                <w:rFonts w:ascii="Calibri" w:hAnsi="Calibri"/>
                <w:b/>
              </w:rPr>
              <w:t>harm</w:t>
            </w:r>
          </w:p>
        </w:tc>
        <w:tc>
          <w:tcPr>
            <w:tcW w:w="659" w:type="pct"/>
            <w:tcBorders>
              <w:top w:val="single" w:sz="4" w:space="0" w:color="auto"/>
              <w:left w:val="single" w:sz="4" w:space="0" w:color="auto"/>
              <w:bottom w:val="single" w:sz="4" w:space="0" w:color="auto"/>
              <w:right w:val="single" w:sz="4" w:space="0" w:color="auto"/>
            </w:tcBorders>
            <w:shd w:val="clear" w:color="auto" w:fill="D9D9D9"/>
            <w:vAlign w:val="center"/>
          </w:tcPr>
          <w:p w14:paraId="2E13615E" w14:textId="77777777" w:rsidR="00FB7E35" w:rsidRPr="0048606F" w:rsidRDefault="00FB7E35" w:rsidP="004B20AB">
            <w:pPr>
              <w:pStyle w:val="textfortable"/>
              <w:rPr>
                <w:rFonts w:ascii="Calibri" w:hAnsi="Calibri"/>
                <w:b/>
              </w:rPr>
            </w:pPr>
            <w:r w:rsidRPr="0048606F">
              <w:rPr>
                <w:rFonts w:ascii="Calibri" w:hAnsi="Calibri"/>
                <w:b/>
              </w:rPr>
              <w:t>Substantive risk</w:t>
            </w:r>
          </w:p>
        </w:tc>
        <w:tc>
          <w:tcPr>
            <w:tcW w:w="1357" w:type="pct"/>
            <w:tcBorders>
              <w:top w:val="single" w:sz="4" w:space="0" w:color="auto"/>
              <w:left w:val="single" w:sz="4" w:space="0" w:color="auto"/>
              <w:bottom w:val="single" w:sz="4" w:space="0" w:color="auto"/>
              <w:right w:val="single" w:sz="4" w:space="0" w:color="auto"/>
            </w:tcBorders>
            <w:shd w:val="clear" w:color="auto" w:fill="D9D9D9"/>
            <w:vAlign w:val="center"/>
          </w:tcPr>
          <w:p w14:paraId="388B116A" w14:textId="6D6685AB" w:rsidR="00FB7E35" w:rsidRPr="0048606F" w:rsidRDefault="00FB7E35" w:rsidP="004B20AB">
            <w:pPr>
              <w:pStyle w:val="textfortable"/>
              <w:rPr>
                <w:rFonts w:ascii="Calibri" w:hAnsi="Calibri"/>
                <w:b/>
              </w:rPr>
            </w:pPr>
            <w:r w:rsidRPr="0048606F">
              <w:rPr>
                <w:rFonts w:ascii="Calibri" w:hAnsi="Calibri"/>
                <w:b/>
              </w:rPr>
              <w:t>Reason</w:t>
            </w:r>
            <w:r w:rsidR="003C26DC">
              <w:rPr>
                <w:rFonts w:ascii="Calibri" w:hAnsi="Calibri"/>
                <w:b/>
              </w:rPr>
              <w:t>s</w:t>
            </w:r>
          </w:p>
        </w:tc>
      </w:tr>
      <w:tr w:rsidR="00FE37F5" w:rsidRPr="006404A8" w14:paraId="53FA764B" w14:textId="77777777" w:rsidTr="006D7FEC">
        <w:tc>
          <w:tcPr>
            <w:tcW w:w="505" w:type="pct"/>
            <w:tcBorders>
              <w:top w:val="single" w:sz="4" w:space="0" w:color="auto"/>
              <w:left w:val="single" w:sz="4" w:space="0" w:color="auto"/>
              <w:bottom w:val="single" w:sz="4" w:space="0" w:color="auto"/>
              <w:right w:val="single" w:sz="4" w:space="0" w:color="auto"/>
            </w:tcBorders>
          </w:tcPr>
          <w:p w14:paraId="4AA35F60" w14:textId="4A9904AB" w:rsidR="00FE37F5" w:rsidRPr="003D2109" w:rsidRDefault="00FE37F5" w:rsidP="003840C2">
            <w:pPr>
              <w:pStyle w:val="textfortable"/>
              <w:spacing w:beforeLines="60" w:before="144" w:afterLines="60" w:after="144"/>
              <w:jc w:val="left"/>
              <w:rPr>
                <w:rFonts w:ascii="Calibri" w:hAnsi="Calibri"/>
              </w:rPr>
            </w:pPr>
            <w:r w:rsidRPr="003D2109">
              <w:rPr>
                <w:rFonts w:ascii="Calibri" w:hAnsi="Calibri"/>
              </w:rPr>
              <w:t>1</w:t>
            </w:r>
          </w:p>
        </w:tc>
        <w:tc>
          <w:tcPr>
            <w:tcW w:w="591" w:type="pct"/>
            <w:tcBorders>
              <w:top w:val="single" w:sz="4" w:space="0" w:color="auto"/>
              <w:left w:val="single" w:sz="4" w:space="0" w:color="auto"/>
              <w:bottom w:val="single" w:sz="4" w:space="0" w:color="auto"/>
              <w:right w:val="single" w:sz="4" w:space="0" w:color="auto"/>
            </w:tcBorders>
          </w:tcPr>
          <w:p w14:paraId="788EB286" w14:textId="32A02955" w:rsidR="00FE37F5" w:rsidRPr="00B92012" w:rsidRDefault="00FE37F5" w:rsidP="003840C2">
            <w:pPr>
              <w:pStyle w:val="textfortable"/>
              <w:spacing w:beforeLines="60" w:before="144" w:afterLines="60" w:after="144"/>
              <w:jc w:val="left"/>
              <w:rPr>
                <w:rFonts w:ascii="Calibri" w:hAnsi="Calibri"/>
              </w:rPr>
            </w:pPr>
            <w:r w:rsidRPr="00B92012">
              <w:rPr>
                <w:rFonts w:ascii="Calibri" w:hAnsi="Calibri"/>
              </w:rPr>
              <w:t>GM</w:t>
            </w:r>
            <w:r w:rsidR="005D1C52" w:rsidRPr="00B92012">
              <w:rPr>
                <w:rFonts w:ascii="Calibri" w:hAnsi="Calibri"/>
              </w:rPr>
              <w:t xml:space="preserve"> yeast</w:t>
            </w:r>
            <w:r w:rsidR="00886C4F" w:rsidRPr="00B92012">
              <w:rPr>
                <w:rFonts w:ascii="Calibri" w:hAnsi="Calibri"/>
              </w:rPr>
              <w:t>s</w:t>
            </w:r>
            <w:r w:rsidRPr="00B92012">
              <w:rPr>
                <w:rFonts w:ascii="Calibri" w:hAnsi="Calibri"/>
              </w:rPr>
              <w:t xml:space="preserve"> </w:t>
            </w:r>
          </w:p>
        </w:tc>
        <w:tc>
          <w:tcPr>
            <w:tcW w:w="1070" w:type="pct"/>
            <w:tcBorders>
              <w:top w:val="single" w:sz="4" w:space="0" w:color="auto"/>
              <w:left w:val="single" w:sz="4" w:space="0" w:color="auto"/>
              <w:bottom w:val="single" w:sz="4" w:space="0" w:color="auto"/>
              <w:right w:val="single" w:sz="4" w:space="0" w:color="auto"/>
            </w:tcBorders>
          </w:tcPr>
          <w:p w14:paraId="43744472" w14:textId="7CB91A2F" w:rsidR="00FE37F5" w:rsidRPr="00B92012" w:rsidRDefault="003E38FD" w:rsidP="004554F9">
            <w:pPr>
              <w:pStyle w:val="textfortable"/>
              <w:spacing w:beforeLines="60" w:before="144" w:afterLines="60" w:after="144"/>
              <w:jc w:val="left"/>
              <w:rPr>
                <w:rFonts w:ascii="Calibri" w:hAnsi="Calibri"/>
              </w:rPr>
            </w:pPr>
            <w:r w:rsidRPr="00B92012">
              <w:rPr>
                <w:rFonts w:ascii="Calibri" w:hAnsi="Calibri"/>
              </w:rPr>
              <w:t>Ferm</w:t>
            </w:r>
            <w:r w:rsidR="00443B96" w:rsidRPr="00B92012">
              <w:rPr>
                <w:rFonts w:ascii="Calibri" w:hAnsi="Calibri"/>
              </w:rPr>
              <w:t>entation</w:t>
            </w:r>
            <w:r w:rsidR="006F7677" w:rsidRPr="00B92012">
              <w:rPr>
                <w:rFonts w:ascii="Calibri" w:hAnsi="Calibri"/>
              </w:rPr>
              <w:t xml:space="preserve"> of GM yeast</w:t>
            </w:r>
            <w:r w:rsidR="00886C4F" w:rsidRPr="00B92012">
              <w:rPr>
                <w:rFonts w:ascii="Calibri" w:hAnsi="Calibri"/>
              </w:rPr>
              <w:t>s</w:t>
            </w:r>
          </w:p>
          <w:p w14:paraId="71AB0BA9" w14:textId="77777777" w:rsidR="00FE37F5" w:rsidRPr="00B92012" w:rsidRDefault="00FE37F5" w:rsidP="00FE37F5">
            <w:pPr>
              <w:pStyle w:val="TableTextRARMP"/>
              <w:spacing w:beforeLines="60" w:before="144" w:afterLines="60" w:after="144"/>
              <w:jc w:val="center"/>
              <w:rPr>
                <w:szCs w:val="20"/>
              </w:rPr>
            </w:pPr>
            <w:r w:rsidRPr="00B92012">
              <w:rPr>
                <w:szCs w:val="20"/>
              </w:rPr>
              <w:sym w:font="Wingdings 3" w:char="F0C8"/>
            </w:r>
          </w:p>
          <w:p w14:paraId="10299661" w14:textId="77D46F03" w:rsidR="008B7EC9" w:rsidRPr="00B92012" w:rsidRDefault="008B7EC9" w:rsidP="004554F9">
            <w:pPr>
              <w:pStyle w:val="textfortable"/>
              <w:spacing w:beforeLines="60" w:before="144" w:afterLines="60" w:after="144"/>
              <w:jc w:val="left"/>
              <w:rPr>
                <w:rFonts w:ascii="Calibri" w:hAnsi="Calibri"/>
              </w:rPr>
            </w:pPr>
            <w:r w:rsidRPr="00B92012">
              <w:rPr>
                <w:rFonts w:ascii="Calibri" w:hAnsi="Calibri"/>
              </w:rPr>
              <w:t>Exposure of people</w:t>
            </w:r>
            <w:r w:rsidR="000F11D5" w:rsidRPr="00B92012">
              <w:rPr>
                <w:rFonts w:ascii="Calibri" w:hAnsi="Calibri"/>
              </w:rPr>
              <w:t xml:space="preserve"> at the </w:t>
            </w:r>
            <w:r w:rsidR="00CB688C" w:rsidRPr="00B92012">
              <w:rPr>
                <w:rFonts w:ascii="Calibri" w:hAnsi="Calibri"/>
              </w:rPr>
              <w:t>fermentation facility</w:t>
            </w:r>
            <w:r w:rsidR="00147187" w:rsidRPr="00B92012">
              <w:rPr>
                <w:rFonts w:ascii="Calibri" w:hAnsi="Calibri"/>
              </w:rPr>
              <w:t xml:space="preserve"> via </w:t>
            </w:r>
            <w:r w:rsidR="005E0DC1">
              <w:rPr>
                <w:rFonts w:ascii="Calibri" w:hAnsi="Calibri"/>
              </w:rPr>
              <w:t xml:space="preserve">ingestion, </w:t>
            </w:r>
            <w:r w:rsidR="00147187" w:rsidRPr="00B92012">
              <w:rPr>
                <w:rFonts w:ascii="Calibri" w:hAnsi="Calibri"/>
              </w:rPr>
              <w:t>i</w:t>
            </w:r>
            <w:r w:rsidRPr="00B92012">
              <w:rPr>
                <w:rFonts w:ascii="Calibri" w:hAnsi="Calibri"/>
              </w:rPr>
              <w:t xml:space="preserve">nhalation of </w:t>
            </w:r>
            <w:r w:rsidR="00147187" w:rsidRPr="00B92012">
              <w:rPr>
                <w:rFonts w:ascii="Calibri" w:hAnsi="Calibri"/>
              </w:rPr>
              <w:t>aerosols</w:t>
            </w:r>
            <w:r w:rsidR="00550EC2" w:rsidRPr="00B92012">
              <w:rPr>
                <w:rFonts w:ascii="Calibri" w:hAnsi="Calibri"/>
              </w:rPr>
              <w:t xml:space="preserve"> </w:t>
            </w:r>
            <w:r w:rsidR="00767B8E" w:rsidRPr="00B92012">
              <w:rPr>
                <w:rFonts w:ascii="Calibri" w:hAnsi="Calibri"/>
              </w:rPr>
              <w:t>or</w:t>
            </w:r>
            <w:r w:rsidR="00020A89" w:rsidRPr="00B92012">
              <w:rPr>
                <w:rFonts w:ascii="Calibri" w:hAnsi="Calibri"/>
              </w:rPr>
              <w:t xml:space="preserve"> contact</w:t>
            </w:r>
          </w:p>
          <w:p w14:paraId="636F3119" w14:textId="77777777" w:rsidR="00147187" w:rsidRPr="00B92012" w:rsidRDefault="00147187" w:rsidP="00147187">
            <w:pPr>
              <w:pStyle w:val="TableTextRARMP"/>
              <w:spacing w:beforeLines="60" w:before="144" w:afterLines="60" w:after="144"/>
              <w:jc w:val="center"/>
              <w:rPr>
                <w:szCs w:val="20"/>
              </w:rPr>
            </w:pPr>
            <w:r w:rsidRPr="00B92012">
              <w:rPr>
                <w:szCs w:val="20"/>
              </w:rPr>
              <w:sym w:font="Wingdings 3" w:char="F0C8"/>
            </w:r>
          </w:p>
          <w:p w14:paraId="7C615514" w14:textId="5AB85DFE" w:rsidR="008B7EC9" w:rsidRPr="00B92012" w:rsidRDefault="008B7EC9" w:rsidP="004554F9">
            <w:pPr>
              <w:pStyle w:val="textfortable"/>
              <w:spacing w:beforeLines="60" w:before="144" w:afterLines="60" w:after="144"/>
              <w:jc w:val="left"/>
              <w:rPr>
                <w:rFonts w:ascii="Calibri" w:hAnsi="Calibri"/>
              </w:rPr>
            </w:pPr>
            <w:r w:rsidRPr="00B92012">
              <w:rPr>
                <w:rFonts w:ascii="Calibri" w:hAnsi="Calibri"/>
              </w:rPr>
              <w:t xml:space="preserve">Expression of </w:t>
            </w:r>
            <w:r w:rsidR="00BA7DF7" w:rsidRPr="00B92012">
              <w:rPr>
                <w:rFonts w:ascii="Calibri" w:hAnsi="Calibri"/>
              </w:rPr>
              <w:t>modified or introduced genes</w:t>
            </w:r>
          </w:p>
          <w:p w14:paraId="1563B7EB" w14:textId="4A64F6A9" w:rsidR="006F7677" w:rsidRPr="00B92012" w:rsidRDefault="006F7677" w:rsidP="00147187">
            <w:pPr>
              <w:pStyle w:val="TableTextRARMP"/>
              <w:spacing w:beforeLines="60" w:before="144" w:afterLines="60" w:after="144"/>
              <w:jc w:val="center"/>
              <w:rPr>
                <w:szCs w:val="20"/>
              </w:rPr>
            </w:pPr>
          </w:p>
        </w:tc>
        <w:tc>
          <w:tcPr>
            <w:tcW w:w="818" w:type="pct"/>
            <w:tcBorders>
              <w:top w:val="single" w:sz="4" w:space="0" w:color="auto"/>
              <w:left w:val="single" w:sz="4" w:space="0" w:color="auto"/>
              <w:bottom w:val="single" w:sz="4" w:space="0" w:color="auto"/>
              <w:right w:val="single" w:sz="4" w:space="0" w:color="auto"/>
            </w:tcBorders>
          </w:tcPr>
          <w:p w14:paraId="2D9361F4" w14:textId="7CAC7CDE" w:rsidR="00EC6C57" w:rsidRPr="00B92012" w:rsidRDefault="00027E8F" w:rsidP="00DD2CC5">
            <w:pPr>
              <w:pStyle w:val="textfortable"/>
              <w:spacing w:beforeLines="60" w:before="144" w:afterLines="60" w:after="144"/>
              <w:ind w:left="80"/>
              <w:jc w:val="left"/>
              <w:rPr>
                <w:rFonts w:ascii="Calibri" w:hAnsi="Calibri"/>
              </w:rPr>
            </w:pPr>
            <w:r w:rsidRPr="00B92012">
              <w:rPr>
                <w:rFonts w:ascii="Calibri" w:hAnsi="Calibri"/>
              </w:rPr>
              <w:t xml:space="preserve">Infection by </w:t>
            </w:r>
            <w:r w:rsidR="002F0835" w:rsidRPr="00B92012">
              <w:rPr>
                <w:rFonts w:ascii="Calibri" w:hAnsi="Calibri"/>
              </w:rPr>
              <w:t>GM yeasts</w:t>
            </w:r>
            <w:r w:rsidRPr="00B92012">
              <w:rPr>
                <w:rFonts w:ascii="Calibri" w:hAnsi="Calibri"/>
              </w:rPr>
              <w:t xml:space="preserve"> causing </w:t>
            </w:r>
            <w:r w:rsidR="00CE109A" w:rsidRPr="00B92012">
              <w:rPr>
                <w:rFonts w:ascii="Calibri" w:hAnsi="Calibri"/>
              </w:rPr>
              <w:t xml:space="preserve">acute </w:t>
            </w:r>
            <w:r w:rsidRPr="00B92012">
              <w:rPr>
                <w:rFonts w:ascii="Calibri" w:hAnsi="Calibri"/>
              </w:rPr>
              <w:t xml:space="preserve">or </w:t>
            </w:r>
            <w:r w:rsidR="00CE109A" w:rsidRPr="00B92012">
              <w:rPr>
                <w:rFonts w:ascii="Calibri" w:hAnsi="Calibri"/>
              </w:rPr>
              <w:t xml:space="preserve">chronic </w:t>
            </w:r>
            <w:r w:rsidRPr="00B92012">
              <w:rPr>
                <w:rFonts w:ascii="Calibri" w:hAnsi="Calibri"/>
              </w:rPr>
              <w:t>disease</w:t>
            </w:r>
            <w:r w:rsidR="00AD63B2" w:rsidRPr="00B92012">
              <w:rPr>
                <w:rFonts w:ascii="Calibri" w:hAnsi="Calibri"/>
              </w:rPr>
              <w:t>s</w:t>
            </w:r>
          </w:p>
        </w:tc>
        <w:tc>
          <w:tcPr>
            <w:tcW w:w="659" w:type="pct"/>
            <w:tcBorders>
              <w:top w:val="single" w:sz="4" w:space="0" w:color="auto"/>
              <w:left w:val="single" w:sz="4" w:space="0" w:color="auto"/>
              <w:bottom w:val="single" w:sz="4" w:space="0" w:color="auto"/>
              <w:right w:val="single" w:sz="4" w:space="0" w:color="auto"/>
            </w:tcBorders>
          </w:tcPr>
          <w:p w14:paraId="0A218E3C" w14:textId="711594FC" w:rsidR="00FE37F5" w:rsidRPr="00B92012" w:rsidRDefault="00FE37F5" w:rsidP="00FE37F5">
            <w:pPr>
              <w:pStyle w:val="textfortable"/>
              <w:spacing w:beforeLines="60" w:before="144" w:afterLines="60" w:after="144"/>
              <w:rPr>
                <w:rFonts w:ascii="Calibri" w:hAnsi="Calibri"/>
              </w:rPr>
            </w:pPr>
            <w:r w:rsidRPr="00B92012">
              <w:rPr>
                <w:rFonts w:ascii="Calibri" w:hAnsi="Calibri"/>
              </w:rPr>
              <w:t>No</w:t>
            </w:r>
          </w:p>
        </w:tc>
        <w:tc>
          <w:tcPr>
            <w:tcW w:w="1357" w:type="pct"/>
            <w:tcBorders>
              <w:top w:val="single" w:sz="4" w:space="0" w:color="auto"/>
              <w:left w:val="single" w:sz="4" w:space="0" w:color="auto"/>
              <w:bottom w:val="single" w:sz="4" w:space="0" w:color="auto"/>
              <w:right w:val="single" w:sz="4" w:space="0" w:color="auto"/>
            </w:tcBorders>
          </w:tcPr>
          <w:p w14:paraId="0FCC444D" w14:textId="49BB4B28" w:rsidR="00FE37F5" w:rsidRPr="00B92012" w:rsidRDefault="006F7677">
            <w:pPr>
              <w:pStyle w:val="Style6"/>
              <w:numPr>
                <w:ilvl w:val="0"/>
                <w:numId w:val="58"/>
              </w:numPr>
              <w:ind w:left="284" w:hanging="284"/>
              <w:rPr>
                <w:sz w:val="20"/>
                <w:szCs w:val="20"/>
              </w:rPr>
            </w:pPr>
            <w:r w:rsidRPr="00B92012">
              <w:rPr>
                <w:sz w:val="20"/>
                <w:szCs w:val="20"/>
              </w:rPr>
              <w:t xml:space="preserve">The limits and controls of the proposed </w:t>
            </w:r>
            <w:r w:rsidR="00027E8F" w:rsidRPr="00B92012">
              <w:rPr>
                <w:sz w:val="20"/>
                <w:szCs w:val="20"/>
              </w:rPr>
              <w:t>fermentation</w:t>
            </w:r>
            <w:r w:rsidRPr="00B92012">
              <w:rPr>
                <w:sz w:val="20"/>
                <w:szCs w:val="20"/>
              </w:rPr>
              <w:t xml:space="preserve"> </w:t>
            </w:r>
            <w:r w:rsidR="00020A89" w:rsidRPr="00B92012">
              <w:rPr>
                <w:sz w:val="20"/>
                <w:szCs w:val="20"/>
              </w:rPr>
              <w:t xml:space="preserve">process </w:t>
            </w:r>
            <w:r w:rsidRPr="00B92012">
              <w:rPr>
                <w:sz w:val="20"/>
                <w:szCs w:val="20"/>
              </w:rPr>
              <w:t>would minimise exposure</w:t>
            </w:r>
            <w:r w:rsidR="00020A89" w:rsidRPr="00B92012">
              <w:rPr>
                <w:sz w:val="20"/>
                <w:szCs w:val="20"/>
              </w:rPr>
              <w:t xml:space="preserve"> of people to the GM yeast</w:t>
            </w:r>
            <w:r w:rsidR="00027E8F" w:rsidRPr="00B92012">
              <w:rPr>
                <w:sz w:val="20"/>
                <w:szCs w:val="20"/>
              </w:rPr>
              <w:t>s</w:t>
            </w:r>
            <w:r w:rsidRPr="00B92012">
              <w:rPr>
                <w:sz w:val="20"/>
                <w:szCs w:val="20"/>
              </w:rPr>
              <w:t>.</w:t>
            </w:r>
          </w:p>
          <w:p w14:paraId="155D6DB9" w14:textId="3E729481" w:rsidR="007E11E5" w:rsidRPr="00B92012" w:rsidRDefault="007E11E5">
            <w:pPr>
              <w:pStyle w:val="Style6"/>
              <w:numPr>
                <w:ilvl w:val="0"/>
                <w:numId w:val="58"/>
              </w:numPr>
              <w:ind w:left="284" w:hanging="284"/>
              <w:rPr>
                <w:sz w:val="20"/>
                <w:szCs w:val="20"/>
              </w:rPr>
            </w:pPr>
            <w:r w:rsidRPr="00B92012">
              <w:rPr>
                <w:sz w:val="20"/>
                <w:szCs w:val="20"/>
              </w:rPr>
              <w:t xml:space="preserve">The </w:t>
            </w:r>
            <w:r w:rsidR="00027E8F" w:rsidRPr="00B92012">
              <w:rPr>
                <w:sz w:val="20"/>
                <w:szCs w:val="20"/>
              </w:rPr>
              <w:t>fermentation</w:t>
            </w:r>
            <w:r w:rsidRPr="00B92012">
              <w:rPr>
                <w:sz w:val="20"/>
                <w:szCs w:val="20"/>
              </w:rPr>
              <w:t xml:space="preserve"> facility will be limited to one location</w:t>
            </w:r>
            <w:r w:rsidR="00B92012">
              <w:rPr>
                <w:sz w:val="20"/>
                <w:szCs w:val="20"/>
              </w:rPr>
              <w:t xml:space="preserve"> which has restricted access</w:t>
            </w:r>
            <w:r w:rsidRPr="00B92012">
              <w:rPr>
                <w:sz w:val="20"/>
                <w:szCs w:val="20"/>
              </w:rPr>
              <w:t>.</w:t>
            </w:r>
          </w:p>
          <w:p w14:paraId="4F5D634F" w14:textId="5B2E0262" w:rsidR="005D1C52" w:rsidRPr="00B92012" w:rsidRDefault="005D1C52">
            <w:pPr>
              <w:pStyle w:val="Style6"/>
              <w:numPr>
                <w:ilvl w:val="0"/>
                <w:numId w:val="58"/>
              </w:numPr>
              <w:ind w:left="284" w:hanging="284"/>
              <w:rPr>
                <w:sz w:val="20"/>
                <w:szCs w:val="20"/>
              </w:rPr>
            </w:pPr>
            <w:r w:rsidRPr="00B92012">
              <w:rPr>
                <w:sz w:val="20"/>
                <w:szCs w:val="20"/>
              </w:rPr>
              <w:t xml:space="preserve">Closed system equipment </w:t>
            </w:r>
            <w:r w:rsidR="00B92012">
              <w:rPr>
                <w:sz w:val="20"/>
                <w:szCs w:val="20"/>
              </w:rPr>
              <w:t>will</w:t>
            </w:r>
            <w:r w:rsidRPr="00B92012">
              <w:rPr>
                <w:sz w:val="20"/>
                <w:szCs w:val="20"/>
              </w:rPr>
              <w:t xml:space="preserve"> limit exposure to GM yeast</w:t>
            </w:r>
            <w:r w:rsidR="00027E8F" w:rsidRPr="00B92012">
              <w:rPr>
                <w:sz w:val="20"/>
                <w:szCs w:val="20"/>
              </w:rPr>
              <w:t>s</w:t>
            </w:r>
            <w:r w:rsidRPr="00B92012">
              <w:rPr>
                <w:sz w:val="20"/>
                <w:szCs w:val="20"/>
              </w:rPr>
              <w:t>.</w:t>
            </w:r>
          </w:p>
          <w:p w14:paraId="445A36F0" w14:textId="092E1110" w:rsidR="006F7677" w:rsidRPr="00B92012" w:rsidRDefault="0011242E" w:rsidP="00027E8F">
            <w:pPr>
              <w:pStyle w:val="Style6"/>
              <w:numPr>
                <w:ilvl w:val="0"/>
                <w:numId w:val="58"/>
              </w:numPr>
              <w:ind w:left="284" w:hanging="284"/>
              <w:rPr>
                <w:sz w:val="20"/>
                <w:szCs w:val="20"/>
              </w:rPr>
            </w:pPr>
            <w:r w:rsidRPr="009E4F00">
              <w:rPr>
                <w:i/>
                <w:iCs/>
                <w:sz w:val="20"/>
                <w:szCs w:val="22"/>
              </w:rPr>
              <w:t xml:space="preserve">S. cerevisiae </w:t>
            </w:r>
            <w:r w:rsidRPr="009E4F00">
              <w:rPr>
                <w:sz w:val="20"/>
                <w:szCs w:val="22"/>
              </w:rPr>
              <w:t>and</w:t>
            </w:r>
            <w:r w:rsidRPr="009E4F00">
              <w:rPr>
                <w:i/>
                <w:iCs/>
                <w:sz w:val="20"/>
                <w:szCs w:val="22"/>
              </w:rPr>
              <w:t xml:space="preserve"> C. </w:t>
            </w:r>
            <w:proofErr w:type="spellStart"/>
            <w:r w:rsidRPr="009E4F00">
              <w:rPr>
                <w:i/>
                <w:iCs/>
                <w:sz w:val="20"/>
                <w:szCs w:val="22"/>
              </w:rPr>
              <w:t>sojae</w:t>
            </w:r>
            <w:proofErr w:type="spellEnd"/>
            <w:r w:rsidRPr="00B92012">
              <w:rPr>
                <w:sz w:val="20"/>
                <w:szCs w:val="20"/>
              </w:rPr>
              <w:t xml:space="preserve"> </w:t>
            </w:r>
            <w:r w:rsidR="00B92012">
              <w:rPr>
                <w:sz w:val="20"/>
                <w:szCs w:val="20"/>
              </w:rPr>
              <w:t xml:space="preserve">are not known to cause disease in healthy individuals and are </w:t>
            </w:r>
            <w:r w:rsidR="00147187" w:rsidRPr="00B92012">
              <w:rPr>
                <w:sz w:val="20"/>
                <w:szCs w:val="20"/>
              </w:rPr>
              <w:t xml:space="preserve">not expected to colonise </w:t>
            </w:r>
            <w:r w:rsidR="00B92012">
              <w:rPr>
                <w:sz w:val="20"/>
                <w:szCs w:val="20"/>
              </w:rPr>
              <w:t xml:space="preserve">the </w:t>
            </w:r>
            <w:r w:rsidR="00147187" w:rsidRPr="00B92012">
              <w:rPr>
                <w:sz w:val="20"/>
                <w:szCs w:val="20"/>
              </w:rPr>
              <w:t xml:space="preserve">human gut </w:t>
            </w:r>
          </w:p>
        </w:tc>
      </w:tr>
      <w:tr w:rsidR="006D7FEC" w:rsidRPr="006404A8" w14:paraId="6F487404" w14:textId="77777777" w:rsidTr="006D7FEC">
        <w:tc>
          <w:tcPr>
            <w:tcW w:w="505" w:type="pct"/>
            <w:tcBorders>
              <w:top w:val="single" w:sz="4" w:space="0" w:color="auto"/>
              <w:left w:val="single" w:sz="4" w:space="0" w:color="auto"/>
              <w:bottom w:val="single" w:sz="4" w:space="0" w:color="auto"/>
              <w:right w:val="single" w:sz="4" w:space="0" w:color="auto"/>
            </w:tcBorders>
          </w:tcPr>
          <w:p w14:paraId="77DC70C0" w14:textId="6E39C222" w:rsidR="006D7FEC" w:rsidRPr="003D2109" w:rsidRDefault="006F7677" w:rsidP="006D7FEC">
            <w:pPr>
              <w:pStyle w:val="textfortable"/>
              <w:spacing w:beforeLines="60" w:before="144" w:afterLines="60" w:after="144"/>
              <w:jc w:val="left"/>
              <w:rPr>
                <w:rFonts w:ascii="Calibri" w:hAnsi="Calibri"/>
              </w:rPr>
            </w:pPr>
            <w:r w:rsidRPr="003D2109">
              <w:rPr>
                <w:rFonts w:ascii="Calibri" w:hAnsi="Calibri"/>
              </w:rPr>
              <w:t>2</w:t>
            </w:r>
          </w:p>
        </w:tc>
        <w:tc>
          <w:tcPr>
            <w:tcW w:w="591" w:type="pct"/>
            <w:tcBorders>
              <w:top w:val="single" w:sz="4" w:space="0" w:color="auto"/>
              <w:left w:val="single" w:sz="4" w:space="0" w:color="auto"/>
              <w:bottom w:val="single" w:sz="4" w:space="0" w:color="auto"/>
              <w:right w:val="single" w:sz="4" w:space="0" w:color="auto"/>
            </w:tcBorders>
          </w:tcPr>
          <w:p w14:paraId="5EDE79EC" w14:textId="6EA2291A" w:rsidR="006D7FEC" w:rsidRPr="005E0DC1" w:rsidRDefault="006F7677" w:rsidP="006D7FEC">
            <w:pPr>
              <w:pStyle w:val="textfortable"/>
              <w:spacing w:beforeLines="60" w:before="144" w:afterLines="60" w:after="144"/>
              <w:jc w:val="left"/>
              <w:rPr>
                <w:rFonts w:ascii="Calibri" w:hAnsi="Calibri"/>
              </w:rPr>
            </w:pPr>
            <w:r w:rsidRPr="005E0DC1">
              <w:rPr>
                <w:rFonts w:ascii="Calibri" w:hAnsi="Calibri"/>
              </w:rPr>
              <w:t>GM</w:t>
            </w:r>
            <w:r w:rsidR="005D1C52" w:rsidRPr="005E0DC1">
              <w:rPr>
                <w:rFonts w:ascii="Calibri" w:hAnsi="Calibri"/>
              </w:rPr>
              <w:t xml:space="preserve"> yeast</w:t>
            </w:r>
            <w:r w:rsidR="00CE109A" w:rsidRPr="005E0DC1">
              <w:rPr>
                <w:rFonts w:ascii="Calibri" w:hAnsi="Calibri"/>
              </w:rPr>
              <w:t>s</w:t>
            </w:r>
          </w:p>
        </w:tc>
        <w:tc>
          <w:tcPr>
            <w:tcW w:w="1070" w:type="pct"/>
            <w:tcBorders>
              <w:top w:val="single" w:sz="4" w:space="0" w:color="auto"/>
              <w:left w:val="single" w:sz="4" w:space="0" w:color="auto"/>
              <w:bottom w:val="single" w:sz="4" w:space="0" w:color="auto"/>
              <w:right w:val="single" w:sz="4" w:space="0" w:color="auto"/>
            </w:tcBorders>
          </w:tcPr>
          <w:p w14:paraId="20B291FC" w14:textId="1D0C6901" w:rsidR="00183FB6" w:rsidRPr="005E0DC1" w:rsidRDefault="006F7677" w:rsidP="00183FB6">
            <w:pPr>
              <w:pStyle w:val="TableTextRARMP"/>
              <w:spacing w:beforeLines="60" w:before="144" w:afterLines="60" w:after="144"/>
              <w:rPr>
                <w:szCs w:val="20"/>
                <w:lang w:eastAsia="en-AU"/>
              </w:rPr>
            </w:pPr>
            <w:r w:rsidRPr="005E0DC1">
              <w:rPr>
                <w:szCs w:val="20"/>
                <w:lang w:eastAsia="en-AU"/>
              </w:rPr>
              <w:t>Culture of GM yeast</w:t>
            </w:r>
            <w:r w:rsidR="00CE109A" w:rsidRPr="005E0DC1">
              <w:rPr>
                <w:szCs w:val="20"/>
                <w:lang w:eastAsia="en-AU"/>
              </w:rPr>
              <w:t>s</w:t>
            </w:r>
            <w:r w:rsidRPr="005E0DC1">
              <w:rPr>
                <w:szCs w:val="20"/>
                <w:lang w:eastAsia="en-AU"/>
              </w:rPr>
              <w:t xml:space="preserve"> </w:t>
            </w:r>
          </w:p>
          <w:p w14:paraId="64886629" w14:textId="57ACF151" w:rsidR="006D7FEC" w:rsidRPr="005E0DC1" w:rsidRDefault="006D7FEC" w:rsidP="006D7FEC">
            <w:pPr>
              <w:pStyle w:val="TableTextRARMP"/>
              <w:spacing w:beforeLines="60" w:before="144" w:afterLines="60" w:after="144"/>
              <w:jc w:val="center"/>
              <w:rPr>
                <w:szCs w:val="20"/>
              </w:rPr>
            </w:pPr>
            <w:r w:rsidRPr="005E0DC1">
              <w:rPr>
                <w:szCs w:val="20"/>
              </w:rPr>
              <w:sym w:font="Wingdings 3" w:char="F0C8"/>
            </w:r>
          </w:p>
          <w:p w14:paraId="2199015A" w14:textId="0D18A271" w:rsidR="00147187" w:rsidRPr="005E0DC1" w:rsidRDefault="00147187" w:rsidP="006D7FEC">
            <w:pPr>
              <w:pStyle w:val="Style4"/>
              <w:numPr>
                <w:ilvl w:val="0"/>
                <w:numId w:val="0"/>
              </w:numPr>
              <w:spacing w:beforeLines="60" w:before="144" w:afterLines="60" w:after="144"/>
              <w:rPr>
                <w:rFonts w:ascii="Calibri" w:hAnsi="Calibri"/>
                <w:color w:val="auto"/>
                <w:sz w:val="20"/>
                <w:szCs w:val="20"/>
              </w:rPr>
            </w:pPr>
            <w:r w:rsidRPr="005E0DC1">
              <w:rPr>
                <w:rFonts w:ascii="Calibri" w:hAnsi="Calibri"/>
                <w:color w:val="auto"/>
                <w:sz w:val="20"/>
                <w:szCs w:val="20"/>
              </w:rPr>
              <w:lastRenderedPageBreak/>
              <w:t>Escape of GM</w:t>
            </w:r>
            <w:r w:rsidR="005D1C52" w:rsidRPr="005E0DC1">
              <w:rPr>
                <w:rFonts w:ascii="Calibri" w:hAnsi="Calibri"/>
                <w:color w:val="auto"/>
                <w:sz w:val="20"/>
                <w:szCs w:val="20"/>
              </w:rPr>
              <w:t xml:space="preserve"> yeast</w:t>
            </w:r>
            <w:r w:rsidR="00CE109A" w:rsidRPr="005E0DC1">
              <w:rPr>
                <w:rFonts w:ascii="Calibri" w:hAnsi="Calibri"/>
                <w:color w:val="auto"/>
                <w:sz w:val="20"/>
                <w:szCs w:val="20"/>
              </w:rPr>
              <w:t>s</w:t>
            </w:r>
            <w:r w:rsidRPr="005E0DC1">
              <w:rPr>
                <w:rFonts w:ascii="Calibri" w:hAnsi="Calibri"/>
                <w:color w:val="auto"/>
                <w:sz w:val="20"/>
                <w:szCs w:val="20"/>
              </w:rPr>
              <w:t xml:space="preserve"> into the environment via:</w:t>
            </w:r>
          </w:p>
          <w:p w14:paraId="27F2BB61" w14:textId="271210D1" w:rsidR="008B7EC9" w:rsidRPr="005E0DC1" w:rsidRDefault="008B7EC9">
            <w:pPr>
              <w:pStyle w:val="Style4"/>
              <w:numPr>
                <w:ilvl w:val="0"/>
                <w:numId w:val="70"/>
              </w:numPr>
              <w:spacing w:beforeLines="60" w:before="144" w:afterLines="60" w:after="144"/>
              <w:ind w:left="174" w:hanging="218"/>
              <w:rPr>
                <w:rFonts w:ascii="Calibri" w:hAnsi="Calibri"/>
                <w:color w:val="auto"/>
                <w:sz w:val="20"/>
                <w:szCs w:val="20"/>
              </w:rPr>
            </w:pPr>
            <w:r w:rsidRPr="005E0DC1">
              <w:rPr>
                <w:rFonts w:ascii="Calibri" w:hAnsi="Calibri"/>
                <w:color w:val="auto"/>
                <w:sz w:val="20"/>
                <w:szCs w:val="20"/>
              </w:rPr>
              <w:t>Leakage</w:t>
            </w:r>
            <w:r w:rsidR="00147187" w:rsidRPr="005E0DC1">
              <w:rPr>
                <w:rFonts w:ascii="Calibri" w:hAnsi="Calibri"/>
                <w:color w:val="auto"/>
                <w:sz w:val="20"/>
                <w:szCs w:val="20"/>
              </w:rPr>
              <w:t xml:space="preserve"> from culture tanks or pipes</w:t>
            </w:r>
          </w:p>
          <w:p w14:paraId="2DBAC409" w14:textId="04AAB6EE" w:rsidR="00147187" w:rsidRPr="005E0DC1" w:rsidRDefault="00147187">
            <w:pPr>
              <w:pStyle w:val="Style4"/>
              <w:numPr>
                <w:ilvl w:val="0"/>
                <w:numId w:val="70"/>
              </w:numPr>
              <w:spacing w:beforeLines="60" w:before="144" w:afterLines="60" w:after="144"/>
              <w:ind w:left="174" w:hanging="218"/>
              <w:rPr>
                <w:rFonts w:ascii="Calibri" w:hAnsi="Calibri"/>
                <w:color w:val="auto"/>
                <w:sz w:val="20"/>
                <w:szCs w:val="20"/>
              </w:rPr>
            </w:pPr>
            <w:r w:rsidRPr="005E0DC1">
              <w:rPr>
                <w:rFonts w:ascii="Calibri" w:hAnsi="Calibri"/>
                <w:color w:val="auto"/>
                <w:sz w:val="20"/>
                <w:szCs w:val="20"/>
              </w:rPr>
              <w:t>During sample collection</w:t>
            </w:r>
          </w:p>
          <w:p w14:paraId="04EE75E9" w14:textId="77777777" w:rsidR="00147187" w:rsidRPr="005E0DC1" w:rsidRDefault="00147187" w:rsidP="00147187">
            <w:pPr>
              <w:pStyle w:val="TableTextRARMP"/>
              <w:spacing w:beforeLines="60" w:before="144" w:afterLines="60" w:after="144"/>
              <w:jc w:val="center"/>
              <w:rPr>
                <w:szCs w:val="20"/>
              </w:rPr>
            </w:pPr>
            <w:r w:rsidRPr="005E0DC1">
              <w:rPr>
                <w:szCs w:val="20"/>
              </w:rPr>
              <w:sym w:font="Wingdings 3" w:char="F0C8"/>
            </w:r>
          </w:p>
          <w:p w14:paraId="0400B34A" w14:textId="1FAD53A8" w:rsidR="006D7FEC" w:rsidRPr="005E0DC1" w:rsidRDefault="006F7677" w:rsidP="006D7FEC">
            <w:pPr>
              <w:pStyle w:val="Style4"/>
              <w:numPr>
                <w:ilvl w:val="0"/>
                <w:numId w:val="0"/>
              </w:numPr>
              <w:spacing w:beforeLines="60" w:before="144" w:afterLines="60" w:after="144"/>
              <w:rPr>
                <w:rFonts w:ascii="Calibri" w:hAnsi="Calibri"/>
                <w:color w:val="auto"/>
                <w:sz w:val="20"/>
                <w:szCs w:val="20"/>
              </w:rPr>
            </w:pPr>
            <w:r w:rsidRPr="005E0DC1">
              <w:rPr>
                <w:rFonts w:ascii="Calibri" w:hAnsi="Calibri"/>
                <w:color w:val="auto"/>
                <w:sz w:val="20"/>
                <w:szCs w:val="20"/>
              </w:rPr>
              <w:t>Presence of GM yeast</w:t>
            </w:r>
            <w:r w:rsidR="00CE109A" w:rsidRPr="005E0DC1">
              <w:rPr>
                <w:rFonts w:ascii="Calibri" w:hAnsi="Calibri"/>
                <w:color w:val="auto"/>
                <w:sz w:val="20"/>
                <w:szCs w:val="20"/>
              </w:rPr>
              <w:t>s</w:t>
            </w:r>
            <w:r w:rsidRPr="005E0DC1">
              <w:rPr>
                <w:rFonts w:ascii="Calibri" w:hAnsi="Calibri"/>
                <w:color w:val="auto"/>
                <w:sz w:val="20"/>
                <w:szCs w:val="20"/>
              </w:rPr>
              <w:t xml:space="preserve"> outside the </w:t>
            </w:r>
            <w:r w:rsidR="00CB688C" w:rsidRPr="005E0DC1">
              <w:rPr>
                <w:rFonts w:ascii="Calibri" w:hAnsi="Calibri"/>
                <w:color w:val="auto"/>
                <w:sz w:val="20"/>
                <w:szCs w:val="20"/>
              </w:rPr>
              <w:t>fermentation facility</w:t>
            </w:r>
          </w:p>
          <w:p w14:paraId="29EABEEE" w14:textId="77777777" w:rsidR="006D7FEC" w:rsidRPr="005E0DC1" w:rsidRDefault="006D7FEC" w:rsidP="006D7FEC">
            <w:pPr>
              <w:pStyle w:val="TableTextRARMP"/>
              <w:spacing w:beforeLines="60" w:before="144" w:afterLines="60" w:after="144"/>
              <w:jc w:val="center"/>
              <w:rPr>
                <w:szCs w:val="20"/>
              </w:rPr>
            </w:pPr>
            <w:r w:rsidRPr="005E0DC1">
              <w:rPr>
                <w:szCs w:val="20"/>
              </w:rPr>
              <w:sym w:font="Wingdings 3" w:char="F0C8"/>
            </w:r>
          </w:p>
          <w:p w14:paraId="0259B53F" w14:textId="39FE6CE9" w:rsidR="006D7FEC" w:rsidRPr="005E0DC1" w:rsidRDefault="006F7677" w:rsidP="008F6EF1">
            <w:pPr>
              <w:pStyle w:val="Style4"/>
              <w:numPr>
                <w:ilvl w:val="0"/>
                <w:numId w:val="0"/>
              </w:numPr>
              <w:spacing w:beforeLines="60" w:before="144" w:afterLines="60" w:after="144"/>
              <w:rPr>
                <w:rFonts w:ascii="Calibri" w:hAnsi="Calibri"/>
                <w:color w:val="auto"/>
                <w:sz w:val="20"/>
                <w:szCs w:val="20"/>
              </w:rPr>
            </w:pPr>
            <w:r w:rsidRPr="005E0DC1">
              <w:rPr>
                <w:rFonts w:ascii="Calibri" w:hAnsi="Calibri"/>
                <w:color w:val="auto"/>
                <w:sz w:val="20"/>
                <w:szCs w:val="20"/>
              </w:rPr>
              <w:t>Establishment and persistence of GM yeast</w:t>
            </w:r>
            <w:r w:rsidR="00CE109A" w:rsidRPr="005E0DC1">
              <w:rPr>
                <w:rFonts w:ascii="Calibri" w:hAnsi="Calibri"/>
                <w:color w:val="auto"/>
                <w:sz w:val="20"/>
                <w:szCs w:val="20"/>
              </w:rPr>
              <w:t>s</w:t>
            </w:r>
            <w:r w:rsidRPr="005E0DC1">
              <w:rPr>
                <w:rFonts w:ascii="Calibri" w:hAnsi="Calibri"/>
                <w:color w:val="auto"/>
                <w:sz w:val="20"/>
                <w:szCs w:val="20"/>
              </w:rPr>
              <w:t xml:space="preserve"> in </w:t>
            </w:r>
            <w:r w:rsidR="00147187" w:rsidRPr="005E0DC1">
              <w:rPr>
                <w:rFonts w:ascii="Calibri" w:hAnsi="Calibri"/>
                <w:color w:val="auto"/>
                <w:sz w:val="20"/>
                <w:szCs w:val="20"/>
              </w:rPr>
              <w:t>the</w:t>
            </w:r>
            <w:r w:rsidRPr="005E0DC1">
              <w:rPr>
                <w:rFonts w:ascii="Calibri" w:hAnsi="Calibri"/>
                <w:color w:val="auto"/>
                <w:sz w:val="20"/>
                <w:szCs w:val="20"/>
              </w:rPr>
              <w:t xml:space="preserve"> environment</w:t>
            </w:r>
          </w:p>
        </w:tc>
        <w:tc>
          <w:tcPr>
            <w:tcW w:w="818" w:type="pct"/>
            <w:tcBorders>
              <w:top w:val="single" w:sz="4" w:space="0" w:color="auto"/>
              <w:left w:val="single" w:sz="4" w:space="0" w:color="auto"/>
              <w:bottom w:val="single" w:sz="4" w:space="0" w:color="auto"/>
              <w:right w:val="single" w:sz="4" w:space="0" w:color="auto"/>
            </w:tcBorders>
          </w:tcPr>
          <w:p w14:paraId="468AD16E" w14:textId="677C6A1C" w:rsidR="006D7FEC" w:rsidRPr="00B92012" w:rsidRDefault="004D7F2D" w:rsidP="00DD2CC5">
            <w:pPr>
              <w:pStyle w:val="textfortable"/>
              <w:spacing w:beforeLines="60" w:before="144" w:afterLines="60" w:after="144"/>
              <w:ind w:left="80"/>
              <w:jc w:val="left"/>
              <w:rPr>
                <w:rFonts w:ascii="Calibri" w:hAnsi="Calibri"/>
              </w:rPr>
            </w:pPr>
            <w:r w:rsidRPr="00B92012">
              <w:rPr>
                <w:rFonts w:ascii="Calibri" w:hAnsi="Calibri"/>
              </w:rPr>
              <w:lastRenderedPageBreak/>
              <w:t>Adverse effects in</w:t>
            </w:r>
            <w:r w:rsidR="006F7677" w:rsidRPr="00B92012">
              <w:rPr>
                <w:rFonts w:ascii="Calibri" w:hAnsi="Calibri"/>
              </w:rPr>
              <w:t xml:space="preserve"> </w:t>
            </w:r>
            <w:r w:rsidR="00767B8E" w:rsidRPr="00B92012">
              <w:rPr>
                <w:rFonts w:ascii="Calibri" w:hAnsi="Calibri"/>
              </w:rPr>
              <w:lastRenderedPageBreak/>
              <w:t xml:space="preserve">people </w:t>
            </w:r>
            <w:r w:rsidR="006F7677" w:rsidRPr="00B92012">
              <w:rPr>
                <w:rFonts w:ascii="Calibri" w:hAnsi="Calibri"/>
              </w:rPr>
              <w:t>or animals</w:t>
            </w:r>
          </w:p>
        </w:tc>
        <w:tc>
          <w:tcPr>
            <w:tcW w:w="659" w:type="pct"/>
            <w:tcBorders>
              <w:top w:val="single" w:sz="4" w:space="0" w:color="auto"/>
              <w:left w:val="single" w:sz="4" w:space="0" w:color="auto"/>
              <w:bottom w:val="single" w:sz="4" w:space="0" w:color="auto"/>
              <w:right w:val="single" w:sz="4" w:space="0" w:color="auto"/>
            </w:tcBorders>
          </w:tcPr>
          <w:p w14:paraId="569154DC" w14:textId="7996125E" w:rsidR="006D7FEC" w:rsidRPr="00B92012" w:rsidRDefault="006F7677" w:rsidP="006D7FEC">
            <w:pPr>
              <w:pStyle w:val="textfortable"/>
              <w:spacing w:beforeLines="60" w:before="144" w:afterLines="60" w:after="144"/>
              <w:rPr>
                <w:rFonts w:ascii="Calibri" w:hAnsi="Calibri"/>
              </w:rPr>
            </w:pPr>
            <w:r w:rsidRPr="00B92012">
              <w:rPr>
                <w:rFonts w:ascii="Calibri" w:hAnsi="Calibri"/>
              </w:rPr>
              <w:lastRenderedPageBreak/>
              <w:t>No</w:t>
            </w:r>
          </w:p>
        </w:tc>
        <w:tc>
          <w:tcPr>
            <w:tcW w:w="1357" w:type="pct"/>
            <w:tcBorders>
              <w:top w:val="single" w:sz="4" w:space="0" w:color="auto"/>
              <w:left w:val="single" w:sz="4" w:space="0" w:color="auto"/>
              <w:bottom w:val="single" w:sz="4" w:space="0" w:color="auto"/>
              <w:right w:val="single" w:sz="4" w:space="0" w:color="auto"/>
            </w:tcBorders>
          </w:tcPr>
          <w:p w14:paraId="0EFEF72B" w14:textId="151D393E" w:rsidR="006D7FEC" w:rsidRPr="00B92012" w:rsidRDefault="006F7677">
            <w:pPr>
              <w:pStyle w:val="Style6"/>
              <w:numPr>
                <w:ilvl w:val="0"/>
                <w:numId w:val="58"/>
              </w:numPr>
              <w:spacing w:beforeLines="60" w:before="144" w:afterLines="60" w:after="144"/>
              <w:rPr>
                <w:rFonts w:cs="Calibri"/>
                <w:sz w:val="20"/>
                <w:szCs w:val="20"/>
              </w:rPr>
            </w:pPr>
            <w:r w:rsidRPr="00B92012">
              <w:rPr>
                <w:rFonts w:cs="Calibri"/>
                <w:sz w:val="20"/>
                <w:szCs w:val="20"/>
              </w:rPr>
              <w:t xml:space="preserve">The proposed limits and controls would minimise the likelihood </w:t>
            </w:r>
            <w:r w:rsidRPr="00B92012">
              <w:rPr>
                <w:rFonts w:cs="Calibri"/>
                <w:sz w:val="20"/>
                <w:szCs w:val="20"/>
              </w:rPr>
              <w:lastRenderedPageBreak/>
              <w:t>of dispersal of the GM yeast</w:t>
            </w:r>
            <w:r w:rsidR="008D3132" w:rsidRPr="00B92012">
              <w:rPr>
                <w:rFonts w:cs="Calibri"/>
                <w:sz w:val="20"/>
                <w:szCs w:val="20"/>
              </w:rPr>
              <w:t>s</w:t>
            </w:r>
            <w:r w:rsidR="00020A89" w:rsidRPr="00B92012">
              <w:rPr>
                <w:rFonts w:cs="Calibri"/>
                <w:sz w:val="20"/>
                <w:szCs w:val="20"/>
              </w:rPr>
              <w:t>.</w:t>
            </w:r>
          </w:p>
          <w:p w14:paraId="13B9618A" w14:textId="20056205" w:rsidR="007E11E5" w:rsidRPr="00B92012" w:rsidRDefault="007E11E5">
            <w:pPr>
              <w:pStyle w:val="Style6"/>
              <w:numPr>
                <w:ilvl w:val="0"/>
                <w:numId w:val="58"/>
              </w:numPr>
              <w:spacing w:beforeLines="60" w:before="144" w:afterLines="60" w:after="144"/>
              <w:rPr>
                <w:rFonts w:cs="Calibri"/>
                <w:sz w:val="20"/>
                <w:szCs w:val="20"/>
              </w:rPr>
            </w:pPr>
            <w:r w:rsidRPr="00B92012">
              <w:rPr>
                <w:rFonts w:cs="Calibri"/>
                <w:sz w:val="20"/>
                <w:szCs w:val="20"/>
              </w:rPr>
              <w:t xml:space="preserve">Restricted access and closed systems will </w:t>
            </w:r>
            <w:r w:rsidR="004D7F2D" w:rsidRPr="00B92012">
              <w:rPr>
                <w:rFonts w:cs="Calibri"/>
                <w:sz w:val="20"/>
                <w:szCs w:val="20"/>
              </w:rPr>
              <w:t xml:space="preserve">prevent </w:t>
            </w:r>
            <w:r w:rsidRPr="00B92012">
              <w:rPr>
                <w:rFonts w:cs="Calibri"/>
                <w:sz w:val="20"/>
                <w:szCs w:val="20"/>
              </w:rPr>
              <w:t xml:space="preserve">animals </w:t>
            </w:r>
            <w:r w:rsidR="00B92012">
              <w:rPr>
                <w:rFonts w:cs="Calibri"/>
                <w:sz w:val="20"/>
                <w:szCs w:val="20"/>
              </w:rPr>
              <w:t xml:space="preserve">and non-staff </w:t>
            </w:r>
            <w:r w:rsidRPr="00B92012">
              <w:rPr>
                <w:rFonts w:cs="Calibri"/>
                <w:sz w:val="20"/>
                <w:szCs w:val="20"/>
              </w:rPr>
              <w:t>getting into contact with GM yeast</w:t>
            </w:r>
            <w:r w:rsidR="008D3132" w:rsidRPr="00B92012">
              <w:rPr>
                <w:rFonts w:cs="Calibri"/>
                <w:sz w:val="20"/>
                <w:szCs w:val="20"/>
              </w:rPr>
              <w:t>s</w:t>
            </w:r>
            <w:r w:rsidRPr="00B92012">
              <w:rPr>
                <w:rFonts w:cs="Calibri"/>
                <w:sz w:val="20"/>
                <w:szCs w:val="20"/>
              </w:rPr>
              <w:t>.</w:t>
            </w:r>
          </w:p>
          <w:p w14:paraId="6122371D" w14:textId="3219680C" w:rsidR="003F42E3" w:rsidRPr="00B92012" w:rsidRDefault="003F42E3">
            <w:pPr>
              <w:pStyle w:val="Style6"/>
              <w:numPr>
                <w:ilvl w:val="0"/>
                <w:numId w:val="58"/>
              </w:numPr>
              <w:spacing w:beforeLines="60" w:before="144" w:afterLines="60" w:after="144"/>
              <w:rPr>
                <w:rFonts w:cs="Calibri"/>
                <w:sz w:val="20"/>
                <w:szCs w:val="20"/>
              </w:rPr>
            </w:pPr>
            <w:r w:rsidRPr="00B92012">
              <w:rPr>
                <w:rFonts w:cs="Calibri"/>
                <w:sz w:val="20"/>
                <w:szCs w:val="20"/>
              </w:rPr>
              <w:t>The culture tanks and pipes will be regularly inspected for any leakage.</w:t>
            </w:r>
          </w:p>
          <w:p w14:paraId="0244E374" w14:textId="5BB1481E" w:rsidR="006D7FEC" w:rsidRPr="00B92012" w:rsidRDefault="008D3132">
            <w:pPr>
              <w:pStyle w:val="Style6"/>
              <w:numPr>
                <w:ilvl w:val="0"/>
                <w:numId w:val="58"/>
              </w:numPr>
              <w:spacing w:beforeLines="60" w:before="144" w:afterLines="60" w:after="144"/>
              <w:rPr>
                <w:rFonts w:cs="Calibri"/>
                <w:sz w:val="20"/>
                <w:szCs w:val="20"/>
              </w:rPr>
            </w:pPr>
            <w:r w:rsidRPr="00B92012">
              <w:rPr>
                <w:rFonts w:cs="Calibri"/>
                <w:sz w:val="20"/>
                <w:szCs w:val="20"/>
              </w:rPr>
              <w:t>T</w:t>
            </w:r>
            <w:r w:rsidR="006F7677" w:rsidRPr="00B92012">
              <w:rPr>
                <w:rFonts w:cs="Calibri"/>
                <w:sz w:val="20"/>
                <w:szCs w:val="20"/>
              </w:rPr>
              <w:t xml:space="preserve">he introduced </w:t>
            </w:r>
            <w:r w:rsidRPr="00B92012">
              <w:rPr>
                <w:rFonts w:cs="Calibri"/>
                <w:sz w:val="20"/>
                <w:szCs w:val="20"/>
              </w:rPr>
              <w:t xml:space="preserve">or modified </w:t>
            </w:r>
            <w:r w:rsidR="006F7677" w:rsidRPr="00B92012">
              <w:rPr>
                <w:rFonts w:cs="Calibri"/>
                <w:sz w:val="20"/>
                <w:szCs w:val="20"/>
              </w:rPr>
              <w:t xml:space="preserve">genes </w:t>
            </w:r>
            <w:r w:rsidRPr="00B92012">
              <w:rPr>
                <w:rFonts w:cs="Calibri"/>
                <w:sz w:val="20"/>
                <w:szCs w:val="20"/>
              </w:rPr>
              <w:t xml:space="preserve">are </w:t>
            </w:r>
            <w:r w:rsidR="00A928EB" w:rsidRPr="00B92012">
              <w:rPr>
                <w:rFonts w:cs="Calibri"/>
                <w:sz w:val="20"/>
                <w:szCs w:val="20"/>
              </w:rPr>
              <w:t xml:space="preserve">not expected </w:t>
            </w:r>
            <w:r w:rsidR="00B92012">
              <w:rPr>
                <w:rFonts w:cs="Calibri"/>
                <w:sz w:val="20"/>
                <w:szCs w:val="20"/>
              </w:rPr>
              <w:t>to</w:t>
            </w:r>
            <w:r w:rsidR="006F7677" w:rsidRPr="00B92012">
              <w:rPr>
                <w:rFonts w:cs="Calibri"/>
                <w:sz w:val="20"/>
                <w:szCs w:val="20"/>
              </w:rPr>
              <w:t xml:space="preserve"> confer an</w:t>
            </w:r>
            <w:r w:rsidR="00147187" w:rsidRPr="00B92012">
              <w:rPr>
                <w:rFonts w:cs="Calibri"/>
                <w:sz w:val="20"/>
                <w:szCs w:val="20"/>
              </w:rPr>
              <w:t>y selective</w:t>
            </w:r>
            <w:r w:rsidR="006F7677" w:rsidRPr="00B92012">
              <w:rPr>
                <w:rFonts w:cs="Calibri"/>
                <w:sz w:val="20"/>
                <w:szCs w:val="20"/>
              </w:rPr>
              <w:t xml:space="preserve"> advantage to the GM yeast</w:t>
            </w:r>
            <w:r w:rsidR="00A928EB" w:rsidRPr="00B92012">
              <w:rPr>
                <w:rFonts w:cs="Calibri"/>
                <w:sz w:val="20"/>
                <w:szCs w:val="20"/>
              </w:rPr>
              <w:t>s</w:t>
            </w:r>
            <w:r w:rsidR="00147187" w:rsidRPr="00B92012">
              <w:rPr>
                <w:rFonts w:cs="Calibri"/>
                <w:sz w:val="20"/>
                <w:szCs w:val="20"/>
              </w:rPr>
              <w:t xml:space="preserve"> to establish and persist in the environment. </w:t>
            </w:r>
          </w:p>
          <w:p w14:paraId="469C251C" w14:textId="7F9DAEC5" w:rsidR="008B7EC9" w:rsidRPr="003F6C22" w:rsidRDefault="003E38FD" w:rsidP="003F6C22">
            <w:pPr>
              <w:pStyle w:val="Style6"/>
              <w:numPr>
                <w:ilvl w:val="0"/>
                <w:numId w:val="58"/>
              </w:numPr>
              <w:spacing w:beforeLines="60" w:before="144" w:afterLines="60" w:after="144"/>
              <w:rPr>
                <w:rFonts w:cs="Calibri"/>
                <w:sz w:val="20"/>
                <w:szCs w:val="20"/>
              </w:rPr>
            </w:pPr>
            <w:r w:rsidRPr="00B92012">
              <w:rPr>
                <w:rFonts w:cs="Calibri"/>
                <w:sz w:val="20"/>
                <w:szCs w:val="20"/>
              </w:rPr>
              <w:t>Following each fermentation,</w:t>
            </w:r>
            <w:r w:rsidR="00B92012">
              <w:rPr>
                <w:rFonts w:cs="Calibri"/>
                <w:sz w:val="20"/>
                <w:szCs w:val="20"/>
              </w:rPr>
              <w:t xml:space="preserve"> </w:t>
            </w:r>
            <w:r w:rsidR="009E4F00">
              <w:rPr>
                <w:rFonts w:cs="Calibri"/>
                <w:sz w:val="20"/>
                <w:szCs w:val="20"/>
              </w:rPr>
              <w:t>t</w:t>
            </w:r>
            <w:r w:rsidR="00B92012">
              <w:rPr>
                <w:rFonts w:cs="Calibri"/>
                <w:sz w:val="20"/>
                <w:szCs w:val="20"/>
              </w:rPr>
              <w:t>he GM yeasts will be rendered non-viable using a validated method (e.g. heat treatment).</w:t>
            </w:r>
          </w:p>
        </w:tc>
      </w:tr>
    </w:tbl>
    <w:p w14:paraId="5B2CA9DA" w14:textId="78B74DB2" w:rsidR="00FB7E35" w:rsidRDefault="00FB7E35" w:rsidP="00A51EFE">
      <w:pPr>
        <w:pStyle w:val="4RARMP"/>
        <w:tabs>
          <w:tab w:val="clear" w:pos="2270"/>
          <w:tab w:val="num" w:pos="284"/>
        </w:tabs>
      </w:pPr>
      <w:bookmarkStart w:id="299" w:name="Chapter_2_2_1"/>
      <w:bookmarkStart w:id="300" w:name="_Ref61527090"/>
      <w:bookmarkStart w:id="301" w:name="_Toc190509008"/>
      <w:bookmarkStart w:id="302" w:name="_Ref191460068"/>
      <w:bookmarkStart w:id="303" w:name="_Toc209859590"/>
      <w:bookmarkStart w:id="304" w:name="_Toc274904769"/>
      <w:bookmarkStart w:id="305" w:name="_Toc291151823"/>
      <w:bookmarkStart w:id="306" w:name="_Toc309054024"/>
      <w:bookmarkStart w:id="307" w:name="_Toc309833716"/>
      <w:bookmarkStart w:id="308" w:name="_Ref341344175"/>
      <w:bookmarkStart w:id="309" w:name="_Toc376438177"/>
      <w:bookmarkStart w:id="310" w:name="_Toc377743578"/>
      <w:bookmarkEnd w:id="299"/>
      <w:r>
        <w:lastRenderedPageBreak/>
        <w:t>Risk scenario 1</w:t>
      </w:r>
      <w:bookmarkEnd w:id="300"/>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eps in Risk Scenario 1."/>
        <w:tblDescription w:val="This table has rows for risk source, causal pathway, and potential harm from Risk Scenario 1."/>
      </w:tblPr>
      <w:tblGrid>
        <w:gridCol w:w="1550"/>
        <w:gridCol w:w="7551"/>
      </w:tblGrid>
      <w:tr w:rsidR="00FB7E35" w:rsidRPr="00961290" w14:paraId="77DDD94A" w14:textId="77777777" w:rsidTr="00413DEC">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CF8DE" w14:textId="77777777" w:rsidR="00FB7E35" w:rsidRPr="00A92DE8" w:rsidRDefault="00FB7E35" w:rsidP="004B20AB">
            <w:pPr>
              <w:keepNext/>
              <w:spacing w:before="40" w:after="40"/>
              <w:ind w:right="-30"/>
              <w:rPr>
                <w:rFonts w:asciiTheme="minorHAnsi" w:hAnsiTheme="minorHAnsi" w:cstheme="minorHAnsi"/>
                <w:b/>
                <w:szCs w:val="22"/>
              </w:rPr>
            </w:pPr>
            <w:r w:rsidRPr="00A92DE8">
              <w:rPr>
                <w:rFonts w:asciiTheme="minorHAnsi" w:hAnsiTheme="minorHAnsi" w:cstheme="minorHAnsi"/>
                <w:b/>
                <w:szCs w:val="22"/>
              </w:rPr>
              <w:t>Risk source</w:t>
            </w:r>
          </w:p>
        </w:tc>
        <w:tc>
          <w:tcPr>
            <w:tcW w:w="7551" w:type="dxa"/>
            <w:tcBorders>
              <w:top w:val="single" w:sz="4" w:space="0" w:color="auto"/>
              <w:left w:val="single" w:sz="4" w:space="0" w:color="auto"/>
              <w:bottom w:val="single" w:sz="4" w:space="0" w:color="auto"/>
              <w:right w:val="single" w:sz="4" w:space="0" w:color="auto"/>
            </w:tcBorders>
            <w:vAlign w:val="center"/>
            <w:hideMark/>
          </w:tcPr>
          <w:p w14:paraId="64645355" w14:textId="5D89721A" w:rsidR="00FB7E35" w:rsidRPr="00B92012" w:rsidRDefault="000029EC" w:rsidP="00083CBC">
            <w:pPr>
              <w:keepNext/>
              <w:tabs>
                <w:tab w:val="left" w:pos="540"/>
              </w:tabs>
              <w:spacing w:before="40" w:after="40"/>
              <w:ind w:right="-30"/>
              <w:jc w:val="center"/>
              <w:rPr>
                <w:rFonts w:asciiTheme="minorHAnsi" w:hAnsiTheme="minorHAnsi" w:cstheme="minorHAnsi"/>
                <w:szCs w:val="22"/>
                <w:highlight w:val="yellow"/>
              </w:rPr>
            </w:pPr>
            <w:r w:rsidRPr="00B92012">
              <w:rPr>
                <w:rFonts w:asciiTheme="minorHAnsi" w:eastAsia="Calibri" w:hAnsiTheme="minorHAnsi" w:cstheme="minorHAnsi"/>
                <w:szCs w:val="22"/>
              </w:rPr>
              <w:t>GM</w:t>
            </w:r>
            <w:r w:rsidR="00EB513F" w:rsidRPr="00B92012">
              <w:rPr>
                <w:rFonts w:asciiTheme="minorHAnsi" w:eastAsia="Calibri" w:hAnsiTheme="minorHAnsi" w:cstheme="minorHAnsi"/>
                <w:szCs w:val="22"/>
              </w:rPr>
              <w:t xml:space="preserve"> yeast</w:t>
            </w:r>
            <w:r w:rsidR="003E38FD" w:rsidRPr="00B92012">
              <w:rPr>
                <w:rFonts w:asciiTheme="minorHAnsi" w:eastAsia="Calibri" w:hAnsiTheme="minorHAnsi" w:cstheme="minorHAnsi"/>
                <w:szCs w:val="22"/>
              </w:rPr>
              <w:t>s</w:t>
            </w:r>
          </w:p>
        </w:tc>
      </w:tr>
      <w:tr w:rsidR="000029EC" w:rsidRPr="00961290" w14:paraId="7289BC04" w14:textId="77777777" w:rsidTr="00413DEC">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E5DDED" w14:textId="77777777" w:rsidR="000029EC" w:rsidRPr="00A92DE8" w:rsidRDefault="000029EC" w:rsidP="000029EC">
            <w:pPr>
              <w:keepNext/>
              <w:spacing w:before="40" w:after="40"/>
              <w:ind w:right="-30"/>
              <w:rPr>
                <w:rFonts w:asciiTheme="minorHAnsi" w:hAnsiTheme="minorHAnsi" w:cstheme="minorHAnsi"/>
                <w:b/>
                <w:szCs w:val="22"/>
              </w:rPr>
            </w:pPr>
            <w:r w:rsidRPr="00A92DE8">
              <w:rPr>
                <w:rFonts w:asciiTheme="minorHAnsi" w:hAnsiTheme="minorHAnsi" w:cstheme="minorHAnsi"/>
                <w:b/>
                <w:szCs w:val="22"/>
              </w:rPr>
              <w:t>Causal pathway</w:t>
            </w:r>
          </w:p>
        </w:tc>
        <w:tc>
          <w:tcPr>
            <w:tcW w:w="7551" w:type="dxa"/>
            <w:tcBorders>
              <w:top w:val="single" w:sz="4" w:space="0" w:color="auto"/>
              <w:left w:val="single" w:sz="4" w:space="0" w:color="auto"/>
              <w:bottom w:val="single" w:sz="4" w:space="0" w:color="auto"/>
              <w:right w:val="single" w:sz="4" w:space="0" w:color="auto"/>
            </w:tcBorders>
            <w:hideMark/>
          </w:tcPr>
          <w:p w14:paraId="41435CA8" w14:textId="399D7CFA" w:rsidR="007D25F1" w:rsidRPr="00B92012" w:rsidRDefault="007D25F1" w:rsidP="007D25F1">
            <w:pPr>
              <w:pStyle w:val="textfortable"/>
              <w:rPr>
                <w:rFonts w:asciiTheme="minorHAnsi" w:hAnsiTheme="minorHAnsi" w:cstheme="minorHAnsi"/>
                <w:sz w:val="22"/>
                <w:szCs w:val="22"/>
              </w:rPr>
            </w:pPr>
            <w:r w:rsidRPr="00B92012">
              <w:rPr>
                <w:rFonts w:asciiTheme="minorHAnsi" w:hAnsiTheme="minorHAnsi" w:cstheme="minorHAnsi"/>
                <w:sz w:val="22"/>
                <w:szCs w:val="22"/>
              </w:rPr>
              <w:t>Fermentation of GM yeast</w:t>
            </w:r>
            <w:r w:rsidR="00443B96" w:rsidRPr="00B92012">
              <w:rPr>
                <w:rFonts w:asciiTheme="minorHAnsi" w:hAnsiTheme="minorHAnsi" w:cstheme="minorHAnsi"/>
                <w:sz w:val="22"/>
                <w:szCs w:val="22"/>
              </w:rPr>
              <w:t>s</w:t>
            </w:r>
          </w:p>
          <w:p w14:paraId="50467199" w14:textId="77777777" w:rsidR="007D25F1" w:rsidRPr="00B92012" w:rsidRDefault="007D25F1" w:rsidP="007D25F1">
            <w:pPr>
              <w:pStyle w:val="textfortable"/>
              <w:rPr>
                <w:rFonts w:asciiTheme="minorHAnsi" w:hAnsiTheme="minorHAnsi" w:cstheme="minorHAnsi"/>
                <w:sz w:val="22"/>
                <w:szCs w:val="22"/>
              </w:rPr>
            </w:pPr>
            <w:r w:rsidRPr="00B92012">
              <w:rPr>
                <w:rFonts w:asciiTheme="minorHAnsi" w:hAnsiTheme="minorHAnsi" w:cstheme="minorHAnsi"/>
                <w:sz w:val="22"/>
                <w:szCs w:val="22"/>
              </w:rPr>
              <w:sym w:font="Wingdings 3" w:char="F0C8"/>
            </w:r>
          </w:p>
          <w:p w14:paraId="1A0724E9" w14:textId="3173A78E" w:rsidR="00413DEC" w:rsidRPr="00B92012" w:rsidRDefault="00413DEC" w:rsidP="00413DEC">
            <w:pPr>
              <w:pStyle w:val="textfortable"/>
              <w:rPr>
                <w:rFonts w:asciiTheme="minorHAnsi" w:hAnsiTheme="minorHAnsi" w:cstheme="minorHAnsi"/>
                <w:sz w:val="22"/>
                <w:szCs w:val="22"/>
              </w:rPr>
            </w:pPr>
            <w:r w:rsidRPr="00B92012">
              <w:rPr>
                <w:rFonts w:asciiTheme="minorHAnsi" w:hAnsiTheme="minorHAnsi" w:cstheme="minorHAnsi"/>
                <w:sz w:val="22"/>
                <w:szCs w:val="22"/>
              </w:rPr>
              <w:t xml:space="preserve">Exposure of people at the </w:t>
            </w:r>
            <w:r w:rsidR="002F0835" w:rsidRPr="00B92012">
              <w:rPr>
                <w:rFonts w:asciiTheme="minorHAnsi" w:hAnsiTheme="minorHAnsi" w:cstheme="minorHAnsi"/>
                <w:sz w:val="22"/>
                <w:szCs w:val="22"/>
              </w:rPr>
              <w:t xml:space="preserve">at </w:t>
            </w:r>
            <w:r w:rsidR="00CB688C" w:rsidRPr="00B92012">
              <w:rPr>
                <w:rFonts w:asciiTheme="minorHAnsi" w:hAnsiTheme="minorHAnsi" w:cstheme="minorHAnsi"/>
                <w:sz w:val="22"/>
                <w:szCs w:val="22"/>
              </w:rPr>
              <w:t xml:space="preserve">the </w:t>
            </w:r>
            <w:r w:rsidR="00CB688C" w:rsidRPr="00B92012">
              <w:rPr>
                <w:rFonts w:ascii="Calibri" w:hAnsi="Calibri"/>
                <w:sz w:val="22"/>
                <w:szCs w:val="22"/>
              </w:rPr>
              <w:t>fermentation facility</w:t>
            </w:r>
            <w:r w:rsidR="002F0835" w:rsidRPr="00B92012">
              <w:rPr>
                <w:rFonts w:asciiTheme="minorHAnsi" w:hAnsiTheme="minorHAnsi" w:cstheme="minorHAnsi"/>
                <w:sz w:val="22"/>
                <w:szCs w:val="22"/>
              </w:rPr>
              <w:t xml:space="preserve"> </w:t>
            </w:r>
            <w:r w:rsidRPr="00B92012">
              <w:rPr>
                <w:rFonts w:asciiTheme="minorHAnsi" w:hAnsiTheme="minorHAnsi" w:cstheme="minorHAnsi"/>
                <w:sz w:val="22"/>
                <w:szCs w:val="22"/>
              </w:rPr>
              <w:t xml:space="preserve">via </w:t>
            </w:r>
            <w:r w:rsidR="005E0DC1">
              <w:rPr>
                <w:rFonts w:asciiTheme="minorHAnsi" w:hAnsiTheme="minorHAnsi" w:cstheme="minorHAnsi"/>
                <w:sz w:val="22"/>
                <w:szCs w:val="22"/>
              </w:rPr>
              <w:t xml:space="preserve">ingestion, </w:t>
            </w:r>
            <w:r w:rsidRPr="00B92012">
              <w:rPr>
                <w:rFonts w:asciiTheme="minorHAnsi" w:hAnsiTheme="minorHAnsi" w:cstheme="minorHAnsi"/>
                <w:sz w:val="22"/>
                <w:szCs w:val="22"/>
              </w:rPr>
              <w:t>inhalation of aerosols or contact</w:t>
            </w:r>
          </w:p>
          <w:p w14:paraId="1E5F250A" w14:textId="7C7AC8A7" w:rsidR="007D25F1" w:rsidRPr="00B92012" w:rsidRDefault="007D25F1" w:rsidP="007D25F1">
            <w:pPr>
              <w:pStyle w:val="textfortable"/>
              <w:rPr>
                <w:rFonts w:asciiTheme="minorHAnsi" w:hAnsiTheme="minorHAnsi" w:cstheme="minorHAnsi"/>
                <w:sz w:val="22"/>
                <w:szCs w:val="22"/>
              </w:rPr>
            </w:pPr>
            <w:r w:rsidRPr="00B92012">
              <w:rPr>
                <w:rFonts w:asciiTheme="minorHAnsi" w:hAnsiTheme="minorHAnsi" w:cstheme="minorHAnsi"/>
                <w:sz w:val="22"/>
                <w:szCs w:val="22"/>
              </w:rPr>
              <w:sym w:font="Wingdings 3" w:char="F0C8"/>
            </w:r>
          </w:p>
          <w:p w14:paraId="3CC1D15D" w14:textId="4C07C981" w:rsidR="000029EC" w:rsidRPr="00B92012" w:rsidRDefault="007D25F1" w:rsidP="007D25F1">
            <w:pPr>
              <w:pStyle w:val="textfortable"/>
              <w:rPr>
                <w:rFonts w:asciiTheme="minorHAnsi" w:hAnsiTheme="minorHAnsi" w:cstheme="minorHAnsi"/>
                <w:sz w:val="22"/>
                <w:szCs w:val="22"/>
              </w:rPr>
            </w:pPr>
            <w:r w:rsidRPr="00B92012">
              <w:rPr>
                <w:rFonts w:asciiTheme="minorHAnsi" w:hAnsiTheme="minorHAnsi" w:cstheme="minorHAnsi"/>
                <w:sz w:val="22"/>
                <w:szCs w:val="22"/>
              </w:rPr>
              <w:t xml:space="preserve">Expression of </w:t>
            </w:r>
            <w:r w:rsidR="002F0835" w:rsidRPr="00B92012">
              <w:rPr>
                <w:rFonts w:ascii="Calibri" w:hAnsi="Calibri"/>
                <w:sz w:val="22"/>
                <w:szCs w:val="22"/>
              </w:rPr>
              <w:t>modified or introduced genes</w:t>
            </w:r>
          </w:p>
        </w:tc>
      </w:tr>
      <w:tr w:rsidR="000029EC" w:rsidRPr="00961290" w14:paraId="1CE71B11" w14:textId="77777777" w:rsidTr="00413DEC">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FEE07D" w14:textId="77777777" w:rsidR="000029EC" w:rsidRPr="00A92DE8" w:rsidRDefault="000029EC" w:rsidP="000029EC">
            <w:pPr>
              <w:keepNext/>
              <w:spacing w:before="40" w:after="40"/>
              <w:ind w:right="-30"/>
              <w:rPr>
                <w:rFonts w:asciiTheme="minorHAnsi" w:hAnsiTheme="minorHAnsi" w:cstheme="minorHAnsi"/>
                <w:b/>
                <w:szCs w:val="22"/>
              </w:rPr>
            </w:pPr>
            <w:r w:rsidRPr="00A92DE8">
              <w:rPr>
                <w:rFonts w:asciiTheme="minorHAnsi" w:hAnsiTheme="minorHAnsi" w:cstheme="minorHAnsi"/>
                <w:b/>
                <w:szCs w:val="22"/>
              </w:rPr>
              <w:t>Potential harm</w:t>
            </w:r>
          </w:p>
        </w:tc>
        <w:tc>
          <w:tcPr>
            <w:tcW w:w="7551" w:type="dxa"/>
            <w:tcBorders>
              <w:top w:val="single" w:sz="4" w:space="0" w:color="auto"/>
              <w:left w:val="single" w:sz="4" w:space="0" w:color="auto"/>
              <w:bottom w:val="single" w:sz="4" w:space="0" w:color="auto"/>
              <w:right w:val="single" w:sz="4" w:space="0" w:color="auto"/>
            </w:tcBorders>
            <w:vAlign w:val="center"/>
            <w:hideMark/>
          </w:tcPr>
          <w:p w14:paraId="54F6D8C7" w14:textId="71856DC2" w:rsidR="000029EC" w:rsidRPr="00B92012" w:rsidRDefault="002F0835" w:rsidP="000029EC">
            <w:pPr>
              <w:spacing w:before="60" w:after="60"/>
              <w:jc w:val="center"/>
              <w:rPr>
                <w:rFonts w:asciiTheme="minorHAnsi" w:eastAsia="Calibri" w:hAnsiTheme="minorHAnsi" w:cstheme="minorHAnsi"/>
                <w:szCs w:val="22"/>
              </w:rPr>
            </w:pPr>
            <w:r w:rsidRPr="00B92012">
              <w:rPr>
                <w:szCs w:val="22"/>
              </w:rPr>
              <w:t>Infection by GM yeasts causing acute or chronic disease</w:t>
            </w:r>
          </w:p>
        </w:tc>
      </w:tr>
    </w:tbl>
    <w:p w14:paraId="69062DAB" w14:textId="77777777" w:rsidR="00FB7E35" w:rsidRPr="00BD40B7" w:rsidRDefault="00FB7E35" w:rsidP="00A51EFE">
      <w:pPr>
        <w:pStyle w:val="4RARMP"/>
        <w:numPr>
          <w:ilvl w:val="0"/>
          <w:numId w:val="0"/>
        </w:numPr>
        <w:tabs>
          <w:tab w:val="num" w:pos="284"/>
        </w:tabs>
        <w:ind w:left="284"/>
      </w:pPr>
      <w:r w:rsidRPr="00BD40B7">
        <w:t>Risk source</w:t>
      </w:r>
    </w:p>
    <w:p w14:paraId="2D12F8CD" w14:textId="02996871" w:rsidR="00FB7E35" w:rsidRPr="00B92012" w:rsidRDefault="00FB7E35" w:rsidP="00FB7E35">
      <w:pPr>
        <w:pStyle w:val="RARMPnumberedparagraphs"/>
      </w:pPr>
      <w:r>
        <w:t>The source of potential harm f</w:t>
      </w:r>
      <w:r w:rsidRPr="00B92012">
        <w:t xml:space="preserve">or this postulated risk scenario </w:t>
      </w:r>
      <w:r w:rsidR="007B2FA6" w:rsidRPr="00B92012">
        <w:t xml:space="preserve">is </w:t>
      </w:r>
      <w:r w:rsidRPr="00B92012">
        <w:t>the GM</w:t>
      </w:r>
      <w:r w:rsidR="005D1C52" w:rsidRPr="00B92012">
        <w:t xml:space="preserve"> yeast</w:t>
      </w:r>
      <w:r w:rsidR="00F7115E" w:rsidRPr="00B92012">
        <w:t>s</w:t>
      </w:r>
      <w:r w:rsidR="00003B77" w:rsidRPr="00B92012">
        <w:t>.</w:t>
      </w:r>
    </w:p>
    <w:p w14:paraId="14DBF7DC" w14:textId="15592890" w:rsidR="00621CE0" w:rsidRPr="00B92012" w:rsidRDefault="00FB7E35" w:rsidP="00936F13">
      <w:pPr>
        <w:pStyle w:val="4RARMP"/>
        <w:numPr>
          <w:ilvl w:val="0"/>
          <w:numId w:val="0"/>
        </w:numPr>
        <w:tabs>
          <w:tab w:val="num" w:pos="284"/>
        </w:tabs>
        <w:ind w:left="284"/>
      </w:pPr>
      <w:r w:rsidRPr="00B92012">
        <w:t>Causal Pathway</w:t>
      </w:r>
    </w:p>
    <w:p w14:paraId="54A3E4E2" w14:textId="7065416E" w:rsidR="00B901C7" w:rsidRPr="00B92012" w:rsidRDefault="007D25F1" w:rsidP="00051C96">
      <w:pPr>
        <w:pStyle w:val="RARMPnumberedparagraphs"/>
      </w:pPr>
      <w:r w:rsidRPr="00B92012">
        <w:t xml:space="preserve">The GM </w:t>
      </w:r>
      <w:r w:rsidR="00DF4E0C" w:rsidRPr="00B92012">
        <w:t>yeast</w:t>
      </w:r>
      <w:r w:rsidR="00F7115E" w:rsidRPr="00B92012">
        <w:t>s</w:t>
      </w:r>
      <w:r w:rsidRPr="00B92012">
        <w:t xml:space="preserve"> will be cultured at the </w:t>
      </w:r>
      <w:r w:rsidR="00CB688C" w:rsidRPr="00B92012">
        <w:t>fermentation facility</w:t>
      </w:r>
      <w:r w:rsidRPr="00B92012">
        <w:t xml:space="preserve"> </w:t>
      </w:r>
      <w:r w:rsidR="00F7115E" w:rsidRPr="00B92012">
        <w:t>for ethanol production</w:t>
      </w:r>
      <w:r w:rsidRPr="00B92012">
        <w:t xml:space="preserve">. </w:t>
      </w:r>
    </w:p>
    <w:p w14:paraId="1263B325" w14:textId="2EB11232" w:rsidR="000713C2" w:rsidRPr="00B92012" w:rsidRDefault="007D25F1" w:rsidP="00051C96">
      <w:pPr>
        <w:pStyle w:val="RARMPnumberedparagraphs"/>
      </w:pPr>
      <w:r w:rsidRPr="00B92012">
        <w:t xml:space="preserve">People </w:t>
      </w:r>
      <w:r w:rsidR="000F11D5" w:rsidRPr="00B92012">
        <w:t xml:space="preserve">working at the </w:t>
      </w:r>
      <w:r w:rsidR="00F7115E" w:rsidRPr="00B92012">
        <w:t>fermentation</w:t>
      </w:r>
      <w:r w:rsidR="000F11D5" w:rsidRPr="00B92012">
        <w:t xml:space="preserve"> facility </w:t>
      </w:r>
      <w:r w:rsidRPr="00B92012">
        <w:t xml:space="preserve">may be exposed to GM </w:t>
      </w:r>
      <w:r w:rsidR="00DF4E0C" w:rsidRPr="00B92012">
        <w:t>yeast</w:t>
      </w:r>
      <w:r w:rsidR="00F7115E" w:rsidRPr="00B92012">
        <w:t>s</w:t>
      </w:r>
      <w:r w:rsidRPr="00B92012">
        <w:t xml:space="preserve"> </w:t>
      </w:r>
      <w:r w:rsidR="00020A89" w:rsidRPr="00B92012">
        <w:t>via</w:t>
      </w:r>
      <w:r w:rsidRPr="00B92012">
        <w:t xml:space="preserve"> direct contact with the GM </w:t>
      </w:r>
      <w:r w:rsidR="00DF4E0C" w:rsidRPr="00B92012">
        <w:t>yeast</w:t>
      </w:r>
      <w:r w:rsidRPr="00B92012">
        <w:t xml:space="preserve"> culture solution</w:t>
      </w:r>
      <w:r w:rsidR="00550EC2" w:rsidRPr="00B92012">
        <w:t xml:space="preserve"> or </w:t>
      </w:r>
      <w:r w:rsidRPr="00B92012">
        <w:t xml:space="preserve">by inhalation of aerosolised GM </w:t>
      </w:r>
      <w:r w:rsidR="00DF4E0C" w:rsidRPr="00B92012">
        <w:t>yeast</w:t>
      </w:r>
      <w:r w:rsidR="00F7115E" w:rsidRPr="00B92012">
        <w:t>s</w:t>
      </w:r>
      <w:r w:rsidR="00020A89" w:rsidRPr="00B92012">
        <w:t xml:space="preserve"> resulting</w:t>
      </w:r>
      <w:r w:rsidR="008D5E6E" w:rsidRPr="00B92012">
        <w:t xml:space="preserve"> in </w:t>
      </w:r>
      <w:r w:rsidR="00F7115E" w:rsidRPr="00B92012">
        <w:t>infection by the GM yeasts</w:t>
      </w:r>
      <w:r w:rsidRPr="00B92012">
        <w:t xml:space="preserve">. This would </w:t>
      </w:r>
      <w:r w:rsidR="008D5E6E" w:rsidRPr="00B92012">
        <w:t xml:space="preserve">be </w:t>
      </w:r>
      <w:r w:rsidRPr="00B92012">
        <w:t xml:space="preserve">most likely </w:t>
      </w:r>
      <w:r w:rsidR="00020A89" w:rsidRPr="00B92012">
        <w:t xml:space="preserve">to </w:t>
      </w:r>
      <w:r w:rsidRPr="00B92012">
        <w:t xml:space="preserve">occur when people are working with GM </w:t>
      </w:r>
      <w:bookmarkStart w:id="311" w:name="_Hlk147302299"/>
      <w:r w:rsidR="00DF4E0C" w:rsidRPr="00B92012">
        <w:t>yeast</w:t>
      </w:r>
      <w:bookmarkEnd w:id="311"/>
      <w:r w:rsidR="00F7115E" w:rsidRPr="00B92012">
        <w:t>s</w:t>
      </w:r>
      <w:r w:rsidRPr="00B92012">
        <w:t>, e.g.</w:t>
      </w:r>
      <w:r w:rsidR="00020A89" w:rsidRPr="00B92012">
        <w:t>,</w:t>
      </w:r>
      <w:r w:rsidRPr="00B92012">
        <w:t xml:space="preserve"> while monitoring culture conditions, </w:t>
      </w:r>
      <w:r w:rsidR="006B2E99" w:rsidRPr="00B92012">
        <w:t xml:space="preserve">or </w:t>
      </w:r>
      <w:r w:rsidR="003657EA">
        <w:t>in the event of a</w:t>
      </w:r>
      <w:r w:rsidR="003657EA" w:rsidRPr="00B92012">
        <w:t xml:space="preserve"> </w:t>
      </w:r>
      <w:r w:rsidR="006B2E99" w:rsidRPr="00B92012">
        <w:t>failure of closed systems, e.g., over pressurisation resulting in bursting of a fermenter and leakage or spill during transfer of GM yeast</w:t>
      </w:r>
      <w:r w:rsidR="005317B5" w:rsidRPr="00B92012">
        <w:t>s</w:t>
      </w:r>
      <w:r w:rsidR="006B2E99" w:rsidRPr="00B92012">
        <w:t xml:space="preserve"> to a fermenter</w:t>
      </w:r>
      <w:r w:rsidRPr="00B92012">
        <w:t xml:space="preserve">. </w:t>
      </w:r>
    </w:p>
    <w:p w14:paraId="2DF84C32" w14:textId="38C95C98" w:rsidR="007D25F1" w:rsidRPr="00680E32" w:rsidRDefault="000713C2" w:rsidP="00680E32">
      <w:pPr>
        <w:pStyle w:val="RARMPnumberedparagraphs"/>
      </w:pPr>
      <w:r w:rsidRPr="00680E32">
        <w:lastRenderedPageBreak/>
        <w:t>Spills or l</w:t>
      </w:r>
      <w:r w:rsidR="007D25F1" w:rsidRPr="00680E32">
        <w:t>eaks during culturing, harvest or post-</w:t>
      </w:r>
      <w:r w:rsidR="007B0384" w:rsidRPr="00680E32">
        <w:t>fermentation</w:t>
      </w:r>
      <w:r w:rsidR="007D25F1" w:rsidRPr="00680E32">
        <w:t xml:space="preserve"> cleaning may lead to dermal contact of people with </w:t>
      </w:r>
      <w:r w:rsidR="008D5E6E" w:rsidRPr="00680E32">
        <w:t xml:space="preserve">GM </w:t>
      </w:r>
      <w:r w:rsidR="00DF4E0C" w:rsidRPr="00680E32">
        <w:t>yeast</w:t>
      </w:r>
      <w:r w:rsidR="005A1A34" w:rsidRPr="00680E32">
        <w:t>s</w:t>
      </w:r>
      <w:r w:rsidR="00387559" w:rsidRPr="00680E32">
        <w:t xml:space="preserve"> or to inhalation from aerosol exposure</w:t>
      </w:r>
      <w:r w:rsidR="007D25F1" w:rsidRPr="00680E32">
        <w:t>.</w:t>
      </w:r>
    </w:p>
    <w:p w14:paraId="1D361C89" w14:textId="1C54FF20" w:rsidR="007D25F1" w:rsidRDefault="008D5E6E" w:rsidP="00051C96">
      <w:pPr>
        <w:pStyle w:val="RARMPnumberedparagraphs"/>
      </w:pPr>
      <w:r w:rsidRPr="00B92012">
        <w:t xml:space="preserve">As mentioned in Chapter 1, </w:t>
      </w:r>
      <w:r w:rsidR="000713C2" w:rsidRPr="00B92012">
        <w:t>fermentation</w:t>
      </w:r>
      <w:r w:rsidR="007D25F1" w:rsidRPr="00B92012">
        <w:t xml:space="preserve"> will be carried out using </w:t>
      </w:r>
      <w:r w:rsidR="007B2FA6" w:rsidRPr="00B92012">
        <w:t xml:space="preserve">a </w:t>
      </w:r>
      <w:r w:rsidR="007D25F1" w:rsidRPr="00B92012">
        <w:t xml:space="preserve">closed system which </w:t>
      </w:r>
      <w:r w:rsidR="0095613F" w:rsidRPr="00B92012">
        <w:t>will have</w:t>
      </w:r>
      <w:r w:rsidR="007D25F1" w:rsidRPr="00B92012">
        <w:t xml:space="preserve"> probes for monitoring culture parameters; </w:t>
      </w:r>
      <w:r w:rsidR="0095613F" w:rsidRPr="00B92012">
        <w:t xml:space="preserve">filtered </w:t>
      </w:r>
      <w:r w:rsidR="007D25F1" w:rsidRPr="00B92012">
        <w:t>gas exchange vents, ports for inputs and sample collection</w:t>
      </w:r>
      <w:r w:rsidR="007B2FA6" w:rsidRPr="00B92012">
        <w:t xml:space="preserve">, thus </w:t>
      </w:r>
      <w:r w:rsidR="003657EA">
        <w:t>significantly limiting</w:t>
      </w:r>
      <w:r w:rsidR="007B2FA6" w:rsidRPr="00B92012">
        <w:t xml:space="preserve"> </w:t>
      </w:r>
      <w:r w:rsidR="003657EA">
        <w:t xml:space="preserve">the need </w:t>
      </w:r>
      <w:r w:rsidR="007B2FA6" w:rsidRPr="00B92012">
        <w:t>to open the system</w:t>
      </w:r>
      <w:r w:rsidR="0095613F" w:rsidRPr="00B92012">
        <w:t xml:space="preserve">. </w:t>
      </w:r>
      <w:r w:rsidR="003657EA">
        <w:t>T</w:t>
      </w:r>
      <w:r w:rsidR="007B0384" w:rsidRPr="00B92012">
        <w:t xml:space="preserve">he fermentation for ethanol production </w:t>
      </w:r>
      <w:r w:rsidR="005E39A5" w:rsidRPr="00B92012">
        <w:t>needs to be</w:t>
      </w:r>
      <w:r w:rsidR="007B0384" w:rsidRPr="00B92012">
        <w:t xml:space="preserve"> conducted under anaerobic condition</w:t>
      </w:r>
      <w:r w:rsidR="00387559">
        <w:t>s</w:t>
      </w:r>
      <w:r w:rsidR="007B0384" w:rsidRPr="00B92012">
        <w:t xml:space="preserve"> </w:t>
      </w:r>
      <w:r w:rsidR="005E39A5" w:rsidRPr="00B92012">
        <w:t xml:space="preserve">(Chapter 1, Section </w:t>
      </w:r>
      <w:r w:rsidR="005E39A5" w:rsidRPr="00B92012">
        <w:fldChar w:fldCharType="begin"/>
      </w:r>
      <w:r w:rsidR="005E39A5" w:rsidRPr="00B92012">
        <w:instrText xml:space="preserve"> REF _Ref241154336 \n \h </w:instrText>
      </w:r>
      <w:r w:rsidR="005E39A5" w:rsidRPr="00B92012">
        <w:fldChar w:fldCharType="separate"/>
      </w:r>
      <w:r w:rsidR="005E39A5" w:rsidRPr="00B92012">
        <w:t>3.2</w:t>
      </w:r>
      <w:r w:rsidR="005E39A5" w:rsidRPr="00B92012">
        <w:fldChar w:fldCharType="end"/>
      </w:r>
      <w:r w:rsidR="005E39A5" w:rsidRPr="00B92012">
        <w:t xml:space="preserve">) </w:t>
      </w:r>
      <w:r w:rsidR="007B0384" w:rsidRPr="00B92012">
        <w:t xml:space="preserve">so the fermenters do not need to be aerated, </w:t>
      </w:r>
      <w:r w:rsidR="003657EA">
        <w:t>reducing the risk of</w:t>
      </w:r>
      <w:r w:rsidR="005E39A5" w:rsidRPr="00B92012">
        <w:t xml:space="preserve"> aerosol generation from the aeration process. </w:t>
      </w:r>
      <w:r w:rsidRPr="00B92012">
        <w:t>Further, t</w:t>
      </w:r>
      <w:r w:rsidR="007D25F1" w:rsidRPr="00B92012">
        <w:t xml:space="preserve">ransfer of fluids will be via </w:t>
      </w:r>
      <w:r w:rsidR="00387559">
        <w:t>closed transfer lines</w:t>
      </w:r>
      <w:r w:rsidR="007D25F1" w:rsidRPr="00B92012">
        <w:t>. Moreover, staff working with the GM</w:t>
      </w:r>
      <w:r w:rsidRPr="00B92012">
        <w:t xml:space="preserve"> yeast</w:t>
      </w:r>
      <w:r w:rsidR="007D25F1" w:rsidRPr="00B92012">
        <w:t xml:space="preserve"> will be trained and will wear appropriate PPE</w:t>
      </w:r>
      <w:r w:rsidR="00550EC2" w:rsidRPr="00B92012">
        <w:t>, which includes face masks and gloves</w:t>
      </w:r>
      <w:r w:rsidR="007D25F1" w:rsidRPr="00B92012">
        <w:t>.</w:t>
      </w:r>
      <w:r w:rsidRPr="00B92012">
        <w:t xml:space="preserve"> All these measures will prevent people from aerosol exposure or </w:t>
      </w:r>
      <w:r w:rsidR="007B2FA6" w:rsidRPr="00B92012">
        <w:t>from</w:t>
      </w:r>
      <w:r w:rsidRPr="00B92012">
        <w:t xml:space="preserve"> direct contact with </w:t>
      </w:r>
      <w:r w:rsidR="007B2FA6" w:rsidRPr="00B92012">
        <w:t xml:space="preserve">GM yeast </w:t>
      </w:r>
      <w:r w:rsidRPr="00B92012">
        <w:t>culture</w:t>
      </w:r>
      <w:r w:rsidR="007B2FA6" w:rsidRPr="00B92012">
        <w:t>s</w:t>
      </w:r>
      <w:r w:rsidRPr="00B92012">
        <w:t>.</w:t>
      </w:r>
    </w:p>
    <w:p w14:paraId="23530838" w14:textId="0948A05E" w:rsidR="00F80205" w:rsidRPr="00B92012" w:rsidRDefault="00F80205" w:rsidP="005A2123">
      <w:pPr>
        <w:pStyle w:val="RARMPnumberedparagraphs"/>
      </w:pPr>
      <w:r w:rsidRPr="00F80205">
        <w:t xml:space="preserve">Oral ingestion of the GM yeasts </w:t>
      </w:r>
      <w:r>
        <w:t xml:space="preserve">may </w:t>
      </w:r>
      <w:r w:rsidR="00237D76">
        <w:t xml:space="preserve">lead to </w:t>
      </w:r>
      <w:r w:rsidR="00F62BBB">
        <w:t xml:space="preserve">GM </w:t>
      </w:r>
      <w:r w:rsidR="00237D76">
        <w:t>yeast</w:t>
      </w:r>
      <w:r w:rsidR="00F62BBB">
        <w:t>s</w:t>
      </w:r>
      <w:r w:rsidR="00237D76">
        <w:t xml:space="preserve"> </w:t>
      </w:r>
      <w:r w:rsidR="00F62BBB">
        <w:t>entering the human gut</w:t>
      </w:r>
      <w:r w:rsidR="005E0DC1">
        <w:t xml:space="preserve"> and </w:t>
      </w:r>
      <w:r w:rsidR="003657EA">
        <w:t xml:space="preserve">locally </w:t>
      </w:r>
      <w:r w:rsidR="005E0DC1">
        <w:t>producing ethanol</w:t>
      </w:r>
      <w:r w:rsidR="00F62BBB">
        <w:t xml:space="preserve">. </w:t>
      </w:r>
      <w:r w:rsidR="00950B71">
        <w:t xml:space="preserve">Non-GM yeasts like </w:t>
      </w:r>
      <w:r w:rsidR="00950B71" w:rsidRPr="00A245F3">
        <w:rPr>
          <w:i/>
          <w:iCs/>
        </w:rPr>
        <w:t>S. cerevisiae</w:t>
      </w:r>
      <w:r w:rsidR="00950B71">
        <w:t xml:space="preserve"> have been recognised to ferment ethanol in the human gut. In rare cases</w:t>
      </w:r>
      <w:r w:rsidR="00942EAE">
        <w:t>,</w:t>
      </w:r>
      <w:r w:rsidR="00950B71">
        <w:t xml:space="preserve"> t</w:t>
      </w:r>
      <w:r w:rsidR="00F62BBB">
        <w:t xml:space="preserve">his may </w:t>
      </w:r>
      <w:r>
        <w:t xml:space="preserve">cause </w:t>
      </w:r>
      <w:r w:rsidR="00B464B6">
        <w:t xml:space="preserve">auto-brewery syndrome, </w:t>
      </w:r>
      <w:r w:rsidR="00950B71">
        <w:t xml:space="preserve">also known as gut fermentation syndrome, </w:t>
      </w:r>
      <w:r w:rsidR="00B464B6">
        <w:t xml:space="preserve">which is a rare </w:t>
      </w:r>
      <w:r w:rsidR="005E0DC1">
        <w:t xml:space="preserve">condition where </w:t>
      </w:r>
      <w:r w:rsidR="00950B71">
        <w:t xml:space="preserve">an overgrowth of certain </w:t>
      </w:r>
      <w:r w:rsidR="005E0DC1">
        <w:t xml:space="preserve">microorganisms such as yeast in </w:t>
      </w:r>
      <w:r w:rsidR="00B464B6">
        <w:t>the gastrointestinal tract produce excessive ethanol</w:t>
      </w:r>
      <w:r w:rsidR="00950B71">
        <w:t xml:space="preserve"> from ingested carbohydrates,</w:t>
      </w:r>
      <w:r w:rsidR="00B464B6">
        <w:t xml:space="preserve"> </w:t>
      </w:r>
      <w:r w:rsidR="00950B71">
        <w:t>leading to symptoms of alcohol intoxication</w:t>
      </w:r>
      <w:r w:rsidR="00237D76">
        <w:t xml:space="preserve"> </w:t>
      </w:r>
      <w:r w:rsidR="00224CF4">
        <w:fldChar w:fldCharType="begin">
          <w:fldData xml:space="preserve">PEVuZE5vdGU+PENpdGU+PEF1dGhvcj5QYXJhbXNvdGh5PC9BdXRob3I+PFllYXI+MjAyMzwvWWVh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</w:fldData>
        </w:fldChar>
      </w:r>
      <w:r w:rsidR="00224CF4">
        <w:instrText xml:space="preserve"> ADDIN EN.CITE </w:instrText>
      </w:r>
      <w:r w:rsidR="00224CF4">
        <w:fldChar w:fldCharType="begin">
          <w:fldData xml:space="preserve">PEVuZE5vdGU+PENpdGU+PEF1dGhvcj5QYXJhbXNvdGh5PC9BdXRob3I+PFllYXI+MjAyMzwvWWVh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</w:fldData>
        </w:fldChar>
      </w:r>
      <w:r w:rsidR="00224CF4">
        <w:instrText xml:space="preserve"> ADDIN EN.CITE.DATA </w:instrText>
      </w:r>
      <w:r w:rsidR="00224CF4">
        <w:fldChar w:fldCharType="end"/>
      </w:r>
      <w:r w:rsidR="00224CF4">
        <w:fldChar w:fldCharType="separate"/>
      </w:r>
      <w:r w:rsidR="00224CF4">
        <w:rPr>
          <w:noProof/>
        </w:rPr>
        <w:t>(</w:t>
      </w:r>
      <w:hyperlink w:anchor="_ENREF_36" w:tooltip="Paramsothy, 2023 #53" w:history="1">
        <w:r w:rsidR="00224CF4">
          <w:rPr>
            <w:noProof/>
          </w:rPr>
          <w:t>Paramsothy et al., 2023</w:t>
        </w:r>
      </w:hyperlink>
      <w:r w:rsidR="00224CF4">
        <w:rPr>
          <w:noProof/>
        </w:rPr>
        <w:t>)</w:t>
      </w:r>
      <w:r w:rsidR="00224CF4">
        <w:fldChar w:fldCharType="end"/>
      </w:r>
      <w:r w:rsidR="00237D76">
        <w:t>.</w:t>
      </w:r>
      <w:r w:rsidR="00B464B6">
        <w:t xml:space="preserve"> </w:t>
      </w:r>
      <w:r w:rsidR="00950B71">
        <w:t xml:space="preserve">Treatments include anti-fungal medications, probiotics and a low carbohydrate diet. </w:t>
      </w:r>
      <w:r w:rsidR="00F62BBB">
        <w:t>However, i</w:t>
      </w:r>
      <w:r w:rsidRPr="00F80205">
        <w:t xml:space="preserve">ngestion of the GM yeasts </w:t>
      </w:r>
      <w:r w:rsidR="00F62BBB">
        <w:t xml:space="preserve">by staff </w:t>
      </w:r>
      <w:r w:rsidRPr="00F80205">
        <w:t xml:space="preserve">is highly unlikely to occur as the GM yeasts will be cultured in closed systems and appropriate PPE will be worn. Also, the GM yeasts are not expected to colonise </w:t>
      </w:r>
      <w:r w:rsidR="005E0DC1">
        <w:t xml:space="preserve">the </w:t>
      </w:r>
      <w:r w:rsidR="00950B71">
        <w:t xml:space="preserve">healthy </w:t>
      </w:r>
      <w:r w:rsidRPr="00F80205">
        <w:t>human gut and form sustainable population</w:t>
      </w:r>
      <w:r w:rsidR="00950B71">
        <w:t>s</w:t>
      </w:r>
      <w:r w:rsidRPr="00F80205">
        <w:t>, so any effect will be transi</w:t>
      </w:r>
      <w:r w:rsidR="00942EAE">
        <w:t>ent</w:t>
      </w:r>
      <w:r w:rsidR="006A332E">
        <w:t>.</w:t>
      </w:r>
    </w:p>
    <w:p w14:paraId="09209460" w14:textId="7E73B102" w:rsidR="007D25F1" w:rsidRPr="00B92012" w:rsidRDefault="007E11E5" w:rsidP="007B2FA6">
      <w:pPr>
        <w:pStyle w:val="RARMPnumberedparagraphs"/>
      </w:pPr>
      <w:r w:rsidRPr="00B92012">
        <w:t xml:space="preserve">The production process will be restricted to one location and for five years from the date of issue of the licence. </w:t>
      </w:r>
      <w:r w:rsidR="008D5E6E" w:rsidRPr="00B92012">
        <w:t>A</w:t>
      </w:r>
      <w:r w:rsidR="007D25F1" w:rsidRPr="00B92012">
        <w:t xml:space="preserve">ccess </w:t>
      </w:r>
      <w:r w:rsidR="008D5E6E" w:rsidRPr="00B92012">
        <w:t xml:space="preserve">to </w:t>
      </w:r>
      <w:r w:rsidR="007D25F1" w:rsidRPr="00B92012">
        <w:t>the</w:t>
      </w:r>
      <w:r w:rsidR="008D5E6E" w:rsidRPr="00B92012">
        <w:t xml:space="preserve"> </w:t>
      </w:r>
      <w:r w:rsidR="00CB688C" w:rsidRPr="00B92012">
        <w:t>fermentation</w:t>
      </w:r>
      <w:r w:rsidR="008D5E6E" w:rsidRPr="00B92012">
        <w:t xml:space="preserve"> facilit</w:t>
      </w:r>
      <w:r w:rsidRPr="00B92012">
        <w:t>y</w:t>
      </w:r>
      <w:r w:rsidR="007D25F1" w:rsidRPr="00B92012">
        <w:t xml:space="preserve"> would</w:t>
      </w:r>
      <w:r w:rsidR="008D5E6E" w:rsidRPr="00B92012">
        <w:t xml:space="preserve"> be</w:t>
      </w:r>
      <w:r w:rsidR="007D25F1" w:rsidRPr="00B92012">
        <w:t xml:space="preserve"> only given to authorised and appropriately trained </w:t>
      </w:r>
      <w:r w:rsidR="007D25F1" w:rsidRPr="00B92012">
        <w:rPr>
          <w:szCs w:val="22"/>
        </w:rPr>
        <w:t>people.</w:t>
      </w:r>
      <w:r w:rsidR="000620D8" w:rsidRPr="00B92012">
        <w:rPr>
          <w:szCs w:val="22"/>
        </w:rPr>
        <w:t xml:space="preserve"> This means that a limited number of people would be </w:t>
      </w:r>
      <w:r w:rsidR="007B2FA6" w:rsidRPr="00B92012">
        <w:rPr>
          <w:szCs w:val="22"/>
        </w:rPr>
        <w:t>in</w:t>
      </w:r>
      <w:r w:rsidR="000620D8" w:rsidRPr="00B92012">
        <w:rPr>
          <w:szCs w:val="22"/>
        </w:rPr>
        <w:t xml:space="preserve"> the </w:t>
      </w:r>
      <w:r w:rsidR="00CB688C" w:rsidRPr="00B92012">
        <w:t>fermentation</w:t>
      </w:r>
      <w:r w:rsidR="000620D8" w:rsidRPr="00B92012">
        <w:rPr>
          <w:szCs w:val="22"/>
        </w:rPr>
        <w:t xml:space="preserve"> facility or handling the GM yeast</w:t>
      </w:r>
      <w:r w:rsidR="001636C0" w:rsidRPr="00B92012">
        <w:rPr>
          <w:szCs w:val="22"/>
        </w:rPr>
        <w:t>s</w:t>
      </w:r>
      <w:r w:rsidR="000620D8" w:rsidRPr="00B92012">
        <w:rPr>
          <w:szCs w:val="22"/>
        </w:rPr>
        <w:t>.</w:t>
      </w:r>
    </w:p>
    <w:p w14:paraId="75A8DF7A" w14:textId="16D551C9" w:rsidR="00654C94" w:rsidRPr="00B92012" w:rsidRDefault="008D5E6E" w:rsidP="00051C96">
      <w:pPr>
        <w:pStyle w:val="RARMPnumberedparagraphs"/>
      </w:pPr>
      <w:r w:rsidRPr="00B92012">
        <w:t>As mentioned in Chapter 1, n</w:t>
      </w:r>
      <w:r w:rsidR="007D25F1" w:rsidRPr="00B92012">
        <w:t xml:space="preserve">o material from this </w:t>
      </w:r>
      <w:r w:rsidR="001636C0" w:rsidRPr="00B92012">
        <w:t>fermentation</w:t>
      </w:r>
      <w:r w:rsidR="007D25F1" w:rsidRPr="00B92012">
        <w:t xml:space="preserve"> </w:t>
      </w:r>
      <w:r w:rsidRPr="00B92012">
        <w:t>process</w:t>
      </w:r>
      <w:r w:rsidR="007D25F1" w:rsidRPr="00B92012">
        <w:t xml:space="preserve"> would be used for human food</w:t>
      </w:r>
      <w:r w:rsidRPr="00B92012">
        <w:t xml:space="preserve"> </w:t>
      </w:r>
      <w:r w:rsidR="007D25F1" w:rsidRPr="00B92012">
        <w:t>or animal feed.</w:t>
      </w:r>
      <w:r w:rsidRPr="00B92012">
        <w:t xml:space="preserve"> </w:t>
      </w:r>
      <w:r w:rsidR="00405DEB" w:rsidRPr="00B92012">
        <w:t>The GM yeast</w:t>
      </w:r>
      <w:r w:rsidR="001636C0" w:rsidRPr="00B92012">
        <w:t>s</w:t>
      </w:r>
      <w:r w:rsidR="00405DEB" w:rsidRPr="00B92012">
        <w:t xml:space="preserve"> will be inactivated by exposure to heat </w:t>
      </w:r>
      <w:r w:rsidR="001636C0" w:rsidRPr="00B92012">
        <w:t>during the ethanol recovery process</w:t>
      </w:r>
      <w:r w:rsidR="00405DEB" w:rsidRPr="00B92012">
        <w:t xml:space="preserve">. </w:t>
      </w:r>
      <w:r w:rsidRPr="00B92012">
        <w:t xml:space="preserve">This would limit the exposure of people to </w:t>
      </w:r>
      <w:r w:rsidR="00EC40B5" w:rsidRPr="00B92012">
        <w:t xml:space="preserve">viable </w:t>
      </w:r>
      <w:r w:rsidRPr="00B92012">
        <w:t>GM yeast.</w:t>
      </w:r>
      <w:r w:rsidR="007D25F1" w:rsidRPr="00B92012">
        <w:t xml:space="preserve"> </w:t>
      </w:r>
    </w:p>
    <w:p w14:paraId="200504A5" w14:textId="526E751C" w:rsidR="00E66EA6" w:rsidRPr="00B92012" w:rsidRDefault="007D25F1" w:rsidP="00E66EA6">
      <w:pPr>
        <w:pStyle w:val="RARMPnumberedparagraphs"/>
      </w:pPr>
      <w:r w:rsidRPr="00B92012">
        <w:t xml:space="preserve">In the event of </w:t>
      </w:r>
      <w:r w:rsidR="00D913EA" w:rsidRPr="00B92012">
        <w:t>a spill or</w:t>
      </w:r>
      <w:r w:rsidRPr="00B92012">
        <w:t xml:space="preserve"> leakage, </w:t>
      </w:r>
      <w:r w:rsidR="00D913EA" w:rsidRPr="00B92012">
        <w:t xml:space="preserve">spill kits placed adjacent to the fermenters </w:t>
      </w:r>
      <w:r w:rsidR="000F11D5" w:rsidRPr="00B92012">
        <w:t>w</w:t>
      </w:r>
      <w:r w:rsidR="00D913EA" w:rsidRPr="00B92012">
        <w:t>ould be used</w:t>
      </w:r>
      <w:r w:rsidR="000F11D5" w:rsidRPr="00B92012">
        <w:t>.</w:t>
      </w:r>
      <w:r w:rsidR="00D913EA" w:rsidRPr="00B92012">
        <w:t xml:space="preserve"> </w:t>
      </w:r>
      <w:r w:rsidR="000F11D5" w:rsidRPr="00B92012">
        <w:t>The spill kits contain absorbent material, PPE and decontamination solution.</w:t>
      </w:r>
      <w:r w:rsidR="00D913EA" w:rsidRPr="00B92012">
        <w:t xml:space="preserve"> </w:t>
      </w:r>
      <w:r w:rsidR="00550EC2" w:rsidRPr="00B92012">
        <w:t>This could be deployed quickly to soak up and kill the GM yeast</w:t>
      </w:r>
      <w:r w:rsidR="001636C0" w:rsidRPr="00B92012">
        <w:t>s</w:t>
      </w:r>
      <w:r w:rsidR="00D913EA" w:rsidRPr="00B92012">
        <w:t>.</w:t>
      </w:r>
      <w:r w:rsidR="00E66EA6" w:rsidRPr="00B92012">
        <w:t xml:space="preserve"> In case of large spills, the drains lead to</w:t>
      </w:r>
      <w:r w:rsidR="00120F70" w:rsidRPr="00B92012">
        <w:t xml:space="preserve"> </w:t>
      </w:r>
      <w:r w:rsidR="00EA09A4">
        <w:t xml:space="preserve">a </w:t>
      </w:r>
      <w:r w:rsidR="00CF10BB" w:rsidRPr="00B92012">
        <w:t xml:space="preserve">large sub-floor tank for collection and </w:t>
      </w:r>
      <w:r w:rsidR="00120F70" w:rsidRPr="00B92012">
        <w:t xml:space="preserve">chemical inactivation </w:t>
      </w:r>
      <w:r w:rsidR="00CF10BB" w:rsidRPr="00B92012">
        <w:t>of any spills that occur</w:t>
      </w:r>
      <w:r w:rsidR="00E66EA6" w:rsidRPr="00B92012">
        <w:t xml:space="preserve">. </w:t>
      </w:r>
    </w:p>
    <w:p w14:paraId="03BA43FF" w14:textId="417ED7F6" w:rsidR="008348D0" w:rsidRPr="00B92012" w:rsidRDefault="00D913EA" w:rsidP="000620D8">
      <w:pPr>
        <w:pStyle w:val="RARMPnumberedparagraphs"/>
      </w:pPr>
      <w:r w:rsidRPr="00B92012">
        <w:t>Th</w:t>
      </w:r>
      <w:r w:rsidR="000F11D5" w:rsidRPr="00B92012">
        <w:t>ese</w:t>
      </w:r>
      <w:r w:rsidRPr="00B92012">
        <w:t xml:space="preserve"> measure</w:t>
      </w:r>
      <w:r w:rsidR="000F11D5" w:rsidRPr="00B92012">
        <w:t>s are</w:t>
      </w:r>
      <w:r w:rsidRPr="00B92012">
        <w:t xml:space="preserve"> expected to minimise exposure of people to GM yeast</w:t>
      </w:r>
      <w:r w:rsidR="00120F70" w:rsidRPr="00B92012">
        <w:t>s</w:t>
      </w:r>
      <w:r w:rsidRPr="00B92012">
        <w:t xml:space="preserve"> during </w:t>
      </w:r>
      <w:r w:rsidR="000F11D5" w:rsidRPr="00B92012">
        <w:t xml:space="preserve">a </w:t>
      </w:r>
      <w:r w:rsidRPr="00B92012">
        <w:t xml:space="preserve">spill or leakage. </w:t>
      </w:r>
    </w:p>
    <w:p w14:paraId="77B243DA" w14:textId="3A2FE144" w:rsidR="000D2C89" w:rsidRPr="00B92012" w:rsidRDefault="000D2C89" w:rsidP="000D2C89">
      <w:pPr>
        <w:pStyle w:val="RARMPnumberedparagraphs"/>
      </w:pPr>
      <w:r w:rsidRPr="00B92012">
        <w:t xml:space="preserve">Overall, the proposed </w:t>
      </w:r>
      <w:r w:rsidR="007D25F1" w:rsidRPr="00B92012">
        <w:t>limits</w:t>
      </w:r>
      <w:r w:rsidR="008348D0" w:rsidRPr="00B92012">
        <w:t xml:space="preserve"> and controls</w:t>
      </w:r>
      <w:r w:rsidRPr="00B92012">
        <w:t xml:space="preserve"> minimise the potential for </w:t>
      </w:r>
      <w:r w:rsidR="007D25F1" w:rsidRPr="00B92012">
        <w:t>exposure of GM</w:t>
      </w:r>
      <w:r w:rsidR="000620D8" w:rsidRPr="00B92012">
        <w:t xml:space="preserve"> yeast</w:t>
      </w:r>
      <w:r w:rsidR="00120F70" w:rsidRPr="00B92012">
        <w:t>s</w:t>
      </w:r>
      <w:r w:rsidR="007D25F1" w:rsidRPr="00B92012">
        <w:t xml:space="preserve"> to </w:t>
      </w:r>
      <w:r w:rsidRPr="00B92012">
        <w:t>people</w:t>
      </w:r>
      <w:r w:rsidR="000F11D5" w:rsidRPr="00B92012">
        <w:t xml:space="preserve"> working at the </w:t>
      </w:r>
      <w:r w:rsidR="00CB688C" w:rsidRPr="00B92012">
        <w:t>fermentation</w:t>
      </w:r>
      <w:r w:rsidR="000F11D5" w:rsidRPr="00B92012">
        <w:t xml:space="preserve"> facility</w:t>
      </w:r>
      <w:r w:rsidRPr="00B92012">
        <w:t>.</w:t>
      </w:r>
    </w:p>
    <w:p w14:paraId="474298B6" w14:textId="1CAB0349" w:rsidR="007D25F1" w:rsidRDefault="00004F70" w:rsidP="00A4179D">
      <w:pPr>
        <w:pStyle w:val="4RARMP"/>
        <w:numPr>
          <w:ilvl w:val="0"/>
          <w:numId w:val="0"/>
        </w:numPr>
        <w:tabs>
          <w:tab w:val="num" w:pos="284"/>
        </w:tabs>
        <w:ind w:left="284"/>
      </w:pPr>
      <w:r w:rsidRPr="001E3D65">
        <w:t>Potential harm</w:t>
      </w:r>
    </w:p>
    <w:p w14:paraId="431B2434" w14:textId="066DA79A" w:rsidR="000732D4" w:rsidRPr="00B92012" w:rsidRDefault="00EB513F" w:rsidP="0011242E">
      <w:pPr>
        <w:pStyle w:val="RARMPnumberedparagraphs"/>
      </w:pPr>
      <w:r>
        <w:t>In t</w:t>
      </w:r>
      <w:r w:rsidRPr="00B92012">
        <w:t>he case of exposure</w:t>
      </w:r>
      <w:r w:rsidR="000713C2" w:rsidRPr="00B92012">
        <w:t xml:space="preserve"> to GM yeast</w:t>
      </w:r>
      <w:r w:rsidR="00120F70" w:rsidRPr="00B92012">
        <w:t xml:space="preserve">s, people in contact with the GM yeasts may </w:t>
      </w:r>
      <w:r w:rsidR="008F6497" w:rsidRPr="00B92012">
        <w:t xml:space="preserve">be infected and develop </w:t>
      </w:r>
      <w:r w:rsidR="00AD63B2" w:rsidRPr="00B92012">
        <w:t>acute or chronic diseases</w:t>
      </w:r>
      <w:r w:rsidR="00B84B4E" w:rsidRPr="00B92012">
        <w:t>.</w:t>
      </w:r>
      <w:r w:rsidR="00AD63B2" w:rsidRPr="00B92012">
        <w:t xml:space="preserve"> However, as discussed in Chapter 1, Section </w:t>
      </w:r>
      <w:r w:rsidR="00AD63B2" w:rsidRPr="00B92012">
        <w:fldChar w:fldCharType="begin"/>
      </w:r>
      <w:r w:rsidR="00AD63B2" w:rsidRPr="00B92012">
        <w:instrText xml:space="preserve"> REF _Ref148952154 \n \h </w:instrText>
      </w:r>
      <w:r w:rsidR="00AD63B2" w:rsidRPr="00B92012">
        <w:fldChar w:fldCharType="separate"/>
      </w:r>
      <w:r w:rsidR="00AD63B2" w:rsidRPr="00B92012">
        <w:t>3.5</w:t>
      </w:r>
      <w:r w:rsidR="00AD63B2" w:rsidRPr="00B92012">
        <w:fldChar w:fldCharType="end"/>
      </w:r>
      <w:r w:rsidR="00AD63B2" w:rsidRPr="00B92012">
        <w:t xml:space="preserve">, both </w:t>
      </w:r>
      <w:r w:rsidR="00AD63B2" w:rsidRPr="00B92012">
        <w:rPr>
          <w:i/>
          <w:iCs/>
        </w:rPr>
        <w:t xml:space="preserve">S. cerevisiae </w:t>
      </w:r>
      <w:r w:rsidR="00AD63B2" w:rsidRPr="00B92012">
        <w:t>and</w:t>
      </w:r>
      <w:r w:rsidR="00AD63B2" w:rsidRPr="00B92012">
        <w:rPr>
          <w:i/>
          <w:iCs/>
        </w:rPr>
        <w:t xml:space="preserve"> C. </w:t>
      </w:r>
      <w:proofErr w:type="spellStart"/>
      <w:r w:rsidR="00AD63B2" w:rsidRPr="00B92012">
        <w:rPr>
          <w:i/>
          <w:iCs/>
        </w:rPr>
        <w:t>sojae</w:t>
      </w:r>
      <w:proofErr w:type="spellEnd"/>
      <w:r w:rsidR="00AD63B2" w:rsidRPr="00B92012">
        <w:rPr>
          <w:i/>
          <w:iCs/>
        </w:rPr>
        <w:t xml:space="preserve"> </w:t>
      </w:r>
      <w:r w:rsidR="00AD63B2" w:rsidRPr="00B92012">
        <w:t>were only known as opportunistic pathogen</w:t>
      </w:r>
      <w:r w:rsidR="00164094">
        <w:t>s</w:t>
      </w:r>
      <w:r w:rsidR="00AD63B2" w:rsidRPr="00B92012">
        <w:t xml:space="preserve"> of humans who have underlying conditions or predisposing factors. Intrusive infection to healthy people is rare. The genetic modification</w:t>
      </w:r>
      <w:r w:rsidR="00EA5FD5" w:rsidRPr="00B92012">
        <w:t xml:space="preserve">s to </w:t>
      </w:r>
      <w:r w:rsidR="00EA5FD5" w:rsidRPr="00B92012">
        <w:rPr>
          <w:i/>
          <w:iCs/>
        </w:rPr>
        <w:t xml:space="preserve">S. cerevisiae </w:t>
      </w:r>
      <w:r w:rsidR="00EA5FD5" w:rsidRPr="00B92012">
        <w:t>and</w:t>
      </w:r>
      <w:r w:rsidR="00EA5FD5" w:rsidRPr="00B92012">
        <w:rPr>
          <w:i/>
          <w:iCs/>
        </w:rPr>
        <w:t xml:space="preserve"> C. </w:t>
      </w:r>
      <w:proofErr w:type="spellStart"/>
      <w:r w:rsidR="00EA5FD5" w:rsidRPr="00B92012">
        <w:rPr>
          <w:i/>
          <w:iCs/>
        </w:rPr>
        <w:t>sojae</w:t>
      </w:r>
      <w:proofErr w:type="spellEnd"/>
      <w:r w:rsidR="00EA5FD5" w:rsidRPr="00B92012">
        <w:t xml:space="preserve"> to generate the strains used in this application are unlikely to change the pathogenicity of the GM strains as the introduced or modified genes are all involved in the metabolisms of sugars. Therefore, </w:t>
      </w:r>
      <w:r w:rsidR="00D24F9F">
        <w:t>if</w:t>
      </w:r>
      <w:r w:rsidR="008E7F27" w:rsidRPr="00B92012">
        <w:t xml:space="preserve"> any staff at the fermentation facility </w:t>
      </w:r>
      <w:r w:rsidR="00164094">
        <w:t>are</w:t>
      </w:r>
      <w:r w:rsidR="00164094" w:rsidRPr="00B92012">
        <w:t xml:space="preserve"> </w:t>
      </w:r>
      <w:r w:rsidR="008E7F27" w:rsidRPr="00B92012">
        <w:t>exposed to the GM yeasts</w:t>
      </w:r>
      <w:r w:rsidR="00E64F45" w:rsidRPr="00B92012">
        <w:t xml:space="preserve"> </w:t>
      </w:r>
      <w:r w:rsidR="00164094">
        <w:t xml:space="preserve">the possibility of </w:t>
      </w:r>
      <w:r w:rsidR="00E64F45" w:rsidRPr="00B92012">
        <w:t>serious disease</w:t>
      </w:r>
      <w:r w:rsidR="00164094">
        <w:t xml:space="preserve"> developing </w:t>
      </w:r>
      <w:r w:rsidR="00E64F45" w:rsidRPr="00B92012">
        <w:t xml:space="preserve">is unlikely. </w:t>
      </w:r>
      <w:r w:rsidR="00EA5FD5" w:rsidRPr="00B92012">
        <w:t xml:space="preserve"> </w:t>
      </w:r>
      <w:r w:rsidR="00AD63B2" w:rsidRPr="00B92012">
        <w:t xml:space="preserve"> </w:t>
      </w:r>
    </w:p>
    <w:p w14:paraId="6785523F" w14:textId="32A97D94" w:rsidR="00004F70" w:rsidRPr="00961290" w:rsidRDefault="00004F70" w:rsidP="00A4179D">
      <w:pPr>
        <w:pStyle w:val="4RARMP"/>
        <w:numPr>
          <w:ilvl w:val="0"/>
          <w:numId w:val="0"/>
        </w:numPr>
        <w:tabs>
          <w:tab w:val="num" w:pos="284"/>
        </w:tabs>
        <w:ind w:left="284"/>
      </w:pPr>
      <w:r w:rsidRPr="00961290">
        <w:lastRenderedPageBreak/>
        <w:t>Conclusion</w:t>
      </w:r>
    </w:p>
    <w:p w14:paraId="4DEBD943" w14:textId="4DC6E79C" w:rsidR="00CC3DE2" w:rsidRDefault="007D25F1" w:rsidP="003939B1">
      <w:pPr>
        <w:pStyle w:val="RARMPnumberedparagraphs"/>
      </w:pPr>
      <w:r w:rsidRPr="0090148B">
        <w:t>Risk scenario 1 is not identified as a substantive risk due to limited potential for exposure</w:t>
      </w:r>
      <w:r>
        <w:t xml:space="preserve"> </w:t>
      </w:r>
      <w:r w:rsidR="00374AF6">
        <w:t xml:space="preserve">to </w:t>
      </w:r>
      <w:r>
        <w:t>the GM</w:t>
      </w:r>
      <w:r w:rsidR="00EB513F">
        <w:t xml:space="preserve"> yeast</w:t>
      </w:r>
      <w:r w:rsidR="0057779B">
        <w:t xml:space="preserve">s and the infection </w:t>
      </w:r>
      <w:r w:rsidR="00E64F45">
        <w:t xml:space="preserve">by the GM yeast </w:t>
      </w:r>
      <w:r w:rsidR="0057779B">
        <w:t xml:space="preserve">causing </w:t>
      </w:r>
      <w:r w:rsidR="0057779B" w:rsidRPr="0057779B">
        <w:t>acute or chronic diseases</w:t>
      </w:r>
      <w:r w:rsidR="0057779B">
        <w:t xml:space="preserve"> is unlikely</w:t>
      </w:r>
      <w:r w:rsidR="00C2311E">
        <w:t>.</w:t>
      </w:r>
      <w:r w:rsidRPr="0090148B">
        <w:t xml:space="preserve"> Therefore, this risk could not be considered greater than negligible and does not warrant further detailed assessment</w:t>
      </w:r>
      <w:r>
        <w:t>.</w:t>
      </w:r>
    </w:p>
    <w:p w14:paraId="00FAB91B" w14:textId="708BB876" w:rsidR="006D7FEC" w:rsidRDefault="006D7FEC" w:rsidP="005B6F3D">
      <w:pPr>
        <w:pStyle w:val="4RARMP"/>
        <w:tabs>
          <w:tab w:val="clear" w:pos="2270"/>
          <w:tab w:val="num" w:pos="284"/>
        </w:tabs>
      </w:pPr>
      <w:bookmarkStart w:id="312" w:name="_Ref147233778"/>
      <w:r>
        <w:t>Risk scenario 2</w:t>
      </w:r>
      <w:bookmarkEnd w:id="31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eps in Risk Scenario 2."/>
        <w:tblDescription w:val="This table has rows for risk source, causal pathway, and potential harm from Risk Scenario 2."/>
      </w:tblPr>
      <w:tblGrid>
        <w:gridCol w:w="1550"/>
        <w:gridCol w:w="7263"/>
      </w:tblGrid>
      <w:tr w:rsidR="006D7FEC" w:rsidRPr="00961290" w14:paraId="6CAEF24E" w14:textId="77777777" w:rsidTr="00F26FF0">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9BE41A" w14:textId="77777777" w:rsidR="006D7FEC" w:rsidRPr="00A92DE8" w:rsidRDefault="006D7FEC" w:rsidP="00F26FF0">
            <w:pPr>
              <w:keepNext/>
              <w:spacing w:before="40" w:after="40"/>
              <w:ind w:right="-30"/>
              <w:rPr>
                <w:rFonts w:asciiTheme="minorHAnsi" w:hAnsiTheme="minorHAnsi" w:cstheme="minorHAnsi"/>
                <w:b/>
                <w:szCs w:val="22"/>
              </w:rPr>
            </w:pPr>
            <w:r w:rsidRPr="00A92DE8">
              <w:rPr>
                <w:rFonts w:asciiTheme="minorHAnsi" w:hAnsiTheme="minorHAnsi" w:cstheme="minorHAnsi"/>
                <w:b/>
                <w:szCs w:val="22"/>
              </w:rPr>
              <w:t>Risk source</w:t>
            </w:r>
          </w:p>
        </w:tc>
        <w:tc>
          <w:tcPr>
            <w:tcW w:w="7263" w:type="dxa"/>
            <w:tcBorders>
              <w:top w:val="single" w:sz="4" w:space="0" w:color="auto"/>
              <w:left w:val="single" w:sz="4" w:space="0" w:color="auto"/>
              <w:bottom w:val="single" w:sz="4" w:space="0" w:color="auto"/>
              <w:right w:val="single" w:sz="4" w:space="0" w:color="auto"/>
            </w:tcBorders>
            <w:vAlign w:val="center"/>
            <w:hideMark/>
          </w:tcPr>
          <w:p w14:paraId="508A8220" w14:textId="7545A311" w:rsidR="006D7FEC" w:rsidRPr="00B92012" w:rsidRDefault="006D7FEC" w:rsidP="00F26FF0">
            <w:pPr>
              <w:keepNext/>
              <w:tabs>
                <w:tab w:val="left" w:pos="540"/>
              </w:tabs>
              <w:spacing w:before="40" w:after="40"/>
              <w:ind w:right="-30"/>
              <w:jc w:val="center"/>
              <w:rPr>
                <w:rFonts w:asciiTheme="minorHAnsi" w:hAnsiTheme="minorHAnsi" w:cstheme="minorHAnsi"/>
                <w:szCs w:val="22"/>
                <w:highlight w:val="yellow"/>
              </w:rPr>
            </w:pPr>
            <w:r w:rsidRPr="00B92012">
              <w:rPr>
                <w:rFonts w:asciiTheme="minorHAnsi" w:eastAsia="Calibri" w:hAnsiTheme="minorHAnsi" w:cstheme="minorHAnsi"/>
                <w:szCs w:val="22"/>
              </w:rPr>
              <w:t>GM</w:t>
            </w:r>
            <w:r w:rsidR="00EB513F" w:rsidRPr="00B92012">
              <w:rPr>
                <w:rFonts w:asciiTheme="minorHAnsi" w:eastAsia="Calibri" w:hAnsiTheme="minorHAnsi" w:cstheme="minorHAnsi"/>
                <w:szCs w:val="22"/>
              </w:rPr>
              <w:t xml:space="preserve"> yeast</w:t>
            </w:r>
            <w:r w:rsidR="00452985" w:rsidRPr="00B92012">
              <w:rPr>
                <w:rFonts w:asciiTheme="minorHAnsi" w:eastAsia="Calibri" w:hAnsiTheme="minorHAnsi" w:cstheme="minorHAnsi"/>
                <w:szCs w:val="22"/>
              </w:rPr>
              <w:t>s</w:t>
            </w:r>
          </w:p>
        </w:tc>
      </w:tr>
      <w:tr w:rsidR="006D7FEC" w:rsidRPr="00961290" w14:paraId="412EFD68" w14:textId="77777777" w:rsidTr="00F26FF0">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92996B" w14:textId="77777777" w:rsidR="006D7FEC" w:rsidRPr="00A92DE8" w:rsidRDefault="006D7FEC" w:rsidP="00F26FF0">
            <w:pPr>
              <w:keepNext/>
              <w:spacing w:before="40" w:after="40"/>
              <w:ind w:right="-30"/>
              <w:rPr>
                <w:rFonts w:asciiTheme="minorHAnsi" w:hAnsiTheme="minorHAnsi" w:cstheme="minorHAnsi"/>
                <w:b/>
                <w:szCs w:val="22"/>
              </w:rPr>
            </w:pPr>
            <w:r w:rsidRPr="00A92DE8">
              <w:rPr>
                <w:rFonts w:asciiTheme="minorHAnsi" w:hAnsiTheme="minorHAnsi" w:cstheme="minorHAnsi"/>
                <w:b/>
                <w:szCs w:val="22"/>
              </w:rPr>
              <w:t>Causal pathway</w:t>
            </w:r>
          </w:p>
        </w:tc>
        <w:tc>
          <w:tcPr>
            <w:tcW w:w="7263" w:type="dxa"/>
            <w:tcBorders>
              <w:top w:val="single" w:sz="4" w:space="0" w:color="auto"/>
              <w:left w:val="single" w:sz="4" w:space="0" w:color="auto"/>
              <w:bottom w:val="single" w:sz="4" w:space="0" w:color="auto"/>
              <w:right w:val="single" w:sz="4" w:space="0" w:color="auto"/>
            </w:tcBorders>
            <w:hideMark/>
          </w:tcPr>
          <w:p w14:paraId="2B6887A0" w14:textId="2BEDDEFD" w:rsidR="007D25F1" w:rsidRPr="00B92012" w:rsidRDefault="007D25F1" w:rsidP="007D25F1">
            <w:pPr>
              <w:pStyle w:val="TableTextRARMP"/>
              <w:spacing w:beforeLines="60" w:before="144" w:afterLines="60" w:after="144"/>
              <w:jc w:val="center"/>
              <w:rPr>
                <w:sz w:val="22"/>
                <w:szCs w:val="22"/>
                <w:lang w:eastAsia="en-AU"/>
              </w:rPr>
            </w:pPr>
            <w:r w:rsidRPr="00B92012">
              <w:rPr>
                <w:sz w:val="22"/>
                <w:szCs w:val="22"/>
                <w:lang w:eastAsia="en-AU"/>
              </w:rPr>
              <w:t>Culture of GM yeast</w:t>
            </w:r>
            <w:r w:rsidR="00452985" w:rsidRPr="00B92012">
              <w:rPr>
                <w:sz w:val="22"/>
                <w:szCs w:val="22"/>
                <w:lang w:eastAsia="en-AU"/>
              </w:rPr>
              <w:t>s</w:t>
            </w:r>
          </w:p>
          <w:p w14:paraId="6427DED0" w14:textId="77777777" w:rsidR="007D25F1" w:rsidRPr="00B92012" w:rsidRDefault="007D25F1" w:rsidP="007D25F1">
            <w:pPr>
              <w:pStyle w:val="TableTextRARMP"/>
              <w:spacing w:beforeLines="60" w:before="144" w:afterLines="60" w:after="144"/>
              <w:jc w:val="center"/>
              <w:rPr>
                <w:sz w:val="22"/>
                <w:szCs w:val="22"/>
              </w:rPr>
            </w:pPr>
            <w:r w:rsidRPr="00B92012">
              <w:rPr>
                <w:sz w:val="22"/>
                <w:szCs w:val="22"/>
              </w:rPr>
              <w:sym w:font="Wingdings 3" w:char="F0C8"/>
            </w:r>
          </w:p>
          <w:p w14:paraId="689BBBA9" w14:textId="5F906BFF" w:rsidR="007D25F1" w:rsidRPr="00B92012" w:rsidRDefault="007D25F1" w:rsidP="007D25F1">
            <w:pPr>
              <w:pStyle w:val="Style4"/>
              <w:numPr>
                <w:ilvl w:val="0"/>
                <w:numId w:val="0"/>
              </w:numPr>
              <w:spacing w:beforeLines="60" w:before="144" w:afterLines="60" w:after="144"/>
              <w:jc w:val="center"/>
              <w:rPr>
                <w:rFonts w:ascii="Calibri" w:hAnsi="Calibri"/>
                <w:color w:val="auto"/>
              </w:rPr>
            </w:pPr>
            <w:r w:rsidRPr="00B92012">
              <w:rPr>
                <w:rFonts w:ascii="Calibri" w:hAnsi="Calibri"/>
                <w:color w:val="auto"/>
              </w:rPr>
              <w:t>Escape of GM</w:t>
            </w:r>
            <w:r w:rsidR="00EB513F" w:rsidRPr="00B92012">
              <w:rPr>
                <w:rFonts w:ascii="Calibri" w:hAnsi="Calibri"/>
                <w:color w:val="auto"/>
              </w:rPr>
              <w:t xml:space="preserve"> yeast</w:t>
            </w:r>
            <w:r w:rsidR="00452985" w:rsidRPr="00B92012">
              <w:rPr>
                <w:rFonts w:ascii="Calibri" w:hAnsi="Calibri"/>
                <w:color w:val="auto"/>
              </w:rPr>
              <w:t>s</w:t>
            </w:r>
            <w:r w:rsidRPr="00B92012">
              <w:rPr>
                <w:rFonts w:ascii="Calibri" w:hAnsi="Calibri"/>
                <w:color w:val="auto"/>
              </w:rPr>
              <w:t xml:space="preserve"> into the environment via:</w:t>
            </w:r>
          </w:p>
          <w:p w14:paraId="397B2407" w14:textId="52D06345" w:rsidR="007D25F1" w:rsidRPr="00B92012" w:rsidRDefault="007D25F1">
            <w:pPr>
              <w:pStyle w:val="Style4"/>
              <w:numPr>
                <w:ilvl w:val="0"/>
                <w:numId w:val="70"/>
              </w:numPr>
              <w:spacing w:beforeLines="60" w:before="144" w:afterLines="60" w:after="144"/>
              <w:ind w:left="174" w:hanging="218"/>
              <w:jc w:val="center"/>
              <w:rPr>
                <w:rFonts w:ascii="Calibri" w:hAnsi="Calibri"/>
                <w:color w:val="auto"/>
              </w:rPr>
            </w:pPr>
            <w:r w:rsidRPr="00B92012">
              <w:rPr>
                <w:rFonts w:ascii="Calibri" w:hAnsi="Calibri"/>
                <w:color w:val="auto"/>
              </w:rPr>
              <w:t xml:space="preserve">Leakage from </w:t>
            </w:r>
            <w:r w:rsidR="00016227" w:rsidRPr="00B92012">
              <w:rPr>
                <w:rFonts w:ascii="Calibri" w:hAnsi="Calibri"/>
                <w:color w:val="auto"/>
              </w:rPr>
              <w:t>fermenter</w:t>
            </w:r>
            <w:r w:rsidR="0095613F" w:rsidRPr="00B92012">
              <w:rPr>
                <w:rFonts w:ascii="Calibri" w:hAnsi="Calibri"/>
                <w:color w:val="auto"/>
              </w:rPr>
              <w:t xml:space="preserve">s </w:t>
            </w:r>
            <w:r w:rsidRPr="00B92012">
              <w:rPr>
                <w:rFonts w:ascii="Calibri" w:hAnsi="Calibri"/>
                <w:color w:val="auto"/>
              </w:rPr>
              <w:t>or pipes</w:t>
            </w:r>
          </w:p>
          <w:p w14:paraId="4421EE05" w14:textId="77777777" w:rsidR="007D25F1" w:rsidRPr="00B92012" w:rsidRDefault="007D25F1">
            <w:pPr>
              <w:pStyle w:val="Style4"/>
              <w:numPr>
                <w:ilvl w:val="0"/>
                <w:numId w:val="70"/>
              </w:numPr>
              <w:spacing w:beforeLines="60" w:before="144" w:afterLines="60" w:after="144"/>
              <w:ind w:left="174" w:hanging="218"/>
              <w:jc w:val="center"/>
              <w:rPr>
                <w:rFonts w:ascii="Calibri" w:hAnsi="Calibri"/>
                <w:color w:val="auto"/>
              </w:rPr>
            </w:pPr>
            <w:r w:rsidRPr="00B92012">
              <w:rPr>
                <w:rFonts w:ascii="Calibri" w:hAnsi="Calibri"/>
                <w:color w:val="auto"/>
              </w:rPr>
              <w:t>During sample collection</w:t>
            </w:r>
          </w:p>
          <w:p w14:paraId="10183DDD" w14:textId="7D2A925A" w:rsidR="007D25F1" w:rsidRPr="00B92012" w:rsidRDefault="007D25F1" w:rsidP="007D25F1">
            <w:pPr>
              <w:pStyle w:val="TableTextRARMP"/>
              <w:spacing w:beforeLines="60" w:before="144" w:afterLines="60" w:after="144"/>
              <w:jc w:val="center"/>
              <w:rPr>
                <w:sz w:val="22"/>
                <w:szCs w:val="22"/>
              </w:rPr>
            </w:pPr>
            <w:r w:rsidRPr="00B92012">
              <w:rPr>
                <w:sz w:val="22"/>
                <w:szCs w:val="22"/>
              </w:rPr>
              <w:sym w:font="Wingdings 3" w:char="F0C8"/>
            </w:r>
          </w:p>
          <w:p w14:paraId="0D09FE10" w14:textId="010A1D19" w:rsidR="007D25F1" w:rsidRPr="00B92012" w:rsidRDefault="007D25F1" w:rsidP="007D25F1">
            <w:pPr>
              <w:pStyle w:val="Style4"/>
              <w:numPr>
                <w:ilvl w:val="0"/>
                <w:numId w:val="0"/>
              </w:numPr>
              <w:spacing w:beforeLines="60" w:before="144" w:afterLines="60" w:after="144"/>
              <w:jc w:val="center"/>
              <w:rPr>
                <w:rFonts w:ascii="Calibri" w:hAnsi="Calibri"/>
                <w:color w:val="auto"/>
              </w:rPr>
            </w:pPr>
            <w:r w:rsidRPr="00B92012">
              <w:rPr>
                <w:rFonts w:ascii="Calibri" w:hAnsi="Calibri"/>
                <w:color w:val="auto"/>
              </w:rPr>
              <w:t>Presence of GM yeast</w:t>
            </w:r>
            <w:r w:rsidR="00452985" w:rsidRPr="00B92012">
              <w:rPr>
                <w:rFonts w:ascii="Calibri" w:hAnsi="Calibri"/>
                <w:color w:val="auto"/>
              </w:rPr>
              <w:t>s</w:t>
            </w:r>
            <w:r w:rsidRPr="00B92012">
              <w:rPr>
                <w:rFonts w:ascii="Calibri" w:hAnsi="Calibri"/>
                <w:color w:val="auto"/>
              </w:rPr>
              <w:t xml:space="preserve"> outside the </w:t>
            </w:r>
            <w:r w:rsidR="00452985" w:rsidRPr="00B92012">
              <w:rPr>
                <w:rFonts w:ascii="Calibri" w:hAnsi="Calibri"/>
                <w:color w:val="auto"/>
              </w:rPr>
              <w:t>fermentation</w:t>
            </w:r>
            <w:r w:rsidRPr="00B92012">
              <w:rPr>
                <w:rFonts w:ascii="Calibri" w:hAnsi="Calibri"/>
                <w:color w:val="auto"/>
              </w:rPr>
              <w:t xml:space="preserve"> facility</w:t>
            </w:r>
          </w:p>
          <w:p w14:paraId="536456D2" w14:textId="77777777" w:rsidR="007D25F1" w:rsidRPr="00B92012" w:rsidRDefault="007D25F1" w:rsidP="007D25F1">
            <w:pPr>
              <w:pStyle w:val="TableTextRARMP"/>
              <w:spacing w:beforeLines="60" w:before="144" w:afterLines="60" w:after="144"/>
              <w:jc w:val="center"/>
              <w:rPr>
                <w:sz w:val="22"/>
                <w:szCs w:val="22"/>
              </w:rPr>
            </w:pPr>
            <w:r w:rsidRPr="00B92012">
              <w:rPr>
                <w:sz w:val="22"/>
                <w:szCs w:val="22"/>
              </w:rPr>
              <w:sym w:font="Wingdings 3" w:char="F0C8"/>
            </w:r>
          </w:p>
          <w:p w14:paraId="5A60732A" w14:textId="7C0AFC01" w:rsidR="006D7FEC" w:rsidRPr="00B92012" w:rsidRDefault="007D25F1" w:rsidP="007D25F1">
            <w:pPr>
              <w:pStyle w:val="Style4"/>
              <w:numPr>
                <w:ilvl w:val="0"/>
                <w:numId w:val="0"/>
              </w:numPr>
              <w:jc w:val="center"/>
              <w:rPr>
                <w:rFonts w:ascii="Calibri" w:hAnsi="Calibri"/>
                <w:color w:val="auto"/>
              </w:rPr>
            </w:pPr>
            <w:r w:rsidRPr="00B92012">
              <w:rPr>
                <w:rFonts w:ascii="Calibri" w:hAnsi="Calibri"/>
                <w:color w:val="auto"/>
              </w:rPr>
              <w:t>Establishment and persistence of GM yeast</w:t>
            </w:r>
            <w:r w:rsidR="00452985" w:rsidRPr="00B92012">
              <w:rPr>
                <w:rFonts w:ascii="Calibri" w:hAnsi="Calibri"/>
                <w:color w:val="auto"/>
              </w:rPr>
              <w:t>s</w:t>
            </w:r>
            <w:r w:rsidRPr="00B92012">
              <w:rPr>
                <w:rFonts w:ascii="Calibri" w:hAnsi="Calibri"/>
                <w:color w:val="auto"/>
              </w:rPr>
              <w:t xml:space="preserve"> in the environment</w:t>
            </w:r>
          </w:p>
        </w:tc>
      </w:tr>
      <w:tr w:rsidR="006D7FEC" w:rsidRPr="00961290" w14:paraId="5173438A" w14:textId="77777777" w:rsidTr="00F26FF0">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BC4EE1" w14:textId="77777777" w:rsidR="006D7FEC" w:rsidRPr="00A92DE8" w:rsidRDefault="006D7FEC" w:rsidP="00F26FF0">
            <w:pPr>
              <w:keepNext/>
              <w:spacing w:before="40" w:after="40"/>
              <w:ind w:right="-30"/>
              <w:rPr>
                <w:rFonts w:asciiTheme="minorHAnsi" w:hAnsiTheme="minorHAnsi" w:cstheme="minorHAnsi"/>
                <w:b/>
                <w:szCs w:val="22"/>
              </w:rPr>
            </w:pPr>
            <w:r w:rsidRPr="00A92DE8">
              <w:rPr>
                <w:rFonts w:asciiTheme="minorHAnsi" w:hAnsiTheme="minorHAnsi" w:cstheme="minorHAnsi"/>
                <w:b/>
                <w:szCs w:val="22"/>
              </w:rPr>
              <w:t>Potential harm</w:t>
            </w:r>
          </w:p>
        </w:tc>
        <w:tc>
          <w:tcPr>
            <w:tcW w:w="7263" w:type="dxa"/>
            <w:tcBorders>
              <w:top w:val="single" w:sz="4" w:space="0" w:color="auto"/>
              <w:left w:val="single" w:sz="4" w:space="0" w:color="auto"/>
              <w:bottom w:val="single" w:sz="4" w:space="0" w:color="auto"/>
              <w:right w:val="single" w:sz="4" w:space="0" w:color="auto"/>
            </w:tcBorders>
            <w:vAlign w:val="center"/>
            <w:hideMark/>
          </w:tcPr>
          <w:p w14:paraId="1B637459" w14:textId="6986A832" w:rsidR="006D7FEC" w:rsidRPr="00B92012" w:rsidRDefault="00413DEC" w:rsidP="00F26FF0">
            <w:pPr>
              <w:spacing w:before="60" w:after="60"/>
              <w:jc w:val="center"/>
              <w:rPr>
                <w:rFonts w:asciiTheme="minorHAnsi" w:eastAsia="Calibri" w:hAnsiTheme="minorHAnsi" w:cstheme="minorHAnsi"/>
                <w:szCs w:val="22"/>
              </w:rPr>
            </w:pPr>
            <w:r w:rsidRPr="00B92012">
              <w:t>Adverse effects in people or animals</w:t>
            </w:r>
          </w:p>
        </w:tc>
      </w:tr>
    </w:tbl>
    <w:p w14:paraId="4DF2E15E" w14:textId="77777777" w:rsidR="006D7FEC" w:rsidRPr="00BD40B7" w:rsidRDefault="006D7FEC" w:rsidP="005B6F3D">
      <w:pPr>
        <w:pStyle w:val="4RARMP"/>
        <w:numPr>
          <w:ilvl w:val="0"/>
          <w:numId w:val="0"/>
        </w:numPr>
        <w:tabs>
          <w:tab w:val="num" w:pos="284"/>
        </w:tabs>
        <w:ind w:left="284"/>
      </w:pPr>
      <w:r w:rsidRPr="00BD40B7">
        <w:t>Risk source</w:t>
      </w:r>
    </w:p>
    <w:p w14:paraId="79BCC3FD" w14:textId="3CC3AD22" w:rsidR="006D7FEC" w:rsidRDefault="007D25F1" w:rsidP="006D7FEC">
      <w:pPr>
        <w:pStyle w:val="RARMPnumberedparagraphs"/>
      </w:pPr>
      <w:r>
        <w:t xml:space="preserve">The source of potential harm for this postulated risk scenario </w:t>
      </w:r>
      <w:r w:rsidR="00374AF6">
        <w:t xml:space="preserve">is </w:t>
      </w:r>
      <w:r>
        <w:t>the GM</w:t>
      </w:r>
      <w:r w:rsidR="00EB513F">
        <w:t xml:space="preserve"> </w:t>
      </w:r>
      <w:r w:rsidR="00452985">
        <w:t>yeast</w:t>
      </w:r>
      <w:r w:rsidR="00452985" w:rsidRPr="00D24F9F">
        <w:t>s</w:t>
      </w:r>
      <w:r>
        <w:t>.</w:t>
      </w:r>
    </w:p>
    <w:p w14:paraId="59B7AFE1" w14:textId="77777777" w:rsidR="006D7FEC" w:rsidRDefault="006D7FEC" w:rsidP="005B6F3D">
      <w:pPr>
        <w:pStyle w:val="4RARMP"/>
        <w:numPr>
          <w:ilvl w:val="0"/>
          <w:numId w:val="0"/>
        </w:numPr>
        <w:tabs>
          <w:tab w:val="num" w:pos="284"/>
        </w:tabs>
        <w:ind w:left="284"/>
      </w:pPr>
      <w:r w:rsidRPr="00D152F4">
        <w:t>Ca</w:t>
      </w:r>
      <w:r>
        <w:t>us</w:t>
      </w:r>
      <w:r w:rsidRPr="00D152F4">
        <w:t>al Pathway</w:t>
      </w:r>
    </w:p>
    <w:p w14:paraId="346E329A" w14:textId="78D6720E" w:rsidR="007D25F1" w:rsidRPr="00B92012" w:rsidRDefault="007D25F1" w:rsidP="00070939">
      <w:pPr>
        <w:pStyle w:val="RARMPnumberedparagraphs"/>
      </w:pPr>
      <w:r w:rsidRPr="0090148B">
        <w:t xml:space="preserve">The GM </w:t>
      </w:r>
      <w:r w:rsidR="00452985">
        <w:t>yeas</w:t>
      </w:r>
      <w:r w:rsidR="00452985" w:rsidRPr="002826D3">
        <w:t xml:space="preserve">ts </w:t>
      </w:r>
      <w:r w:rsidRPr="0090148B">
        <w:t xml:space="preserve">could </w:t>
      </w:r>
      <w:r>
        <w:t>escape</w:t>
      </w:r>
      <w:r w:rsidRPr="00B92012">
        <w:t xml:space="preserve"> from the </w:t>
      </w:r>
      <w:r w:rsidR="00CB688C" w:rsidRPr="00B92012">
        <w:t>fermentation</w:t>
      </w:r>
      <w:r w:rsidRPr="00B92012">
        <w:t xml:space="preserve"> facility</w:t>
      </w:r>
      <w:r w:rsidR="0095613F" w:rsidRPr="00B92012">
        <w:t xml:space="preserve"> during events such as leakage from </w:t>
      </w:r>
      <w:r w:rsidR="00016227" w:rsidRPr="00B92012">
        <w:t>fermenter</w:t>
      </w:r>
      <w:r w:rsidR="0095613F" w:rsidRPr="00B92012">
        <w:t>s and pipelines</w:t>
      </w:r>
      <w:r w:rsidR="00824B9C">
        <w:t xml:space="preserve"> or</w:t>
      </w:r>
      <w:r w:rsidR="0095613F" w:rsidRPr="00B92012">
        <w:t xml:space="preserve"> sample collection</w:t>
      </w:r>
      <w:r w:rsidRPr="00B92012">
        <w:t xml:space="preserve">. The GM </w:t>
      </w:r>
      <w:r w:rsidR="00416453" w:rsidRPr="00B92012">
        <w:t xml:space="preserve">yeasts </w:t>
      </w:r>
      <w:r w:rsidRPr="00B92012">
        <w:t xml:space="preserve">could establish and persist in the environment. This could </w:t>
      </w:r>
      <w:r w:rsidR="0095613F" w:rsidRPr="00B92012">
        <w:t>result in</w:t>
      </w:r>
      <w:r w:rsidRPr="00B92012">
        <w:t xml:space="preserve"> exposure of people, other desirable organisms, or the environment.</w:t>
      </w:r>
    </w:p>
    <w:p w14:paraId="2ECCBD77" w14:textId="6476EEF2" w:rsidR="007D25F1" w:rsidRPr="00B92012" w:rsidRDefault="007D25F1" w:rsidP="007D25F1">
      <w:pPr>
        <w:pStyle w:val="RARMPnumberedparagraphs"/>
        <w:numPr>
          <w:ilvl w:val="0"/>
          <w:numId w:val="0"/>
        </w:numPr>
        <w:rPr>
          <w:i/>
          <w:iCs/>
        </w:rPr>
      </w:pPr>
      <w:r w:rsidRPr="00B92012">
        <w:rPr>
          <w:i/>
          <w:iCs/>
        </w:rPr>
        <w:t xml:space="preserve">Potential for persistence at the </w:t>
      </w:r>
      <w:r w:rsidR="00CB688C" w:rsidRPr="00B92012">
        <w:rPr>
          <w:i/>
          <w:iCs/>
        </w:rPr>
        <w:t>fermentation</w:t>
      </w:r>
      <w:r w:rsidRPr="00B92012">
        <w:rPr>
          <w:i/>
          <w:iCs/>
        </w:rPr>
        <w:t xml:space="preserve"> facility</w:t>
      </w:r>
    </w:p>
    <w:p w14:paraId="561D837A" w14:textId="06A676FF" w:rsidR="007D25F1" w:rsidRPr="00B92012" w:rsidRDefault="007D25F1" w:rsidP="007D25F1">
      <w:pPr>
        <w:pStyle w:val="RARMPnumberedparagraphs"/>
      </w:pPr>
      <w:r w:rsidRPr="00B92012">
        <w:t xml:space="preserve">The GM </w:t>
      </w:r>
      <w:r w:rsidR="00DF4E0C" w:rsidRPr="00B92012">
        <w:t>yeast</w:t>
      </w:r>
      <w:r w:rsidR="00141FD6" w:rsidRPr="00B92012">
        <w:t>s</w:t>
      </w:r>
      <w:r w:rsidR="00DF4E0C" w:rsidRPr="00B92012">
        <w:t xml:space="preserve"> </w:t>
      </w:r>
      <w:r w:rsidRPr="00B92012">
        <w:t xml:space="preserve">could persist at the </w:t>
      </w:r>
      <w:r w:rsidR="00416453" w:rsidRPr="00B92012">
        <w:t>fermentation</w:t>
      </w:r>
      <w:r w:rsidRPr="00B92012">
        <w:t xml:space="preserve"> facility</w:t>
      </w:r>
      <w:r w:rsidR="002726C1" w:rsidRPr="00B92012">
        <w:t>:</w:t>
      </w:r>
      <w:r w:rsidRPr="00B92012">
        <w:t xml:space="preserve"> </w:t>
      </w:r>
    </w:p>
    <w:p w14:paraId="4549D22F" w14:textId="2D30A5F9" w:rsidR="007D25F1" w:rsidRPr="00B92012" w:rsidRDefault="007D25F1">
      <w:pPr>
        <w:pStyle w:val="RARMPPara"/>
        <w:numPr>
          <w:ilvl w:val="0"/>
          <w:numId w:val="77"/>
        </w:numPr>
        <w:spacing w:before="120" w:after="120"/>
        <w:ind w:left="924" w:hanging="357"/>
        <w:contextualSpacing/>
      </w:pPr>
      <w:r w:rsidRPr="00B92012">
        <w:t xml:space="preserve">in </w:t>
      </w:r>
      <w:r w:rsidR="00016227" w:rsidRPr="00B92012">
        <w:t>fermenter</w:t>
      </w:r>
      <w:r w:rsidRPr="00B92012">
        <w:t xml:space="preserve">s between batches of GM </w:t>
      </w:r>
      <w:r w:rsidR="00DF4E0C" w:rsidRPr="00B92012">
        <w:t xml:space="preserve">yeast </w:t>
      </w:r>
      <w:r w:rsidRPr="00B92012">
        <w:t>culture</w:t>
      </w:r>
    </w:p>
    <w:p w14:paraId="1FA18521" w14:textId="179B9908" w:rsidR="007D25F1" w:rsidRPr="00B92012" w:rsidRDefault="007D25F1">
      <w:pPr>
        <w:pStyle w:val="RARMPPara"/>
        <w:numPr>
          <w:ilvl w:val="0"/>
          <w:numId w:val="77"/>
        </w:numPr>
        <w:spacing w:before="120" w:after="120"/>
        <w:ind w:left="924" w:hanging="357"/>
        <w:contextualSpacing/>
      </w:pPr>
      <w:r w:rsidRPr="00B92012">
        <w:t xml:space="preserve">in equipment other than </w:t>
      </w:r>
      <w:r w:rsidR="00016227" w:rsidRPr="00B92012">
        <w:t>fermenter</w:t>
      </w:r>
      <w:r w:rsidRPr="00B92012">
        <w:t xml:space="preserve">s used in connection with the GM </w:t>
      </w:r>
      <w:r w:rsidR="002C175C" w:rsidRPr="00B92012">
        <w:rPr>
          <w:rFonts w:ascii="Calibri" w:hAnsi="Calibri"/>
        </w:rPr>
        <w:t>yeasts</w:t>
      </w:r>
      <w:r w:rsidR="002C175C" w:rsidRPr="00B92012">
        <w:t xml:space="preserve"> </w:t>
      </w:r>
      <w:r w:rsidRPr="00B92012">
        <w:t xml:space="preserve">or </w:t>
      </w:r>
    </w:p>
    <w:p w14:paraId="78E90E36" w14:textId="7C9E3D7E" w:rsidR="007D25F1" w:rsidRPr="00B92012" w:rsidRDefault="007D25F1">
      <w:pPr>
        <w:pStyle w:val="RARMPPara"/>
        <w:numPr>
          <w:ilvl w:val="0"/>
          <w:numId w:val="77"/>
        </w:numPr>
        <w:spacing w:before="120" w:after="120"/>
        <w:ind w:left="924" w:hanging="357"/>
        <w:contextualSpacing/>
      </w:pPr>
      <w:r w:rsidRPr="00B92012">
        <w:t xml:space="preserve">in spills of culture solution suitable to grow </w:t>
      </w:r>
      <w:r w:rsidR="00DF4E0C" w:rsidRPr="00B92012">
        <w:t>yeast</w:t>
      </w:r>
      <w:r w:rsidRPr="00B92012">
        <w:t>.</w:t>
      </w:r>
    </w:p>
    <w:p w14:paraId="5311EDE4" w14:textId="78393E31" w:rsidR="007D25F1" w:rsidRPr="00B92012" w:rsidRDefault="00EC40B5" w:rsidP="00070939">
      <w:pPr>
        <w:pStyle w:val="RARMPnumberedparagraphs"/>
      </w:pPr>
      <w:r w:rsidRPr="00B92012">
        <w:t xml:space="preserve">The </w:t>
      </w:r>
      <w:r w:rsidR="00060FD9" w:rsidRPr="00B92012">
        <w:t>a</w:t>
      </w:r>
      <w:r w:rsidR="00254907" w:rsidRPr="00B92012">
        <w:t>pplicant</w:t>
      </w:r>
      <w:r w:rsidRPr="00B92012">
        <w:t xml:space="preserve"> has proposed that </w:t>
      </w:r>
      <w:r w:rsidR="007D25F1" w:rsidRPr="00B92012">
        <w:t xml:space="preserve">GM </w:t>
      </w:r>
      <w:r w:rsidR="00DF4E0C" w:rsidRPr="00B92012">
        <w:t xml:space="preserve">yeast </w:t>
      </w:r>
      <w:r w:rsidR="007D25F1" w:rsidRPr="00B92012">
        <w:t xml:space="preserve">cultures </w:t>
      </w:r>
      <w:r w:rsidRPr="00B92012">
        <w:t xml:space="preserve">will be </w:t>
      </w:r>
      <w:r w:rsidR="007D25F1" w:rsidRPr="00B92012">
        <w:t xml:space="preserve">grown at the site in closed systems; all equipment used in connection with the GM </w:t>
      </w:r>
      <w:r w:rsidR="00DF4E0C" w:rsidRPr="00B92012">
        <w:t>yeast</w:t>
      </w:r>
      <w:r w:rsidR="00141FD6" w:rsidRPr="00B92012">
        <w:t>s</w:t>
      </w:r>
      <w:r w:rsidR="00DF4E0C" w:rsidRPr="00B92012">
        <w:t xml:space="preserve"> </w:t>
      </w:r>
      <w:r w:rsidRPr="00B92012">
        <w:t xml:space="preserve">will be cleaned/sterilised </w:t>
      </w:r>
      <w:r w:rsidR="007D25F1" w:rsidRPr="00B92012">
        <w:t xml:space="preserve">after use and before use for a new batch; and to regularly inspect </w:t>
      </w:r>
      <w:r w:rsidR="00164094">
        <w:t xml:space="preserve">the </w:t>
      </w:r>
      <w:r w:rsidRPr="00B92012">
        <w:t xml:space="preserve">equipment </w:t>
      </w:r>
      <w:r w:rsidR="007D25F1" w:rsidRPr="00B92012">
        <w:t xml:space="preserve">for any leakages. These controls would minimise the </w:t>
      </w:r>
      <w:r w:rsidRPr="00B92012">
        <w:t xml:space="preserve">chances </w:t>
      </w:r>
      <w:r w:rsidR="007D25F1" w:rsidRPr="00B92012">
        <w:t xml:space="preserve">of GM </w:t>
      </w:r>
      <w:r w:rsidR="00DF4E0C" w:rsidRPr="00B92012">
        <w:t>yeast</w:t>
      </w:r>
      <w:r w:rsidR="00141FD6" w:rsidRPr="00B92012">
        <w:t>s</w:t>
      </w:r>
      <w:r w:rsidR="00DF4E0C" w:rsidRPr="00B92012">
        <w:t xml:space="preserve"> </w:t>
      </w:r>
      <w:r w:rsidR="00164094">
        <w:t xml:space="preserve">dispersing and </w:t>
      </w:r>
      <w:r w:rsidR="007D25F1" w:rsidRPr="00B92012">
        <w:t xml:space="preserve">persisting </w:t>
      </w:r>
      <w:r w:rsidRPr="00B92012">
        <w:t>in</w:t>
      </w:r>
      <w:r w:rsidR="007D25F1" w:rsidRPr="00B92012">
        <w:t xml:space="preserve"> the </w:t>
      </w:r>
      <w:r w:rsidR="00CB688C" w:rsidRPr="00B92012">
        <w:t>fermentation</w:t>
      </w:r>
      <w:r w:rsidRPr="00B92012">
        <w:t xml:space="preserve"> </w:t>
      </w:r>
      <w:r w:rsidR="007D25F1" w:rsidRPr="00B92012">
        <w:t>facility.</w:t>
      </w:r>
    </w:p>
    <w:p w14:paraId="760CF779" w14:textId="2B6B0687" w:rsidR="00386BC3" w:rsidRPr="00B92012" w:rsidRDefault="00EC40B5" w:rsidP="00386BC3">
      <w:pPr>
        <w:pStyle w:val="RARMPnumberedparagraphs"/>
      </w:pPr>
      <w:r w:rsidRPr="00B92012">
        <w:t>As mentioned</w:t>
      </w:r>
      <w:r w:rsidR="00F6030B" w:rsidRPr="00B92012">
        <w:t xml:space="preserve"> </w:t>
      </w:r>
      <w:r w:rsidR="00405DEB" w:rsidRPr="00B92012">
        <w:t>above in risk scenario 1</w:t>
      </w:r>
      <w:r w:rsidRPr="00B92012">
        <w:t xml:space="preserve">, if there is any leak or spill, </w:t>
      </w:r>
      <w:r w:rsidR="007D25F1" w:rsidRPr="00B92012">
        <w:t>area</w:t>
      </w:r>
      <w:r w:rsidR="00F6030B" w:rsidRPr="00B92012">
        <w:t xml:space="preserve"> or cultures</w:t>
      </w:r>
      <w:r w:rsidR="007D25F1" w:rsidRPr="00B92012">
        <w:t xml:space="preserve"> </w:t>
      </w:r>
      <w:r w:rsidRPr="00B92012">
        <w:t xml:space="preserve">will be decontaminated using chemical inactivation. </w:t>
      </w:r>
      <w:r w:rsidR="00BE196E" w:rsidRPr="00B92012">
        <w:t xml:space="preserve">Alternatively, </w:t>
      </w:r>
      <w:r w:rsidR="00141FD6" w:rsidRPr="00B92012">
        <w:t xml:space="preserve">for large spills, </w:t>
      </w:r>
      <w:r w:rsidR="00BE196E" w:rsidRPr="00B92012">
        <w:t xml:space="preserve">drains </w:t>
      </w:r>
      <w:r w:rsidR="00353E7C" w:rsidRPr="00B92012">
        <w:t xml:space="preserve">lead to </w:t>
      </w:r>
      <w:r w:rsidR="00141FD6" w:rsidRPr="00B92012">
        <w:t>the large sub-floor tank</w:t>
      </w:r>
      <w:r w:rsidR="00BE196E" w:rsidRPr="00B92012">
        <w:t xml:space="preserve"> for chemical inactivation.</w:t>
      </w:r>
    </w:p>
    <w:p w14:paraId="14CD8865" w14:textId="41B6720B" w:rsidR="00EC40B5" w:rsidRPr="00B92012" w:rsidRDefault="00EC40B5" w:rsidP="00386BC3">
      <w:pPr>
        <w:pStyle w:val="RARMPnumberedparagraphs"/>
      </w:pPr>
      <w:r w:rsidRPr="00B92012">
        <w:t xml:space="preserve">In addition, the GM </w:t>
      </w:r>
      <w:r w:rsidR="002C175C" w:rsidRPr="00B92012">
        <w:t xml:space="preserve">yeasts </w:t>
      </w:r>
      <w:r w:rsidRPr="00B92012">
        <w:t xml:space="preserve">could persist </w:t>
      </w:r>
      <w:r w:rsidR="00386BC3" w:rsidRPr="00B92012">
        <w:t xml:space="preserve">at the </w:t>
      </w:r>
      <w:r w:rsidR="008C3964" w:rsidRPr="00B92012">
        <w:t>fermentation</w:t>
      </w:r>
      <w:r w:rsidR="00386BC3" w:rsidRPr="00B92012">
        <w:t xml:space="preserve"> facility due to ineffective inactivation of GM yeast.</w:t>
      </w:r>
      <w:r w:rsidR="007E11E5" w:rsidRPr="00B92012">
        <w:t xml:space="preserve"> The </w:t>
      </w:r>
      <w:r w:rsidR="00F43C86" w:rsidRPr="00B92012">
        <w:t>a</w:t>
      </w:r>
      <w:r w:rsidR="00254907" w:rsidRPr="00B92012">
        <w:t>pplicant</w:t>
      </w:r>
      <w:r w:rsidR="007E11E5" w:rsidRPr="00B92012">
        <w:t xml:space="preserve"> has </w:t>
      </w:r>
      <w:r w:rsidR="001A7649" w:rsidRPr="00B92012">
        <w:t xml:space="preserve">stated that the yeast strains can be effectively decontaminated by </w:t>
      </w:r>
      <w:r w:rsidR="00B13BF5" w:rsidRPr="00B92012">
        <w:rPr>
          <w:rFonts w:cs="Calibri"/>
        </w:rPr>
        <w:t>H</w:t>
      </w:r>
      <w:r w:rsidR="00B13BF5" w:rsidRPr="00B92012">
        <w:rPr>
          <w:rFonts w:cs="Calibri"/>
          <w:vertAlign w:val="subscript"/>
        </w:rPr>
        <w:t>2</w:t>
      </w:r>
      <w:r w:rsidR="00B13BF5" w:rsidRPr="00B92012">
        <w:rPr>
          <w:rFonts w:cs="Calibri"/>
        </w:rPr>
        <w:t>O</w:t>
      </w:r>
      <w:r w:rsidR="00B13BF5" w:rsidRPr="00B92012">
        <w:rPr>
          <w:rFonts w:cs="Calibri"/>
          <w:vertAlign w:val="subscript"/>
        </w:rPr>
        <w:t>2</w:t>
      </w:r>
      <w:r w:rsidR="007E11E5" w:rsidRPr="00B92012">
        <w:t xml:space="preserve">. </w:t>
      </w:r>
      <w:r w:rsidR="00942EAE">
        <w:t xml:space="preserve">This method of decontamination will be used in the event of a spill at the site. </w:t>
      </w:r>
      <w:r w:rsidR="00B13BF5" w:rsidRPr="00B92012">
        <w:t xml:space="preserve">The GM yeasts will be rendered non-viable during the ethanol recovery process as the ferments </w:t>
      </w:r>
      <w:r w:rsidR="00B13BF5" w:rsidRPr="00B92012">
        <w:lastRenderedPageBreak/>
        <w:t xml:space="preserve">will be heated to 100°C and the applicant states that the ferments will be tested to ensure no </w:t>
      </w:r>
      <w:r w:rsidR="00CF355A" w:rsidRPr="00B92012">
        <w:t>viable</w:t>
      </w:r>
      <w:r w:rsidR="00B13BF5" w:rsidRPr="00B92012">
        <w:t xml:space="preserve"> cells remain. </w:t>
      </w:r>
      <w:r w:rsidR="007924EA">
        <w:t>Clean in place (CIP) with caustic solution will be used to decontaminate the culture vessels.</w:t>
      </w:r>
    </w:p>
    <w:p w14:paraId="7812617A" w14:textId="485DBBFE" w:rsidR="007D25F1" w:rsidRPr="00EC40B5" w:rsidRDefault="007D25F1" w:rsidP="00EC40B5">
      <w:pPr>
        <w:pStyle w:val="RARMPnumberedparagraphs"/>
        <w:numPr>
          <w:ilvl w:val="0"/>
          <w:numId w:val="0"/>
        </w:numPr>
        <w:rPr>
          <w:i/>
          <w:iCs/>
        </w:rPr>
      </w:pPr>
      <w:r w:rsidRPr="00EC40B5">
        <w:rPr>
          <w:i/>
          <w:iCs/>
        </w:rPr>
        <w:t>Dispersal through human activity</w:t>
      </w:r>
    </w:p>
    <w:p w14:paraId="7C29C94B" w14:textId="1100F543" w:rsidR="00EC40B5" w:rsidRPr="00B92012" w:rsidRDefault="007D25F1" w:rsidP="00070939">
      <w:pPr>
        <w:pStyle w:val="RARMPnumberedparagraphs"/>
      </w:pPr>
      <w:r w:rsidRPr="0090148B">
        <w:t>Disp</w:t>
      </w:r>
      <w:r w:rsidRPr="00B92012">
        <w:t xml:space="preserve">ersal through human activity could occur if staff did not adhere to protocols or by accident. </w:t>
      </w:r>
      <w:r w:rsidR="00EC40B5" w:rsidRPr="00B92012">
        <w:t xml:space="preserve">For example, GM yeast could be transported on clothing or footwear following a spill of GM yeast at the </w:t>
      </w:r>
      <w:r w:rsidR="00CB688C" w:rsidRPr="00B92012">
        <w:t>fermentation</w:t>
      </w:r>
      <w:r w:rsidR="00EC40B5" w:rsidRPr="00B92012">
        <w:t xml:space="preserve"> facility.</w:t>
      </w:r>
    </w:p>
    <w:p w14:paraId="23E29AD9" w14:textId="62AAEBDE" w:rsidR="00386BC3" w:rsidRPr="00B92012" w:rsidRDefault="007D25F1" w:rsidP="00386BC3">
      <w:pPr>
        <w:pStyle w:val="RARMPnumberedparagraphs"/>
      </w:pPr>
      <w:r w:rsidRPr="00B92012">
        <w:t xml:space="preserve">Access to the site would be restricted to authorised, trained staff. The site </w:t>
      </w:r>
      <w:r w:rsidR="00F6030B" w:rsidRPr="00B92012">
        <w:t xml:space="preserve">will </w:t>
      </w:r>
      <w:r w:rsidRPr="00B92012">
        <w:t xml:space="preserve">be checked for spills of GM </w:t>
      </w:r>
      <w:r w:rsidR="00DF4E0C" w:rsidRPr="00B92012">
        <w:t xml:space="preserve">yeast </w:t>
      </w:r>
      <w:r w:rsidRPr="00B92012">
        <w:t xml:space="preserve">culture solution and action </w:t>
      </w:r>
      <w:r w:rsidR="00EC40B5" w:rsidRPr="00B92012">
        <w:t xml:space="preserve">will be </w:t>
      </w:r>
      <w:r w:rsidRPr="00B92012">
        <w:t>taken to de</w:t>
      </w:r>
      <w:r w:rsidR="00C2311E" w:rsidRPr="00B92012">
        <w:t>contaminate</w:t>
      </w:r>
      <w:r w:rsidRPr="00B92012">
        <w:t xml:space="preserve"> any such spills. </w:t>
      </w:r>
      <w:r w:rsidR="007924EA">
        <w:t xml:space="preserve">Transport of large </w:t>
      </w:r>
      <w:r w:rsidR="009F57E5">
        <w:t>volume of</w:t>
      </w:r>
      <w:r w:rsidR="007924EA">
        <w:t xml:space="preserve"> culture will not occur under this DIR</w:t>
      </w:r>
      <w:r w:rsidRPr="00B92012">
        <w:t xml:space="preserve">, which would minimise the opportunity for dispersal of GM </w:t>
      </w:r>
      <w:r w:rsidR="00DF4E0C" w:rsidRPr="00B92012">
        <w:t>yeast</w:t>
      </w:r>
      <w:r w:rsidRPr="00B92012">
        <w:rPr>
          <w:i/>
        </w:rPr>
        <w:t>.</w:t>
      </w:r>
    </w:p>
    <w:p w14:paraId="6F8C991D" w14:textId="5914313E" w:rsidR="00386BC3" w:rsidRPr="00B92012" w:rsidRDefault="00386BC3" w:rsidP="00ED4B18">
      <w:pPr>
        <w:pStyle w:val="RARMPnumberedparagraphs"/>
        <w:numPr>
          <w:ilvl w:val="0"/>
          <w:numId w:val="0"/>
        </w:numPr>
        <w:rPr>
          <w:i/>
          <w:iCs/>
        </w:rPr>
      </w:pPr>
      <w:r w:rsidRPr="00B92012">
        <w:rPr>
          <w:i/>
          <w:iCs/>
        </w:rPr>
        <w:t>Dispersal by animals</w:t>
      </w:r>
    </w:p>
    <w:p w14:paraId="40029170" w14:textId="6E17E14C" w:rsidR="000713C2" w:rsidRPr="00B92012" w:rsidRDefault="00F43C86" w:rsidP="00F6030B">
      <w:pPr>
        <w:pStyle w:val="RARMPnumberedparagraphs"/>
      </w:pPr>
      <w:r w:rsidRPr="00B92012">
        <w:t xml:space="preserve">The </w:t>
      </w:r>
      <w:r w:rsidR="008C3964" w:rsidRPr="00B92012">
        <w:t xml:space="preserve">fermentation </w:t>
      </w:r>
      <w:r w:rsidRPr="00B92012">
        <w:t>facility</w:t>
      </w:r>
      <w:r w:rsidR="00BE196E" w:rsidRPr="00B92012">
        <w:t xml:space="preserve"> </w:t>
      </w:r>
      <w:r w:rsidRPr="00B92012">
        <w:t>has</w:t>
      </w:r>
      <w:r w:rsidR="007E11E5" w:rsidRPr="00B92012">
        <w:t xml:space="preserve"> restricted access</w:t>
      </w:r>
      <w:r w:rsidR="00942EAE">
        <w:t>,</w:t>
      </w:r>
      <w:r w:rsidR="00F6030B" w:rsidRPr="00B92012">
        <w:t xml:space="preserve"> and</w:t>
      </w:r>
      <w:r w:rsidR="007E11E5" w:rsidRPr="00B92012">
        <w:t xml:space="preserve"> the </w:t>
      </w:r>
      <w:r w:rsidR="00F6030B" w:rsidRPr="00B92012">
        <w:t xml:space="preserve">fermentation </w:t>
      </w:r>
      <w:r w:rsidR="007E11E5" w:rsidRPr="00B92012">
        <w:t xml:space="preserve">process </w:t>
      </w:r>
      <w:r w:rsidR="00F6030B" w:rsidRPr="00B92012">
        <w:t>will be</w:t>
      </w:r>
      <w:r w:rsidR="007E11E5" w:rsidRPr="00B92012">
        <w:t xml:space="preserve"> conducted in closed systems. This will </w:t>
      </w:r>
      <w:r w:rsidR="0099452B" w:rsidRPr="00B92012">
        <w:t>prevent</w:t>
      </w:r>
      <w:r w:rsidR="007E11E5" w:rsidRPr="00B92012">
        <w:t xml:space="preserve"> </w:t>
      </w:r>
      <w:r w:rsidR="0099452B" w:rsidRPr="00B92012">
        <w:t>access by wild or domestic</w:t>
      </w:r>
      <w:r w:rsidR="007E11E5" w:rsidRPr="00B92012">
        <w:t xml:space="preserve"> animals </w:t>
      </w:r>
      <w:r w:rsidR="00D11902" w:rsidRPr="00B92012">
        <w:t>to the</w:t>
      </w:r>
      <w:r w:rsidR="007E11E5" w:rsidRPr="00B92012">
        <w:t xml:space="preserve"> facility </w:t>
      </w:r>
      <w:r w:rsidR="0099452B" w:rsidRPr="00B92012">
        <w:t>and being exposed</w:t>
      </w:r>
      <w:r w:rsidR="00DD2CC5" w:rsidRPr="00B92012">
        <w:t xml:space="preserve"> </w:t>
      </w:r>
      <w:r w:rsidR="0099452B" w:rsidRPr="00B92012">
        <w:t>to</w:t>
      </w:r>
      <w:r w:rsidR="007E11E5" w:rsidRPr="00B92012">
        <w:t xml:space="preserve"> the GMOs. </w:t>
      </w:r>
    </w:p>
    <w:p w14:paraId="46F673B6" w14:textId="77777777" w:rsidR="006D7FEC" w:rsidRPr="00B92012" w:rsidRDefault="006D7FEC" w:rsidP="005B6F3D">
      <w:pPr>
        <w:pStyle w:val="4RARMP"/>
        <w:numPr>
          <w:ilvl w:val="0"/>
          <w:numId w:val="0"/>
        </w:numPr>
        <w:tabs>
          <w:tab w:val="num" w:pos="284"/>
        </w:tabs>
        <w:ind w:left="284"/>
      </w:pPr>
      <w:r w:rsidRPr="00B92012">
        <w:t>Potential harm</w:t>
      </w:r>
    </w:p>
    <w:p w14:paraId="462E0C6A" w14:textId="5693EE43" w:rsidR="007E11E5" w:rsidRPr="00B92012" w:rsidRDefault="00FD2672" w:rsidP="00F6030B">
      <w:pPr>
        <w:pStyle w:val="RARMPnumberedparagraphs"/>
      </w:pPr>
      <w:r w:rsidRPr="00B92012">
        <w:t xml:space="preserve">The potential harms for this risk scenario are </w:t>
      </w:r>
      <w:r w:rsidR="00405DEB" w:rsidRPr="00B92012">
        <w:t>that the GM yeast</w:t>
      </w:r>
      <w:r w:rsidR="008C3964" w:rsidRPr="00B92012">
        <w:t>s</w:t>
      </w:r>
      <w:r w:rsidR="00405DEB" w:rsidRPr="00B92012">
        <w:t xml:space="preserve"> could spread and persist in the environment. This could lead to exposure of animals and people potentially causing </w:t>
      </w:r>
      <w:r w:rsidR="00C32627" w:rsidRPr="00B92012">
        <w:t>adverse effects</w:t>
      </w:r>
      <w:r w:rsidR="00405DEB" w:rsidRPr="00B92012">
        <w:t xml:space="preserve">. </w:t>
      </w:r>
      <w:r w:rsidR="00F6030B" w:rsidRPr="00B92012">
        <w:t xml:space="preserve">The potential harms for this risk scenario for people are the same as the potential harms described in detail in Risk Scenario 1. </w:t>
      </w:r>
    </w:p>
    <w:p w14:paraId="52338C74" w14:textId="088191DD" w:rsidR="00202FDB" w:rsidRPr="00B92012" w:rsidRDefault="00202FDB" w:rsidP="006D7FEC">
      <w:pPr>
        <w:pStyle w:val="RARMPnumberedparagraphs"/>
      </w:pPr>
      <w:r w:rsidRPr="00B92012">
        <w:t xml:space="preserve">The </w:t>
      </w:r>
      <w:r w:rsidR="00CD66AE" w:rsidRPr="00B92012">
        <w:t xml:space="preserve">yeast itself and </w:t>
      </w:r>
      <w:r w:rsidRPr="00B92012">
        <w:t>proteins expressed in GM yeast are commonly present in the environment and there are no reports of toxicity in animals.</w:t>
      </w:r>
    </w:p>
    <w:p w14:paraId="7619B229" w14:textId="2DAECAAD" w:rsidR="00926B56" w:rsidRPr="00B92012" w:rsidRDefault="00926B56" w:rsidP="006D7FEC">
      <w:pPr>
        <w:pStyle w:val="RARMPnumberedparagraphs"/>
      </w:pPr>
      <w:r w:rsidRPr="00B92012">
        <w:t xml:space="preserve">As discussed in Chapter 1, Section </w:t>
      </w:r>
      <w:r w:rsidRPr="00B92012">
        <w:fldChar w:fldCharType="begin"/>
      </w:r>
      <w:r w:rsidRPr="00B92012">
        <w:instrText xml:space="preserve"> REF _Ref148952154 \n \h </w:instrText>
      </w:r>
      <w:r w:rsidRPr="00B92012">
        <w:fldChar w:fldCharType="separate"/>
      </w:r>
      <w:r w:rsidRPr="00B92012">
        <w:t>3.5</w:t>
      </w:r>
      <w:r w:rsidRPr="00B92012">
        <w:fldChar w:fldCharType="end"/>
      </w:r>
      <w:r w:rsidRPr="00B92012">
        <w:t xml:space="preserve"> </w:t>
      </w:r>
      <w:r w:rsidRPr="00B92012">
        <w:rPr>
          <w:i/>
          <w:iCs/>
        </w:rPr>
        <w:t xml:space="preserve">S. cerevisiae </w:t>
      </w:r>
      <w:r w:rsidRPr="00B92012">
        <w:t>and</w:t>
      </w:r>
      <w:r w:rsidRPr="00B92012">
        <w:rPr>
          <w:i/>
          <w:iCs/>
        </w:rPr>
        <w:t xml:space="preserve"> C. </w:t>
      </w:r>
      <w:proofErr w:type="spellStart"/>
      <w:r w:rsidRPr="00B92012">
        <w:rPr>
          <w:i/>
          <w:iCs/>
        </w:rPr>
        <w:t>sojae</w:t>
      </w:r>
      <w:proofErr w:type="spellEnd"/>
      <w:r w:rsidRPr="00B92012">
        <w:t xml:space="preserve"> are not known to be plant pathogens and the genetic modification s are not expected to change this nature.</w:t>
      </w:r>
      <w:r w:rsidRPr="00B92012">
        <w:rPr>
          <w:i/>
          <w:iCs/>
        </w:rPr>
        <w:t xml:space="preserve"> </w:t>
      </w:r>
    </w:p>
    <w:p w14:paraId="77C1DABD" w14:textId="7C542092" w:rsidR="006D7FEC" w:rsidRPr="00B92012" w:rsidRDefault="0095613F" w:rsidP="006D7FEC">
      <w:pPr>
        <w:pStyle w:val="RARMPnumberedparagraphs"/>
      </w:pPr>
      <w:r w:rsidRPr="00B92012">
        <w:t>The GM yeast</w:t>
      </w:r>
      <w:r w:rsidR="00926B56" w:rsidRPr="00B92012">
        <w:t>s</w:t>
      </w:r>
      <w:r w:rsidRPr="00B92012">
        <w:t xml:space="preserve"> could spread and persist in the environment as an invasive species</w:t>
      </w:r>
      <w:r w:rsidR="0099452B" w:rsidRPr="00B92012">
        <w:t xml:space="preserve"> a</w:t>
      </w:r>
      <w:r w:rsidR="0099452B">
        <w:t>nd out compete native yeast</w:t>
      </w:r>
      <w:r w:rsidR="00926B56">
        <w:t>s</w:t>
      </w:r>
      <w:r>
        <w:t xml:space="preserve">. </w:t>
      </w:r>
      <w:r w:rsidRPr="00B92012">
        <w:t>However, a</w:t>
      </w:r>
      <w:r w:rsidR="007D25F1" w:rsidRPr="00B92012">
        <w:t>s the strains used for development of GMOs are laboratory strains</w:t>
      </w:r>
      <w:r w:rsidRPr="00B92012">
        <w:t xml:space="preserve"> that require a conducive environment for growth</w:t>
      </w:r>
      <w:r w:rsidR="007D25F1" w:rsidRPr="00B92012">
        <w:t xml:space="preserve">, they are not expected to survive </w:t>
      </w:r>
      <w:r w:rsidR="00835454">
        <w:t xml:space="preserve">well </w:t>
      </w:r>
      <w:r w:rsidR="007D25F1" w:rsidRPr="00B92012">
        <w:t>in the environment.</w:t>
      </w:r>
    </w:p>
    <w:p w14:paraId="345919F2" w14:textId="45B6F6DE" w:rsidR="00405DEB" w:rsidRPr="00B92012" w:rsidRDefault="00405DEB" w:rsidP="00405DEB">
      <w:pPr>
        <w:pStyle w:val="RARMPnumberedparagraphs"/>
      </w:pPr>
      <w:r w:rsidRPr="00B92012">
        <w:t xml:space="preserve">The </w:t>
      </w:r>
      <w:r w:rsidR="00CB688C" w:rsidRPr="00B92012">
        <w:t>fermentation</w:t>
      </w:r>
      <w:r w:rsidRPr="00B92012">
        <w:t xml:space="preserve"> facility is </w:t>
      </w:r>
      <w:r w:rsidR="00942EAE">
        <w:t xml:space="preserve">in an area </w:t>
      </w:r>
      <w:r w:rsidRPr="00B92012">
        <w:t xml:space="preserve">where the natural hosts of </w:t>
      </w:r>
      <w:r w:rsidR="001242D0" w:rsidRPr="00B92012">
        <w:rPr>
          <w:i/>
          <w:iCs/>
        </w:rPr>
        <w:t xml:space="preserve">S. cerevisiae </w:t>
      </w:r>
      <w:r w:rsidR="007D3DDB" w:rsidRPr="00B92012">
        <w:rPr>
          <w:rFonts w:asciiTheme="minorHAnsi" w:hAnsiTheme="minorHAnsi" w:cstheme="minorHAnsi"/>
        </w:rPr>
        <w:t>do not exist</w:t>
      </w:r>
      <w:r w:rsidR="00942EAE">
        <w:rPr>
          <w:rFonts w:asciiTheme="minorHAnsi" w:hAnsiTheme="minorHAnsi" w:cstheme="minorHAnsi"/>
        </w:rPr>
        <w:t>.</w:t>
      </w:r>
      <w:r w:rsidR="001242D0" w:rsidRPr="00B92012">
        <w:rPr>
          <w:i/>
          <w:iCs/>
        </w:rPr>
        <w:t xml:space="preserve"> C. </w:t>
      </w:r>
      <w:proofErr w:type="spellStart"/>
      <w:r w:rsidR="001242D0" w:rsidRPr="00B92012">
        <w:rPr>
          <w:i/>
          <w:iCs/>
        </w:rPr>
        <w:t>sojae</w:t>
      </w:r>
      <w:proofErr w:type="spellEnd"/>
      <w:r w:rsidR="007D3DDB">
        <w:rPr>
          <w:rFonts w:asciiTheme="minorHAnsi" w:hAnsiTheme="minorHAnsi" w:cstheme="minorHAnsi"/>
        </w:rPr>
        <w:t xml:space="preserve"> is not </w:t>
      </w:r>
      <w:r w:rsidR="007D3DDB">
        <w:t xml:space="preserve">known to </w:t>
      </w:r>
      <w:r w:rsidR="00942EAE">
        <w:t xml:space="preserve">be present </w:t>
      </w:r>
      <w:r w:rsidR="007D3DDB">
        <w:t>in the environment in Australia</w:t>
      </w:r>
      <w:r w:rsidR="00942EAE">
        <w:t>,</w:t>
      </w:r>
      <w:r w:rsidR="007D3DDB">
        <w:t xml:space="preserve"> </w:t>
      </w:r>
      <w:r w:rsidR="00680E32">
        <w:t>and</w:t>
      </w:r>
      <w:r w:rsidR="00942EAE">
        <w:t xml:space="preserve">, </w:t>
      </w:r>
      <w:r w:rsidR="00D24F9F">
        <w:t>if</w:t>
      </w:r>
      <w:r w:rsidR="0034691C">
        <w:t xml:space="preserve"> </w:t>
      </w:r>
      <w:r w:rsidR="00942EAE">
        <w:t>it is present, it</w:t>
      </w:r>
      <w:r w:rsidR="00680E32">
        <w:t xml:space="preserve"> is not expected to</w:t>
      </w:r>
      <w:r w:rsidR="007D3DDB">
        <w:t xml:space="preserve"> survive the heat</w:t>
      </w:r>
      <w:r w:rsidR="007B0CE9">
        <w:t xml:space="preserve"> and acid treatment</w:t>
      </w:r>
      <w:r w:rsidR="00680E32">
        <w:t xml:space="preserve"> during sugar extraction</w:t>
      </w:r>
      <w:r w:rsidR="007924EA">
        <w:t xml:space="preserve"> to create the </w:t>
      </w:r>
      <w:r w:rsidR="007924EA" w:rsidRPr="00E14395">
        <w:rPr>
          <w:rFonts w:eastAsia="Calibri" w:cs="Calibri"/>
          <w:color w:val="000000"/>
        </w:rPr>
        <w:t>lignocellulosic</w:t>
      </w:r>
      <w:r w:rsidR="007924EA">
        <w:t xml:space="preserve"> hydrolysate</w:t>
      </w:r>
      <w:r w:rsidR="00942EAE">
        <w:t>.</w:t>
      </w:r>
      <w:r w:rsidRPr="00B92012">
        <w:rPr>
          <w:rFonts w:asciiTheme="minorHAnsi" w:hAnsiTheme="minorHAnsi" w:cstheme="minorHAnsi"/>
        </w:rPr>
        <w:t xml:space="preserve"> This will minimise the GM yeast</w:t>
      </w:r>
      <w:r w:rsidR="001242D0" w:rsidRPr="00B92012">
        <w:rPr>
          <w:rFonts w:asciiTheme="minorHAnsi" w:hAnsiTheme="minorHAnsi" w:cstheme="minorHAnsi"/>
        </w:rPr>
        <w:t>s</w:t>
      </w:r>
      <w:r w:rsidRPr="00B92012">
        <w:rPr>
          <w:rFonts w:asciiTheme="minorHAnsi" w:hAnsiTheme="minorHAnsi" w:cstheme="minorHAnsi"/>
        </w:rPr>
        <w:t xml:space="preserve"> from finding a suitable environment to spread and persist.</w:t>
      </w:r>
    </w:p>
    <w:p w14:paraId="62F18BC1" w14:textId="77777777" w:rsidR="006D7FEC" w:rsidRPr="00B92012" w:rsidRDefault="006D7FEC" w:rsidP="005B6F3D">
      <w:pPr>
        <w:pStyle w:val="4RARMP"/>
        <w:numPr>
          <w:ilvl w:val="0"/>
          <w:numId w:val="0"/>
        </w:numPr>
        <w:tabs>
          <w:tab w:val="num" w:pos="284"/>
        </w:tabs>
        <w:ind w:left="284"/>
      </w:pPr>
      <w:r w:rsidRPr="00B92012">
        <w:t>Conclusion</w:t>
      </w:r>
    </w:p>
    <w:p w14:paraId="3F47C864" w14:textId="7FBCC0A1" w:rsidR="00A57524" w:rsidRDefault="007D25F1" w:rsidP="006F7677">
      <w:pPr>
        <w:pStyle w:val="RARMPnumberedparagraphs"/>
      </w:pPr>
      <w:bookmarkStart w:id="313" w:name="_Hlk136866507"/>
      <w:r w:rsidRPr="00B92012">
        <w:t xml:space="preserve">Risk scenario 2 is not identified as a substantive risk due to </w:t>
      </w:r>
      <w:r w:rsidR="002F5F53" w:rsidRPr="002F5F53">
        <w:t xml:space="preserve">restricted access to the </w:t>
      </w:r>
      <w:r w:rsidR="002F5F53">
        <w:t xml:space="preserve">fermentation </w:t>
      </w:r>
      <w:r w:rsidR="002F5F53" w:rsidRPr="002F5F53">
        <w:t xml:space="preserve">facility and using closed systems </w:t>
      </w:r>
      <w:r w:rsidR="002F5F53">
        <w:t>that</w:t>
      </w:r>
      <w:r w:rsidR="002F5F53" w:rsidRPr="002F5F53">
        <w:t xml:space="preserve"> would limit </w:t>
      </w:r>
      <w:r w:rsidR="00680E32">
        <w:t>potential</w:t>
      </w:r>
      <w:r w:rsidR="002F5F53" w:rsidRPr="002F5F53">
        <w:t xml:space="preserve"> dispersal into the environment</w:t>
      </w:r>
      <w:r w:rsidRPr="00B92012">
        <w:t>. Therefore, this risk could not be considered greater than negligible and does not warrant furt</w:t>
      </w:r>
      <w:r w:rsidRPr="0090148B">
        <w:t>her detailed assessment.</w:t>
      </w:r>
    </w:p>
    <w:p w14:paraId="3C0867E9" w14:textId="1567E344" w:rsidR="00C97EE9" w:rsidRDefault="00C97EE9" w:rsidP="00EF586B">
      <w:pPr>
        <w:pStyle w:val="2RARMP"/>
      </w:pPr>
      <w:bookmarkStart w:id="314" w:name="_Toc376438183"/>
      <w:bookmarkStart w:id="315" w:name="_Toc377743584"/>
      <w:bookmarkStart w:id="316" w:name="_Toc47536767"/>
      <w:bookmarkStart w:id="317" w:name="_Ref67492224"/>
      <w:bookmarkStart w:id="318" w:name="_Toc243993154"/>
      <w:bookmarkEnd w:id="301"/>
      <w:bookmarkEnd w:id="302"/>
      <w:bookmarkEnd w:id="303"/>
      <w:bookmarkEnd w:id="304"/>
      <w:bookmarkEnd w:id="305"/>
      <w:bookmarkEnd w:id="306"/>
      <w:bookmarkEnd w:id="307"/>
      <w:bookmarkEnd w:id="308"/>
      <w:bookmarkEnd w:id="309"/>
      <w:bookmarkEnd w:id="310"/>
      <w:bookmarkEnd w:id="313"/>
      <w:r w:rsidRPr="006404A8">
        <w:t>Uncertainty</w:t>
      </w:r>
      <w:bookmarkEnd w:id="314"/>
      <w:bookmarkEnd w:id="315"/>
      <w:bookmarkEnd w:id="316"/>
      <w:bookmarkEnd w:id="317"/>
      <w:bookmarkEnd w:id="318"/>
    </w:p>
    <w:p w14:paraId="5FFB859E" w14:textId="188910AF" w:rsidR="00C97EE9" w:rsidRPr="00961290" w:rsidRDefault="00C97EE9" w:rsidP="00F1156E">
      <w:pPr>
        <w:pStyle w:val="RARMPnumberedparagraphs"/>
        <w:rPr>
          <w:lang w:eastAsia="en-US"/>
        </w:rPr>
      </w:pPr>
      <w:r w:rsidRPr="00961290">
        <w:t>Uncertainty is an intrinsic part of risk analysis</w:t>
      </w:r>
      <w:r w:rsidR="00F1156E">
        <w:t xml:space="preserve"> </w:t>
      </w:r>
      <w:r w:rsidR="00F1156E" w:rsidRPr="00F1156E">
        <w:t xml:space="preserve">and is present in all aspects of risk analysis. This is discussed in detail in the Regulator’s </w:t>
      </w:r>
      <w:hyperlink r:id="rId33" w:history="1">
        <w:r w:rsidR="00F1156E" w:rsidRPr="00F1156E">
          <w:rPr>
            <w:rStyle w:val="Hyperlink"/>
          </w:rPr>
          <w:t>Risk Analysis Framework</w:t>
        </w:r>
      </w:hyperlink>
      <w:r w:rsidR="00F1156E" w:rsidRPr="00F1156E">
        <w:t xml:space="preserve"> document.</w:t>
      </w:r>
    </w:p>
    <w:p w14:paraId="359513AD" w14:textId="6CB999B3" w:rsidR="00FF59EC" w:rsidRPr="00B92012" w:rsidRDefault="00C97EE9" w:rsidP="0068644D">
      <w:pPr>
        <w:pStyle w:val="RARMPnumberedparagraphs"/>
      </w:pPr>
      <w:r w:rsidRPr="00961290">
        <w:t xml:space="preserve">Uncertainty is addressed by approaches such as balance of evidence, conservative assumptions, and applying risk management measures that reduce the potential for risk scenarios </w:t>
      </w:r>
      <w:r w:rsidRPr="00961290">
        <w:lastRenderedPageBreak/>
        <w:t>involving uncertainty to lead to</w:t>
      </w:r>
      <w:r w:rsidRPr="00B92012">
        <w:t xml:space="preserve"> harm. If there is residual uncertainty that is important to </w:t>
      </w:r>
      <w:proofErr w:type="gramStart"/>
      <w:r w:rsidRPr="00B92012">
        <w:t>estimating</w:t>
      </w:r>
      <w:proofErr w:type="gramEnd"/>
      <w:r w:rsidRPr="00B92012">
        <w:t xml:space="preserve"> the level of risk, the Regulator will take this uncertainty in</w:t>
      </w:r>
      <w:r w:rsidR="0068644D" w:rsidRPr="00B92012">
        <w:t>to account in making decisions.</w:t>
      </w:r>
    </w:p>
    <w:p w14:paraId="4ABE084E" w14:textId="0EAF6475" w:rsidR="00C32627" w:rsidRPr="00B92012" w:rsidRDefault="00F1156E" w:rsidP="002E5021">
      <w:pPr>
        <w:pStyle w:val="RARMPnumberedparagraphs"/>
      </w:pPr>
      <w:r w:rsidRPr="00B92012">
        <w:t xml:space="preserve">For DIR </w:t>
      </w:r>
      <w:r w:rsidR="006F7677" w:rsidRPr="00B92012">
        <w:t>2</w:t>
      </w:r>
      <w:r w:rsidR="00926B56" w:rsidRPr="00B92012">
        <w:t>31</w:t>
      </w:r>
      <w:r w:rsidRPr="00B92012">
        <w:t>, uncertainty is noted particularly in relation to</w:t>
      </w:r>
      <w:r w:rsidR="002E5021" w:rsidRPr="00B92012">
        <w:t xml:space="preserve"> m</w:t>
      </w:r>
      <w:r w:rsidR="00C32627" w:rsidRPr="00B92012">
        <w:rPr>
          <w:lang w:eastAsia="en-US"/>
        </w:rPr>
        <w:t>olecular characterisation of the GMOs</w:t>
      </w:r>
      <w:r w:rsidR="002E5021" w:rsidRPr="00B92012">
        <w:rPr>
          <w:lang w:eastAsia="en-US"/>
        </w:rPr>
        <w:t>.</w:t>
      </w:r>
    </w:p>
    <w:p w14:paraId="66664177" w14:textId="18B4B912" w:rsidR="00C97EE9" w:rsidRDefault="007D25F1" w:rsidP="00C97EE9">
      <w:pPr>
        <w:pStyle w:val="RARMPnumberedparagraphs"/>
      </w:pPr>
      <w:r w:rsidRPr="0090148B">
        <w:t>Additional data, including information to address these uncertainties, may be required to assess possible future applications with reduced limits and controls, such as the commercial release of these GM</w:t>
      </w:r>
      <w:r w:rsidR="002726C1">
        <w:t xml:space="preserve"> yeast</w:t>
      </w:r>
      <w:r w:rsidR="002E5021">
        <w:t>s</w:t>
      </w:r>
      <w:r w:rsidRPr="0090148B">
        <w:t>.</w:t>
      </w:r>
    </w:p>
    <w:p w14:paraId="1F6A2ADA" w14:textId="0766499F" w:rsidR="006B4B0D" w:rsidRPr="0062604E" w:rsidRDefault="007D25F1" w:rsidP="006B4B0D">
      <w:pPr>
        <w:pStyle w:val="RARMPnumberedparagraphs"/>
      </w:pPr>
      <w:r w:rsidRPr="0090148B">
        <w:t xml:space="preserve">Chapter 3, </w:t>
      </w:r>
      <w:r w:rsidR="000669E8">
        <w:fldChar w:fldCharType="begin"/>
      </w:r>
      <w:r w:rsidR="000669E8">
        <w:instrText xml:space="preserve"> REF _Ref147234207 \r \h </w:instrText>
      </w:r>
      <w:r w:rsidR="000669E8">
        <w:fldChar w:fldCharType="separate"/>
      </w:r>
      <w:r w:rsidR="00D47CDC">
        <w:t>Section 4</w:t>
      </w:r>
      <w:r w:rsidR="000669E8">
        <w:fldChar w:fldCharType="end"/>
      </w:r>
      <w:r w:rsidRPr="0090148B">
        <w:t>, discusses information that may be required for future release.</w:t>
      </w:r>
      <w:r w:rsidR="006B4B0D">
        <w:t xml:space="preserve"> </w:t>
      </w:r>
    </w:p>
    <w:p w14:paraId="75F7AD74" w14:textId="74FA0E70" w:rsidR="00ED664E" w:rsidRPr="006404A8" w:rsidRDefault="00ED664E" w:rsidP="00EF586B">
      <w:pPr>
        <w:pStyle w:val="2RARMP"/>
      </w:pPr>
      <w:bookmarkStart w:id="319" w:name="_Toc47536768"/>
      <w:bookmarkStart w:id="320" w:name="_Ref147234183"/>
      <w:bookmarkStart w:id="321" w:name="_Ref147234207"/>
      <w:bookmarkStart w:id="322" w:name="_Toc243993155"/>
      <w:bookmarkStart w:id="323" w:name="_Ref329596058"/>
      <w:bookmarkStart w:id="324" w:name="_Ref329596068"/>
      <w:bookmarkStart w:id="325" w:name="_Toc337043444"/>
      <w:bookmarkStart w:id="326" w:name="_Toc376438182"/>
      <w:bookmarkStart w:id="327" w:name="_Toc377743583"/>
      <w:bookmarkStart w:id="328" w:name="_Toc209859597"/>
      <w:bookmarkStart w:id="329" w:name="_Toc274904777"/>
      <w:bookmarkStart w:id="330" w:name="_Toc291151830"/>
      <w:bookmarkStart w:id="331" w:name="_Toc309054030"/>
      <w:bookmarkStart w:id="332" w:name="_Toc309833722"/>
      <w:bookmarkEnd w:id="215"/>
      <w:r w:rsidRPr="006404A8">
        <w:t xml:space="preserve">Risk </w:t>
      </w:r>
      <w:r w:rsidR="00A2563E">
        <w:t>evaluation</w:t>
      </w:r>
      <w:bookmarkEnd w:id="319"/>
      <w:bookmarkEnd w:id="320"/>
      <w:bookmarkEnd w:id="321"/>
      <w:bookmarkEnd w:id="322"/>
      <w:r w:rsidR="00A2563E">
        <w:t xml:space="preserve"> </w:t>
      </w:r>
      <w:bookmarkEnd w:id="323"/>
      <w:bookmarkEnd w:id="324"/>
      <w:bookmarkEnd w:id="325"/>
      <w:bookmarkEnd w:id="326"/>
      <w:bookmarkEnd w:id="327"/>
    </w:p>
    <w:p w14:paraId="41413977" w14:textId="3C7B29AA" w:rsidR="00A2563E" w:rsidRPr="001C519E" w:rsidRDefault="00A2563E" w:rsidP="00A2563E">
      <w:pPr>
        <w:pStyle w:val="RARMPnumberedparagraphs"/>
      </w:pPr>
      <w:r w:rsidRPr="000F4F6D">
        <w:t>Risk</w:t>
      </w:r>
      <w:r w:rsidRPr="00383F25">
        <w:rPr>
          <w:rFonts w:eastAsia="Times"/>
        </w:rPr>
        <w:t xml:space="preserve"> is evaluated against the objective of protecting the health and safety of people and the environment to determine the level of concern and, subsequently, the need for controls to mitigate or reduce risk. Risk evaluation may also aid consideration of whether the proposed dealings should be authorised, need further assessment, or require collection of additional information.</w:t>
      </w:r>
    </w:p>
    <w:p w14:paraId="7E465215" w14:textId="77777777" w:rsidR="00A2563E" w:rsidRPr="00383F25" w:rsidRDefault="00A2563E" w:rsidP="00A2563E">
      <w:pPr>
        <w:pStyle w:val="RARMPnumberedparagraphs"/>
        <w:rPr>
          <w:rFonts w:eastAsia="Times"/>
        </w:rPr>
      </w:pPr>
      <w:r w:rsidRPr="00383F25">
        <w:rPr>
          <w:rFonts w:eastAsia="Times"/>
        </w:rPr>
        <w:t xml:space="preserve">Factors </w:t>
      </w:r>
      <w:r w:rsidRPr="000F4F6D">
        <w:t>used</w:t>
      </w:r>
      <w:r w:rsidRPr="00383F25">
        <w:rPr>
          <w:rFonts w:eastAsia="Times"/>
        </w:rPr>
        <w:t xml:space="preserve"> to determine which risks need treatment may include:</w:t>
      </w:r>
    </w:p>
    <w:p w14:paraId="6AC7F73F" w14:textId="01E9CA4B" w:rsidR="00A2563E" w:rsidRPr="00383F25" w:rsidRDefault="00A2563E" w:rsidP="002A0820">
      <w:pPr>
        <w:pStyle w:val="bulletloaded"/>
        <w:numPr>
          <w:ilvl w:val="0"/>
          <w:numId w:val="11"/>
        </w:numPr>
      </w:pPr>
      <w:r w:rsidRPr="00383F25">
        <w:t>risk criteria</w:t>
      </w:r>
      <w:r w:rsidR="00891167">
        <w:t>,</w:t>
      </w:r>
    </w:p>
    <w:p w14:paraId="14652366" w14:textId="2911CC5D" w:rsidR="00A2563E" w:rsidRPr="00383F25" w:rsidRDefault="00A2563E" w:rsidP="002A0820">
      <w:pPr>
        <w:pStyle w:val="bulletloaded"/>
        <w:numPr>
          <w:ilvl w:val="0"/>
          <w:numId w:val="11"/>
        </w:numPr>
      </w:pPr>
      <w:r w:rsidRPr="00383F25">
        <w:t>level of risk</w:t>
      </w:r>
      <w:r w:rsidR="00891167">
        <w:t>,</w:t>
      </w:r>
    </w:p>
    <w:p w14:paraId="070BCF1C" w14:textId="5C2E014C" w:rsidR="00A2563E" w:rsidRPr="00642AC6" w:rsidRDefault="00A2563E" w:rsidP="002A0820">
      <w:pPr>
        <w:pStyle w:val="bulletloaded"/>
        <w:numPr>
          <w:ilvl w:val="0"/>
          <w:numId w:val="11"/>
        </w:numPr>
      </w:pPr>
      <w:r w:rsidRPr="00642AC6">
        <w:t>uncertainty associated with risk characterisation</w:t>
      </w:r>
      <w:r w:rsidR="00891167" w:rsidRPr="00642AC6">
        <w:t>, and</w:t>
      </w:r>
    </w:p>
    <w:p w14:paraId="6B150A7C" w14:textId="4ED592E6" w:rsidR="00A2563E" w:rsidRPr="00642AC6" w:rsidRDefault="00A2563E" w:rsidP="002A0820">
      <w:pPr>
        <w:pStyle w:val="bulletloaded"/>
        <w:numPr>
          <w:ilvl w:val="0"/>
          <w:numId w:val="11"/>
        </w:numPr>
      </w:pPr>
      <w:r w:rsidRPr="00642AC6">
        <w:t>interactions between substantive risks.</w:t>
      </w:r>
    </w:p>
    <w:p w14:paraId="60CB5F85" w14:textId="2D88A32F" w:rsidR="00642AC6" w:rsidRPr="00642AC6" w:rsidRDefault="000669E8" w:rsidP="00642AC6">
      <w:pPr>
        <w:pStyle w:val="RARMPnumberedparagraphs"/>
      </w:pPr>
      <w:r>
        <w:t>T</w:t>
      </w:r>
      <w:r w:rsidR="006F7677">
        <w:t>wo</w:t>
      </w:r>
      <w:r w:rsidR="000E3CDA">
        <w:t xml:space="preserve"> risk scenarios were postulated whereby the proposed dealing might give risk to harm to people or the environment.</w:t>
      </w:r>
      <w:r w:rsidR="00642AC6" w:rsidRPr="00642AC6">
        <w:t xml:space="preserve"> </w:t>
      </w:r>
    </w:p>
    <w:p w14:paraId="347547F3" w14:textId="1FA0B4B6" w:rsidR="00A2563E" w:rsidRPr="006B03E2" w:rsidRDefault="00A2563E" w:rsidP="00A2563E">
      <w:pPr>
        <w:pStyle w:val="RARMPnumberedparagraphs"/>
      </w:pPr>
      <w:r w:rsidRPr="006B03E2">
        <w:t xml:space="preserve">A risk is substantive only when the risk scenario may, because of gene technology, have some chance of causing harm. Risk scenarios that do not lead to harm, or could not reasonably occur, do not represent </w:t>
      </w:r>
      <w:r w:rsidR="000E3CDA">
        <w:t>a substantive</w:t>
      </w:r>
      <w:r w:rsidRPr="006B03E2">
        <w:t xml:space="preserve"> risk and do not advance in the risk assessment process.</w:t>
      </w:r>
    </w:p>
    <w:p w14:paraId="5A549BBE" w14:textId="2B76C618" w:rsidR="007D25F1" w:rsidRPr="0090148B" w:rsidRDefault="007D25F1" w:rsidP="007D25F1">
      <w:pPr>
        <w:pStyle w:val="RARMPnumberedparagraphs"/>
      </w:pPr>
      <w:r w:rsidRPr="0090148B">
        <w:t xml:space="preserve">Two risk scenarios were postulated whereby the proposed dealings might give rise to harm to people or the environment. In the context of the control measures proposed by the </w:t>
      </w:r>
      <w:r w:rsidR="00BE196E">
        <w:t>a</w:t>
      </w:r>
      <w:r w:rsidR="00254907">
        <w:t>pplicant</w:t>
      </w:r>
      <w:r w:rsidRPr="0090148B">
        <w:t>, and considering both the short and long term, n</w:t>
      </w:r>
      <w:r w:rsidR="0099452B">
        <w:t>either</w:t>
      </w:r>
      <w:r w:rsidRPr="0090148B">
        <w:t xml:space="preserve"> of these scenarios were identified as substantive risks. The principal reasons for these conclusions are summarised in Table </w:t>
      </w:r>
      <w:r w:rsidR="00413DEC">
        <w:t>2</w:t>
      </w:r>
      <w:r w:rsidRPr="0090148B">
        <w:t xml:space="preserve"> and include:</w:t>
      </w:r>
    </w:p>
    <w:p w14:paraId="5869437E" w14:textId="4928271B" w:rsidR="00F6030B" w:rsidRDefault="00F6030B" w:rsidP="007D25F1">
      <w:pPr>
        <w:pStyle w:val="Bullet"/>
      </w:pPr>
      <w:r>
        <w:t>fermentation will occur in closed systems.</w:t>
      </w:r>
    </w:p>
    <w:p w14:paraId="239288F3" w14:textId="1BAD7C6C" w:rsidR="007D25F1" w:rsidRPr="00D46B10" w:rsidRDefault="007D25F1" w:rsidP="007D25F1">
      <w:pPr>
        <w:pStyle w:val="Bullet"/>
      </w:pPr>
      <w:r w:rsidRPr="0090148B">
        <w:t xml:space="preserve">no GM </w:t>
      </w:r>
      <w:r w:rsidR="00DF4E0C" w:rsidRPr="00DF4E0C">
        <w:t>yeast</w:t>
      </w:r>
      <w:r w:rsidR="00DF4E0C" w:rsidRPr="0090148B">
        <w:t xml:space="preserve"> </w:t>
      </w:r>
      <w:r w:rsidRPr="0090148B">
        <w:t>would enter human f</w:t>
      </w:r>
      <w:r w:rsidRPr="00D46B10">
        <w:t>ood</w:t>
      </w:r>
      <w:r w:rsidR="00ED7B07" w:rsidRPr="00D46B10">
        <w:t xml:space="preserve"> or animal feed</w:t>
      </w:r>
      <w:r w:rsidR="003D2109" w:rsidRPr="00D46B10">
        <w:t>;</w:t>
      </w:r>
    </w:p>
    <w:p w14:paraId="2E03CFA6" w14:textId="32F261B4" w:rsidR="00405DEB" w:rsidRPr="00D46B10" w:rsidRDefault="007D25F1" w:rsidP="007D25F1">
      <w:pPr>
        <w:pStyle w:val="Bullet"/>
      </w:pPr>
      <w:r w:rsidRPr="00D46B10">
        <w:t xml:space="preserve">limits on the </w:t>
      </w:r>
      <w:r w:rsidR="007924EA">
        <w:t xml:space="preserve">scale and </w:t>
      </w:r>
      <w:r w:rsidRPr="00D46B10">
        <w:t>duration of the proposed release</w:t>
      </w:r>
      <w:r w:rsidR="003D2109" w:rsidRPr="00D46B10">
        <w:t>;</w:t>
      </w:r>
    </w:p>
    <w:p w14:paraId="3FB6C72B" w14:textId="77777777" w:rsidR="00405DEB" w:rsidRPr="00D46B10" w:rsidRDefault="00405DEB" w:rsidP="007D25F1">
      <w:pPr>
        <w:pStyle w:val="Bullet"/>
      </w:pPr>
      <w:r w:rsidRPr="00D46B10">
        <w:t>people conducting dealings will wear appropriate PPE;</w:t>
      </w:r>
    </w:p>
    <w:p w14:paraId="479C9F14" w14:textId="4C03A961" w:rsidR="007D25F1" w:rsidRDefault="0099452B" w:rsidP="007D25F1">
      <w:pPr>
        <w:pStyle w:val="Bullet"/>
      </w:pPr>
      <w:r w:rsidRPr="00D46B10">
        <w:t>w</w:t>
      </w:r>
      <w:r w:rsidR="00405DEB" w:rsidRPr="00D46B10">
        <w:t xml:space="preserve">aste containing GM yeast will be </w:t>
      </w:r>
      <w:r w:rsidR="00835454">
        <w:t>decontaminated</w:t>
      </w:r>
      <w:r w:rsidR="00405DEB" w:rsidRPr="00D46B10">
        <w:t xml:space="preserve"> before </w:t>
      </w:r>
      <w:r w:rsidR="00405DEB">
        <w:t>its disposal;</w:t>
      </w:r>
      <w:r w:rsidR="003D2109">
        <w:t xml:space="preserve"> and</w:t>
      </w:r>
    </w:p>
    <w:p w14:paraId="5C767D84" w14:textId="3B927CDA" w:rsidR="00A62781" w:rsidRPr="00A62781" w:rsidRDefault="007D25F1" w:rsidP="007D25F1">
      <w:pPr>
        <w:pStyle w:val="Bullet"/>
      </w:pPr>
      <w:r w:rsidRPr="0090148B">
        <w:t xml:space="preserve">suitability of proposed controls to restrict the spread and persistence of the GM </w:t>
      </w:r>
      <w:r w:rsidR="00ED7B07">
        <w:t xml:space="preserve">yeasts </w:t>
      </w:r>
      <w:r w:rsidRPr="0090148B">
        <w:t xml:space="preserve">and </w:t>
      </w:r>
      <w:r w:rsidR="00ED7B07">
        <w:t>their</w:t>
      </w:r>
      <w:r w:rsidRPr="0090148B">
        <w:t xml:space="preserve"> genetic material</w:t>
      </w:r>
      <w:r w:rsidR="003D2109">
        <w:t>.</w:t>
      </w:r>
      <w:r w:rsidR="00485E99">
        <w:t xml:space="preserve"> </w:t>
      </w:r>
    </w:p>
    <w:p w14:paraId="7DCADC5A" w14:textId="653AC991" w:rsidR="00DE44B0" w:rsidRPr="00A411CA" w:rsidRDefault="007D25F1" w:rsidP="00A2563E">
      <w:pPr>
        <w:pStyle w:val="RARMPnumberedparagraphs"/>
      </w:pPr>
      <w:r w:rsidRPr="0090148B">
        <w:t xml:space="preserve">Therefore, risks to the health and safety of people, or the environment, from the proposed release of the GM </w:t>
      </w:r>
      <w:r w:rsidR="00ED7B07">
        <w:t xml:space="preserve">yeasts </w:t>
      </w:r>
      <w:r w:rsidRPr="0090148B">
        <w:t xml:space="preserve">into the environment are considered negligible. The </w:t>
      </w:r>
      <w:r w:rsidRPr="0090148B">
        <w:rPr>
          <w:i/>
        </w:rPr>
        <w:t xml:space="preserve">Risk Analysis Framework </w:t>
      </w:r>
      <w:r w:rsidRPr="0090148B">
        <w:fldChar w:fldCharType="begin"/>
      </w:r>
      <w:r w:rsidR="00604D95">
        <w:instrText xml:space="preserve"> ADDIN EN.CITE &lt;EndNote&gt;&lt;Cite&gt;&lt;Author&gt;OGTR&lt;/Author&gt;&lt;Year&gt;2013&lt;/Year&gt;&lt;RecNum&gt;1&lt;/RecNum&gt;&lt;DisplayText&gt;(OGTR, 2013)&lt;/DisplayText&gt;&lt;record&gt;&lt;rec-number&gt;1&lt;/rec-number&gt;&lt;foreign-keys&gt;&lt;key app="EN" db-id="fxz50wt5ca520xexpzp5vpxsrx5t2200wapf" timestamp="1696829088"&gt;1&lt;/key&gt;&lt;/foreign-keys&gt;&lt;ref-type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Regulator&lt;/publisher&gt;&lt;isbn&gt;9781742419428&lt;/isbn&gt;&lt;label&gt;20511&lt;/label&gt;&lt;urls&gt;&lt;related-urls&gt;&lt;url&gt;&lt;style face="underline" font="default" size="100%"&gt;http://www.ogtr.gov.au/internet/ogtr/publishing.nsf/Content/raffinal5-toc&lt;/style&gt;&lt;/url&gt;&lt;/related-urls&gt;&lt;/urls&gt;&lt;/record&gt;&lt;/Cite&gt;&lt;/EndNote&gt;</w:instrText>
      </w:r>
      <w:r w:rsidRPr="0090148B">
        <w:fldChar w:fldCharType="separate"/>
      </w:r>
      <w:r w:rsidRPr="0090148B">
        <w:rPr>
          <w:noProof/>
        </w:rPr>
        <w:t>(</w:t>
      </w:r>
      <w:hyperlink w:anchor="_ENREF_33" w:tooltip="OGTR, 2013 #1" w:history="1">
        <w:r w:rsidR="00224CF4" w:rsidRPr="0090148B">
          <w:rPr>
            <w:noProof/>
          </w:rPr>
          <w:t>OGTR, 2013</w:t>
        </w:r>
      </w:hyperlink>
      <w:r w:rsidRPr="0090148B">
        <w:rPr>
          <w:noProof/>
        </w:rPr>
        <w:t>)</w:t>
      </w:r>
      <w:r w:rsidRPr="0090148B">
        <w:fldChar w:fldCharType="end"/>
      </w:r>
      <w:r w:rsidRPr="0090148B">
        <w:t>, which guides the risk assessment and risk management process, defines negligible risks as risks of no discernible concern with no present need to invoke actions for mitigation. Therefore, no controls are required to treat these negligible risks.</w:t>
      </w:r>
      <w:r w:rsidR="00A411CA" w:rsidRPr="00A411CA">
        <w:t xml:space="preserve"> </w:t>
      </w:r>
      <w:r>
        <w:t>Hence, the</w:t>
      </w:r>
      <w:r w:rsidR="000669E8">
        <w:t xml:space="preserve"> </w:t>
      </w:r>
      <w:r w:rsidR="00A411CA" w:rsidRPr="00A411CA">
        <w:t xml:space="preserve">Regulator </w:t>
      </w:r>
      <w:r w:rsidR="00A411CA" w:rsidRPr="00A411CA">
        <w:lastRenderedPageBreak/>
        <w:t>considers that the dealings involved in this proposed release do not pose a significant risk to either people or the environment</w:t>
      </w:r>
      <w:r w:rsidR="00DE44B0" w:rsidRPr="00A411CA">
        <w:rPr>
          <w:rStyle w:val="FootnoteReference"/>
        </w:rPr>
        <w:footnoteReference w:id="2"/>
      </w:r>
      <w:r w:rsidR="00DE44B0" w:rsidRPr="00A411CA">
        <w:t>.</w:t>
      </w:r>
    </w:p>
    <w:p w14:paraId="21265946" w14:textId="5EEFA131" w:rsidR="008F5F84" w:rsidRDefault="008F5F84" w:rsidP="005415C4">
      <w:pPr>
        <w:pStyle w:val="RARMPnumberedparagraphs"/>
        <w:numPr>
          <w:ilvl w:val="0"/>
          <w:numId w:val="0"/>
        </w:numPr>
        <w:tabs>
          <w:tab w:val="num" w:pos="567"/>
        </w:tabs>
        <w:sectPr w:rsidR="008F5F84" w:rsidSect="00D83417">
          <w:footerReference w:type="default" r:id="rId34"/>
          <w:pgSz w:w="11909" w:h="16834" w:code="9"/>
          <w:pgMar w:top="1418" w:right="1418" w:bottom="1418" w:left="1418" w:header="720" w:footer="720" w:gutter="0"/>
          <w:paperSrc w:first="2" w:other="2"/>
          <w:cols w:space="720"/>
          <w:rtlGutter/>
        </w:sectPr>
      </w:pPr>
    </w:p>
    <w:p w14:paraId="6A6BEB28" w14:textId="77777777" w:rsidR="00ED664E" w:rsidRPr="003F0DAA" w:rsidRDefault="00ED664E" w:rsidP="00ED664E">
      <w:pPr>
        <w:pStyle w:val="1RARMP"/>
      </w:pPr>
      <w:bookmarkStart w:id="333" w:name="_Toc202859581"/>
      <w:bookmarkStart w:id="334" w:name="_Toc223510482"/>
      <w:bookmarkStart w:id="335" w:name="_Toc301341858"/>
      <w:bookmarkStart w:id="336" w:name="_Toc47536769"/>
      <w:bookmarkStart w:id="337" w:name="_Ref57119365"/>
      <w:bookmarkStart w:id="338" w:name="_Toc243993156"/>
      <w:bookmarkStart w:id="339" w:name="_Toc109207389"/>
      <w:bookmarkStart w:id="340" w:name="_Toc111019337"/>
      <w:bookmarkStart w:id="341" w:name="_Toc112822925"/>
      <w:bookmarkStart w:id="342" w:name="_Toc127695746"/>
      <w:bookmarkStart w:id="343" w:name="_Toc142471173"/>
      <w:bookmarkStart w:id="344" w:name="_Toc142987540"/>
      <w:bookmarkStart w:id="345" w:name="_Toc143058829"/>
      <w:bookmarkEnd w:id="328"/>
      <w:bookmarkEnd w:id="329"/>
      <w:bookmarkEnd w:id="330"/>
      <w:bookmarkEnd w:id="331"/>
      <w:bookmarkEnd w:id="332"/>
      <w:r w:rsidRPr="00E96761">
        <w:lastRenderedPageBreak/>
        <w:t>Risk management</w:t>
      </w:r>
      <w:bookmarkEnd w:id="333"/>
      <w:bookmarkEnd w:id="334"/>
      <w:bookmarkEnd w:id="335"/>
      <w:r w:rsidRPr="00E96761">
        <w:t xml:space="preserve"> plan</w:t>
      </w:r>
      <w:bookmarkEnd w:id="336"/>
      <w:bookmarkEnd w:id="337"/>
      <w:bookmarkEnd w:id="338"/>
    </w:p>
    <w:p w14:paraId="492954E4" w14:textId="77777777" w:rsidR="00ED664E" w:rsidRPr="0000143A" w:rsidRDefault="00ED664E" w:rsidP="00EF586B">
      <w:pPr>
        <w:pStyle w:val="2RARMP"/>
      </w:pPr>
      <w:bookmarkStart w:id="346" w:name="_Toc446425415"/>
      <w:bookmarkStart w:id="347" w:name="_Toc47536770"/>
      <w:bookmarkStart w:id="348" w:name="_Toc243993157"/>
      <w:r w:rsidRPr="0000143A">
        <w:t>Background</w:t>
      </w:r>
      <w:bookmarkEnd w:id="346"/>
      <w:bookmarkEnd w:id="347"/>
      <w:bookmarkEnd w:id="348"/>
    </w:p>
    <w:p w14:paraId="51AA963A" w14:textId="1747F693" w:rsidR="00ED664E" w:rsidRPr="0000143A" w:rsidRDefault="00ED664E" w:rsidP="008F448C">
      <w:pPr>
        <w:pStyle w:val="RARMPnumberedparagraphs"/>
      </w:pPr>
      <w:r w:rsidRPr="0000143A">
        <w:t xml:space="preserve">Risk management is used to protect the health and safety of people and to protect the environment by controlling or mitigating risk. The risk management plan addresses risks evaluated as requiring treatment and considers limits and controls proposed by the </w:t>
      </w:r>
      <w:r w:rsidR="00BE196E">
        <w:t>a</w:t>
      </w:r>
      <w:r w:rsidR="00254907">
        <w:t>pplicant</w:t>
      </w:r>
      <w:r w:rsidRPr="0000143A">
        <w:t>, as well as general risk management measures. The risk management plan informs the Regulator’s decision-making process and is given effect through proposed licence conditions.</w:t>
      </w:r>
    </w:p>
    <w:p w14:paraId="18522263" w14:textId="77777777" w:rsidR="00ED664E" w:rsidRPr="0000143A" w:rsidRDefault="00ED664E" w:rsidP="008F448C">
      <w:pPr>
        <w:pStyle w:val="RARMPnumberedparagraphs"/>
      </w:pPr>
      <w:r w:rsidRPr="0000143A">
        <w:t>Under section 56 of the Act, the Regulator must not issue a licence unless satisfied that any risks posed by the dealings proposed to be authorised by the licence are able to be managed in a way that protects the health and safety of people and the environment.</w:t>
      </w:r>
    </w:p>
    <w:p w14:paraId="21FDF859" w14:textId="77777777" w:rsidR="00ED664E" w:rsidRPr="0000143A" w:rsidRDefault="00ED664E" w:rsidP="008F448C">
      <w:pPr>
        <w:pStyle w:val="RARMPnumberedparagraphs"/>
      </w:pPr>
      <w:r w:rsidRPr="0000143A">
        <w:t>All licences are subject to three conditions prescribed in the Act. Section 63 of the Act requires that each licence holder inform relevant people of their obligations under the licence. The other statutory conditions allow the Regulator to maintain oversight of lic</w:t>
      </w:r>
      <w:r>
        <w:t>ensed dealings: S</w:t>
      </w:r>
      <w:r w:rsidRPr="0000143A">
        <w:t>ection 64 requires the licence holder to provide access to premises to OGTR inspectors</w:t>
      </w:r>
      <w:r>
        <w:t xml:space="preserve"> and S</w:t>
      </w:r>
      <w:r w:rsidRPr="0000143A">
        <w:t>ection 65 requires the licence holder to report any information about risks or unintended effects of the dealing to the Regulator on becoming aware of them. Matters related to the ongoing suitability of the licence holder are also required to be reported to the Regulator.</w:t>
      </w:r>
    </w:p>
    <w:p w14:paraId="272D33A4" w14:textId="77777777" w:rsidR="00ED664E" w:rsidRDefault="00ED664E" w:rsidP="008F448C">
      <w:pPr>
        <w:pStyle w:val="RARMPnumberedparagraphs"/>
      </w:pPr>
      <w:r w:rsidRPr="0000143A">
        <w:t>The licence is also subject to any conditions imposed by the Regulator. Examples of the matters to which conditions may relate are</w:t>
      </w:r>
      <w:r>
        <w:t xml:space="preserve"> listed in S</w:t>
      </w:r>
      <w:r w:rsidRPr="0000143A">
        <w:t>ection 62 of the Act. Licence conditions can be imposed to limit and control the scope of the dealings. In addition, the Regulator has extensive powers to monitor compliance with licence condition</w:t>
      </w:r>
      <w:r>
        <w:t>s under S</w:t>
      </w:r>
      <w:r w:rsidRPr="0000143A">
        <w:t>ection 152 of the Act.</w:t>
      </w:r>
    </w:p>
    <w:p w14:paraId="34215D61" w14:textId="77777777" w:rsidR="00ED664E" w:rsidRPr="0000143A" w:rsidRDefault="00ED664E" w:rsidP="00EF586B">
      <w:pPr>
        <w:pStyle w:val="2RARMP"/>
      </w:pPr>
      <w:bookmarkStart w:id="349" w:name="_Toc47536771"/>
      <w:bookmarkStart w:id="350" w:name="_Ref137049475"/>
      <w:bookmarkStart w:id="351" w:name="_Ref137115753"/>
      <w:bookmarkStart w:id="352" w:name="_Toc243993158"/>
      <w:r w:rsidRPr="0000143A">
        <w:t>Risk treatment measures for substantive risks</w:t>
      </w:r>
      <w:bookmarkEnd w:id="349"/>
      <w:bookmarkEnd w:id="350"/>
      <w:bookmarkEnd w:id="351"/>
      <w:bookmarkEnd w:id="352"/>
    </w:p>
    <w:p w14:paraId="7F082CE6" w14:textId="054BF911" w:rsidR="00ED664E" w:rsidRPr="0000143A" w:rsidRDefault="00362ABE" w:rsidP="00125923">
      <w:pPr>
        <w:pStyle w:val="RARMPnumberedparagraphs"/>
      </w:pPr>
      <w:r w:rsidRPr="00362ABE">
        <w:t xml:space="preserve">The risk assessment of </w:t>
      </w:r>
      <w:r w:rsidR="00125923">
        <w:t>risk scenarios listed</w:t>
      </w:r>
      <w:r w:rsidRPr="00362ABE">
        <w:t xml:space="preserve"> in Chapter 2 concluded that there </w:t>
      </w:r>
      <w:r w:rsidR="00125923">
        <w:t>are</w:t>
      </w:r>
      <w:r w:rsidRPr="00362ABE">
        <w:t xml:space="preserve"> negligible </w:t>
      </w:r>
      <w:r w:rsidR="00125923">
        <w:t>risks to</w:t>
      </w:r>
      <w:r w:rsidRPr="00362ABE">
        <w:t xml:space="preserve"> people </w:t>
      </w:r>
      <w:r>
        <w:t>and the environment</w:t>
      </w:r>
      <w:r w:rsidR="00125923">
        <w:t xml:space="preserve"> from the proposed trial of GM </w:t>
      </w:r>
      <w:r w:rsidR="00DF4E0C" w:rsidRPr="00DF4E0C">
        <w:t>yeast</w:t>
      </w:r>
      <w:r>
        <w:t xml:space="preserve">. The risk </w:t>
      </w:r>
      <w:r w:rsidR="00125923">
        <w:t>scenarios were considered in the context of the proposed release (</w:t>
      </w:r>
      <w:r w:rsidR="000669E8">
        <w:fldChar w:fldCharType="begin"/>
      </w:r>
      <w:r w:rsidR="000669E8">
        <w:instrText xml:space="preserve"> REF _Ref147234677 \r \h </w:instrText>
      </w:r>
      <w:r w:rsidR="000669E8">
        <w:fldChar w:fldCharType="separate"/>
      </w:r>
      <w:r w:rsidR="00C31A60">
        <w:t>Chapter 1</w:t>
      </w:r>
      <w:r w:rsidR="00E75D59">
        <w:t>,</w:t>
      </w:r>
      <w:r w:rsidR="00C31A60">
        <w:t xml:space="preserve"> Section 2</w:t>
      </w:r>
      <w:r w:rsidR="000669E8">
        <w:fldChar w:fldCharType="end"/>
      </w:r>
      <w:r w:rsidR="00125923">
        <w:t>), the proposed control measures (</w:t>
      </w:r>
      <w:r w:rsidR="000669E8">
        <w:t>Chapter 1</w:t>
      </w:r>
      <w:r w:rsidR="00F6030B">
        <w:t>,</w:t>
      </w:r>
      <w:r w:rsidR="000669E8">
        <w:t xml:space="preserve"> Section </w:t>
      </w:r>
      <w:r w:rsidR="001B514D">
        <w:fldChar w:fldCharType="begin"/>
      </w:r>
      <w:r w:rsidR="001B514D">
        <w:instrText xml:space="preserve"> REF _Ref137118656 \n \h </w:instrText>
      </w:r>
      <w:r w:rsidR="001B514D">
        <w:fldChar w:fldCharType="separate"/>
      </w:r>
      <w:r w:rsidR="00C31A60">
        <w:t>2.2</w:t>
      </w:r>
      <w:r w:rsidR="001B514D">
        <w:fldChar w:fldCharType="end"/>
      </w:r>
      <w:r w:rsidR="00125923">
        <w:t>) and the receiving environment (</w:t>
      </w:r>
      <w:r w:rsidR="000669E8">
        <w:fldChar w:fldCharType="begin"/>
      </w:r>
      <w:r w:rsidR="000669E8">
        <w:instrText xml:space="preserve"> REF _Ref191119091 \r \h </w:instrText>
      </w:r>
      <w:r w:rsidR="000669E8">
        <w:fldChar w:fldCharType="separate"/>
      </w:r>
      <w:r w:rsidR="00C31A60">
        <w:t>Chapter 1</w:t>
      </w:r>
      <w:r w:rsidR="00E75D59">
        <w:t>,</w:t>
      </w:r>
      <w:r w:rsidR="00C31A60">
        <w:t xml:space="preserve"> Section 5</w:t>
      </w:r>
      <w:r w:rsidR="000669E8">
        <w:fldChar w:fldCharType="end"/>
      </w:r>
      <w:r w:rsidR="00125923">
        <w:t xml:space="preserve">) and considering both the short and the long term. </w:t>
      </w:r>
      <w:r w:rsidR="00125923" w:rsidRPr="0090148B">
        <w:t xml:space="preserve">The risk evaluation concluded that no specific risk treatment measures are required to treat these negligible risks. Limits and controls proposed by the </w:t>
      </w:r>
      <w:r w:rsidR="00BE196E">
        <w:t>a</w:t>
      </w:r>
      <w:r w:rsidR="00254907">
        <w:t>pplicant</w:t>
      </w:r>
      <w:r w:rsidR="00125923" w:rsidRPr="0090148B">
        <w:t xml:space="preserve"> and other general risk management measures are discussed below.</w:t>
      </w:r>
    </w:p>
    <w:p w14:paraId="77AF6B83" w14:textId="77777777" w:rsidR="00ED664E" w:rsidRPr="0000143A" w:rsidRDefault="00ED664E" w:rsidP="00EF586B">
      <w:pPr>
        <w:pStyle w:val="2RARMP"/>
      </w:pPr>
      <w:bookmarkStart w:id="353" w:name="_Toc47536772"/>
      <w:bookmarkStart w:id="354" w:name="_Toc243993159"/>
      <w:r w:rsidRPr="0000143A">
        <w:t>General risk management</w:t>
      </w:r>
      <w:bookmarkEnd w:id="353"/>
      <w:bookmarkEnd w:id="354"/>
    </w:p>
    <w:p w14:paraId="11E97F7B" w14:textId="5E952A71" w:rsidR="00ED664E" w:rsidRPr="0000143A" w:rsidRDefault="003D53C8" w:rsidP="003D53C8">
      <w:pPr>
        <w:pStyle w:val="RARMPnumberedparagraphs"/>
      </w:pPr>
      <w:r w:rsidRPr="00811604">
        <w:t>The limits and controls proposed in the application were important in establishing the context for the risk assessment and in reaching the conclusion that the risks posed to people and the environment are negligible</w:t>
      </w:r>
      <w:r w:rsidR="00867AEA">
        <w:t xml:space="preserve"> to </w:t>
      </w:r>
      <w:r w:rsidR="00682A71">
        <w:t>low</w:t>
      </w:r>
      <w:r w:rsidRPr="00811604">
        <w:t xml:space="preserve">. Therefore, to maintain the risk context, </w:t>
      </w:r>
      <w:r>
        <w:t xml:space="preserve">draft </w:t>
      </w:r>
      <w:r w:rsidRPr="00811604">
        <w:t xml:space="preserve">licence conditions have been </w:t>
      </w:r>
      <w:r>
        <w:t>imposed</w:t>
      </w:r>
      <w:r w:rsidRPr="00811604">
        <w:t xml:space="preserve"> to limit </w:t>
      </w:r>
      <w:r w:rsidRPr="00961290">
        <w:rPr>
          <w:rFonts w:eastAsia="SimSun"/>
        </w:rPr>
        <w:t xml:space="preserve">the </w:t>
      </w:r>
      <w:r>
        <w:rPr>
          <w:rFonts w:eastAsia="SimSun"/>
        </w:rPr>
        <w:t xml:space="preserve">number of </w:t>
      </w:r>
      <w:r w:rsidR="003D2109">
        <w:rPr>
          <w:rFonts w:eastAsia="SimSun"/>
        </w:rPr>
        <w:t>production trial</w:t>
      </w:r>
      <w:r w:rsidR="0095613F">
        <w:rPr>
          <w:rFonts w:eastAsia="SimSun"/>
        </w:rPr>
        <w:t xml:space="preserve"> </w:t>
      </w:r>
      <w:r w:rsidR="003D2109">
        <w:rPr>
          <w:rFonts w:eastAsia="SimSun"/>
        </w:rPr>
        <w:t>s</w:t>
      </w:r>
      <w:r w:rsidR="0095613F">
        <w:rPr>
          <w:rFonts w:eastAsia="SimSun"/>
        </w:rPr>
        <w:t>ites</w:t>
      </w:r>
      <w:r w:rsidR="00867AEA">
        <w:t xml:space="preserve"> and</w:t>
      </w:r>
      <w:r>
        <w:rPr>
          <w:rFonts w:eastAsia="SimSun"/>
        </w:rPr>
        <w:t xml:space="preserve"> </w:t>
      </w:r>
      <w:r w:rsidRPr="00970547">
        <w:rPr>
          <w:rFonts w:eastAsia="SimSun"/>
        </w:rPr>
        <w:t xml:space="preserve">duration of the trial, as well as a range of </w:t>
      </w:r>
      <w:r w:rsidRPr="00EB3705">
        <w:rPr>
          <w:rFonts w:eastAsia="SimSun"/>
        </w:rPr>
        <w:t>controls</w:t>
      </w:r>
      <w:r w:rsidRPr="00EB3705">
        <w:t xml:space="preserve"> to restrict</w:t>
      </w:r>
      <w:r w:rsidRPr="00811604">
        <w:t xml:space="preserve"> the spread and persistence of the GMOs and their genetic material in the environment. The conditions are discussed and summarised in this Chapter and listed in detail in </w:t>
      </w:r>
      <w:r>
        <w:t>the draft licence</w:t>
      </w:r>
      <w:r w:rsidR="00921BE9">
        <w:t xml:space="preserve">. </w:t>
      </w:r>
    </w:p>
    <w:p w14:paraId="45CC3FD7" w14:textId="3EE9AB26" w:rsidR="00ED664E" w:rsidRPr="0000143A" w:rsidRDefault="003D53C8" w:rsidP="007E11ED">
      <w:pPr>
        <w:pStyle w:val="3RARMP"/>
        <w:tabs>
          <w:tab w:val="left" w:pos="709"/>
        </w:tabs>
      </w:pPr>
      <w:bookmarkStart w:id="355" w:name="_Toc61015662"/>
      <w:bookmarkStart w:id="356" w:name="_Toc47536773"/>
      <w:bookmarkStart w:id="357" w:name="_Toc243993160"/>
      <w:r>
        <w:t xml:space="preserve">Limits and controls on the </w:t>
      </w:r>
      <w:bookmarkEnd w:id="355"/>
      <w:bookmarkEnd w:id="356"/>
      <w:r w:rsidR="00125923">
        <w:t>release</w:t>
      </w:r>
      <w:bookmarkEnd w:id="357"/>
    </w:p>
    <w:p w14:paraId="36CC5082" w14:textId="19455E58" w:rsidR="003D53C8" w:rsidRPr="00961290" w:rsidRDefault="000669E8" w:rsidP="00C72058">
      <w:pPr>
        <w:pStyle w:val="RARMPnumberedparagraphs"/>
      </w:pPr>
      <w:r>
        <w:t xml:space="preserve">Section </w:t>
      </w:r>
      <w:r w:rsidR="001B514D">
        <w:fldChar w:fldCharType="begin"/>
      </w:r>
      <w:r w:rsidR="001B514D">
        <w:instrText xml:space="preserve"> REF _Ref147908917 \n \h </w:instrText>
      </w:r>
      <w:r w:rsidR="001B514D">
        <w:fldChar w:fldCharType="separate"/>
      </w:r>
      <w:r w:rsidR="00D47CDC">
        <w:t>2.1</w:t>
      </w:r>
      <w:r w:rsidR="001B514D">
        <w:fldChar w:fldCharType="end"/>
      </w:r>
      <w:r>
        <w:t xml:space="preserve"> </w:t>
      </w:r>
      <w:r w:rsidR="003D53C8" w:rsidRPr="00C1583E">
        <w:t xml:space="preserve">and </w:t>
      </w:r>
      <w:r>
        <w:t xml:space="preserve">Section </w:t>
      </w:r>
      <w:r w:rsidR="001B514D">
        <w:fldChar w:fldCharType="begin"/>
      </w:r>
      <w:r w:rsidR="001B514D">
        <w:instrText xml:space="preserve"> REF _Ref137118656 \n \h </w:instrText>
      </w:r>
      <w:r w:rsidR="001B514D">
        <w:fldChar w:fldCharType="separate"/>
      </w:r>
      <w:r w:rsidR="00D47CDC">
        <w:t>2.2</w:t>
      </w:r>
      <w:r w:rsidR="001B514D">
        <w:fldChar w:fldCharType="end"/>
      </w:r>
      <w:r>
        <w:t xml:space="preserve"> </w:t>
      </w:r>
      <w:r w:rsidR="003D53C8" w:rsidRPr="00C1583E">
        <w:t xml:space="preserve">in </w:t>
      </w:r>
      <w:r w:rsidR="00EE70D5">
        <w:fldChar w:fldCharType="begin"/>
      </w:r>
      <w:r w:rsidR="00EE70D5">
        <w:instrText xml:space="preserve"> REF _Ref67492394 \n \h </w:instrText>
      </w:r>
      <w:r w:rsidR="00EE70D5">
        <w:fldChar w:fldCharType="separate"/>
      </w:r>
      <w:r w:rsidR="00D47CDC">
        <w:t>Chapter 1</w:t>
      </w:r>
      <w:r w:rsidR="00EE70D5">
        <w:fldChar w:fldCharType="end"/>
      </w:r>
      <w:r w:rsidR="00EE70D5">
        <w:t xml:space="preserve"> </w:t>
      </w:r>
      <w:r w:rsidR="003D53C8" w:rsidRPr="00C1583E">
        <w:t>list th</w:t>
      </w:r>
      <w:r w:rsidR="003D53C8" w:rsidRPr="00961290">
        <w:t>e limits and controls proposed</w:t>
      </w:r>
      <w:r w:rsidR="003D53C8">
        <w:t xml:space="preserve"> by </w:t>
      </w:r>
      <w:r w:rsidR="0095613F">
        <w:t xml:space="preserve">the </w:t>
      </w:r>
      <w:r w:rsidR="00BE196E">
        <w:t>a</w:t>
      </w:r>
      <w:r w:rsidR="00254907">
        <w:t>pplicant</w:t>
      </w:r>
      <w:r w:rsidR="0095613F">
        <w:t xml:space="preserve"> </w:t>
      </w:r>
      <w:r w:rsidR="00125923">
        <w:t>in their application</w:t>
      </w:r>
      <w:r w:rsidR="003D53C8" w:rsidRPr="00961290">
        <w:t xml:space="preserve">. Many of </w:t>
      </w:r>
      <w:r w:rsidR="003D53C8">
        <w:t>these are discussed in the</w:t>
      </w:r>
      <w:r w:rsidR="00F976C8">
        <w:t xml:space="preserve"> </w:t>
      </w:r>
      <w:r w:rsidR="00125923">
        <w:t>two</w:t>
      </w:r>
      <w:r w:rsidR="003D53C8" w:rsidRPr="00961290">
        <w:t xml:space="preserve"> risk scenarios considered in </w:t>
      </w:r>
      <w:r w:rsidR="00EE70D5">
        <w:fldChar w:fldCharType="begin"/>
      </w:r>
      <w:r w:rsidR="00EE70D5">
        <w:instrText xml:space="preserve"> REF _Ref67492419 \n \h </w:instrText>
      </w:r>
      <w:r w:rsidR="00EE70D5">
        <w:fldChar w:fldCharType="separate"/>
      </w:r>
      <w:r w:rsidR="00D47CDC">
        <w:t>Chapter 2</w:t>
      </w:r>
      <w:r w:rsidR="00EE70D5">
        <w:fldChar w:fldCharType="end"/>
      </w:r>
      <w:r w:rsidR="003D53C8" w:rsidRPr="00961290">
        <w:t>. The appropriateness of the limits and controls is considered further in the following sections.</w:t>
      </w:r>
    </w:p>
    <w:p w14:paraId="57394E36" w14:textId="6CAD3C2B" w:rsidR="003D53C8" w:rsidRPr="00357669" w:rsidRDefault="003D53C8" w:rsidP="00255F23">
      <w:pPr>
        <w:pStyle w:val="4RARMP"/>
        <w:tabs>
          <w:tab w:val="clear" w:pos="2270"/>
          <w:tab w:val="num" w:pos="284"/>
          <w:tab w:val="left" w:pos="680"/>
        </w:tabs>
      </w:pPr>
      <w:bookmarkStart w:id="358" w:name="_Hlk147839602"/>
      <w:r>
        <w:lastRenderedPageBreak/>
        <w:t xml:space="preserve">Consideration of limits </w:t>
      </w:r>
      <w:r w:rsidR="00125923">
        <w:t>propose</w:t>
      </w:r>
      <w:r w:rsidR="00125923" w:rsidRPr="00357669">
        <w:t xml:space="preserve">d by </w:t>
      </w:r>
      <w:proofErr w:type="spellStart"/>
      <w:r w:rsidR="00D20B03" w:rsidRPr="00357669">
        <w:t>Ethtec</w:t>
      </w:r>
      <w:proofErr w:type="spellEnd"/>
      <w:r w:rsidRPr="00357669">
        <w:t xml:space="preserve"> </w:t>
      </w:r>
    </w:p>
    <w:p w14:paraId="76C10F35" w14:textId="0FD592B4" w:rsidR="009847BA" w:rsidRPr="00357669" w:rsidRDefault="00125923" w:rsidP="00C72058">
      <w:pPr>
        <w:pStyle w:val="RARMPnumberedparagraphs"/>
      </w:pPr>
      <w:r w:rsidRPr="00357669">
        <w:t xml:space="preserve">The proposed </w:t>
      </w:r>
      <w:r w:rsidR="0095613F" w:rsidRPr="00357669">
        <w:t xml:space="preserve">work </w:t>
      </w:r>
      <w:r w:rsidRPr="00357669">
        <w:t xml:space="preserve">would take place at a single location at the </w:t>
      </w:r>
      <w:proofErr w:type="spellStart"/>
      <w:r w:rsidR="00DE12A7" w:rsidRPr="00357669">
        <w:t>Ethtec</w:t>
      </w:r>
      <w:r w:rsidRPr="00357669">
        <w:t>’s</w:t>
      </w:r>
      <w:proofErr w:type="spellEnd"/>
      <w:r w:rsidRPr="00357669">
        <w:t xml:space="preserve"> purpose-built </w:t>
      </w:r>
      <w:r w:rsidR="00DE12A7" w:rsidRPr="00357669">
        <w:t xml:space="preserve">biorefinery </w:t>
      </w:r>
      <w:r w:rsidRPr="00357669">
        <w:t xml:space="preserve">facility in NSW, which is owned and managed by </w:t>
      </w:r>
      <w:proofErr w:type="spellStart"/>
      <w:r w:rsidR="00DE12A7" w:rsidRPr="00357669">
        <w:t>Ethtec</w:t>
      </w:r>
      <w:proofErr w:type="spellEnd"/>
      <w:r w:rsidRPr="00357669">
        <w:t xml:space="preserve">. The proposal is to run </w:t>
      </w:r>
      <w:r w:rsidR="00D20B03" w:rsidRPr="00357669">
        <w:t>the fermentation and ethanol production trials</w:t>
      </w:r>
      <w:r w:rsidRPr="00357669">
        <w:t xml:space="preserve"> for five years from the issue of licence. </w:t>
      </w:r>
      <w:r w:rsidR="00D20B03" w:rsidRPr="00357669">
        <w:t>The fermentation experiments would be run for up to a maximum total fermentation volume of 13</w:t>
      </w:r>
      <w:r w:rsidR="00A8248F">
        <w:t>00</w:t>
      </w:r>
      <w:r w:rsidR="0027372E">
        <w:t xml:space="preserve"> </w:t>
      </w:r>
      <w:r w:rsidR="00D20B03" w:rsidRPr="00357669">
        <w:t xml:space="preserve">L per </w:t>
      </w:r>
      <w:r w:rsidR="00A8248F">
        <w:t xml:space="preserve">large-scale </w:t>
      </w:r>
      <w:r w:rsidR="00D20B03" w:rsidRPr="00357669">
        <w:t xml:space="preserve">experiment. </w:t>
      </w:r>
      <w:r w:rsidRPr="00357669">
        <w:t>The limited size and duration of the trial would restrict the potential exposure of people and desirable animals to the GMOs (Risk scenario 1).</w:t>
      </w:r>
      <w:r w:rsidR="003D2109" w:rsidRPr="00357669">
        <w:t xml:space="preserve"> </w:t>
      </w:r>
      <w:r w:rsidR="007E11E5" w:rsidRPr="00357669">
        <w:t xml:space="preserve">Considering a possibility that some culture runs might fail, a restriction on </w:t>
      </w:r>
      <w:r w:rsidR="00696162" w:rsidRPr="00357669">
        <w:t xml:space="preserve">the </w:t>
      </w:r>
      <w:r w:rsidR="007E11E5" w:rsidRPr="00357669">
        <w:t>number of runs per annum has not been proposed in the draft licence</w:t>
      </w:r>
      <w:r w:rsidR="00AF2598">
        <w:t xml:space="preserve">, but a limit of </w:t>
      </w:r>
      <w:r w:rsidR="007924EA">
        <w:t xml:space="preserve">the </w:t>
      </w:r>
      <w:r w:rsidR="00F94319" w:rsidRPr="00F94319">
        <w:t xml:space="preserve">maximum combined capacity of all </w:t>
      </w:r>
      <w:r w:rsidR="00485556">
        <w:t>c</w:t>
      </w:r>
      <w:r w:rsidR="00F94319" w:rsidRPr="00F94319">
        <w:t xml:space="preserve">ulture vessels used for large scale fermentation </w:t>
      </w:r>
      <w:r w:rsidR="00A8248F">
        <w:t>up to</w:t>
      </w:r>
      <w:r w:rsidR="00F94319" w:rsidRPr="00F94319">
        <w:t xml:space="preserve"> </w:t>
      </w:r>
      <w:r w:rsidR="00AF2598">
        <w:t>13</w:t>
      </w:r>
      <w:r w:rsidR="00A8248F">
        <w:t>00</w:t>
      </w:r>
      <w:r w:rsidR="0027372E">
        <w:t xml:space="preserve"> </w:t>
      </w:r>
      <w:r w:rsidR="00AF2598">
        <w:t>L has been included</w:t>
      </w:r>
      <w:r w:rsidR="007E11E5" w:rsidRPr="00357669">
        <w:t xml:space="preserve">. </w:t>
      </w:r>
      <w:r w:rsidR="003D2109" w:rsidRPr="00357669">
        <w:t xml:space="preserve">Taking into consideration the limits proposed, a licence condition is included to restrict the </w:t>
      </w:r>
      <w:r w:rsidR="007E11E5" w:rsidRPr="00357669">
        <w:t xml:space="preserve">location to </w:t>
      </w:r>
      <w:r w:rsidR="00AF2598">
        <w:t xml:space="preserve">the </w:t>
      </w:r>
      <w:r w:rsidR="007E11E5" w:rsidRPr="00357669">
        <w:t xml:space="preserve">one </w:t>
      </w:r>
      <w:r w:rsidR="00AF2598">
        <w:t>site (</w:t>
      </w:r>
      <w:proofErr w:type="spellStart"/>
      <w:r w:rsidR="00AF2598">
        <w:t>Ethtec’s</w:t>
      </w:r>
      <w:proofErr w:type="spellEnd"/>
      <w:r w:rsidR="00AF2598">
        <w:t xml:space="preserve"> </w:t>
      </w:r>
      <w:r w:rsidR="00AB1371" w:rsidRPr="00357669">
        <w:t>biorefinery</w:t>
      </w:r>
      <w:r w:rsidR="007E11E5" w:rsidRPr="00357669">
        <w:t xml:space="preserve"> facility</w:t>
      </w:r>
      <w:r w:rsidR="00AF2598">
        <w:t>)</w:t>
      </w:r>
      <w:r w:rsidR="007E11E5" w:rsidRPr="00357669">
        <w:t xml:space="preserve"> and </w:t>
      </w:r>
      <w:r w:rsidR="00696162" w:rsidRPr="00357669">
        <w:t xml:space="preserve">licence </w:t>
      </w:r>
      <w:r w:rsidR="003D2109" w:rsidRPr="00357669">
        <w:t>period to five years from the issue of the licence</w:t>
      </w:r>
      <w:r w:rsidR="0095613F" w:rsidRPr="00357669">
        <w:t>.</w:t>
      </w:r>
      <w:r w:rsidR="003D2109" w:rsidRPr="00357669">
        <w:t xml:space="preserve">  </w:t>
      </w:r>
    </w:p>
    <w:p w14:paraId="30131DFD" w14:textId="2300EC98" w:rsidR="00C65A14" w:rsidRPr="00357669" w:rsidRDefault="00125923" w:rsidP="00C72058">
      <w:pPr>
        <w:pStyle w:val="RARMPnumberedparagraphs"/>
      </w:pPr>
      <w:r w:rsidRPr="0090148B">
        <w:t xml:space="preserve">The </w:t>
      </w:r>
      <w:r w:rsidR="008709F3">
        <w:t>a</w:t>
      </w:r>
      <w:r w:rsidR="00254907" w:rsidRPr="00357669">
        <w:t>pplicant</w:t>
      </w:r>
      <w:r w:rsidRPr="00357669">
        <w:t xml:space="preserve"> proposes that only trained and authorised staff would be permitted to deal with the GM</w:t>
      </w:r>
      <w:r w:rsidR="001373D8" w:rsidRPr="00357669">
        <w:t xml:space="preserve"> yeast</w:t>
      </w:r>
      <w:r w:rsidR="00AB1371" w:rsidRPr="00357669">
        <w:t>s</w:t>
      </w:r>
      <w:r w:rsidRPr="00357669">
        <w:t>. Standard conditions included in the licence state that only people authorised by the licence holder are covered by the licence and that the licence holder must inform all people dealing with the GM</w:t>
      </w:r>
      <w:r w:rsidR="00F6030B" w:rsidRPr="00357669">
        <w:t xml:space="preserve"> yeast</w:t>
      </w:r>
      <w:r w:rsidR="00AB1371" w:rsidRPr="00357669">
        <w:t>s</w:t>
      </w:r>
      <w:r w:rsidRPr="00357669">
        <w:t xml:space="preserve"> of applicable licence conditions. These measures would limit the exposure of people to potential harm from the </w:t>
      </w:r>
      <w:r w:rsidR="00696162" w:rsidRPr="00357669">
        <w:t>GMOs</w:t>
      </w:r>
      <w:r w:rsidRPr="00357669">
        <w:t>.</w:t>
      </w:r>
    </w:p>
    <w:p w14:paraId="706BCD74" w14:textId="68862986" w:rsidR="00125923" w:rsidRPr="00357669" w:rsidRDefault="00125923" w:rsidP="00255F23">
      <w:pPr>
        <w:pStyle w:val="4RARMP"/>
        <w:tabs>
          <w:tab w:val="clear" w:pos="2270"/>
          <w:tab w:val="num" w:pos="284"/>
          <w:tab w:val="left" w:pos="680"/>
        </w:tabs>
      </w:pPr>
      <w:r w:rsidRPr="00357669">
        <w:t>Consideration of proposed controls to manage exposure to the GMOs</w:t>
      </w:r>
    </w:p>
    <w:p w14:paraId="3B8E41BE" w14:textId="6326CC5D" w:rsidR="00125923" w:rsidRPr="00357669" w:rsidRDefault="00125923" w:rsidP="00C72058">
      <w:pPr>
        <w:pStyle w:val="RARMPnumberedparagraphs"/>
      </w:pPr>
      <w:r w:rsidRPr="00357669">
        <w:t xml:space="preserve">The </w:t>
      </w:r>
      <w:r w:rsidR="00AB1371" w:rsidRPr="00357669">
        <w:t xml:space="preserve">biorefinery </w:t>
      </w:r>
      <w:r w:rsidRPr="00357669">
        <w:t>facility has restricted access to authorised people</w:t>
      </w:r>
      <w:r w:rsidR="00942EAE">
        <w:t>,</w:t>
      </w:r>
      <w:r w:rsidRPr="00357669">
        <w:t xml:space="preserve"> and </w:t>
      </w:r>
      <w:r w:rsidR="008709F3" w:rsidRPr="00357669">
        <w:t xml:space="preserve">this </w:t>
      </w:r>
      <w:r w:rsidRPr="00357669">
        <w:t xml:space="preserve">is included as a draft licence condition. This condition restricts the exposure of people not authorised under the licence and animals to the </w:t>
      </w:r>
      <w:r w:rsidR="00911382" w:rsidRPr="00357669">
        <w:t>GM yeast</w:t>
      </w:r>
      <w:r w:rsidR="00AB1371" w:rsidRPr="00357669">
        <w:t>s</w:t>
      </w:r>
      <w:r w:rsidRPr="00357669">
        <w:t>.</w:t>
      </w:r>
    </w:p>
    <w:p w14:paraId="4A555864" w14:textId="4A7B4D5F" w:rsidR="009A0F56" w:rsidRPr="00357669" w:rsidRDefault="00405DEB" w:rsidP="00922BF2">
      <w:pPr>
        <w:pStyle w:val="RARMPnumberedparagraphs"/>
      </w:pPr>
      <w:r w:rsidRPr="00357669">
        <w:t xml:space="preserve">The </w:t>
      </w:r>
      <w:r w:rsidR="008709F3" w:rsidRPr="00357669">
        <w:t>a</w:t>
      </w:r>
      <w:r w:rsidR="00254907" w:rsidRPr="00357669">
        <w:t>pplicant</w:t>
      </w:r>
      <w:r w:rsidRPr="00357669">
        <w:t xml:space="preserve"> has proposed that </w:t>
      </w:r>
      <w:r w:rsidR="00D902E0" w:rsidRPr="00357669">
        <w:t xml:space="preserve">for all fermentation experiments </w:t>
      </w:r>
      <w:r w:rsidRPr="00357669">
        <w:t xml:space="preserve">staff would be </w:t>
      </w:r>
      <w:r w:rsidR="00D902E0" w:rsidRPr="00357669">
        <w:t xml:space="preserve">required to </w:t>
      </w:r>
      <w:r w:rsidRPr="00357669">
        <w:t xml:space="preserve">wear </w:t>
      </w:r>
      <w:r w:rsidR="00D902E0" w:rsidRPr="00357669">
        <w:t>long sleeve tops and full-length pants, steel capped boots with chemical resistant soles, safety glasses/goggles and appropriate gloves (latex or heavy duty depending on the task)</w:t>
      </w:r>
      <w:r w:rsidRPr="00357669">
        <w:t xml:space="preserve">. A </w:t>
      </w:r>
      <w:r w:rsidR="00922BF2" w:rsidRPr="00357669">
        <w:t xml:space="preserve">draft </w:t>
      </w:r>
      <w:r w:rsidRPr="00357669">
        <w:t xml:space="preserve">licence condition is included that requires staff to wear </w:t>
      </w:r>
      <w:r w:rsidR="008709F3" w:rsidRPr="00357669">
        <w:t>coveralls, P2 mask and gloves</w:t>
      </w:r>
      <w:r w:rsidR="00DD2CC5" w:rsidRPr="00357669">
        <w:t xml:space="preserve"> </w:t>
      </w:r>
      <w:r w:rsidRPr="00357669">
        <w:t xml:space="preserve">where there is possibility of exposure to </w:t>
      </w:r>
      <w:r w:rsidR="00911382" w:rsidRPr="00357669">
        <w:t>the GM yeasts</w:t>
      </w:r>
      <w:r w:rsidRPr="00357669">
        <w:t>.</w:t>
      </w:r>
    </w:p>
    <w:p w14:paraId="3127E01F" w14:textId="38374D05" w:rsidR="00125923" w:rsidRPr="00357669" w:rsidRDefault="00125923" w:rsidP="00A17D0E">
      <w:pPr>
        <w:pStyle w:val="RARMPnumberedparagraphs"/>
      </w:pPr>
      <w:r w:rsidRPr="00357669">
        <w:t xml:space="preserve">The </w:t>
      </w:r>
      <w:r w:rsidR="008709F3" w:rsidRPr="00357669">
        <w:t>a</w:t>
      </w:r>
      <w:r w:rsidR="00254907" w:rsidRPr="00357669">
        <w:t>pplicant</w:t>
      </w:r>
      <w:r w:rsidRPr="00357669">
        <w:t xml:space="preserve"> has </w:t>
      </w:r>
      <w:r w:rsidR="00922BF2" w:rsidRPr="00357669">
        <w:t xml:space="preserve">stated that the GM yeasts and the fermentation products will not be used </w:t>
      </w:r>
      <w:r w:rsidR="001C4978" w:rsidRPr="00357669">
        <w:t>in</w:t>
      </w:r>
      <w:r w:rsidR="00922BF2" w:rsidRPr="00357669">
        <w:t xml:space="preserve"> human food or animal feed</w:t>
      </w:r>
      <w:r w:rsidRPr="00357669">
        <w:t>.</w:t>
      </w:r>
      <w:r w:rsidR="00922BF2" w:rsidRPr="00357669">
        <w:t xml:space="preserve"> </w:t>
      </w:r>
      <w:r w:rsidR="00FB0C04">
        <w:t xml:space="preserve">As discussed in Chapter 2 Section 2.1, </w:t>
      </w:r>
      <w:r w:rsidR="00FB0C04">
        <w:rPr>
          <w:rStyle w:val="cf01"/>
          <w:rFonts w:asciiTheme="minorHAnsi" w:hAnsiTheme="minorHAnsi" w:cstheme="minorHAnsi"/>
          <w:sz w:val="22"/>
          <w:szCs w:val="22"/>
        </w:rPr>
        <w:t xml:space="preserve">while the principal purpose of the Act is the regulation of GMOs, licences </w:t>
      </w:r>
      <w:r w:rsidR="00FB0C04" w:rsidRPr="00856574">
        <w:rPr>
          <w:rStyle w:val="cf01"/>
          <w:rFonts w:asciiTheme="minorHAnsi" w:hAnsiTheme="minorHAnsi" w:cstheme="minorHAnsi"/>
          <w:sz w:val="22"/>
          <w:szCs w:val="22"/>
        </w:rPr>
        <w:t>may include conditions that impose obligations in relation to</w:t>
      </w:r>
      <w:r w:rsidR="00FB0C04" w:rsidRPr="00CE062D">
        <w:rPr>
          <w:rStyle w:val="cf01"/>
          <w:rFonts w:asciiTheme="minorHAnsi" w:hAnsiTheme="minorHAnsi" w:cstheme="minorHAnsi"/>
          <w:sz w:val="22"/>
          <w:szCs w:val="22"/>
        </w:rPr>
        <w:t xml:space="preserve"> GM products, which are defined as a thing (other than a GMO) derived or produced from a GMO</w:t>
      </w:r>
      <w:r w:rsidR="00FB0C04">
        <w:rPr>
          <w:rStyle w:val="cf01"/>
          <w:rFonts w:asciiTheme="minorHAnsi" w:hAnsiTheme="minorHAnsi" w:cstheme="minorHAnsi"/>
          <w:sz w:val="22"/>
          <w:szCs w:val="22"/>
        </w:rPr>
        <w:t>, if considered necessary</w:t>
      </w:r>
      <w:r w:rsidR="00FB0C04" w:rsidRPr="00CE062D">
        <w:rPr>
          <w:rStyle w:val="cf01"/>
          <w:rFonts w:asciiTheme="minorHAnsi" w:hAnsiTheme="minorHAnsi" w:cstheme="minorHAnsi"/>
          <w:sz w:val="22"/>
          <w:szCs w:val="22"/>
        </w:rPr>
        <w:t>.</w:t>
      </w:r>
      <w:r w:rsidR="00FB0C04">
        <w:t xml:space="preserve"> </w:t>
      </w:r>
      <w:r w:rsidR="001C4978" w:rsidRPr="00357669">
        <w:t>The draft licence requires that the GM yeast material</w:t>
      </w:r>
      <w:r w:rsidR="007924EA">
        <w:t>, which means a</w:t>
      </w:r>
      <w:r w:rsidR="007924EA" w:rsidRPr="007131AE">
        <w:rPr>
          <w:rFonts w:asciiTheme="minorHAnsi" w:eastAsia="Calibri" w:hAnsiTheme="minorHAnsi" w:cstheme="minorHAnsi"/>
          <w:szCs w:val="22"/>
        </w:rPr>
        <w:t>ny GM yeasts, whether viable or not, or any product of these yeasts</w:t>
      </w:r>
      <w:r w:rsidR="007924EA">
        <w:rPr>
          <w:rFonts w:asciiTheme="minorHAnsi" w:eastAsia="Calibri" w:hAnsiTheme="minorHAnsi" w:cstheme="minorHAnsi"/>
          <w:szCs w:val="22"/>
        </w:rPr>
        <w:t>,</w:t>
      </w:r>
      <w:r w:rsidR="001C4978" w:rsidRPr="00357669">
        <w:t xml:space="preserve"> must not be used as food for humans or feed for animals. This condition would maintain the risk context by restricting the exposure of people and desirable animals to the GM yeasts by consumption.</w:t>
      </w:r>
    </w:p>
    <w:p w14:paraId="035E774F" w14:textId="4C7A0DB8" w:rsidR="009847BA" w:rsidRPr="00357669" w:rsidRDefault="00125923" w:rsidP="00125923">
      <w:pPr>
        <w:pStyle w:val="RARMPnumberedparagraphs"/>
      </w:pPr>
      <w:r w:rsidRPr="00357669">
        <w:t xml:space="preserve">The </w:t>
      </w:r>
      <w:r w:rsidR="00AF2598">
        <w:t>a</w:t>
      </w:r>
      <w:r w:rsidR="00254907" w:rsidRPr="00357669">
        <w:t>pplicant</w:t>
      </w:r>
      <w:r w:rsidRPr="00357669">
        <w:t xml:space="preserve"> has </w:t>
      </w:r>
      <w:r w:rsidR="00482320">
        <w:t xml:space="preserve">not </w:t>
      </w:r>
      <w:r w:rsidRPr="00357669">
        <w:t xml:space="preserve">proposed </w:t>
      </w:r>
      <w:r w:rsidR="006C465F">
        <w:t xml:space="preserve">to </w:t>
      </w:r>
      <w:r w:rsidRPr="00357669">
        <w:t>transport GMOs</w:t>
      </w:r>
      <w:r w:rsidR="006C465F">
        <w:t xml:space="preserve"> under this licence</w:t>
      </w:r>
      <w:r w:rsidRPr="00357669">
        <w:t xml:space="preserve"> </w:t>
      </w:r>
      <w:r w:rsidR="00482320">
        <w:t xml:space="preserve">but </w:t>
      </w:r>
      <w:r w:rsidR="006C465F">
        <w:t xml:space="preserve">have </w:t>
      </w:r>
      <w:r w:rsidR="00482320">
        <w:t xml:space="preserve">proposed that storage of GMOs </w:t>
      </w:r>
      <w:r w:rsidRPr="00357669">
        <w:t xml:space="preserve">will follow </w:t>
      </w:r>
      <w:r w:rsidR="006C465F">
        <w:t xml:space="preserve">the </w:t>
      </w:r>
      <w:r w:rsidRPr="00357669">
        <w:t xml:space="preserve">Regulator’s </w:t>
      </w:r>
      <w:r w:rsidRPr="00357669">
        <w:rPr>
          <w:i/>
          <w:iCs/>
        </w:rPr>
        <w:t>Guidelines for Transport, Storage and Disposal of GMOs</w:t>
      </w:r>
      <w:r w:rsidRPr="00357669">
        <w:t xml:space="preserve"> (TSD guidelines). </w:t>
      </w:r>
      <w:r w:rsidR="007B4FE3" w:rsidRPr="00357669">
        <w:t xml:space="preserve">Draft conditions </w:t>
      </w:r>
      <w:r w:rsidR="00530C11">
        <w:t>have been included</w:t>
      </w:r>
      <w:r w:rsidR="00530C11" w:rsidRPr="00357669" w:rsidDel="00482320">
        <w:t xml:space="preserve"> </w:t>
      </w:r>
      <w:r w:rsidR="00482320">
        <w:t>for storage</w:t>
      </w:r>
      <w:r w:rsidR="00482320" w:rsidRPr="00357669">
        <w:t xml:space="preserve"> </w:t>
      </w:r>
      <w:r w:rsidR="00530C11">
        <w:t xml:space="preserve">of the GMOs </w:t>
      </w:r>
      <w:r w:rsidR="00530C11" w:rsidRPr="00530C11">
        <w:t xml:space="preserve">within the </w:t>
      </w:r>
      <w:r w:rsidR="00530C11">
        <w:t>f</w:t>
      </w:r>
      <w:r w:rsidR="00530C11" w:rsidRPr="00530C11">
        <w:t>ermentation facility</w:t>
      </w:r>
      <w:r w:rsidR="006C465F">
        <w:t xml:space="preserve"> according to the TSD guidelines</w:t>
      </w:r>
      <w:r w:rsidR="007B4FE3" w:rsidRPr="00357669">
        <w:t>.</w:t>
      </w:r>
    </w:p>
    <w:p w14:paraId="16D52BCB" w14:textId="078B1B7A" w:rsidR="00125923" w:rsidRPr="009679AB" w:rsidRDefault="00125923" w:rsidP="00255F23">
      <w:pPr>
        <w:pStyle w:val="4RARMP"/>
        <w:tabs>
          <w:tab w:val="clear" w:pos="2270"/>
          <w:tab w:val="num" w:pos="284"/>
          <w:tab w:val="left" w:pos="680"/>
        </w:tabs>
      </w:pPr>
      <w:r w:rsidRPr="00357669">
        <w:t xml:space="preserve">Consideration of proposed controls to manage </w:t>
      </w:r>
      <w:r w:rsidR="00823143" w:rsidRPr="00357669">
        <w:t xml:space="preserve">dispersal and </w:t>
      </w:r>
      <w:r w:rsidRPr="00357669">
        <w:t>p</w:t>
      </w:r>
      <w:r>
        <w:t>ersistence of the GMOs</w:t>
      </w:r>
    </w:p>
    <w:p w14:paraId="1AE71290" w14:textId="1F01B470" w:rsidR="00823143" w:rsidRPr="00357669" w:rsidRDefault="00823143" w:rsidP="002B19BC">
      <w:pPr>
        <w:pStyle w:val="RARMPnumberedparagraphs"/>
      </w:pPr>
      <w:r w:rsidRPr="0090148B">
        <w:t xml:space="preserve">The </w:t>
      </w:r>
      <w:r w:rsidR="008709F3">
        <w:t>a</w:t>
      </w:r>
      <w:r w:rsidR="00254907">
        <w:t>pplicant</w:t>
      </w:r>
      <w:r w:rsidRPr="0090148B">
        <w:t xml:space="preserve"> has proposed control measures to limit the dispersal of GM </w:t>
      </w:r>
      <w:r w:rsidR="00DB554A">
        <w:t>yeast</w:t>
      </w:r>
      <w:r w:rsidR="00DB554A" w:rsidRPr="00DB554A">
        <w:rPr>
          <w:color w:val="0000FF"/>
        </w:rPr>
        <w:t>s</w:t>
      </w:r>
      <w:r w:rsidR="00DB554A" w:rsidRPr="0090148B">
        <w:t xml:space="preserve"> </w:t>
      </w:r>
      <w:r w:rsidRPr="0090148B">
        <w:t>during</w:t>
      </w:r>
      <w:r>
        <w:t xml:space="preserve"> the fermentation process</w:t>
      </w:r>
      <w:r w:rsidRPr="0090148B">
        <w:t xml:space="preserve">. The </w:t>
      </w:r>
      <w:r w:rsidR="00BE196E">
        <w:t>a</w:t>
      </w:r>
      <w:r w:rsidR="00254907">
        <w:t>pplicant</w:t>
      </w:r>
      <w:r w:rsidRPr="0090148B">
        <w:t xml:space="preserve"> proposes </w:t>
      </w:r>
      <w:r>
        <w:t>that fermentation will be carried out in closed fermenters</w:t>
      </w:r>
      <w:r w:rsidRPr="0090148B">
        <w:t xml:space="preserve"> to mi</w:t>
      </w:r>
      <w:r w:rsidRPr="00357669">
        <w:t>nimise the likelihood of aerosol release</w:t>
      </w:r>
      <w:r w:rsidR="001373D8" w:rsidRPr="00357669">
        <w:t>, direct contact and ingestion</w:t>
      </w:r>
      <w:r w:rsidRPr="00357669">
        <w:t>. The closed fermenters</w:t>
      </w:r>
      <w:r w:rsidR="00D46B10">
        <w:t xml:space="preserve"> and transfer lines </w:t>
      </w:r>
      <w:r w:rsidRPr="00357669">
        <w:t>would be decontaminated before and after contact with the GM</w:t>
      </w:r>
      <w:r w:rsidR="001373D8" w:rsidRPr="00357669">
        <w:t xml:space="preserve"> </w:t>
      </w:r>
      <w:r w:rsidR="00DB554A" w:rsidRPr="00357669">
        <w:t>yeasts</w:t>
      </w:r>
      <w:r w:rsidRPr="00357669">
        <w:t xml:space="preserve">. These controls are considered appropriate to minimise the likelihood of dispersal of the GM </w:t>
      </w:r>
      <w:r w:rsidR="00DB554A" w:rsidRPr="00357669">
        <w:t xml:space="preserve">yeasts </w:t>
      </w:r>
      <w:r w:rsidRPr="00357669">
        <w:t>and are covered in several draft licence conditions.</w:t>
      </w:r>
    </w:p>
    <w:p w14:paraId="5E400FDB" w14:textId="1CCA28F7" w:rsidR="00823143" w:rsidRPr="00357669" w:rsidRDefault="00823143" w:rsidP="002B19BC">
      <w:pPr>
        <w:pStyle w:val="RARMPnumberedparagraphs"/>
      </w:pPr>
      <w:r w:rsidRPr="00357669">
        <w:t xml:space="preserve">The </w:t>
      </w:r>
      <w:r w:rsidR="00BE196E" w:rsidRPr="00357669">
        <w:t>a</w:t>
      </w:r>
      <w:r w:rsidR="00254907" w:rsidRPr="00357669">
        <w:t>pplicant</w:t>
      </w:r>
      <w:r w:rsidRPr="00357669">
        <w:t xml:space="preserve"> has proposed physical and behavioural control measures to limit the dispersal of GM </w:t>
      </w:r>
      <w:r w:rsidR="00DB554A" w:rsidRPr="00357669">
        <w:t xml:space="preserve">yeasts </w:t>
      </w:r>
      <w:r w:rsidRPr="00357669">
        <w:t xml:space="preserve">during </w:t>
      </w:r>
      <w:r w:rsidR="001D6E02" w:rsidRPr="00357669">
        <w:t>fermentation and ethanol recovery</w:t>
      </w:r>
      <w:r w:rsidRPr="00357669">
        <w:t>, by minimising aerosol formation</w:t>
      </w:r>
      <w:r w:rsidR="001373D8" w:rsidRPr="00357669">
        <w:t xml:space="preserve">, direct </w:t>
      </w:r>
      <w:r w:rsidR="001373D8" w:rsidRPr="00357669">
        <w:lastRenderedPageBreak/>
        <w:t>contact and ingestion</w:t>
      </w:r>
      <w:r w:rsidRPr="00357669">
        <w:t xml:space="preserve">. </w:t>
      </w:r>
      <w:r w:rsidR="00495506" w:rsidRPr="00357669">
        <w:t>Following each fermentation, the unfiltered liqu</w:t>
      </w:r>
      <w:r w:rsidR="00AF2598">
        <w:t>id</w:t>
      </w:r>
      <w:r w:rsidR="00495506" w:rsidRPr="00357669">
        <w:t xml:space="preserve"> with </w:t>
      </w:r>
      <w:r w:rsidRPr="00357669">
        <w:t xml:space="preserve">GM </w:t>
      </w:r>
      <w:r w:rsidR="001D6E02" w:rsidRPr="00357669">
        <w:t xml:space="preserve">yeasts </w:t>
      </w:r>
      <w:r w:rsidR="00F10E72" w:rsidRPr="00357669">
        <w:t>is</w:t>
      </w:r>
      <w:r w:rsidRPr="00357669">
        <w:t xml:space="preserve"> </w:t>
      </w:r>
      <w:r w:rsidR="00495506" w:rsidRPr="00357669">
        <w:t>transferred</w:t>
      </w:r>
      <w:r w:rsidRPr="00357669">
        <w:t xml:space="preserve"> from the fermenters directly to the </w:t>
      </w:r>
      <w:r w:rsidR="00495506" w:rsidRPr="00357669">
        <w:t>heat exchanger to bring the temperature up to about 100°C for ethanol recovery, during which the GM yeasts would be rendered non-viable</w:t>
      </w:r>
      <w:r w:rsidRPr="00357669">
        <w:t xml:space="preserve">. </w:t>
      </w:r>
      <w:r w:rsidR="00495506" w:rsidRPr="00357669">
        <w:t xml:space="preserve">The applicant will test aliquots of the ferments during this heating process to ensure that no viable cells remain. </w:t>
      </w:r>
      <w:r w:rsidRPr="00357669">
        <w:t>All the vessels and piping network will be inspected regularly for any leakage. These controls are considered appropriate and are included in the draft licence.</w:t>
      </w:r>
    </w:p>
    <w:p w14:paraId="7A9547C4" w14:textId="0ABE8F28" w:rsidR="00125923" w:rsidRPr="00357669" w:rsidRDefault="00125923" w:rsidP="002B19BC">
      <w:pPr>
        <w:pStyle w:val="RARMPnumberedparagraphs"/>
      </w:pPr>
      <w:r w:rsidRPr="00357669">
        <w:t xml:space="preserve">The methodology for inactivation </w:t>
      </w:r>
      <w:r w:rsidR="00BE196E" w:rsidRPr="00357669">
        <w:t xml:space="preserve">of the GMOs </w:t>
      </w:r>
      <w:r w:rsidRPr="00357669">
        <w:t xml:space="preserve">will be tested during the initial stages </w:t>
      </w:r>
      <w:r w:rsidR="00BE196E" w:rsidRPr="00357669">
        <w:t xml:space="preserve">of batch culture </w:t>
      </w:r>
      <w:r w:rsidRPr="00357669">
        <w:t>for effectiveness of killing the GM</w:t>
      </w:r>
      <w:r w:rsidR="00823143" w:rsidRPr="00357669">
        <w:t xml:space="preserve"> yeast</w:t>
      </w:r>
      <w:r w:rsidRPr="00357669">
        <w:t xml:space="preserve">. A licence condition is included that stipulates that </w:t>
      </w:r>
      <w:r w:rsidR="003D2109" w:rsidRPr="00357669">
        <w:t>both methods of heat and</w:t>
      </w:r>
      <w:r w:rsidRPr="00357669">
        <w:t xml:space="preserve"> chemical inactivation be </w:t>
      </w:r>
      <w:r w:rsidR="003D2109" w:rsidRPr="00357669">
        <w:t xml:space="preserve">tested and </w:t>
      </w:r>
      <w:r w:rsidRPr="00357669">
        <w:t>validated</w:t>
      </w:r>
      <w:r w:rsidR="003D2109" w:rsidRPr="00357669">
        <w:t xml:space="preserve"> for their effectiveness in killing the GM</w:t>
      </w:r>
      <w:r w:rsidR="00823143" w:rsidRPr="00357669">
        <w:t xml:space="preserve"> yeast</w:t>
      </w:r>
      <w:r w:rsidR="00862F48" w:rsidRPr="00357669">
        <w:t>s</w:t>
      </w:r>
      <w:r w:rsidR="00EF586B" w:rsidRPr="00357669">
        <w:t xml:space="preserve"> </w:t>
      </w:r>
      <w:r w:rsidR="00C94E08" w:rsidRPr="00357669">
        <w:t xml:space="preserve">after </w:t>
      </w:r>
      <w:r w:rsidR="00EF586B" w:rsidRPr="00357669">
        <w:t xml:space="preserve">the </w:t>
      </w:r>
      <w:r w:rsidR="00C94E08" w:rsidRPr="00357669">
        <w:t xml:space="preserve">first </w:t>
      </w:r>
      <w:r w:rsidR="00EF586B" w:rsidRPr="00357669">
        <w:t>run and these results must be provided to the Regulator before proceeding with further runs</w:t>
      </w:r>
      <w:r w:rsidRPr="00357669">
        <w:t>.</w:t>
      </w:r>
    </w:p>
    <w:bookmarkEnd w:id="358"/>
    <w:p w14:paraId="17F550AD" w14:textId="13AF409A" w:rsidR="009679AB" w:rsidRDefault="00823143" w:rsidP="002B19BC">
      <w:pPr>
        <w:pStyle w:val="RARMPnumberedparagraphs"/>
      </w:pPr>
      <w:r w:rsidRPr="00357669">
        <w:t xml:space="preserve">The </w:t>
      </w:r>
      <w:r w:rsidR="00BE196E" w:rsidRPr="00357669">
        <w:t>a</w:t>
      </w:r>
      <w:r w:rsidR="00254907" w:rsidRPr="00357669">
        <w:t>pplicant</w:t>
      </w:r>
      <w:r w:rsidRPr="00357669">
        <w:t xml:space="preserve"> has proposed </w:t>
      </w:r>
      <w:r w:rsidR="007924EA">
        <w:t xml:space="preserve">a </w:t>
      </w:r>
      <w:r w:rsidRPr="00357669">
        <w:t xml:space="preserve">contingency plan to deal with any inadvertent spills. As an additional back-up, for example in case of a large spill volume, the drain in the culture area could be blocked and the </w:t>
      </w:r>
      <w:r w:rsidR="00454D7D" w:rsidRPr="00357669">
        <w:t xml:space="preserve">GM yeast culture </w:t>
      </w:r>
      <w:r w:rsidR="00545ED9" w:rsidRPr="00357669">
        <w:t>pumped</w:t>
      </w:r>
      <w:r w:rsidRPr="00357669">
        <w:t xml:space="preserve"> to </w:t>
      </w:r>
      <w:r w:rsidR="00EA09A4">
        <w:t xml:space="preserve">a </w:t>
      </w:r>
      <w:r w:rsidR="00A471F8" w:rsidRPr="00357669">
        <w:t xml:space="preserve">large sub-floor tank </w:t>
      </w:r>
      <w:r w:rsidRPr="00357669">
        <w:t>wh</w:t>
      </w:r>
      <w:r>
        <w:t xml:space="preserve">ere </w:t>
      </w:r>
      <w:r w:rsidR="00454D7D">
        <w:t>it</w:t>
      </w:r>
      <w:r>
        <w:t xml:space="preserve"> could be chemically inactivated. These steps are considered appropriate and are drafted as licence conditions.</w:t>
      </w:r>
    </w:p>
    <w:p w14:paraId="10EA1F5D" w14:textId="245AA7A1" w:rsidR="00731E36" w:rsidRPr="00AF76E1" w:rsidRDefault="00A73B53" w:rsidP="00EF586B">
      <w:pPr>
        <w:pStyle w:val="RARMPnumberedparagraphs"/>
      </w:pPr>
      <w:r w:rsidRPr="00AF76E1">
        <w:t>A standard condition is included in the draft licence requiring the licence holder to ensure that dealings are conducted to not compromise the health and safety of people and minimise unintentional exposure to the GM</w:t>
      </w:r>
      <w:r w:rsidR="00823143">
        <w:t xml:space="preserve"> yeast</w:t>
      </w:r>
      <w:r w:rsidRPr="00AF76E1">
        <w:t xml:space="preserve">. </w:t>
      </w:r>
    </w:p>
    <w:p w14:paraId="38C8A194" w14:textId="77777777" w:rsidR="00EF586B" w:rsidRDefault="003D53C8" w:rsidP="00255F23">
      <w:pPr>
        <w:pStyle w:val="4RARMP"/>
        <w:tabs>
          <w:tab w:val="clear" w:pos="2270"/>
          <w:tab w:val="num" w:pos="284"/>
          <w:tab w:val="left" w:pos="680"/>
        </w:tabs>
      </w:pPr>
      <w:r>
        <w:t xml:space="preserve">Summary of licence conditions to be implemented to limit and control the </w:t>
      </w:r>
      <w:r w:rsidR="00336113">
        <w:t>dealings</w:t>
      </w:r>
    </w:p>
    <w:p w14:paraId="0A084A3E" w14:textId="4111CAB8" w:rsidR="003D53C8" w:rsidRPr="00AF2598" w:rsidRDefault="00D24F9F" w:rsidP="00EF586B">
      <w:pPr>
        <w:pStyle w:val="RARMPnumberedparagraphs"/>
      </w:pPr>
      <w:r>
        <w:t>L</w:t>
      </w:r>
      <w:r w:rsidR="003D53C8" w:rsidRPr="00AF2598">
        <w:t>icence conditions have been drafted to limit and control the proposed</w:t>
      </w:r>
      <w:r w:rsidR="00336113" w:rsidRPr="00AF2598">
        <w:t xml:space="preserve"> dealings</w:t>
      </w:r>
      <w:r w:rsidR="003D53C8" w:rsidRPr="00AF2598">
        <w:t>, based on the above considerations. These include requirements to:</w:t>
      </w:r>
    </w:p>
    <w:p w14:paraId="7B14D62E" w14:textId="728307BD" w:rsidR="003D53C8" w:rsidRPr="00AF2598" w:rsidRDefault="003D53C8">
      <w:pPr>
        <w:pStyle w:val="ListParagraph"/>
        <w:numPr>
          <w:ilvl w:val="0"/>
          <w:numId w:val="30"/>
        </w:numPr>
        <w:contextualSpacing/>
      </w:pPr>
      <w:r w:rsidRPr="00AF2598">
        <w:t xml:space="preserve">limit the </w:t>
      </w:r>
      <w:r w:rsidR="000326CE" w:rsidRPr="00AF2598">
        <w:t>duration of the release to a maximum of five years from issue of the licence</w:t>
      </w:r>
      <w:r w:rsidR="00BD4AF5" w:rsidRPr="00AF2598">
        <w:t>;</w:t>
      </w:r>
    </w:p>
    <w:p w14:paraId="362688F9" w14:textId="4B59CE45" w:rsidR="00DD4C5E" w:rsidRDefault="00A147F1" w:rsidP="00473380">
      <w:pPr>
        <w:pStyle w:val="ListParagraph"/>
        <w:numPr>
          <w:ilvl w:val="0"/>
          <w:numId w:val="30"/>
        </w:numPr>
        <w:contextualSpacing/>
      </w:pPr>
      <w:r w:rsidRPr="00AF2598">
        <w:t>l</w:t>
      </w:r>
      <w:r w:rsidR="000326CE" w:rsidRPr="00AF2598">
        <w:t>i</w:t>
      </w:r>
      <w:r w:rsidR="00DD2CC5" w:rsidRPr="00AF2598">
        <w:t>m</w:t>
      </w:r>
      <w:r w:rsidR="000326CE" w:rsidRPr="00AF2598">
        <w:t xml:space="preserve">it the release to a single location in NSW: </w:t>
      </w:r>
      <w:proofErr w:type="spellStart"/>
      <w:r w:rsidR="007E02D1" w:rsidRPr="00AF2598">
        <w:t>Ethtec</w:t>
      </w:r>
      <w:r w:rsidR="000326CE" w:rsidRPr="00AF2598">
        <w:t>’s</w:t>
      </w:r>
      <w:proofErr w:type="spellEnd"/>
      <w:r w:rsidR="000326CE" w:rsidRPr="00AF2598">
        <w:t xml:space="preserve"> </w:t>
      </w:r>
      <w:r w:rsidR="007E02D1" w:rsidRPr="00AF2598">
        <w:t>Hunter Pilot Biorefinery at Muswellbrook</w:t>
      </w:r>
      <w:r w:rsidR="000326CE" w:rsidRPr="00AF2598">
        <w:t>, NSW</w:t>
      </w:r>
      <w:r w:rsidR="00DD4C5E" w:rsidRPr="00AF2598">
        <w:t>;</w:t>
      </w:r>
    </w:p>
    <w:p w14:paraId="72143778" w14:textId="5E1A67C8" w:rsidR="007924EA" w:rsidRPr="00AF2598" w:rsidRDefault="007924EA" w:rsidP="00473380">
      <w:pPr>
        <w:pStyle w:val="ListParagraph"/>
        <w:numPr>
          <w:ilvl w:val="0"/>
          <w:numId w:val="30"/>
        </w:numPr>
        <w:contextualSpacing/>
      </w:pPr>
      <w:r>
        <w:t>limit the combined capacity of the culture vessels to 1300L;</w:t>
      </w:r>
    </w:p>
    <w:p w14:paraId="1C66642B" w14:textId="0F302982" w:rsidR="000326CE" w:rsidRPr="00AF2598" w:rsidRDefault="001373D8">
      <w:pPr>
        <w:pStyle w:val="ListParagraph"/>
        <w:numPr>
          <w:ilvl w:val="0"/>
          <w:numId w:val="30"/>
        </w:numPr>
        <w:contextualSpacing/>
      </w:pPr>
      <w:r w:rsidRPr="00AF2598">
        <w:t>t</w:t>
      </w:r>
      <w:r w:rsidR="000326CE" w:rsidRPr="00AF2598">
        <w:t xml:space="preserve">he </w:t>
      </w:r>
      <w:r w:rsidR="00016227" w:rsidRPr="00AF2598">
        <w:t>fermenter</w:t>
      </w:r>
      <w:r w:rsidR="000326CE" w:rsidRPr="00AF2598">
        <w:t>s be of closed systems;</w:t>
      </w:r>
    </w:p>
    <w:p w14:paraId="54F7AB55" w14:textId="219331C1" w:rsidR="00E35364" w:rsidRPr="00AF2598" w:rsidRDefault="001373D8">
      <w:pPr>
        <w:pStyle w:val="ListParagraph"/>
        <w:numPr>
          <w:ilvl w:val="0"/>
          <w:numId w:val="30"/>
        </w:numPr>
        <w:contextualSpacing/>
      </w:pPr>
      <w:r w:rsidRPr="00AF2598">
        <w:t>t</w:t>
      </w:r>
      <w:r w:rsidR="000326CE" w:rsidRPr="00AF2598">
        <w:t xml:space="preserve">he </w:t>
      </w:r>
      <w:r w:rsidR="008C32D6" w:rsidRPr="00AF2598">
        <w:t>fermentation</w:t>
      </w:r>
      <w:r w:rsidR="000326CE" w:rsidRPr="00AF2598">
        <w:t xml:space="preserve"> facility must have restricted access</w:t>
      </w:r>
      <w:r w:rsidR="00E35364" w:rsidRPr="00AF2598">
        <w:t>;</w:t>
      </w:r>
    </w:p>
    <w:p w14:paraId="0DC8697A" w14:textId="787F472E" w:rsidR="000326CE" w:rsidRPr="00AF2598" w:rsidRDefault="000326CE" w:rsidP="00D46B10">
      <w:pPr>
        <w:pStyle w:val="ListParagraph"/>
        <w:numPr>
          <w:ilvl w:val="0"/>
          <w:numId w:val="30"/>
        </w:numPr>
        <w:contextualSpacing/>
      </w:pPr>
      <w:r w:rsidRPr="00AF2598">
        <w:t xml:space="preserve">inspect the </w:t>
      </w:r>
      <w:r w:rsidR="00EE2C0D" w:rsidRPr="00AF2598">
        <w:t>culture area</w:t>
      </w:r>
      <w:r w:rsidRPr="00AF2598">
        <w:t xml:space="preserve"> for spilled </w:t>
      </w:r>
      <w:r w:rsidR="00336113" w:rsidRPr="00AF2598">
        <w:t xml:space="preserve">media </w:t>
      </w:r>
      <w:r w:rsidRPr="00AF2598">
        <w:t xml:space="preserve">regularly during culture of the GM </w:t>
      </w:r>
      <w:r w:rsidR="00DF4E0C" w:rsidRPr="00AF2598">
        <w:t>yeast</w:t>
      </w:r>
      <w:r w:rsidR="008C32D6" w:rsidRPr="00AF2598">
        <w:t>s</w:t>
      </w:r>
      <w:r w:rsidRPr="00AF2598">
        <w:rPr>
          <w:i/>
          <w:iCs/>
        </w:rPr>
        <w:t>;</w:t>
      </w:r>
    </w:p>
    <w:p w14:paraId="0DA5BBE4" w14:textId="08EACF9E" w:rsidR="000326CE" w:rsidRPr="00AF2598" w:rsidRDefault="000326CE">
      <w:pPr>
        <w:pStyle w:val="ListParagraph"/>
        <w:numPr>
          <w:ilvl w:val="0"/>
          <w:numId w:val="30"/>
        </w:numPr>
        <w:contextualSpacing/>
      </w:pPr>
      <w:r w:rsidRPr="00AF2598">
        <w:t xml:space="preserve">clean areas and equipment exposed to </w:t>
      </w:r>
      <w:r w:rsidR="008C32D6" w:rsidRPr="00AF2598">
        <w:t xml:space="preserve">the </w:t>
      </w:r>
      <w:r w:rsidRPr="00AF2598">
        <w:t>GM yeast</w:t>
      </w:r>
      <w:r w:rsidR="008C32D6" w:rsidRPr="00AF2598">
        <w:t>s</w:t>
      </w:r>
      <w:r w:rsidRPr="00AF2598">
        <w:t xml:space="preserve"> after use;</w:t>
      </w:r>
    </w:p>
    <w:p w14:paraId="798C334B" w14:textId="7BEBAF3F" w:rsidR="000326CE" w:rsidRPr="00AF2598" w:rsidRDefault="000326CE" w:rsidP="00D46B10">
      <w:pPr>
        <w:pStyle w:val="ListParagraph"/>
        <w:numPr>
          <w:ilvl w:val="0"/>
          <w:numId w:val="30"/>
        </w:numPr>
        <w:contextualSpacing/>
      </w:pPr>
      <w:r w:rsidRPr="00AF2598">
        <w:t xml:space="preserve">clean any equipment used with the GM </w:t>
      </w:r>
      <w:r w:rsidR="00DF4E0C" w:rsidRPr="00AF2598">
        <w:t>yeast</w:t>
      </w:r>
      <w:r w:rsidR="00ED6711" w:rsidRPr="00AF2598">
        <w:t>s</w:t>
      </w:r>
      <w:r w:rsidR="00DF4E0C" w:rsidRPr="00AF2598">
        <w:t xml:space="preserve"> </w:t>
      </w:r>
      <w:r w:rsidRPr="00AF2598">
        <w:t>before use for any other purpose</w:t>
      </w:r>
      <w:r w:rsidR="00F6030B" w:rsidRPr="00AF2598">
        <w:t>;</w:t>
      </w:r>
    </w:p>
    <w:p w14:paraId="34CD984D" w14:textId="3465C04C" w:rsidR="000326CE" w:rsidRPr="00AF2598" w:rsidRDefault="000326CE">
      <w:pPr>
        <w:pStyle w:val="ListParagraph"/>
        <w:numPr>
          <w:ilvl w:val="0"/>
          <w:numId w:val="30"/>
        </w:numPr>
        <w:contextualSpacing/>
      </w:pPr>
      <w:r w:rsidRPr="00AF2598">
        <w:t>store the GM</w:t>
      </w:r>
      <w:r w:rsidR="00823143" w:rsidRPr="00AF2598">
        <w:t xml:space="preserve"> </w:t>
      </w:r>
      <w:r w:rsidR="00DB554A" w:rsidRPr="00AF2598">
        <w:t>yeasts</w:t>
      </w:r>
      <w:r w:rsidRPr="00AF2598">
        <w:t xml:space="preserve"> in accordance with the Regulator's guidelines</w:t>
      </w:r>
      <w:r w:rsidR="00F6030B" w:rsidRPr="00AF2598">
        <w:t>;</w:t>
      </w:r>
    </w:p>
    <w:p w14:paraId="2A3D395F" w14:textId="085CF98C" w:rsidR="000326CE" w:rsidRPr="00AF2598" w:rsidRDefault="000326CE" w:rsidP="00DB554A">
      <w:pPr>
        <w:pStyle w:val="ListParagraph"/>
        <w:numPr>
          <w:ilvl w:val="0"/>
          <w:numId w:val="30"/>
        </w:numPr>
        <w:contextualSpacing/>
      </w:pPr>
      <w:r w:rsidRPr="00AF2598">
        <w:t xml:space="preserve">not allow the GM </w:t>
      </w:r>
      <w:r w:rsidR="00DB554A" w:rsidRPr="00AF2598">
        <w:t>yeasts</w:t>
      </w:r>
      <w:r w:rsidR="00DF4E0C" w:rsidRPr="00AF2598">
        <w:t xml:space="preserve"> </w:t>
      </w:r>
      <w:r w:rsidRPr="00AF2598">
        <w:t>to be used for human food</w:t>
      </w:r>
      <w:r w:rsidR="00DB554A" w:rsidRPr="00AF2598">
        <w:t xml:space="preserve"> and animal feed</w:t>
      </w:r>
      <w:r w:rsidR="00F6030B" w:rsidRPr="00AF2598">
        <w:t>;</w:t>
      </w:r>
    </w:p>
    <w:p w14:paraId="3A16D188" w14:textId="7445F1A8" w:rsidR="000326CE" w:rsidRPr="00AF2598" w:rsidRDefault="000326CE">
      <w:pPr>
        <w:pStyle w:val="ListParagraph"/>
        <w:numPr>
          <w:ilvl w:val="0"/>
          <w:numId w:val="30"/>
        </w:numPr>
        <w:contextualSpacing/>
      </w:pPr>
      <w:r w:rsidRPr="00AF2598">
        <w:t xml:space="preserve">not allow the GM </w:t>
      </w:r>
      <w:r w:rsidR="00DB554A" w:rsidRPr="00AF2598">
        <w:t>yeasts</w:t>
      </w:r>
      <w:r w:rsidR="00DF4E0C" w:rsidRPr="00AF2598">
        <w:t xml:space="preserve"> </w:t>
      </w:r>
      <w:r w:rsidRPr="00AF2598">
        <w:t>to be released into the environment</w:t>
      </w:r>
      <w:r w:rsidR="00F6030B" w:rsidRPr="00AF2598">
        <w:t>; and</w:t>
      </w:r>
    </w:p>
    <w:p w14:paraId="5B27688A" w14:textId="76DB3221" w:rsidR="003D53C8" w:rsidRPr="00AF2598" w:rsidRDefault="00220523">
      <w:pPr>
        <w:pStyle w:val="ListParagraph"/>
        <w:numPr>
          <w:ilvl w:val="0"/>
          <w:numId w:val="30"/>
        </w:numPr>
        <w:contextualSpacing/>
      </w:pPr>
      <w:r w:rsidRPr="00AF2598">
        <w:t xml:space="preserve">dispose of </w:t>
      </w:r>
      <w:r w:rsidR="00DB554A" w:rsidRPr="00AF2598">
        <w:t xml:space="preserve">the </w:t>
      </w:r>
      <w:r w:rsidR="00246284" w:rsidRPr="00AF2598">
        <w:t>GM</w:t>
      </w:r>
      <w:r w:rsidR="001373D8" w:rsidRPr="00AF2598">
        <w:t xml:space="preserve"> </w:t>
      </w:r>
      <w:r w:rsidR="00DB554A" w:rsidRPr="00AF2598">
        <w:t>yeasts</w:t>
      </w:r>
      <w:r w:rsidR="00246284" w:rsidRPr="00AF2598">
        <w:t xml:space="preserve"> </w:t>
      </w:r>
      <w:r w:rsidR="000326CE" w:rsidRPr="00AF2598">
        <w:t xml:space="preserve">via </w:t>
      </w:r>
      <w:r w:rsidRPr="00AF2598">
        <w:t>effective decontamination methods.</w:t>
      </w:r>
    </w:p>
    <w:p w14:paraId="5A031D44" w14:textId="77777777" w:rsidR="003D53C8" w:rsidRPr="00AF2598" w:rsidRDefault="003D53C8" w:rsidP="007E11ED">
      <w:pPr>
        <w:pStyle w:val="3RARMP"/>
        <w:tabs>
          <w:tab w:val="left" w:pos="709"/>
        </w:tabs>
      </w:pPr>
      <w:bookmarkStart w:id="359" w:name="_Toc61015663"/>
      <w:bookmarkStart w:id="360" w:name="_Toc243993161"/>
      <w:r w:rsidRPr="00AF2598">
        <w:t>Other risk management considerations</w:t>
      </w:r>
      <w:bookmarkEnd w:id="359"/>
      <w:bookmarkEnd w:id="360"/>
    </w:p>
    <w:p w14:paraId="448696B0" w14:textId="54B07660" w:rsidR="003D53C8" w:rsidRPr="00AF2598" w:rsidRDefault="003D53C8" w:rsidP="00C72058">
      <w:pPr>
        <w:pStyle w:val="RARMPnumberedparagraphs"/>
      </w:pPr>
      <w:r w:rsidRPr="00AF2598">
        <w:t>All DIR licences issued by the Regulator contain conditions that relate to general risk management. These include conditions relating to:</w:t>
      </w:r>
    </w:p>
    <w:p w14:paraId="7A4FC7BC" w14:textId="7985A072" w:rsidR="003D53C8" w:rsidRPr="00AF2598" w:rsidRDefault="00454D7D">
      <w:pPr>
        <w:pStyle w:val="ListParagraph"/>
        <w:numPr>
          <w:ilvl w:val="0"/>
          <w:numId w:val="41"/>
        </w:numPr>
        <w:spacing w:before="0" w:after="0"/>
        <w:contextualSpacing/>
      </w:pPr>
      <w:r w:rsidRPr="00AF2598">
        <w:t>a</w:t>
      </w:r>
      <w:r w:rsidR="00254907" w:rsidRPr="00AF2598">
        <w:t>pplicant</w:t>
      </w:r>
      <w:r w:rsidR="003D53C8" w:rsidRPr="00AF2598">
        <w:t xml:space="preserve"> suitability</w:t>
      </w:r>
    </w:p>
    <w:p w14:paraId="61AE636B" w14:textId="77777777" w:rsidR="003D53C8" w:rsidRPr="00AF2598" w:rsidRDefault="003D53C8">
      <w:pPr>
        <w:pStyle w:val="ListParagraph"/>
        <w:numPr>
          <w:ilvl w:val="0"/>
          <w:numId w:val="41"/>
        </w:numPr>
        <w:spacing w:before="0" w:after="0"/>
        <w:contextualSpacing/>
      </w:pPr>
      <w:r w:rsidRPr="00AF2598">
        <w:t>contingency plans</w:t>
      </w:r>
    </w:p>
    <w:p w14:paraId="7A28DDE7" w14:textId="77777777" w:rsidR="003D53C8" w:rsidRPr="00AF2598" w:rsidRDefault="003D53C8">
      <w:pPr>
        <w:pStyle w:val="ListParagraph"/>
        <w:numPr>
          <w:ilvl w:val="0"/>
          <w:numId w:val="41"/>
        </w:numPr>
        <w:spacing w:before="0" w:after="0"/>
        <w:contextualSpacing/>
      </w:pPr>
      <w:r w:rsidRPr="00AF2598">
        <w:t>identification of the persons or classes of persons covered by the licence</w:t>
      </w:r>
    </w:p>
    <w:p w14:paraId="0CD5E58D" w14:textId="77777777" w:rsidR="003D53C8" w:rsidRPr="00AF2598" w:rsidRDefault="003D53C8">
      <w:pPr>
        <w:pStyle w:val="ListParagraph"/>
        <w:numPr>
          <w:ilvl w:val="0"/>
          <w:numId w:val="41"/>
        </w:numPr>
        <w:spacing w:before="0" w:after="0"/>
        <w:contextualSpacing/>
      </w:pPr>
      <w:r w:rsidRPr="00AF2598">
        <w:t>reporting requirements</w:t>
      </w:r>
    </w:p>
    <w:p w14:paraId="04D404CE" w14:textId="77777777" w:rsidR="003D53C8" w:rsidRPr="00AF2598" w:rsidRDefault="003D53C8">
      <w:pPr>
        <w:pStyle w:val="ListParagraph"/>
        <w:numPr>
          <w:ilvl w:val="0"/>
          <w:numId w:val="41"/>
        </w:numPr>
        <w:spacing w:before="0" w:after="0"/>
        <w:contextualSpacing/>
      </w:pPr>
      <w:r w:rsidRPr="00AF2598">
        <w:t>access for the purpose of monitoring for compliance.</w:t>
      </w:r>
    </w:p>
    <w:p w14:paraId="54C8F740" w14:textId="77777777" w:rsidR="003D53C8" w:rsidRPr="00AF2598" w:rsidRDefault="003D53C8" w:rsidP="00255F23">
      <w:pPr>
        <w:pStyle w:val="4RARMP"/>
        <w:tabs>
          <w:tab w:val="clear" w:pos="2270"/>
          <w:tab w:val="num" w:pos="284"/>
          <w:tab w:val="left" w:pos="680"/>
        </w:tabs>
      </w:pPr>
      <w:r w:rsidRPr="00AF2598">
        <w:t xml:space="preserve">Applicant suitability </w:t>
      </w:r>
    </w:p>
    <w:p w14:paraId="3CC236BB" w14:textId="793E0027" w:rsidR="003D53C8" w:rsidRDefault="003D53C8" w:rsidP="00C72058">
      <w:pPr>
        <w:pStyle w:val="RARMPnumberedparagraphs"/>
      </w:pPr>
      <w:r>
        <w:t xml:space="preserve">In </w:t>
      </w:r>
      <w:r w:rsidR="00D24F9F">
        <w:t>deciding</w:t>
      </w:r>
      <w:r>
        <w:t xml:space="preserve"> </w:t>
      </w:r>
      <w:proofErr w:type="gramStart"/>
      <w:r>
        <w:t>whether or not</w:t>
      </w:r>
      <w:proofErr w:type="gramEnd"/>
      <w:r>
        <w:t xml:space="preserve"> to issue a licence, the Regulator must have regard to the suitability of the </w:t>
      </w:r>
      <w:r w:rsidR="00BE196E">
        <w:t>a</w:t>
      </w:r>
      <w:r w:rsidR="00254907">
        <w:t>pplicant</w:t>
      </w:r>
      <w:r>
        <w:t xml:space="preserve"> to hold a licence. Under Section 58 of the Act, matters that the Regulator must </w:t>
      </w:r>
      <w:proofErr w:type="gramStart"/>
      <w:r>
        <w:t>take into account</w:t>
      </w:r>
      <w:proofErr w:type="gramEnd"/>
      <w:r>
        <w:t xml:space="preserve"> include:</w:t>
      </w:r>
    </w:p>
    <w:p w14:paraId="01BA6DAB" w14:textId="159B0108" w:rsidR="003D53C8" w:rsidRDefault="003D53C8">
      <w:pPr>
        <w:pStyle w:val="ListParagraph"/>
        <w:numPr>
          <w:ilvl w:val="0"/>
          <w:numId w:val="42"/>
        </w:numPr>
        <w:spacing w:before="0" w:after="0"/>
        <w:contextualSpacing/>
      </w:pPr>
      <w:r>
        <w:lastRenderedPageBreak/>
        <w:t xml:space="preserve">any relevant convictions of the </w:t>
      </w:r>
      <w:r w:rsidR="00BE196E">
        <w:t>a</w:t>
      </w:r>
      <w:r w:rsidR="00254907">
        <w:t>pplicant</w:t>
      </w:r>
    </w:p>
    <w:p w14:paraId="680DE268" w14:textId="3D0276A1" w:rsidR="003D53C8" w:rsidRDefault="003D53C8">
      <w:pPr>
        <w:pStyle w:val="ListParagraph"/>
        <w:numPr>
          <w:ilvl w:val="0"/>
          <w:numId w:val="42"/>
        </w:numPr>
        <w:spacing w:before="0" w:after="0"/>
        <w:contextualSpacing/>
      </w:pPr>
      <w:r>
        <w:t xml:space="preserve">any revocation or suspension of a relevant licence or permit held by the </w:t>
      </w:r>
      <w:r w:rsidR="00BE196E">
        <w:t>a</w:t>
      </w:r>
      <w:r w:rsidR="00254907">
        <w:t>pplicant</w:t>
      </w:r>
      <w:r>
        <w:t xml:space="preserve"> under a law of the Commonwealth, a State or a foreign country</w:t>
      </w:r>
    </w:p>
    <w:p w14:paraId="77B38CD7" w14:textId="68DE2621" w:rsidR="003D53C8" w:rsidRDefault="003D53C8">
      <w:pPr>
        <w:pStyle w:val="ListParagraph"/>
        <w:numPr>
          <w:ilvl w:val="0"/>
          <w:numId w:val="42"/>
        </w:numPr>
        <w:spacing w:before="0" w:after="0"/>
        <w:contextualSpacing/>
      </w:pPr>
      <w:r>
        <w:t xml:space="preserve">the capacity of the </w:t>
      </w:r>
      <w:r w:rsidR="00BE196E">
        <w:t>a</w:t>
      </w:r>
      <w:r w:rsidR="00254907">
        <w:t>pplicant</w:t>
      </w:r>
      <w:r>
        <w:t xml:space="preserve"> to meet the conditions of the licence.</w:t>
      </w:r>
    </w:p>
    <w:p w14:paraId="3E2F1BE0" w14:textId="77777777" w:rsidR="003D53C8" w:rsidRDefault="003D53C8" w:rsidP="00C72058">
      <w:pPr>
        <w:pStyle w:val="RARMPnumberedparagraphs"/>
      </w:pPr>
      <w:r>
        <w:t>If a licence were issued, the conditions would include a requirement for the licence holder to inform the Regulator of any information that would affect their suitability.</w:t>
      </w:r>
    </w:p>
    <w:p w14:paraId="304D3F4F" w14:textId="6C3A08F3" w:rsidR="003D53C8" w:rsidRDefault="003D53C8" w:rsidP="00C72058">
      <w:pPr>
        <w:pStyle w:val="RARMPnumberedparagraphs"/>
      </w:pPr>
      <w:r>
        <w:t xml:space="preserve">In addition, the </w:t>
      </w:r>
      <w:r w:rsidR="00BE196E">
        <w:t>a</w:t>
      </w:r>
      <w:r w:rsidR="00254907">
        <w:t>pplicant</w:t>
      </w:r>
      <w:r>
        <w:t xml:space="preserve"> organisation must have access to an IBC and be an accredited organisation under the Act.</w:t>
      </w:r>
    </w:p>
    <w:p w14:paraId="1E8298DC" w14:textId="77777777" w:rsidR="003D53C8" w:rsidRPr="00961290" w:rsidRDefault="003D53C8" w:rsidP="00255F23">
      <w:pPr>
        <w:pStyle w:val="4RARMP"/>
        <w:tabs>
          <w:tab w:val="clear" w:pos="2270"/>
          <w:tab w:val="num" w:pos="284"/>
          <w:tab w:val="left" w:pos="680"/>
        </w:tabs>
      </w:pPr>
      <w:r w:rsidRPr="005D03A7">
        <w:t>Contingency</w:t>
      </w:r>
      <w:r w:rsidRPr="00961290">
        <w:t xml:space="preserve"> </w:t>
      </w:r>
      <w:r>
        <w:t>p</w:t>
      </w:r>
      <w:r w:rsidRPr="00961290">
        <w:t>lan</w:t>
      </w:r>
      <w:r>
        <w:t>s</w:t>
      </w:r>
    </w:p>
    <w:p w14:paraId="132EFDA0" w14:textId="2063340D" w:rsidR="003D53C8" w:rsidRPr="00950F27" w:rsidRDefault="00823143" w:rsidP="00C72058">
      <w:pPr>
        <w:pStyle w:val="RARMPnumberedparagraphs"/>
      </w:pPr>
      <w:r>
        <w:t xml:space="preserve">The </w:t>
      </w:r>
      <w:r w:rsidR="00BE196E">
        <w:t>a</w:t>
      </w:r>
      <w:r w:rsidR="00254907">
        <w:t>pplicant</w:t>
      </w:r>
      <w:r w:rsidRPr="00950F27">
        <w:t xml:space="preserve"> has</w:t>
      </w:r>
      <w:r w:rsidR="00125923" w:rsidRPr="00950F27">
        <w:t xml:space="preserve"> </w:t>
      </w:r>
      <w:r w:rsidR="00164094">
        <w:t>described</w:t>
      </w:r>
      <w:r w:rsidR="00125923" w:rsidRPr="00950F27">
        <w:t xml:space="preserve"> measures to be undertaken in the event of </w:t>
      </w:r>
      <w:r w:rsidR="00CB2361" w:rsidRPr="00950F27">
        <w:t>unintentional release of the GMO into the environment</w:t>
      </w:r>
      <w:r w:rsidR="00125923" w:rsidRPr="00950F27">
        <w:t>.</w:t>
      </w:r>
      <w:r w:rsidR="00CB2361" w:rsidRPr="00950F27">
        <w:t xml:space="preserve"> This includes accidental release during operations of the fermentation system on-site. Draft licence conditions are included in case of accidental release of the GMOs.</w:t>
      </w:r>
    </w:p>
    <w:p w14:paraId="62F43380" w14:textId="36E90E1C" w:rsidR="00125923" w:rsidRDefault="00125923" w:rsidP="00C72058">
      <w:pPr>
        <w:pStyle w:val="RARMPnumberedparagraphs"/>
      </w:pPr>
      <w:r w:rsidRPr="0090148B">
        <w:t xml:space="preserve">Before </w:t>
      </w:r>
      <w:r w:rsidR="009B6124">
        <w:t>culturing</w:t>
      </w:r>
      <w:r w:rsidRPr="0090148B">
        <w:t xml:space="preserve"> the GM</w:t>
      </w:r>
      <w:r w:rsidR="001373D8">
        <w:t xml:space="preserve"> ye</w:t>
      </w:r>
      <w:r w:rsidR="001373D8" w:rsidRPr="00AF7C1B">
        <w:t>ast</w:t>
      </w:r>
      <w:r w:rsidR="00DD5496" w:rsidRPr="00AF7C1B">
        <w:t>s</w:t>
      </w:r>
      <w:r w:rsidRPr="00AF7C1B">
        <w:t xml:space="preserve">, </w:t>
      </w:r>
      <w:r w:rsidR="00823143" w:rsidRPr="00AF7C1B">
        <w:t xml:space="preserve">the </w:t>
      </w:r>
      <w:r w:rsidR="00BE196E" w:rsidRPr="00AF7C1B">
        <w:t>a</w:t>
      </w:r>
      <w:r w:rsidR="00254907" w:rsidRPr="00AF7C1B">
        <w:t>pplica</w:t>
      </w:r>
      <w:r w:rsidR="00254907">
        <w:t>nt</w:t>
      </w:r>
      <w:r w:rsidR="00823143" w:rsidRPr="0090148B">
        <w:t xml:space="preserve"> </w:t>
      </w:r>
      <w:r w:rsidRPr="0090148B">
        <w:t>would also be required to provide the Regulator with a method to detect the GM</w:t>
      </w:r>
      <w:r w:rsidR="001373D8">
        <w:t xml:space="preserve"> yeast</w:t>
      </w:r>
      <w:r w:rsidRPr="0090148B">
        <w:t xml:space="preserve"> reliably and uniquely.</w:t>
      </w:r>
    </w:p>
    <w:p w14:paraId="66C07244" w14:textId="77777777" w:rsidR="003D53C8" w:rsidRPr="00961290" w:rsidRDefault="003D53C8" w:rsidP="00255F23">
      <w:pPr>
        <w:pStyle w:val="4RARMP"/>
        <w:tabs>
          <w:tab w:val="clear" w:pos="2270"/>
          <w:tab w:val="num" w:pos="284"/>
          <w:tab w:val="left" w:pos="680"/>
        </w:tabs>
      </w:pPr>
      <w:r w:rsidRPr="005D03A7">
        <w:t>Identification</w:t>
      </w:r>
      <w:r w:rsidRPr="00961290">
        <w:t xml:space="preserve"> of the persons or classes of persons covered by the licence</w:t>
      </w:r>
    </w:p>
    <w:p w14:paraId="46A84A4F" w14:textId="73216F87" w:rsidR="00E56675" w:rsidRDefault="003D53C8" w:rsidP="00C72058">
      <w:pPr>
        <w:pStyle w:val="RARMPnumberedparagraphs"/>
      </w:pPr>
      <w:r>
        <w:t>If issued, t</w:t>
      </w:r>
      <w:r w:rsidRPr="00961290">
        <w:t xml:space="preserve">he persons covered by the licence would be the licence holder and employees, agents or contractors of the licence holder and other persons who are, or have been, engaged or otherwise authorised by the licence holder to undertake any activity in connection with the dealings authorised by the licence. </w:t>
      </w:r>
      <w:r w:rsidR="00AB32C5">
        <w:t xml:space="preserve">The applicant states that the PPE used in the fermentation facility will be decontaminated </w:t>
      </w:r>
      <w:r w:rsidR="008E0988">
        <w:t xml:space="preserve">and disposed of </w:t>
      </w:r>
      <w:r w:rsidR="00AB32C5">
        <w:t>in the Cert-4994 PC2 laboratory</w:t>
      </w:r>
      <w:r w:rsidR="008E0988">
        <w:t xml:space="preserve"> under an</w:t>
      </w:r>
      <w:r w:rsidR="008E0988" w:rsidRPr="008E0988">
        <w:t xml:space="preserve"> NLRD authorisation</w:t>
      </w:r>
      <w:r w:rsidR="00AB32C5">
        <w:t>. Therefore, no external service provider will be engaged</w:t>
      </w:r>
      <w:r w:rsidR="008E0988">
        <w:t xml:space="preserve"> in this respect.  </w:t>
      </w:r>
    </w:p>
    <w:p w14:paraId="7FEC9B6D" w14:textId="6C28394F" w:rsidR="003D53C8" w:rsidRPr="00961290" w:rsidRDefault="003D53C8" w:rsidP="00C72058">
      <w:pPr>
        <w:pStyle w:val="RARMPnumberedparagraphs"/>
      </w:pPr>
      <w:r w:rsidRPr="00961290">
        <w:t xml:space="preserve">Prior to </w:t>
      </w:r>
      <w:r w:rsidR="00125923">
        <w:t xml:space="preserve">culture of </w:t>
      </w:r>
      <w:r w:rsidRPr="00961290">
        <w:t>the G</w:t>
      </w:r>
      <w:r>
        <w:t>M</w:t>
      </w:r>
      <w:r w:rsidR="001373D8">
        <w:t xml:space="preserve"> yeast</w:t>
      </w:r>
      <w:r>
        <w:t>,</w:t>
      </w:r>
      <w:r w:rsidR="00A468DA">
        <w:t xml:space="preserve"> </w:t>
      </w:r>
      <w:r w:rsidR="00BE196E">
        <w:t>the applicant</w:t>
      </w:r>
      <w:r w:rsidR="00BE196E" w:rsidRPr="00BE24B6">
        <w:t xml:space="preserve"> </w:t>
      </w:r>
      <w:r w:rsidR="009033EF">
        <w:t xml:space="preserve">would be </w:t>
      </w:r>
      <w:r w:rsidRPr="00961290">
        <w:t xml:space="preserve">required to provide a list of people and organisations that </w:t>
      </w:r>
      <w:r>
        <w:t>are</w:t>
      </w:r>
      <w:r w:rsidRPr="00961290">
        <w:t xml:space="preserve"> covered by the licence, or the function or position where names are not known at the time.</w:t>
      </w:r>
    </w:p>
    <w:p w14:paraId="3313A70D" w14:textId="77777777" w:rsidR="003D53C8" w:rsidRPr="00961290" w:rsidRDefault="003D53C8" w:rsidP="00255F23">
      <w:pPr>
        <w:pStyle w:val="4RARMP"/>
        <w:tabs>
          <w:tab w:val="clear" w:pos="2270"/>
          <w:tab w:val="num" w:pos="284"/>
          <w:tab w:val="left" w:pos="680"/>
        </w:tabs>
      </w:pPr>
      <w:r w:rsidRPr="00961290">
        <w:t>Reporting requirements</w:t>
      </w:r>
    </w:p>
    <w:p w14:paraId="13FC5A58" w14:textId="77777777" w:rsidR="003D53C8" w:rsidRPr="00A068AA" w:rsidRDefault="003D53C8" w:rsidP="00C72058">
      <w:pPr>
        <w:pStyle w:val="RARMPnumberedparagraphs"/>
      </w:pPr>
      <w:r>
        <w:t>If issued, t</w:t>
      </w:r>
      <w:r w:rsidRPr="00A068AA">
        <w:t xml:space="preserve">he licence </w:t>
      </w:r>
      <w:r>
        <w:t xml:space="preserve">would </w:t>
      </w:r>
      <w:r w:rsidRPr="00A068AA">
        <w:t>require the licence holder to immediately report any of the following to the Regulator:</w:t>
      </w:r>
    </w:p>
    <w:p w14:paraId="5322936C" w14:textId="77777777" w:rsidR="003D53C8" w:rsidRPr="00A068AA" w:rsidRDefault="003D53C8">
      <w:pPr>
        <w:pStyle w:val="ListParagraph"/>
        <w:numPr>
          <w:ilvl w:val="0"/>
          <w:numId w:val="43"/>
        </w:numPr>
        <w:spacing w:before="0" w:after="0"/>
        <w:contextualSpacing/>
      </w:pPr>
      <w:r w:rsidRPr="00A068AA">
        <w:t>any additional information regarding risks to the health and safety of people or the environment associated with the dealings</w:t>
      </w:r>
    </w:p>
    <w:p w14:paraId="707E6B93" w14:textId="77777777" w:rsidR="003D53C8" w:rsidRPr="007672C7" w:rsidRDefault="003D53C8">
      <w:pPr>
        <w:pStyle w:val="ListParagraph"/>
        <w:numPr>
          <w:ilvl w:val="0"/>
          <w:numId w:val="43"/>
        </w:numPr>
        <w:spacing w:before="0" w:after="0"/>
        <w:contextualSpacing/>
      </w:pPr>
      <w:r w:rsidRPr="007672C7">
        <w:t>any contraventions of the licence by persons covered by the licence</w:t>
      </w:r>
    </w:p>
    <w:p w14:paraId="3CF1E256" w14:textId="5DA19DE5" w:rsidR="003D53C8" w:rsidRPr="007672C7" w:rsidRDefault="003D53C8">
      <w:pPr>
        <w:pStyle w:val="ListParagraph"/>
        <w:numPr>
          <w:ilvl w:val="0"/>
          <w:numId w:val="43"/>
        </w:numPr>
        <w:spacing w:before="0" w:after="0"/>
        <w:contextualSpacing/>
      </w:pPr>
      <w:r w:rsidRPr="007672C7">
        <w:t xml:space="preserve">any unintended effects of the </w:t>
      </w:r>
      <w:r w:rsidR="00336113">
        <w:t>dealings</w:t>
      </w:r>
      <w:r w:rsidRPr="007672C7">
        <w:t>.</w:t>
      </w:r>
    </w:p>
    <w:p w14:paraId="757F0F92" w14:textId="77777777" w:rsidR="003D53C8" w:rsidRDefault="003D53C8" w:rsidP="00255F23">
      <w:pPr>
        <w:pStyle w:val="4RARMP"/>
        <w:tabs>
          <w:tab w:val="clear" w:pos="2270"/>
          <w:tab w:val="num" w:pos="284"/>
          <w:tab w:val="left" w:pos="680"/>
        </w:tabs>
      </w:pPr>
      <w:r>
        <w:t>Monitoring for compliance</w:t>
      </w:r>
    </w:p>
    <w:p w14:paraId="26853A78" w14:textId="77777777" w:rsidR="003D53C8" w:rsidRDefault="003D53C8" w:rsidP="00C72058">
      <w:pPr>
        <w:pStyle w:val="RARMPnumberedparagraphs"/>
      </w:pPr>
      <w:r>
        <w:t>The Act stipulates, as a condition of every licence, that a person who is authorised by the licence to deal with a GMO, and who is required to comply with a condition of the licence, must allow inspectors and other persons authorised by the Regulator to enter premises where a dealing is being undertaken for the purpose of monitoring or auditing the dealing.</w:t>
      </w:r>
    </w:p>
    <w:p w14:paraId="6020CCC2" w14:textId="77777777" w:rsidR="003D53C8" w:rsidRDefault="003D53C8" w:rsidP="00C72058">
      <w:pPr>
        <w:pStyle w:val="RARMPnumberedparagraphs"/>
      </w:pPr>
      <w:r>
        <w:t>If monitoring activities identify changes in the risks associated with the authorised dealings, the Regulator may also vary licence conditions, or if necessary, suspend or cancel the licence.</w:t>
      </w:r>
    </w:p>
    <w:p w14:paraId="655C0D09" w14:textId="77777777" w:rsidR="003D53C8" w:rsidRDefault="003D53C8" w:rsidP="00C72058">
      <w:pPr>
        <w:pStyle w:val="RARMPnumberedparagraphs"/>
      </w:pPr>
      <w:r>
        <w:t>In cases of non-compliance with licence conditions, the Regulator may instigate an investigation to determine the nature and extent of non-compliance. The Act provides for criminal sanctions of large fines and/or imprisonment for failing to abide by the legislation, conditions of the licence or directions from the Regulator, especially where significant damage to the health and safety of people or the environment could result.</w:t>
      </w:r>
    </w:p>
    <w:p w14:paraId="176CF4F4" w14:textId="77777777" w:rsidR="003D53C8" w:rsidRDefault="003D53C8" w:rsidP="00EF586B">
      <w:pPr>
        <w:pStyle w:val="2RARMP"/>
      </w:pPr>
      <w:bookmarkStart w:id="361" w:name="_Ref57213894"/>
      <w:bookmarkStart w:id="362" w:name="_Toc61015664"/>
      <w:bookmarkStart w:id="363" w:name="_Toc243993162"/>
      <w:r>
        <w:lastRenderedPageBreak/>
        <w:t>Issues to be addressed for future releases</w:t>
      </w:r>
      <w:bookmarkEnd w:id="361"/>
      <w:bookmarkEnd w:id="362"/>
      <w:bookmarkEnd w:id="363"/>
    </w:p>
    <w:p w14:paraId="305E072E" w14:textId="04050C59" w:rsidR="00527AE1" w:rsidRPr="00840CAA" w:rsidRDefault="003D53C8" w:rsidP="00840CAA">
      <w:pPr>
        <w:pStyle w:val="RARMPnumberedparagraphs"/>
      </w:pPr>
      <w:r w:rsidRPr="004D51A6">
        <w:t>Additional information has been identified that may be required to assess an application for a commercial release of the</w:t>
      </w:r>
      <w:r w:rsidR="00125923" w:rsidRPr="004D51A6">
        <w:t>se</w:t>
      </w:r>
      <w:r w:rsidRPr="004D51A6">
        <w:t xml:space="preserve"> GM</w:t>
      </w:r>
      <w:r w:rsidR="00125923" w:rsidRPr="004D51A6">
        <w:t xml:space="preserve"> </w:t>
      </w:r>
      <w:r w:rsidR="00DF4E0C" w:rsidRPr="004D51A6">
        <w:t>yeast</w:t>
      </w:r>
      <w:r w:rsidR="00915B51" w:rsidRPr="004D51A6">
        <w:t>s</w:t>
      </w:r>
      <w:r w:rsidRPr="004D51A6">
        <w:t>, or to justify a reduction in limits and controls. This includes</w:t>
      </w:r>
      <w:bookmarkStart w:id="364" w:name="_Toc61015665"/>
      <w:r w:rsidR="00915B51" w:rsidRPr="004D51A6">
        <w:t xml:space="preserve"> </w:t>
      </w:r>
      <w:r w:rsidR="00125923" w:rsidRPr="00840CAA">
        <w:t xml:space="preserve">additional molecular and biochemical characterisation of the GM </w:t>
      </w:r>
      <w:r w:rsidR="00DF4E0C" w:rsidRPr="00840CAA">
        <w:t>yeast</w:t>
      </w:r>
      <w:r w:rsidR="00915B51" w:rsidRPr="00840CAA">
        <w:t>s</w:t>
      </w:r>
      <w:r w:rsidR="00AF2598">
        <w:t xml:space="preserve">, and the </w:t>
      </w:r>
      <w:r w:rsidR="00AF2598">
        <w:rPr>
          <w:rFonts w:asciiTheme="minorHAnsi" w:hAnsiTheme="minorHAnsi" w:cstheme="minorHAnsi"/>
          <w:szCs w:val="22"/>
          <w:lang w:eastAsia="en-US"/>
        </w:rPr>
        <w:t>effectiveness of the closed system in limiting the release of live GMOs into the environment</w:t>
      </w:r>
      <w:r w:rsidR="00915B51" w:rsidRPr="00840CAA">
        <w:t>.</w:t>
      </w:r>
    </w:p>
    <w:p w14:paraId="5404B013" w14:textId="57B2B2E7" w:rsidR="003D53C8" w:rsidRDefault="003D53C8" w:rsidP="00EF586B">
      <w:pPr>
        <w:pStyle w:val="2RARMP"/>
      </w:pPr>
      <w:bookmarkStart w:id="365" w:name="_Toc243993163"/>
      <w:r>
        <w:t>Conclusions of the consultation RARMP</w:t>
      </w:r>
      <w:bookmarkEnd w:id="364"/>
      <w:bookmarkEnd w:id="365"/>
    </w:p>
    <w:p w14:paraId="52E39B19" w14:textId="2A86D644" w:rsidR="003D53C8" w:rsidRDefault="00125923" w:rsidP="00C72058">
      <w:pPr>
        <w:pStyle w:val="RARMPnumberedparagraphs"/>
      </w:pPr>
      <w:r w:rsidRPr="00125923">
        <w:t xml:space="preserve">The RARMP concludes that the proposed limited and controlled release of GM </w:t>
      </w:r>
      <w:r w:rsidR="00ED7B07">
        <w:t xml:space="preserve">yeasts </w:t>
      </w:r>
      <w:r w:rsidRPr="00125923">
        <w:t xml:space="preserve">poses negligible risks to the health and safety of people or the environment </w:t>
      </w:r>
      <w:proofErr w:type="gramStart"/>
      <w:r w:rsidRPr="00125923">
        <w:t>as a result of</w:t>
      </w:r>
      <w:proofErr w:type="gramEnd"/>
      <w:r w:rsidRPr="00125923">
        <w:t xml:space="preserve"> gene technology, and that these negligible risks do not require specific risk treatment measures.</w:t>
      </w:r>
    </w:p>
    <w:bookmarkEnd w:id="339"/>
    <w:bookmarkEnd w:id="340"/>
    <w:bookmarkEnd w:id="341"/>
    <w:bookmarkEnd w:id="342"/>
    <w:bookmarkEnd w:id="343"/>
    <w:bookmarkEnd w:id="344"/>
    <w:bookmarkEnd w:id="345"/>
    <w:p w14:paraId="01B1C279" w14:textId="7329BB19" w:rsidR="00F91D23" w:rsidRDefault="00125923" w:rsidP="00ED664E">
      <w:pPr>
        <w:pStyle w:val="RARMPnumberedparagraphs"/>
        <w:sectPr w:rsidR="00F91D23" w:rsidSect="00D83417">
          <w:footerReference w:type="default" r:id="rId35"/>
          <w:pgSz w:w="11909" w:h="16834" w:code="9"/>
          <w:pgMar w:top="1418" w:right="1418" w:bottom="1418" w:left="1418" w:header="720" w:footer="720" w:gutter="0"/>
          <w:paperSrc w:first="2" w:other="2"/>
          <w:cols w:space="720"/>
          <w:rtlGutter/>
        </w:sectPr>
      </w:pPr>
      <w:r w:rsidRPr="0090148B">
        <w:t>If a licence were issued, conditions would be imposed to limit the proposed size, location and duration of the release, and to restrict the spread and persistence of the GM</w:t>
      </w:r>
      <w:r w:rsidR="00F6030B">
        <w:t xml:space="preserve"> </w:t>
      </w:r>
      <w:r w:rsidR="00ED7B07">
        <w:t xml:space="preserve">yeasts </w:t>
      </w:r>
      <w:r w:rsidRPr="0090148B">
        <w:t>and their genetic material in the environment, as these were important considerations in establishing the context for assessing the risks.</w:t>
      </w:r>
    </w:p>
    <w:p w14:paraId="351CB647" w14:textId="77777777" w:rsidR="00ED664E" w:rsidRPr="0000143A" w:rsidRDefault="00ED664E" w:rsidP="00A11C32">
      <w:pPr>
        <w:pStyle w:val="1RARMP"/>
      </w:pPr>
      <w:bookmarkStart w:id="366" w:name="_Toc202859590"/>
      <w:bookmarkStart w:id="367" w:name="_Toc223510490"/>
      <w:bookmarkStart w:id="368" w:name="_Toc301341872"/>
      <w:bookmarkStart w:id="369" w:name="_Toc47536783"/>
      <w:bookmarkStart w:id="370" w:name="_Ref57118862"/>
      <w:bookmarkStart w:id="371" w:name="_Ref67989492"/>
      <w:bookmarkStart w:id="372" w:name="_Toc243993164"/>
      <w:bookmarkStart w:id="373" w:name="_Hlk147219878"/>
      <w:r w:rsidRPr="0000143A">
        <w:lastRenderedPageBreak/>
        <w:t>Draft licence conditions</w:t>
      </w:r>
      <w:bookmarkEnd w:id="366"/>
      <w:bookmarkEnd w:id="367"/>
      <w:bookmarkEnd w:id="368"/>
      <w:bookmarkEnd w:id="369"/>
      <w:bookmarkEnd w:id="370"/>
      <w:bookmarkEnd w:id="371"/>
      <w:bookmarkEnd w:id="372"/>
    </w:p>
    <w:p w14:paraId="650856CB" w14:textId="1AE46045" w:rsidR="00556E32" w:rsidRDefault="00556E32" w:rsidP="00EF586B">
      <w:pPr>
        <w:pStyle w:val="2RARMP"/>
        <w:numPr>
          <w:ilvl w:val="1"/>
          <w:numId w:val="60"/>
        </w:numPr>
      </w:pPr>
      <w:bookmarkStart w:id="374" w:name="_Toc243993165"/>
      <w:bookmarkStart w:id="375" w:name="_Hlk138772741"/>
      <w:r>
        <w:t>Interpretations and definitions</w:t>
      </w:r>
      <w:bookmarkEnd w:id="374"/>
    </w:p>
    <w:bookmarkEnd w:id="375"/>
    <w:p w14:paraId="4A859A20" w14:textId="67B9FC13" w:rsidR="00921020" w:rsidRPr="0093082B" w:rsidRDefault="00921020">
      <w:pPr>
        <w:pStyle w:val="RARMPnumberedparagraphs"/>
        <w:numPr>
          <w:ilvl w:val="0"/>
          <w:numId w:val="61"/>
        </w:numPr>
      </w:pPr>
      <w:r w:rsidRPr="0093082B">
        <w:t>In this licence:</w:t>
      </w:r>
    </w:p>
    <w:p w14:paraId="0276A195" w14:textId="6B3A23DD" w:rsidR="00921020" w:rsidRPr="0093082B" w:rsidRDefault="00921020">
      <w:pPr>
        <w:pStyle w:val="ConditionLevel2"/>
        <w:numPr>
          <w:ilvl w:val="0"/>
          <w:numId w:val="39"/>
        </w:numPr>
      </w:pPr>
      <w:r w:rsidRPr="0093082B">
        <w:t>unless defined otherwise</w:t>
      </w:r>
      <w:r w:rsidR="00556E32" w:rsidRPr="0093082B">
        <w:t xml:space="preserve"> in this licence</w:t>
      </w:r>
      <w:r w:rsidRPr="0093082B">
        <w:t xml:space="preserve">, words and phrases used in this licence have the same meaning as they do in the Act and the </w:t>
      </w:r>
      <w:r w:rsidR="00556E32" w:rsidRPr="0093082B">
        <w:t>Gene Technology Regulations 2001</w:t>
      </w:r>
      <w:r w:rsidRPr="0093082B">
        <w:t>;</w:t>
      </w:r>
    </w:p>
    <w:p w14:paraId="1C219072" w14:textId="7554D3EC" w:rsidR="00921020" w:rsidRPr="0093082B" w:rsidRDefault="00921020">
      <w:pPr>
        <w:pStyle w:val="ConditionLevel2"/>
        <w:numPr>
          <w:ilvl w:val="0"/>
          <w:numId w:val="39"/>
        </w:numPr>
      </w:pPr>
      <w:r w:rsidRPr="0093082B">
        <w:t xml:space="preserve">words </w:t>
      </w:r>
      <w:r w:rsidR="00556E32" w:rsidRPr="0093082B">
        <w:t>importing</w:t>
      </w:r>
      <w:r w:rsidRPr="0093082B">
        <w:t xml:space="preserve"> a gender include </w:t>
      </w:r>
      <w:r w:rsidR="00556E32" w:rsidRPr="0093082B">
        <w:t>every</w:t>
      </w:r>
      <w:r w:rsidRPr="0093082B">
        <w:t xml:space="preserve"> other gender;</w:t>
      </w:r>
    </w:p>
    <w:p w14:paraId="4EAF2B8C" w14:textId="2F39C179" w:rsidR="00921020" w:rsidRPr="0093082B" w:rsidRDefault="00921020">
      <w:pPr>
        <w:pStyle w:val="ConditionLevel2"/>
        <w:numPr>
          <w:ilvl w:val="0"/>
          <w:numId w:val="39"/>
        </w:numPr>
      </w:pPr>
      <w:r w:rsidRPr="0093082B">
        <w:t>words in the singular</w:t>
      </w:r>
      <w:r w:rsidR="00556E32" w:rsidRPr="0093082B">
        <w:t xml:space="preserve"> number</w:t>
      </w:r>
      <w:r w:rsidRPr="0093082B">
        <w:t xml:space="preserve"> include the plural and words in the plural </w:t>
      </w:r>
      <w:r w:rsidR="00556E32" w:rsidRPr="0093082B">
        <w:t xml:space="preserve">number </w:t>
      </w:r>
      <w:r w:rsidRPr="0093082B">
        <w:t>include the singular;</w:t>
      </w:r>
    </w:p>
    <w:p w14:paraId="4A55C212" w14:textId="77777777" w:rsidR="00556E32" w:rsidRPr="0093082B" w:rsidRDefault="00556E32">
      <w:pPr>
        <w:pStyle w:val="ListParagraph"/>
        <w:numPr>
          <w:ilvl w:val="0"/>
          <w:numId w:val="39"/>
        </w:numPr>
        <w:rPr>
          <w:rFonts w:asciiTheme="minorHAnsi" w:hAnsiTheme="minorHAnsi" w:cstheme="minorHAnsi"/>
          <w:szCs w:val="22"/>
        </w:rPr>
      </w:pPr>
      <w:r w:rsidRPr="0093082B">
        <w:rPr>
          <w:rFonts w:asciiTheme="minorHAnsi" w:hAnsiTheme="minorHAnsi" w:cstheme="minorHAnsi"/>
          <w:szCs w:val="22"/>
        </w:rPr>
        <w:t>expressions used to denote persons generally (such as “person”, “party”, “someone”, “anyone”, “no one”, “one”, “another” and “whoever”), include a body politic or corporate as well as an individual;</w:t>
      </w:r>
    </w:p>
    <w:p w14:paraId="2EBAE2F7" w14:textId="013D6983" w:rsidR="00921020" w:rsidRPr="0093082B" w:rsidRDefault="00921020">
      <w:pPr>
        <w:pStyle w:val="ConditionLevel2"/>
        <w:numPr>
          <w:ilvl w:val="0"/>
          <w:numId w:val="39"/>
        </w:numPr>
      </w:pPr>
      <w:r w:rsidRPr="0093082B">
        <w:t>references to any statute or other legislation (whether primary or subordinate) are a reference to a statute or other legislation of the Commonwealth of Australia as amended or replaced from time to time and equivalent provisions, if any, in corresponding State law, unless the contrary intention appears;</w:t>
      </w:r>
    </w:p>
    <w:p w14:paraId="52A1D6FA" w14:textId="78EF6A8F" w:rsidR="00921020" w:rsidRPr="0093082B" w:rsidRDefault="00921020">
      <w:pPr>
        <w:pStyle w:val="ConditionLevel2"/>
        <w:numPr>
          <w:ilvl w:val="0"/>
          <w:numId w:val="39"/>
        </w:numPr>
      </w:pPr>
      <w:r w:rsidRPr="0093082B">
        <w:t xml:space="preserve">where a word or phrase is given a </w:t>
      </w:r>
      <w:r w:rsidR="00556E32" w:rsidRPr="0093082B">
        <w:t>particular</w:t>
      </w:r>
      <w:r w:rsidRPr="0093082B">
        <w:t xml:space="preserve"> meaning, other grammatical form</w:t>
      </w:r>
      <w:r w:rsidR="00556E32" w:rsidRPr="0093082B">
        <w:t>s</w:t>
      </w:r>
      <w:r w:rsidRPr="0093082B">
        <w:t xml:space="preserve"> </w:t>
      </w:r>
      <w:r w:rsidR="00556E32" w:rsidRPr="0093082B">
        <w:t>of that word or phrase have corresponding meanings</w:t>
      </w:r>
      <w:r w:rsidRPr="0093082B">
        <w:t>;</w:t>
      </w:r>
    </w:p>
    <w:p w14:paraId="25C105F8" w14:textId="77777777" w:rsidR="00921020" w:rsidRPr="0093082B" w:rsidRDefault="00921020">
      <w:pPr>
        <w:pStyle w:val="ConditionLevel2"/>
        <w:numPr>
          <w:ilvl w:val="0"/>
          <w:numId w:val="39"/>
        </w:numPr>
      </w:pPr>
      <w:r w:rsidRPr="0093082B">
        <w:t>specific conditions prevail over general conditions to the extent of any inconsistency.</w:t>
      </w:r>
    </w:p>
    <w:p w14:paraId="790ECA11" w14:textId="77777777" w:rsidR="00921020" w:rsidRPr="0093082B" w:rsidRDefault="00921020" w:rsidP="00756559">
      <w:pPr>
        <w:pStyle w:val="RARMPnumberedparagraphs"/>
      </w:pPr>
      <w:r w:rsidRPr="0093082B">
        <w:t>In this licence:</w:t>
      </w:r>
    </w:p>
    <w:p w14:paraId="476AD940" w14:textId="7BF2568F" w:rsidR="00921020" w:rsidRDefault="00921020" w:rsidP="00921020">
      <w:pPr>
        <w:rPr>
          <w:rFonts w:asciiTheme="minorHAnsi" w:hAnsiTheme="minorHAnsi" w:cstheme="minorHAnsi"/>
          <w:szCs w:val="22"/>
        </w:rPr>
      </w:pPr>
      <w:r w:rsidRPr="0093082B">
        <w:rPr>
          <w:rFonts w:asciiTheme="minorHAnsi" w:hAnsiTheme="minorHAnsi" w:cstheme="minorHAnsi"/>
          <w:b/>
          <w:i/>
          <w:szCs w:val="22"/>
        </w:rPr>
        <w:t>‘Act’</w:t>
      </w:r>
      <w:r w:rsidRPr="0093082B">
        <w:rPr>
          <w:rFonts w:asciiTheme="minorHAnsi" w:hAnsiTheme="minorHAnsi" w:cstheme="minorHAnsi"/>
          <w:szCs w:val="22"/>
        </w:rPr>
        <w:t xml:space="preserve"> means the </w:t>
      </w:r>
      <w:r w:rsidRPr="0093082B">
        <w:rPr>
          <w:rFonts w:asciiTheme="minorHAnsi" w:hAnsiTheme="minorHAnsi" w:cstheme="minorHAnsi"/>
          <w:i/>
          <w:szCs w:val="22"/>
        </w:rPr>
        <w:t>Gene Technology Act 2000</w:t>
      </w:r>
      <w:r w:rsidRPr="0093082B">
        <w:rPr>
          <w:rFonts w:asciiTheme="minorHAnsi" w:hAnsiTheme="minorHAnsi" w:cstheme="minorHAnsi"/>
          <w:szCs w:val="22"/>
        </w:rPr>
        <w:t xml:space="preserve"> (Commonwealth) or the corresponding State </w:t>
      </w:r>
      <w:r w:rsidR="00497E1F" w:rsidRPr="0093082B">
        <w:rPr>
          <w:rFonts w:asciiTheme="minorHAnsi" w:hAnsiTheme="minorHAnsi" w:cstheme="minorHAnsi"/>
          <w:szCs w:val="22"/>
        </w:rPr>
        <w:t>l</w:t>
      </w:r>
      <w:r w:rsidRPr="0093082B">
        <w:rPr>
          <w:rFonts w:asciiTheme="minorHAnsi" w:hAnsiTheme="minorHAnsi" w:cstheme="minorHAnsi"/>
          <w:szCs w:val="22"/>
        </w:rPr>
        <w:t>aw under which this licence is issued.</w:t>
      </w:r>
    </w:p>
    <w:p w14:paraId="5AE3B10C" w14:textId="77777777" w:rsidR="00704FC9" w:rsidRDefault="008B7EC9" w:rsidP="00704FC9">
      <w:r w:rsidRPr="0090148B">
        <w:rPr>
          <w:b/>
        </w:rPr>
        <w:t>‘</w:t>
      </w:r>
      <w:r w:rsidRPr="00F8498B">
        <w:rPr>
          <w:b/>
          <w:i/>
          <w:iCs/>
        </w:rPr>
        <w:t>Contingency Plan</w:t>
      </w:r>
      <w:r w:rsidRPr="0090148B">
        <w:rPr>
          <w:b/>
        </w:rPr>
        <w:t>’</w:t>
      </w:r>
      <w:r w:rsidRPr="0090148B">
        <w:t xml:space="preserve"> means a written plan detailing Decontamination measures to be taken in the event of the unintentional release of the GMOs.</w:t>
      </w:r>
      <w:r w:rsidR="00704FC9" w:rsidRPr="00704FC9">
        <w:t xml:space="preserve"> </w:t>
      </w:r>
    </w:p>
    <w:p w14:paraId="1AEFAF73" w14:textId="6DD55AD8" w:rsidR="008B7EC9" w:rsidRDefault="00704FC9" w:rsidP="00921020">
      <w:r>
        <w:t>‘</w:t>
      </w:r>
      <w:r w:rsidRPr="00F8498B">
        <w:rPr>
          <w:b/>
          <w:bCs/>
          <w:i/>
          <w:iCs/>
        </w:rPr>
        <w:t>Closed system</w:t>
      </w:r>
      <w:r w:rsidRPr="00776F15">
        <w:rPr>
          <w:b/>
          <w:bCs/>
        </w:rPr>
        <w:t>’</w:t>
      </w:r>
      <w:r>
        <w:t xml:space="preserve"> means a</w:t>
      </w:r>
      <w:r w:rsidRPr="001373D8">
        <w:t xml:space="preserve"> system for growth, processing and/or storage of large</w:t>
      </w:r>
      <w:r w:rsidR="00BD73B8">
        <w:t>-</w:t>
      </w:r>
      <w:r w:rsidRPr="001373D8">
        <w:t xml:space="preserve">scale cultures of GMOs consisting of an enclosed vessel or vessels and transfer lines. </w:t>
      </w:r>
    </w:p>
    <w:p w14:paraId="4D0C4403" w14:textId="2A135A67" w:rsidR="001373D8" w:rsidRDefault="008B7EC9" w:rsidP="00921020">
      <w:r w:rsidRPr="0090148B">
        <w:rPr>
          <w:b/>
        </w:rPr>
        <w:t>‘</w:t>
      </w:r>
      <w:r w:rsidRPr="00F8498B">
        <w:rPr>
          <w:b/>
          <w:i/>
          <w:iCs/>
        </w:rPr>
        <w:t>Culture Vessel</w:t>
      </w:r>
      <w:r w:rsidRPr="0090148B">
        <w:rPr>
          <w:b/>
        </w:rPr>
        <w:t>’</w:t>
      </w:r>
      <w:r w:rsidRPr="0090148B">
        <w:t xml:space="preserve"> means any of </w:t>
      </w:r>
      <w:r>
        <w:t xml:space="preserve">the </w:t>
      </w:r>
      <w:r w:rsidR="00776F15">
        <w:t>C</w:t>
      </w:r>
      <w:r w:rsidR="00824CFD">
        <w:t xml:space="preserve">losed system </w:t>
      </w:r>
      <w:r>
        <w:t>lo</w:t>
      </w:r>
      <w:r w:rsidRPr="007131AE">
        <w:t xml:space="preserve">cated </w:t>
      </w:r>
      <w:r w:rsidR="00FB1936" w:rsidRPr="007131AE">
        <w:t xml:space="preserve">in the </w:t>
      </w:r>
      <w:r w:rsidR="000521B5" w:rsidRPr="007131AE">
        <w:t>Fermentation</w:t>
      </w:r>
      <w:r w:rsidR="00FB1936" w:rsidRPr="007131AE">
        <w:t xml:space="preserve"> facility</w:t>
      </w:r>
      <w:r w:rsidR="00FB1936">
        <w:t xml:space="preserve"> </w:t>
      </w:r>
      <w:r>
        <w:t xml:space="preserve">which is </w:t>
      </w:r>
      <w:r w:rsidRPr="0090148B">
        <w:t xml:space="preserve">used </w:t>
      </w:r>
      <w:r>
        <w:t>for</w:t>
      </w:r>
      <w:r w:rsidRPr="0090148B">
        <w:t xml:space="preserve"> the </w:t>
      </w:r>
      <w:r>
        <w:t>culture</w:t>
      </w:r>
      <w:r w:rsidRPr="0090148B">
        <w:t xml:space="preserve"> of the GMOs pursuant to this licence.</w:t>
      </w:r>
      <w:r w:rsidR="001373D8">
        <w:t xml:space="preserve"> </w:t>
      </w:r>
    </w:p>
    <w:p w14:paraId="17A8BC35" w14:textId="77777777" w:rsidR="00921020" w:rsidRPr="0093082B" w:rsidRDefault="00921020" w:rsidP="00921020">
      <w:pPr>
        <w:rPr>
          <w:rFonts w:asciiTheme="minorHAnsi" w:hAnsiTheme="minorHAnsi" w:cstheme="minorHAnsi"/>
          <w:szCs w:val="22"/>
        </w:rPr>
      </w:pPr>
      <w:r w:rsidRPr="0093082B">
        <w:rPr>
          <w:rFonts w:asciiTheme="minorHAnsi" w:hAnsiTheme="minorHAnsi" w:cstheme="minorHAnsi"/>
          <w:b/>
          <w:i/>
          <w:szCs w:val="22"/>
        </w:rPr>
        <w:t>‘Decontaminate’</w:t>
      </w:r>
      <w:r w:rsidRPr="0093082B">
        <w:rPr>
          <w:rFonts w:asciiTheme="minorHAnsi" w:hAnsiTheme="minorHAnsi" w:cstheme="minorHAnsi"/>
          <w:szCs w:val="22"/>
        </w:rPr>
        <w:t xml:space="preserve"> (or </w:t>
      </w:r>
      <w:r w:rsidRPr="0093082B">
        <w:rPr>
          <w:rFonts w:asciiTheme="minorHAnsi" w:hAnsiTheme="minorHAnsi" w:cstheme="minorHAnsi"/>
          <w:b/>
          <w:i/>
          <w:szCs w:val="22"/>
        </w:rPr>
        <w:t>‘Decontamination’</w:t>
      </w:r>
      <w:r w:rsidRPr="0093082B">
        <w:rPr>
          <w:rFonts w:asciiTheme="minorHAnsi" w:hAnsiTheme="minorHAnsi" w:cstheme="minorHAnsi"/>
          <w:szCs w:val="22"/>
        </w:rPr>
        <w:t xml:space="preserve">) means, as the case requires, kill the GMOs by one or more of the following methods: </w:t>
      </w:r>
    </w:p>
    <w:p w14:paraId="3F490509" w14:textId="77777777" w:rsidR="00921020" w:rsidRPr="0093082B" w:rsidRDefault="00921020">
      <w:pPr>
        <w:pStyle w:val="ConditionLevel2"/>
        <w:numPr>
          <w:ilvl w:val="0"/>
          <w:numId w:val="50"/>
        </w:numPr>
      </w:pPr>
      <w:r w:rsidRPr="0093082B">
        <w:t>chemical treatment;</w:t>
      </w:r>
    </w:p>
    <w:p w14:paraId="6F53048E" w14:textId="77777777" w:rsidR="00921020" w:rsidRPr="0093082B" w:rsidRDefault="00921020">
      <w:pPr>
        <w:pStyle w:val="ConditionLevel2"/>
        <w:numPr>
          <w:ilvl w:val="0"/>
          <w:numId w:val="50"/>
        </w:numPr>
      </w:pPr>
      <w:r w:rsidRPr="0093082B">
        <w:t>autoclaving;</w:t>
      </w:r>
    </w:p>
    <w:p w14:paraId="5EE2B711" w14:textId="77777777" w:rsidR="00921020" w:rsidRPr="0093082B" w:rsidRDefault="00921020">
      <w:pPr>
        <w:pStyle w:val="ConditionLevel2"/>
        <w:numPr>
          <w:ilvl w:val="0"/>
          <w:numId w:val="50"/>
        </w:numPr>
      </w:pPr>
      <w:r w:rsidRPr="0093082B">
        <w:t>high-temperature incineration; or</w:t>
      </w:r>
    </w:p>
    <w:p w14:paraId="3A95EE34" w14:textId="77777777" w:rsidR="00921020" w:rsidRPr="0093082B" w:rsidRDefault="00921020">
      <w:pPr>
        <w:pStyle w:val="ConditionLevel2"/>
        <w:numPr>
          <w:ilvl w:val="0"/>
          <w:numId w:val="50"/>
        </w:numPr>
      </w:pPr>
      <w:r w:rsidRPr="0093082B">
        <w:t>a method approved in writing by the Regulator.</w:t>
      </w:r>
    </w:p>
    <w:p w14:paraId="24E0115E" w14:textId="77777777" w:rsidR="00921020" w:rsidRPr="0093082B" w:rsidRDefault="00921020" w:rsidP="008949D7">
      <w:pPr>
        <w:pStyle w:val="Notes"/>
        <w:shd w:val="clear" w:color="auto" w:fill="D9D9D9" w:themeFill="background1" w:themeFillShade="D9"/>
      </w:pPr>
      <w:r w:rsidRPr="0093082B">
        <w:t>Note: 'As the case requires' has the effect that, depending on the circumstances, one or more of these techniques may not be appropriate.</w:t>
      </w:r>
    </w:p>
    <w:p w14:paraId="61D5760D" w14:textId="55AD943F" w:rsidR="00840CAA" w:rsidRPr="007131AE" w:rsidRDefault="00840CAA" w:rsidP="00840CAA">
      <w:pPr>
        <w:rPr>
          <w:bCs/>
        </w:rPr>
      </w:pPr>
      <w:r w:rsidRPr="007131AE">
        <w:rPr>
          <w:b/>
        </w:rPr>
        <w:t>‘</w:t>
      </w:r>
      <w:r w:rsidRPr="007131AE">
        <w:rPr>
          <w:b/>
          <w:i/>
          <w:iCs/>
        </w:rPr>
        <w:t>Fermentation facility’</w:t>
      </w:r>
      <w:r w:rsidRPr="007131AE">
        <w:rPr>
          <w:b/>
        </w:rPr>
        <w:t xml:space="preserve"> </w:t>
      </w:r>
      <w:r w:rsidRPr="007131AE">
        <w:rPr>
          <w:bCs/>
        </w:rPr>
        <w:t xml:space="preserve">means the </w:t>
      </w:r>
      <w:r w:rsidRPr="007131AE">
        <w:rPr>
          <w:rFonts w:asciiTheme="minorHAnsi" w:hAnsiTheme="minorHAnsi" w:cstheme="minorHAnsi"/>
          <w:szCs w:val="22"/>
        </w:rPr>
        <w:t xml:space="preserve">purpose-built biorefinery as defined in Condition </w:t>
      </w:r>
      <w:r w:rsidR="009D3597">
        <w:rPr>
          <w:rFonts w:asciiTheme="minorHAnsi" w:hAnsiTheme="minorHAnsi" w:cstheme="minorHAnsi"/>
          <w:szCs w:val="22"/>
        </w:rPr>
        <w:fldChar w:fldCharType="begin"/>
      </w:r>
      <w:r w:rsidR="009D3597">
        <w:rPr>
          <w:rFonts w:asciiTheme="minorHAnsi" w:hAnsiTheme="minorHAnsi" w:cstheme="minorHAnsi"/>
          <w:szCs w:val="22"/>
        </w:rPr>
        <w:instrText xml:space="preserve"> REF _Ref147851697 \n \h </w:instrText>
      </w:r>
      <w:r w:rsidR="009D3597">
        <w:rPr>
          <w:rFonts w:asciiTheme="minorHAnsi" w:hAnsiTheme="minorHAnsi" w:cstheme="minorHAnsi"/>
          <w:szCs w:val="22"/>
        </w:rPr>
      </w:r>
      <w:r w:rsidR="009D3597">
        <w:rPr>
          <w:rFonts w:asciiTheme="minorHAnsi" w:hAnsiTheme="minorHAnsi" w:cstheme="minorHAnsi"/>
          <w:szCs w:val="22"/>
        </w:rPr>
        <w:fldChar w:fldCharType="separate"/>
      </w:r>
      <w:r w:rsidR="009D3597">
        <w:rPr>
          <w:rFonts w:asciiTheme="minorHAnsi" w:hAnsiTheme="minorHAnsi" w:cstheme="minorHAnsi"/>
          <w:szCs w:val="22"/>
        </w:rPr>
        <w:t>20</w:t>
      </w:r>
      <w:r w:rsidR="009D3597">
        <w:rPr>
          <w:rFonts w:asciiTheme="minorHAnsi" w:hAnsiTheme="minorHAnsi" w:cstheme="minorHAnsi"/>
          <w:szCs w:val="22"/>
        </w:rPr>
        <w:fldChar w:fldCharType="end"/>
      </w:r>
      <w:r w:rsidRPr="007131AE">
        <w:rPr>
          <w:rFonts w:asciiTheme="minorHAnsi" w:hAnsiTheme="minorHAnsi" w:cstheme="minorHAnsi"/>
          <w:szCs w:val="22"/>
        </w:rPr>
        <w:t>.</w:t>
      </w:r>
    </w:p>
    <w:p w14:paraId="31AABCEF" w14:textId="70DD70CE" w:rsidR="008B7EC9" w:rsidRPr="0093082B" w:rsidRDefault="008B7EC9" w:rsidP="00921020">
      <w:pPr>
        <w:autoSpaceDE w:val="0"/>
        <w:autoSpaceDN w:val="0"/>
        <w:adjustRightInd w:val="0"/>
        <w:rPr>
          <w:rFonts w:asciiTheme="minorHAnsi" w:hAnsiTheme="minorHAnsi" w:cstheme="minorHAnsi"/>
          <w:szCs w:val="22"/>
        </w:rPr>
      </w:pPr>
      <w:r w:rsidRPr="0090148B">
        <w:rPr>
          <w:b/>
        </w:rPr>
        <w:t>‘</w:t>
      </w:r>
      <w:r w:rsidRPr="00F8498B">
        <w:rPr>
          <w:b/>
          <w:i/>
          <w:iCs/>
        </w:rPr>
        <w:t>GM</w:t>
      </w:r>
      <w:r w:rsidRPr="0090148B">
        <w:rPr>
          <w:b/>
        </w:rPr>
        <w:t>’</w:t>
      </w:r>
      <w:r w:rsidRPr="0090148B">
        <w:t xml:space="preserve"> means genetically modified.</w:t>
      </w:r>
    </w:p>
    <w:p w14:paraId="7DA8E45D" w14:textId="77777777" w:rsidR="00921020" w:rsidRPr="0093082B" w:rsidRDefault="00921020" w:rsidP="00921020">
      <w:pPr>
        <w:autoSpaceDE w:val="0"/>
        <w:autoSpaceDN w:val="0"/>
        <w:adjustRightInd w:val="0"/>
        <w:rPr>
          <w:rFonts w:asciiTheme="minorHAnsi" w:hAnsiTheme="minorHAnsi" w:cstheme="minorHAnsi"/>
          <w:szCs w:val="22"/>
        </w:rPr>
      </w:pPr>
      <w:r w:rsidRPr="0093082B">
        <w:rPr>
          <w:rFonts w:asciiTheme="minorHAnsi" w:hAnsiTheme="minorHAnsi" w:cstheme="minorHAnsi"/>
          <w:b/>
          <w:szCs w:val="22"/>
        </w:rPr>
        <w:t>‘</w:t>
      </w:r>
      <w:r w:rsidRPr="0093082B">
        <w:rPr>
          <w:rFonts w:asciiTheme="minorHAnsi" w:hAnsiTheme="minorHAnsi" w:cstheme="minorHAnsi"/>
          <w:b/>
          <w:i/>
          <w:szCs w:val="22"/>
        </w:rPr>
        <w:t>GMO’</w:t>
      </w:r>
      <w:r w:rsidRPr="0093082B">
        <w:rPr>
          <w:rFonts w:asciiTheme="minorHAnsi" w:hAnsiTheme="minorHAnsi" w:cstheme="minorHAnsi"/>
          <w:b/>
          <w:szCs w:val="22"/>
        </w:rPr>
        <w:t xml:space="preserve"> </w:t>
      </w:r>
      <w:r w:rsidRPr="0093082B">
        <w:rPr>
          <w:rFonts w:asciiTheme="minorHAnsi" w:hAnsiTheme="minorHAnsi" w:cstheme="minorHAnsi"/>
          <w:szCs w:val="22"/>
        </w:rPr>
        <w:t>means the genetically modified organisms that are the subject of the dealings authorised by this licence.</w:t>
      </w:r>
    </w:p>
    <w:p w14:paraId="534DAFE8" w14:textId="2A4FE00A" w:rsidR="00921020" w:rsidRPr="0093082B" w:rsidRDefault="00921020" w:rsidP="00921020">
      <w:pPr>
        <w:autoSpaceDE w:val="0"/>
        <w:autoSpaceDN w:val="0"/>
        <w:adjustRightInd w:val="0"/>
        <w:rPr>
          <w:rFonts w:asciiTheme="minorHAnsi" w:hAnsiTheme="minorHAnsi" w:cstheme="minorHAnsi"/>
          <w:i/>
          <w:szCs w:val="22"/>
        </w:rPr>
      </w:pPr>
      <w:r w:rsidRPr="0093082B">
        <w:rPr>
          <w:rFonts w:asciiTheme="minorHAnsi" w:hAnsiTheme="minorHAnsi" w:cstheme="minorHAnsi"/>
          <w:b/>
          <w:i/>
          <w:szCs w:val="22"/>
        </w:rPr>
        <w:lastRenderedPageBreak/>
        <w:t>‘NLRD’</w:t>
      </w:r>
      <w:r w:rsidRPr="0093082B">
        <w:rPr>
          <w:rFonts w:asciiTheme="minorHAnsi" w:hAnsiTheme="minorHAnsi" w:cstheme="minorHAnsi"/>
          <w:i/>
          <w:szCs w:val="22"/>
        </w:rPr>
        <w:t xml:space="preserve"> </w:t>
      </w:r>
      <w:r w:rsidRPr="0093082B">
        <w:rPr>
          <w:rFonts w:asciiTheme="minorHAnsi" w:hAnsiTheme="minorHAnsi" w:cstheme="minorHAnsi"/>
          <w:szCs w:val="22"/>
        </w:rPr>
        <w:t xml:space="preserve">is a </w:t>
      </w:r>
      <w:r w:rsidR="00497E1F" w:rsidRPr="0093082B">
        <w:rPr>
          <w:rFonts w:asciiTheme="minorHAnsi" w:hAnsiTheme="minorHAnsi" w:cstheme="minorHAnsi"/>
          <w:szCs w:val="22"/>
        </w:rPr>
        <w:t>n</w:t>
      </w:r>
      <w:r w:rsidRPr="0093082B">
        <w:rPr>
          <w:rFonts w:asciiTheme="minorHAnsi" w:hAnsiTheme="minorHAnsi" w:cstheme="minorHAnsi"/>
          <w:szCs w:val="22"/>
        </w:rPr>
        <w:t xml:space="preserve">otifiable low risk dealing. Dealings conducted as an NLRD must be assessed by an institutional biosafety committee (IBC) before commencement and must comply with the requirements of the Gene Technology Regulations 2001. </w:t>
      </w:r>
    </w:p>
    <w:p w14:paraId="66623550" w14:textId="77777777" w:rsidR="00921020" w:rsidRPr="007131AE" w:rsidRDefault="00921020" w:rsidP="00921020">
      <w:pPr>
        <w:rPr>
          <w:rFonts w:asciiTheme="minorHAnsi" w:hAnsiTheme="minorHAnsi" w:cstheme="minorHAnsi"/>
          <w:szCs w:val="22"/>
        </w:rPr>
      </w:pPr>
      <w:r w:rsidRPr="0093082B">
        <w:rPr>
          <w:rFonts w:asciiTheme="minorHAnsi" w:hAnsiTheme="minorHAnsi" w:cstheme="minorHAnsi"/>
          <w:b/>
          <w:i/>
          <w:szCs w:val="22"/>
        </w:rPr>
        <w:t>‘</w:t>
      </w:r>
      <w:r w:rsidRPr="007131AE">
        <w:rPr>
          <w:rFonts w:asciiTheme="minorHAnsi" w:hAnsiTheme="minorHAnsi" w:cstheme="minorHAnsi"/>
          <w:b/>
          <w:i/>
          <w:szCs w:val="22"/>
        </w:rPr>
        <w:t>Personal information’</w:t>
      </w:r>
      <w:r w:rsidRPr="007131AE">
        <w:rPr>
          <w:rFonts w:asciiTheme="minorHAnsi" w:hAnsiTheme="minorHAnsi" w:cstheme="minorHAnsi"/>
          <w:szCs w:val="22"/>
        </w:rPr>
        <w:t xml:space="preserve"> has the same meaning as in the </w:t>
      </w:r>
      <w:r w:rsidRPr="007131AE">
        <w:rPr>
          <w:rFonts w:asciiTheme="minorHAnsi" w:hAnsiTheme="minorHAnsi" w:cstheme="minorHAnsi"/>
          <w:i/>
          <w:szCs w:val="22"/>
        </w:rPr>
        <w:t>Privacy Act 1988</w:t>
      </w:r>
      <w:r w:rsidRPr="007131AE">
        <w:rPr>
          <w:rFonts w:asciiTheme="minorHAnsi" w:hAnsiTheme="minorHAnsi" w:cstheme="minorHAnsi"/>
          <w:szCs w:val="22"/>
        </w:rPr>
        <w:t>. Personal information means information or an opinion about an identified individual, or an individual who is reasonably identifiable:</w:t>
      </w:r>
    </w:p>
    <w:p w14:paraId="60A43CB1" w14:textId="77777777" w:rsidR="00921020" w:rsidRPr="007131AE" w:rsidRDefault="00921020" w:rsidP="00921020">
      <w:pPr>
        <w:ind w:left="426"/>
        <w:rPr>
          <w:rFonts w:asciiTheme="minorHAnsi" w:hAnsiTheme="minorHAnsi" w:cstheme="minorHAnsi"/>
          <w:szCs w:val="22"/>
        </w:rPr>
      </w:pPr>
      <w:r w:rsidRPr="007131AE">
        <w:rPr>
          <w:rFonts w:asciiTheme="minorHAnsi" w:hAnsiTheme="minorHAnsi" w:cstheme="minorHAnsi"/>
          <w:szCs w:val="22"/>
        </w:rPr>
        <w:t xml:space="preserve">(a) whether the information or opinion is true or not; and </w:t>
      </w:r>
    </w:p>
    <w:p w14:paraId="17B92B18" w14:textId="77777777" w:rsidR="00921020" w:rsidRPr="007131AE" w:rsidRDefault="00921020" w:rsidP="00921020">
      <w:pPr>
        <w:ind w:left="426"/>
        <w:rPr>
          <w:rFonts w:asciiTheme="minorHAnsi" w:hAnsiTheme="minorHAnsi" w:cstheme="minorHAnsi"/>
          <w:szCs w:val="22"/>
        </w:rPr>
      </w:pPr>
      <w:r w:rsidRPr="007131AE">
        <w:rPr>
          <w:rFonts w:asciiTheme="minorHAnsi" w:hAnsiTheme="minorHAnsi" w:cstheme="minorHAnsi"/>
          <w:szCs w:val="22"/>
        </w:rPr>
        <w:t>(b) whether the information or opinion is recorded in a material form or not.</w:t>
      </w:r>
    </w:p>
    <w:p w14:paraId="5C038764" w14:textId="1D99D0D1" w:rsidR="008B7EC9" w:rsidRPr="008B7EC9" w:rsidRDefault="008B7EC9" w:rsidP="008B7EC9">
      <w:r w:rsidRPr="007131AE">
        <w:rPr>
          <w:b/>
        </w:rPr>
        <w:t>‘Regulations’</w:t>
      </w:r>
      <w:r w:rsidRPr="007131AE">
        <w:t xml:space="preserve"> means the Gene Technology Regu</w:t>
      </w:r>
      <w:r w:rsidRPr="0090148B">
        <w:t>lations 2001.</w:t>
      </w:r>
    </w:p>
    <w:p w14:paraId="5AC6D577" w14:textId="680D29A5" w:rsidR="00921020" w:rsidRPr="0093082B" w:rsidRDefault="00921020" w:rsidP="00921020">
      <w:pPr>
        <w:spacing w:before="60" w:after="100"/>
        <w:ind w:right="-30"/>
        <w:rPr>
          <w:rFonts w:asciiTheme="minorHAnsi" w:eastAsia="Calibri" w:hAnsiTheme="minorHAnsi" w:cstheme="minorHAnsi"/>
          <w:szCs w:val="22"/>
        </w:rPr>
      </w:pPr>
      <w:r w:rsidRPr="0093082B">
        <w:rPr>
          <w:rFonts w:asciiTheme="minorHAnsi" w:eastAsia="Calibri" w:hAnsiTheme="minorHAnsi" w:cstheme="minorHAnsi"/>
          <w:b/>
          <w:i/>
          <w:szCs w:val="22"/>
        </w:rPr>
        <w:t>‘Regulator’</w:t>
      </w:r>
      <w:r w:rsidRPr="0093082B">
        <w:rPr>
          <w:rFonts w:asciiTheme="minorHAnsi" w:eastAsia="Calibri" w:hAnsiTheme="minorHAnsi" w:cstheme="minorHAnsi"/>
          <w:szCs w:val="22"/>
        </w:rPr>
        <w:t xml:space="preserve"> means the Gene Technology Regulator.</w:t>
      </w:r>
    </w:p>
    <w:p w14:paraId="76881CEF" w14:textId="0683A9C9" w:rsidR="002B39E1" w:rsidRPr="007131AE" w:rsidRDefault="002B39E1" w:rsidP="00921020">
      <w:pPr>
        <w:spacing w:before="60" w:after="100"/>
        <w:ind w:right="-30"/>
        <w:rPr>
          <w:rFonts w:asciiTheme="minorHAnsi" w:eastAsia="Calibri" w:hAnsiTheme="minorHAnsi" w:cstheme="minorHAnsi"/>
          <w:szCs w:val="22"/>
        </w:rPr>
      </w:pPr>
      <w:r w:rsidRPr="007131AE">
        <w:rPr>
          <w:rFonts w:asciiTheme="minorHAnsi" w:eastAsia="Calibri" w:hAnsiTheme="minorHAnsi" w:cstheme="minorHAnsi"/>
          <w:b/>
          <w:i/>
          <w:szCs w:val="22"/>
        </w:rPr>
        <w:t>‘Sample’</w:t>
      </w:r>
      <w:r w:rsidRPr="007131AE">
        <w:rPr>
          <w:rFonts w:asciiTheme="minorHAnsi" w:eastAsia="Calibri" w:hAnsiTheme="minorHAnsi" w:cstheme="minorHAnsi"/>
          <w:i/>
          <w:szCs w:val="22"/>
        </w:rPr>
        <w:t xml:space="preserve"> </w:t>
      </w:r>
      <w:r w:rsidRPr="007131AE">
        <w:rPr>
          <w:rFonts w:asciiTheme="minorHAnsi" w:eastAsia="Calibri" w:hAnsiTheme="minorHAnsi" w:cstheme="minorHAnsi"/>
          <w:szCs w:val="22"/>
        </w:rPr>
        <w:t xml:space="preserve">means any </w:t>
      </w:r>
      <w:r w:rsidR="00823143" w:rsidRPr="007131AE">
        <w:rPr>
          <w:rFonts w:asciiTheme="minorHAnsi" w:eastAsia="Calibri" w:hAnsiTheme="minorHAnsi" w:cstheme="minorHAnsi"/>
          <w:szCs w:val="22"/>
        </w:rPr>
        <w:t>culture volume</w:t>
      </w:r>
      <w:r w:rsidRPr="007131AE">
        <w:rPr>
          <w:rFonts w:asciiTheme="minorHAnsi" w:eastAsia="Calibri" w:hAnsiTheme="minorHAnsi" w:cstheme="minorHAnsi"/>
          <w:szCs w:val="22"/>
        </w:rPr>
        <w:t xml:space="preserve"> collected from </w:t>
      </w:r>
      <w:r w:rsidR="00823143" w:rsidRPr="007131AE">
        <w:rPr>
          <w:rFonts w:asciiTheme="minorHAnsi" w:eastAsia="Calibri" w:hAnsiTheme="minorHAnsi" w:cstheme="minorHAnsi"/>
          <w:szCs w:val="22"/>
        </w:rPr>
        <w:t>Culture Vessels</w:t>
      </w:r>
      <w:r w:rsidRPr="007131AE">
        <w:rPr>
          <w:rFonts w:asciiTheme="minorHAnsi" w:eastAsia="Calibri" w:hAnsiTheme="minorHAnsi" w:cstheme="minorHAnsi"/>
          <w:szCs w:val="22"/>
        </w:rPr>
        <w:t xml:space="preserve"> for analysis as part of the </w:t>
      </w:r>
      <w:r w:rsidR="00F95F01" w:rsidRPr="007131AE">
        <w:rPr>
          <w:rFonts w:asciiTheme="minorHAnsi" w:eastAsia="Calibri" w:hAnsiTheme="minorHAnsi" w:cstheme="minorHAnsi"/>
          <w:szCs w:val="22"/>
        </w:rPr>
        <w:t>protein production process</w:t>
      </w:r>
      <w:r w:rsidRPr="007131AE">
        <w:rPr>
          <w:rFonts w:asciiTheme="minorHAnsi" w:eastAsia="Calibri" w:hAnsiTheme="minorHAnsi" w:cstheme="minorHAnsi"/>
          <w:szCs w:val="22"/>
        </w:rPr>
        <w:t>.</w:t>
      </w:r>
    </w:p>
    <w:p w14:paraId="51A343C8" w14:textId="579BECB2" w:rsidR="003D4563" w:rsidRPr="007131AE" w:rsidRDefault="003D4563" w:rsidP="003D4563">
      <w:pPr>
        <w:spacing w:before="60" w:after="100"/>
        <w:ind w:right="-30"/>
        <w:rPr>
          <w:rFonts w:asciiTheme="minorHAnsi" w:eastAsia="Calibri" w:hAnsiTheme="minorHAnsi" w:cstheme="minorHAnsi"/>
          <w:szCs w:val="22"/>
        </w:rPr>
      </w:pPr>
      <w:r w:rsidRPr="007131AE">
        <w:rPr>
          <w:rFonts w:asciiTheme="minorHAnsi" w:eastAsia="Calibri" w:hAnsiTheme="minorHAnsi" w:cstheme="minorHAnsi"/>
          <w:b/>
          <w:bCs/>
          <w:i/>
          <w:iCs/>
          <w:szCs w:val="22"/>
        </w:rPr>
        <w:t>‘Yeast Material’</w:t>
      </w:r>
      <w:r w:rsidRPr="007131AE">
        <w:rPr>
          <w:rFonts w:asciiTheme="minorHAnsi" w:eastAsia="Calibri" w:hAnsiTheme="minorHAnsi" w:cstheme="minorHAnsi"/>
          <w:szCs w:val="22"/>
        </w:rPr>
        <w:t xml:space="preserve"> means any GM yeasts, whether viable or not, or any product of these yeasts.</w:t>
      </w:r>
    </w:p>
    <w:p w14:paraId="0649FEF7" w14:textId="77777777" w:rsidR="00362F2C" w:rsidRDefault="00362F2C" w:rsidP="00921020">
      <w:pPr>
        <w:spacing w:before="60" w:after="100"/>
        <w:ind w:right="-30"/>
        <w:rPr>
          <w:rFonts w:asciiTheme="minorHAnsi" w:eastAsia="Calibri" w:hAnsiTheme="minorHAnsi" w:cstheme="minorHAnsi"/>
          <w:szCs w:val="22"/>
        </w:rPr>
      </w:pPr>
    </w:p>
    <w:p w14:paraId="58536D59" w14:textId="7FBBCA38" w:rsidR="002922CC" w:rsidRPr="002922CC" w:rsidRDefault="002922CC" w:rsidP="00EF586B">
      <w:pPr>
        <w:pStyle w:val="2RARMP"/>
        <w:numPr>
          <w:ilvl w:val="1"/>
          <w:numId w:val="60"/>
        </w:numPr>
      </w:pPr>
      <w:bookmarkStart w:id="376" w:name="_Toc243993166"/>
      <w:r>
        <w:t>General conditions and obligations</w:t>
      </w:r>
      <w:bookmarkEnd w:id="376"/>
    </w:p>
    <w:p w14:paraId="6B4D0908"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t>Holder of licence</w:t>
      </w:r>
    </w:p>
    <w:p w14:paraId="056061DC" w14:textId="61764E85" w:rsidR="00921020" w:rsidRPr="007131AE" w:rsidRDefault="00921020" w:rsidP="00756559">
      <w:pPr>
        <w:pStyle w:val="RARMPnumberedparagraphs"/>
      </w:pPr>
      <w:r w:rsidRPr="0093082B">
        <w:t>The licence hold</w:t>
      </w:r>
      <w:r w:rsidRPr="007131AE">
        <w:t xml:space="preserve">er is </w:t>
      </w:r>
      <w:r w:rsidR="001C4978" w:rsidRPr="007131AE">
        <w:t>Ethanol Technologies</w:t>
      </w:r>
      <w:r w:rsidRPr="007131AE">
        <w:t xml:space="preserve"> Pty Ltd.</w:t>
      </w:r>
    </w:p>
    <w:p w14:paraId="5D96E267"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t>Remaining an Accredited Organisation</w:t>
      </w:r>
    </w:p>
    <w:p w14:paraId="00786D14" w14:textId="77777777" w:rsidR="00921020" w:rsidRPr="0093082B" w:rsidRDefault="00921020" w:rsidP="00756559">
      <w:pPr>
        <w:pStyle w:val="RARMPnumberedparagraphs"/>
      </w:pPr>
      <w:r w:rsidRPr="0093082B">
        <w:t xml:space="preserve">The licence holder must, </w:t>
      </w:r>
      <w:proofErr w:type="gramStart"/>
      <w:r w:rsidRPr="0093082B">
        <w:t>at all times</w:t>
      </w:r>
      <w:proofErr w:type="gramEnd"/>
      <w:r w:rsidRPr="0093082B">
        <w:t>, remain an accredited organisation.</w:t>
      </w:r>
    </w:p>
    <w:p w14:paraId="26FD3BB5"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t>Validity of licence</w:t>
      </w:r>
    </w:p>
    <w:p w14:paraId="5BE8655F" w14:textId="28A335E7" w:rsidR="00921020" w:rsidRPr="0093082B" w:rsidRDefault="00921020" w:rsidP="00756559">
      <w:pPr>
        <w:pStyle w:val="RARMPnumberedparagraphs"/>
      </w:pPr>
      <w:r w:rsidRPr="0093082B">
        <w:t xml:space="preserve">This licence remains in force until it is suspended, </w:t>
      </w:r>
      <w:r w:rsidR="00BE3F04" w:rsidRPr="0093082B">
        <w:t>cancelled,</w:t>
      </w:r>
      <w:r w:rsidRPr="0093082B">
        <w:t xml:space="preserve"> or surrendered. No dealings with the GMO</w:t>
      </w:r>
      <w:r w:rsidR="00FB1936">
        <w:t>s</w:t>
      </w:r>
      <w:r w:rsidRPr="0093082B">
        <w:t xml:space="preserve"> are authorised during any period of suspension, or after the licence has been cancelled or surrendered.</w:t>
      </w:r>
    </w:p>
    <w:p w14:paraId="7D85D1F3" w14:textId="5B2DB70B" w:rsidR="00921020" w:rsidRPr="0093082B" w:rsidRDefault="00921020" w:rsidP="008949D7">
      <w:pPr>
        <w:pStyle w:val="Notes"/>
        <w:shd w:val="clear" w:color="auto" w:fill="D9D9D9" w:themeFill="background1" w:themeFillShade="D9"/>
        <w:rPr>
          <w:rFonts w:asciiTheme="minorHAnsi" w:hAnsiTheme="minorHAnsi" w:cstheme="minorHAnsi"/>
          <w:szCs w:val="22"/>
        </w:rPr>
      </w:pPr>
      <w:r w:rsidRPr="0093082B">
        <w:rPr>
          <w:rFonts w:asciiTheme="minorHAnsi" w:hAnsiTheme="minorHAnsi" w:cstheme="minorHAnsi"/>
          <w:szCs w:val="22"/>
        </w:rPr>
        <w:t xml:space="preserve">Note: Although this licence has no expiry date, the duration of </w:t>
      </w:r>
      <w:r w:rsidR="008B7EC9">
        <w:rPr>
          <w:rFonts w:asciiTheme="minorHAnsi" w:hAnsiTheme="minorHAnsi" w:cstheme="minorHAnsi"/>
          <w:szCs w:val="22"/>
        </w:rPr>
        <w:t>culture</w:t>
      </w:r>
      <w:r w:rsidRPr="0093082B">
        <w:rPr>
          <w:rFonts w:asciiTheme="minorHAnsi" w:hAnsiTheme="minorHAnsi" w:cstheme="minorHAnsi"/>
          <w:szCs w:val="22"/>
        </w:rPr>
        <w:t xml:space="preserve"> of the GMO is restricted in accordance with Condition</w:t>
      </w:r>
      <w:r w:rsidR="00776F15">
        <w:rPr>
          <w:rFonts w:asciiTheme="minorHAnsi" w:hAnsiTheme="minorHAnsi" w:cstheme="minorHAnsi"/>
          <w:szCs w:val="22"/>
        </w:rPr>
        <w:t xml:space="preserve"> </w:t>
      </w:r>
      <w:r w:rsidR="00776F15">
        <w:rPr>
          <w:rFonts w:asciiTheme="minorHAnsi" w:hAnsiTheme="minorHAnsi" w:cstheme="minorHAnsi"/>
          <w:szCs w:val="22"/>
        </w:rPr>
        <w:fldChar w:fldCharType="begin"/>
      </w:r>
      <w:r w:rsidR="00776F15">
        <w:rPr>
          <w:rFonts w:asciiTheme="minorHAnsi" w:hAnsiTheme="minorHAnsi" w:cstheme="minorHAnsi"/>
          <w:szCs w:val="22"/>
        </w:rPr>
        <w:instrText xml:space="preserve"> REF _Ref147851697 \r \h </w:instrText>
      </w:r>
      <w:r w:rsidR="00776F15">
        <w:rPr>
          <w:rFonts w:asciiTheme="minorHAnsi" w:hAnsiTheme="minorHAnsi" w:cstheme="minorHAnsi"/>
          <w:szCs w:val="22"/>
        </w:rPr>
      </w:r>
      <w:r w:rsidR="00776F15">
        <w:rPr>
          <w:rFonts w:asciiTheme="minorHAnsi" w:hAnsiTheme="minorHAnsi" w:cstheme="minorHAnsi"/>
          <w:szCs w:val="22"/>
        </w:rPr>
        <w:fldChar w:fldCharType="separate"/>
      </w:r>
      <w:r w:rsidR="009D3597">
        <w:rPr>
          <w:rFonts w:asciiTheme="minorHAnsi" w:hAnsiTheme="minorHAnsi" w:cstheme="minorHAnsi"/>
          <w:szCs w:val="22"/>
        </w:rPr>
        <w:t>20</w:t>
      </w:r>
      <w:r w:rsidR="00776F15">
        <w:rPr>
          <w:rFonts w:asciiTheme="minorHAnsi" w:hAnsiTheme="minorHAnsi" w:cstheme="minorHAnsi"/>
          <w:szCs w:val="22"/>
        </w:rPr>
        <w:fldChar w:fldCharType="end"/>
      </w:r>
      <w:r w:rsidRPr="0093082B">
        <w:rPr>
          <w:rFonts w:asciiTheme="minorHAnsi" w:hAnsiTheme="minorHAnsi" w:cstheme="minorHAnsi"/>
          <w:szCs w:val="22"/>
        </w:rPr>
        <w:t>.</w:t>
      </w:r>
    </w:p>
    <w:p w14:paraId="11D4571C" w14:textId="77777777" w:rsidR="00921020" w:rsidRPr="00921020" w:rsidRDefault="00921020" w:rsidP="00DB3D14">
      <w:pPr>
        <w:pStyle w:val="Head2-Subheading"/>
        <w:spacing w:after="120"/>
        <w:outlineLvl w:val="9"/>
        <w:rPr>
          <w:rFonts w:asciiTheme="minorHAnsi" w:hAnsiTheme="minorHAnsi" w:cstheme="minorHAnsi"/>
          <w:sz w:val="22"/>
          <w:szCs w:val="22"/>
        </w:rPr>
      </w:pPr>
      <w:r w:rsidRPr="00921020">
        <w:rPr>
          <w:rFonts w:asciiTheme="minorHAnsi" w:hAnsiTheme="minorHAnsi" w:cstheme="minorHAnsi"/>
          <w:sz w:val="22"/>
          <w:szCs w:val="22"/>
        </w:rPr>
        <w:t>Persons covered by this licence</w:t>
      </w:r>
    </w:p>
    <w:p w14:paraId="3EF9B467" w14:textId="77777777" w:rsidR="0027733C" w:rsidRPr="0093082B" w:rsidRDefault="0027733C" w:rsidP="0027733C">
      <w:pPr>
        <w:pStyle w:val="RARMPnumberedparagraphs"/>
      </w:pPr>
      <w:r w:rsidRPr="0093082B">
        <w:t>The persons covered by this licence are:</w:t>
      </w:r>
    </w:p>
    <w:p w14:paraId="0C8AAEC2" w14:textId="52FF56E2" w:rsidR="0027733C" w:rsidRPr="0093082B" w:rsidRDefault="0027733C">
      <w:pPr>
        <w:pStyle w:val="RARMPnumberedparagraphs"/>
        <w:numPr>
          <w:ilvl w:val="0"/>
          <w:numId w:val="62"/>
        </w:numPr>
      </w:pPr>
      <w:r w:rsidRPr="0093082B">
        <w:t>the licence holder, and any employees</w:t>
      </w:r>
      <w:r w:rsidR="00485E99">
        <w:t xml:space="preserve"> or</w:t>
      </w:r>
      <w:r w:rsidRPr="0093082B">
        <w:t xml:space="preserve"> agents engaged by the licence holder; and </w:t>
      </w:r>
    </w:p>
    <w:p w14:paraId="3F5F0C10" w14:textId="03FD4581" w:rsidR="0027733C" w:rsidRPr="0093082B" w:rsidRDefault="0027733C">
      <w:pPr>
        <w:pStyle w:val="RARMPnumberedparagraphs"/>
        <w:numPr>
          <w:ilvl w:val="0"/>
          <w:numId w:val="62"/>
        </w:numPr>
      </w:pPr>
      <w:r w:rsidRPr="0093082B">
        <w:t>the project supervisor(s);</w:t>
      </w:r>
      <w:r w:rsidR="00705D14" w:rsidRPr="0093082B">
        <w:t xml:space="preserve"> and</w:t>
      </w:r>
      <w:r w:rsidRPr="0093082B">
        <w:t xml:space="preserve"> </w:t>
      </w:r>
    </w:p>
    <w:p w14:paraId="1A1E7C28" w14:textId="3C5E9582" w:rsidR="00921020" w:rsidRPr="0093082B" w:rsidRDefault="0027733C">
      <w:pPr>
        <w:pStyle w:val="RARMPnumberedparagraphs"/>
        <w:numPr>
          <w:ilvl w:val="0"/>
          <w:numId w:val="62"/>
        </w:numPr>
      </w:pPr>
      <w:r w:rsidRPr="0093082B">
        <w:t>other persons who are, or have been, engaged or otherwise authorised by the licence holder or the project supervisor to conduct any of the dealings authorised by this licence.</w:t>
      </w:r>
    </w:p>
    <w:p w14:paraId="3E1B4BC5" w14:textId="72759DC9" w:rsidR="00921020" w:rsidRDefault="00921020" w:rsidP="00756559">
      <w:pPr>
        <w:pStyle w:val="RARMPnumberedparagraphs"/>
      </w:pPr>
      <w:r w:rsidRPr="0093082B">
        <w:t>The licence holder must keep a record of</w:t>
      </w:r>
      <w:r w:rsidR="00CE2781">
        <w:t>:</w:t>
      </w:r>
    </w:p>
    <w:p w14:paraId="25332467" w14:textId="62C424D7" w:rsidR="00CE2781" w:rsidRDefault="00CE2781">
      <w:pPr>
        <w:pStyle w:val="RARMPnumberedparagraphs"/>
        <w:numPr>
          <w:ilvl w:val="0"/>
          <w:numId w:val="64"/>
        </w:numPr>
      </w:pPr>
      <w:r>
        <w:t>all persons covered by this licence; and</w:t>
      </w:r>
    </w:p>
    <w:p w14:paraId="61A968E1" w14:textId="4C69CD28" w:rsidR="00CE2781" w:rsidRDefault="00CE2781">
      <w:pPr>
        <w:pStyle w:val="RARMPnumberedparagraphs"/>
        <w:numPr>
          <w:ilvl w:val="0"/>
          <w:numId w:val="64"/>
        </w:numPr>
      </w:pPr>
      <w:r>
        <w:t>the contact details of the project supervisor(s) for the licence</w:t>
      </w:r>
      <w:r w:rsidR="008B7EC9">
        <w:t>.</w:t>
      </w:r>
    </w:p>
    <w:p w14:paraId="230BA615" w14:textId="77777777" w:rsidR="00921020" w:rsidRPr="0093082B" w:rsidRDefault="00921020" w:rsidP="00756559">
      <w:pPr>
        <w:pStyle w:val="RARMPnumberedparagraphs"/>
      </w:pPr>
      <w:bookmarkStart w:id="377" w:name="_Ref32923385"/>
      <w:r w:rsidRPr="0093082B">
        <w:t xml:space="preserve">The licence holder must provide information related to the persons covered by the licence when requested to do so in writing by the Regulator and must provide the information within </w:t>
      </w:r>
      <w:proofErr w:type="gramStart"/>
      <w:r w:rsidRPr="0093082B">
        <w:t>a time period</w:t>
      </w:r>
      <w:proofErr w:type="gramEnd"/>
      <w:r w:rsidRPr="0093082B">
        <w:t xml:space="preserve"> stipulated by the Regulator.</w:t>
      </w:r>
      <w:bookmarkEnd w:id="377"/>
    </w:p>
    <w:p w14:paraId="10EF484D"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lastRenderedPageBreak/>
        <w:t>Description of GMOs covered</w:t>
      </w:r>
    </w:p>
    <w:p w14:paraId="46B56F30" w14:textId="69F5EF1A" w:rsidR="00921020" w:rsidRDefault="00FA0DD2" w:rsidP="00756559">
      <w:pPr>
        <w:pStyle w:val="RARMPnumberedparagraphs"/>
      </w:pPr>
      <w:bookmarkStart w:id="378" w:name="_Ref34992277"/>
      <w:r w:rsidRPr="0093082B">
        <w:t xml:space="preserve">The licence authorises specified dealings in respect of the GMOs identified and described in </w:t>
      </w:r>
      <w:r w:rsidRPr="0093082B">
        <w:rPr>
          <w:b/>
        </w:rPr>
        <w:t>Attachment A</w:t>
      </w:r>
      <w:bookmarkEnd w:id="378"/>
      <w:r w:rsidR="00921020" w:rsidRPr="0093082B">
        <w:t>.</w:t>
      </w:r>
    </w:p>
    <w:p w14:paraId="39776DA3"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t>Dealings authorised by this licence</w:t>
      </w:r>
    </w:p>
    <w:p w14:paraId="35B5E0F4" w14:textId="2E2828CE" w:rsidR="00921020" w:rsidRPr="0093082B" w:rsidRDefault="00FA0DD2" w:rsidP="00756559">
      <w:pPr>
        <w:pStyle w:val="RARMPnumberedparagraphs"/>
      </w:pPr>
      <w:bookmarkStart w:id="379" w:name="_Ref138930968"/>
      <w:r w:rsidRPr="0093082B">
        <w:t>The licence holder and persons covered by this licence may conduct the following dealings with the GMOs:</w:t>
      </w:r>
      <w:bookmarkEnd w:id="379"/>
    </w:p>
    <w:p w14:paraId="0B92BD88" w14:textId="6DE8AAA6" w:rsidR="008B7EC9" w:rsidRDefault="00B8062B" w:rsidP="00425915">
      <w:pPr>
        <w:pStyle w:val="ConditionLevel2"/>
      </w:pPr>
      <w:bookmarkStart w:id="380" w:name="_Ref65854291"/>
      <w:r>
        <w:t xml:space="preserve">culture the GMOs </w:t>
      </w:r>
      <w:r w:rsidRPr="00737A04">
        <w:t>in volumes exceeding 25 litres per vessel</w:t>
      </w:r>
      <w:r w:rsidR="008B7EC9">
        <w:t>;</w:t>
      </w:r>
    </w:p>
    <w:p w14:paraId="1F5C6550" w14:textId="37D525A8" w:rsidR="00D71CDA" w:rsidRDefault="008B7EC9">
      <w:pPr>
        <w:pStyle w:val="ConditionLevel2"/>
      </w:pPr>
      <w:r>
        <w:t>use the GMO</w:t>
      </w:r>
      <w:r w:rsidR="00010C60">
        <w:t>s</w:t>
      </w:r>
      <w:r>
        <w:t xml:space="preserve"> </w:t>
      </w:r>
      <w:proofErr w:type="gramStart"/>
      <w:r>
        <w:t>in the course of</w:t>
      </w:r>
      <w:proofErr w:type="gramEnd"/>
      <w:r>
        <w:t xml:space="preserve"> manufacture of a thing that is not the GMO</w:t>
      </w:r>
      <w:r w:rsidR="00010C60">
        <w:t>s</w:t>
      </w:r>
      <w:r w:rsidR="00D71CDA">
        <w:t>:</w:t>
      </w:r>
    </w:p>
    <w:p w14:paraId="65BA122A" w14:textId="2EEB27DA" w:rsidR="008B7EC9" w:rsidRPr="008B7EC9" w:rsidRDefault="00921020">
      <w:pPr>
        <w:pStyle w:val="ConditionLevel2"/>
      </w:pPr>
      <w:r w:rsidRPr="0093082B">
        <w:t>conduct the following experiments with the GMOs:</w:t>
      </w:r>
      <w:bookmarkEnd w:id="380"/>
    </w:p>
    <w:p w14:paraId="56948EA0" w14:textId="5726A012" w:rsidR="008B7EC9" w:rsidRPr="008B7EC9" w:rsidRDefault="007E61A6">
      <w:pPr>
        <w:pStyle w:val="workpracticetraits"/>
        <w:numPr>
          <w:ilvl w:val="0"/>
          <w:numId w:val="85"/>
        </w:numPr>
        <w:rPr>
          <w:rFonts w:asciiTheme="minorHAnsi" w:hAnsiTheme="minorHAnsi" w:cstheme="minorHAnsi"/>
          <w:sz w:val="22"/>
          <w:szCs w:val="22"/>
        </w:rPr>
      </w:pPr>
      <w:r>
        <w:rPr>
          <w:rFonts w:asciiTheme="minorHAnsi" w:hAnsiTheme="minorHAnsi" w:cstheme="minorHAnsi"/>
          <w:sz w:val="22"/>
          <w:szCs w:val="22"/>
        </w:rPr>
        <w:t xml:space="preserve">to </w:t>
      </w:r>
      <w:r w:rsidRPr="007E61A6">
        <w:rPr>
          <w:rFonts w:asciiTheme="minorHAnsi" w:hAnsiTheme="minorHAnsi" w:cstheme="minorHAnsi"/>
          <w:sz w:val="22"/>
          <w:szCs w:val="22"/>
        </w:rPr>
        <w:t xml:space="preserve">assess the performance of GM </w:t>
      </w:r>
      <w:r>
        <w:rPr>
          <w:rFonts w:asciiTheme="minorHAnsi" w:hAnsiTheme="minorHAnsi" w:cstheme="minorHAnsi"/>
          <w:i/>
          <w:iCs/>
          <w:sz w:val="22"/>
          <w:szCs w:val="22"/>
        </w:rPr>
        <w:t>Saccharomyces cerevisiae</w:t>
      </w:r>
      <w:r>
        <w:rPr>
          <w:rFonts w:asciiTheme="minorHAnsi" w:hAnsiTheme="minorHAnsi" w:cstheme="minorHAnsi"/>
          <w:sz w:val="22"/>
          <w:szCs w:val="22"/>
        </w:rPr>
        <w:t xml:space="preserve"> </w:t>
      </w:r>
      <w:r w:rsidRPr="007E61A6">
        <w:rPr>
          <w:rFonts w:asciiTheme="minorHAnsi" w:hAnsiTheme="minorHAnsi" w:cstheme="minorHAnsi"/>
          <w:sz w:val="22"/>
          <w:szCs w:val="22"/>
        </w:rPr>
        <w:t xml:space="preserve">and </w:t>
      </w:r>
      <w:r>
        <w:rPr>
          <w:rFonts w:asciiTheme="minorHAnsi" w:hAnsiTheme="minorHAnsi" w:cstheme="minorHAnsi"/>
          <w:i/>
          <w:iCs/>
          <w:sz w:val="22"/>
          <w:szCs w:val="22"/>
        </w:rPr>
        <w:t xml:space="preserve">Candida </w:t>
      </w:r>
      <w:proofErr w:type="spellStart"/>
      <w:r>
        <w:rPr>
          <w:rFonts w:asciiTheme="minorHAnsi" w:hAnsiTheme="minorHAnsi" w:cstheme="minorHAnsi"/>
          <w:i/>
          <w:iCs/>
          <w:sz w:val="22"/>
          <w:szCs w:val="22"/>
        </w:rPr>
        <w:t>sojae</w:t>
      </w:r>
      <w:proofErr w:type="spellEnd"/>
      <w:r w:rsidR="008B7EC9" w:rsidRPr="008B7EC9">
        <w:rPr>
          <w:rFonts w:asciiTheme="minorHAnsi" w:hAnsiTheme="minorHAnsi" w:cstheme="minorHAnsi"/>
          <w:sz w:val="22"/>
          <w:szCs w:val="22"/>
        </w:rPr>
        <w:t>; and</w:t>
      </w:r>
    </w:p>
    <w:p w14:paraId="04E32B57" w14:textId="36900BBD" w:rsidR="00921020" w:rsidRPr="008B7EC9" w:rsidRDefault="007E61A6">
      <w:pPr>
        <w:pStyle w:val="workpracticetraits"/>
        <w:numPr>
          <w:ilvl w:val="0"/>
          <w:numId w:val="85"/>
        </w:numPr>
        <w:ind w:left="1701" w:hanging="567"/>
        <w:rPr>
          <w:rFonts w:asciiTheme="minorHAnsi" w:hAnsiTheme="minorHAnsi" w:cstheme="minorHAnsi"/>
          <w:sz w:val="22"/>
          <w:szCs w:val="22"/>
        </w:rPr>
      </w:pPr>
      <w:r w:rsidRPr="008B7EC9">
        <w:rPr>
          <w:rFonts w:asciiTheme="minorHAnsi" w:hAnsiTheme="minorHAnsi" w:cstheme="minorHAnsi"/>
          <w:sz w:val="22"/>
          <w:szCs w:val="22"/>
        </w:rPr>
        <w:t>to optimise the scale-up fermentation process</w:t>
      </w:r>
      <w:r w:rsidR="00010C60">
        <w:rPr>
          <w:rFonts w:asciiTheme="minorHAnsi" w:hAnsiTheme="minorHAnsi" w:cstheme="minorHAnsi"/>
          <w:sz w:val="22"/>
          <w:szCs w:val="22"/>
        </w:rPr>
        <w:t>;</w:t>
      </w:r>
    </w:p>
    <w:p w14:paraId="68FD9301" w14:textId="77777777" w:rsidR="00921020" w:rsidRPr="0093082B" w:rsidRDefault="00921020" w:rsidP="00425915">
      <w:pPr>
        <w:pStyle w:val="ConditionLevel2"/>
      </w:pPr>
      <w:r w:rsidRPr="0093082B">
        <w:t>dispose of the GMOs;</w:t>
      </w:r>
    </w:p>
    <w:p w14:paraId="62FD7895" w14:textId="52D2FEFA" w:rsidR="00921020" w:rsidRPr="0093082B" w:rsidRDefault="00921020" w:rsidP="00425915">
      <w:pPr>
        <w:pStyle w:val="ConditionLevel2"/>
        <w:numPr>
          <w:ilvl w:val="0"/>
          <w:numId w:val="0"/>
        </w:numPr>
        <w:ind w:left="567"/>
      </w:pPr>
      <w:r w:rsidRPr="0093082B">
        <w:t xml:space="preserve">and may possess, use or store the GMO for the purposes of, or </w:t>
      </w:r>
      <w:proofErr w:type="gramStart"/>
      <w:r w:rsidRPr="0093082B">
        <w:t>in the course of</w:t>
      </w:r>
      <w:proofErr w:type="gramEnd"/>
      <w:r w:rsidRPr="0093082B">
        <w:t>, any of these dealings.</w:t>
      </w:r>
    </w:p>
    <w:p w14:paraId="737959B8" w14:textId="28646324" w:rsidR="00D86FE1" w:rsidRPr="0093082B" w:rsidRDefault="00D86FE1" w:rsidP="00756559">
      <w:pPr>
        <w:pStyle w:val="RARMPnumberedparagraphs"/>
      </w:pPr>
      <w:r w:rsidRPr="0093082B">
        <w:t>This licence does not apply to dealings with the GMOs conducted as an NLRD or pursuant to another authorisation under the Act.</w:t>
      </w:r>
    </w:p>
    <w:p w14:paraId="3AC58EA9"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t>Conditions imposed by the Act</w:t>
      </w:r>
    </w:p>
    <w:p w14:paraId="47FEA9C2" w14:textId="77777777" w:rsidR="00921020" w:rsidRPr="0093082B" w:rsidRDefault="00921020" w:rsidP="008949D7">
      <w:pPr>
        <w:pStyle w:val="Notes"/>
        <w:shd w:val="clear" w:color="auto" w:fill="D9D9D9" w:themeFill="background1" w:themeFillShade="D9"/>
        <w:rPr>
          <w:rFonts w:asciiTheme="minorHAnsi" w:hAnsiTheme="minorHAnsi" w:cstheme="minorHAnsi"/>
          <w:szCs w:val="22"/>
        </w:rPr>
      </w:pPr>
      <w:r w:rsidRPr="0093082B">
        <w:rPr>
          <w:rFonts w:asciiTheme="minorHAnsi" w:hAnsiTheme="minorHAnsi" w:cstheme="minorHAnsi"/>
          <w:szCs w:val="22"/>
        </w:rPr>
        <w:t>Note: The Act mandates the following 3 conditions.</w:t>
      </w:r>
    </w:p>
    <w:p w14:paraId="0FC35271" w14:textId="77777777" w:rsidR="00921020" w:rsidRPr="0093082B" w:rsidRDefault="00921020" w:rsidP="00DB3D14">
      <w:pPr>
        <w:pStyle w:val="Head3-subsubheading"/>
        <w:outlineLvl w:val="9"/>
        <w:rPr>
          <w:sz w:val="20"/>
          <w:szCs w:val="20"/>
        </w:rPr>
      </w:pPr>
      <w:r w:rsidRPr="0093082B">
        <w:rPr>
          <w:sz w:val="20"/>
          <w:szCs w:val="20"/>
        </w:rPr>
        <w:t>Informing people of licence conditions (section 63)</w:t>
      </w:r>
    </w:p>
    <w:p w14:paraId="533E8028" w14:textId="77777777" w:rsidR="00921020" w:rsidRPr="0093082B" w:rsidRDefault="00921020" w:rsidP="00756559">
      <w:pPr>
        <w:pStyle w:val="RARMPnumberedparagraphs"/>
      </w:pPr>
      <w:bookmarkStart w:id="381" w:name="_Ref398654260"/>
      <w:r w:rsidRPr="0093082B">
        <w:t>The licence holder must inform any person covered by the licence, to whom a particular condition of the licence applies, of the following:</w:t>
      </w:r>
      <w:bookmarkEnd w:id="381"/>
    </w:p>
    <w:p w14:paraId="1FC766D5" w14:textId="77777777" w:rsidR="00921020" w:rsidRPr="0093082B" w:rsidRDefault="00921020">
      <w:pPr>
        <w:pStyle w:val="ConditionLevel2"/>
        <w:numPr>
          <w:ilvl w:val="0"/>
          <w:numId w:val="46"/>
        </w:numPr>
      </w:pPr>
      <w:r w:rsidRPr="0093082B">
        <w:t xml:space="preserve">the </w:t>
      </w:r>
      <w:proofErr w:type="gramStart"/>
      <w:r w:rsidRPr="0093082B">
        <w:t>particular condition</w:t>
      </w:r>
      <w:proofErr w:type="gramEnd"/>
      <w:r w:rsidRPr="0093082B">
        <w:t>, including any variations of it; and</w:t>
      </w:r>
    </w:p>
    <w:p w14:paraId="3FC0CD39" w14:textId="77777777" w:rsidR="00921020" w:rsidRPr="0093082B" w:rsidRDefault="00921020">
      <w:pPr>
        <w:pStyle w:val="ConditionLevel2"/>
        <w:numPr>
          <w:ilvl w:val="0"/>
          <w:numId w:val="46"/>
        </w:numPr>
      </w:pPr>
      <w:r w:rsidRPr="0093082B">
        <w:t>the cancellation or suspension of the licence; and</w:t>
      </w:r>
    </w:p>
    <w:p w14:paraId="628DE75C" w14:textId="77777777" w:rsidR="00921020" w:rsidRPr="0093082B" w:rsidRDefault="00921020">
      <w:pPr>
        <w:pStyle w:val="ConditionLevel2"/>
        <w:numPr>
          <w:ilvl w:val="0"/>
          <w:numId w:val="46"/>
        </w:numPr>
      </w:pPr>
      <w:r w:rsidRPr="0093082B">
        <w:t>the surrender of the licence.</w:t>
      </w:r>
    </w:p>
    <w:p w14:paraId="7278F9E5" w14:textId="77777777" w:rsidR="00921020" w:rsidRPr="0093082B" w:rsidRDefault="00921020" w:rsidP="00DB3D14">
      <w:pPr>
        <w:pStyle w:val="Head3-subsubheading"/>
        <w:outlineLvl w:val="9"/>
        <w:rPr>
          <w:sz w:val="20"/>
          <w:szCs w:val="20"/>
        </w:rPr>
      </w:pPr>
      <w:r w:rsidRPr="0093082B">
        <w:rPr>
          <w:sz w:val="20"/>
          <w:szCs w:val="20"/>
        </w:rPr>
        <w:t>Monitoring and audits (section 64)</w:t>
      </w:r>
    </w:p>
    <w:p w14:paraId="2617B756" w14:textId="77777777" w:rsidR="00921020" w:rsidRPr="0093082B" w:rsidRDefault="00921020" w:rsidP="00756559">
      <w:pPr>
        <w:pStyle w:val="RARMPnumberedparagraphs"/>
      </w:pPr>
      <w:bookmarkStart w:id="382" w:name="_Ref48309925"/>
      <w:r w:rsidRPr="0093082B">
        <w:t>If a person is authorised by this licence to deal with the GMOs and a particular condition of this licence applies to the dealing by that person, the person must allow the Regulator, or a person authorised by the Regulator, to enter premises where the dealing is being undertaken, for the purposes of auditing or monitoring the dealing.</w:t>
      </w:r>
      <w:bookmarkEnd w:id="382"/>
    </w:p>
    <w:p w14:paraId="76E11C81" w14:textId="77777777" w:rsidR="00921020" w:rsidRPr="0093082B" w:rsidRDefault="00921020" w:rsidP="00DB3D14">
      <w:pPr>
        <w:pStyle w:val="Head3-subsubheading"/>
        <w:outlineLvl w:val="9"/>
        <w:rPr>
          <w:sz w:val="20"/>
          <w:szCs w:val="20"/>
        </w:rPr>
      </w:pPr>
      <w:r w:rsidRPr="0093082B">
        <w:rPr>
          <w:sz w:val="20"/>
          <w:szCs w:val="20"/>
        </w:rPr>
        <w:t>Additional information to be given to the Regulator (section 65)</w:t>
      </w:r>
    </w:p>
    <w:p w14:paraId="350F7EE5" w14:textId="30768C91" w:rsidR="00921020" w:rsidRPr="0093082B" w:rsidRDefault="00921020" w:rsidP="00756559">
      <w:pPr>
        <w:pStyle w:val="RARMPnumberedparagraphs"/>
      </w:pPr>
      <w:bookmarkStart w:id="383" w:name="_Ref32923217"/>
      <w:r w:rsidRPr="0093082B">
        <w:t xml:space="preserve">The licence holder must </w:t>
      </w:r>
      <w:r w:rsidR="006700EA" w:rsidRPr="0093082B">
        <w:t xml:space="preserve">immediately </w:t>
      </w:r>
      <w:r w:rsidRPr="0093082B">
        <w:t>inform the Regulator</w:t>
      </w:r>
      <w:r w:rsidR="006700EA" w:rsidRPr="0093082B">
        <w:t xml:space="preserve"> if they </w:t>
      </w:r>
      <w:r w:rsidR="00D64D6D" w:rsidRPr="0093082B">
        <w:t>become aware of</w:t>
      </w:r>
      <w:r w:rsidRPr="0093082B">
        <w:t>:</w:t>
      </w:r>
      <w:bookmarkEnd w:id="383"/>
    </w:p>
    <w:p w14:paraId="2E83DEC0" w14:textId="393C18E5" w:rsidR="00921020" w:rsidRPr="0093082B" w:rsidRDefault="00921020">
      <w:pPr>
        <w:pStyle w:val="ConditionLevel2"/>
        <w:numPr>
          <w:ilvl w:val="0"/>
          <w:numId w:val="45"/>
        </w:numPr>
      </w:pPr>
      <w:bookmarkStart w:id="384" w:name="_Ref32923214"/>
      <w:r w:rsidRPr="0093082B">
        <w:t>additional information about any risks to the health and safety of people, or to the environment, associated with the dealings authorised by the licence; or</w:t>
      </w:r>
      <w:bookmarkEnd w:id="384"/>
    </w:p>
    <w:p w14:paraId="14053123" w14:textId="5193E115" w:rsidR="00921020" w:rsidRPr="0093082B" w:rsidRDefault="00921020">
      <w:pPr>
        <w:pStyle w:val="ConditionLevel2"/>
        <w:numPr>
          <w:ilvl w:val="0"/>
          <w:numId w:val="45"/>
        </w:numPr>
      </w:pPr>
      <w:bookmarkStart w:id="385" w:name="_Ref32923265"/>
      <w:r w:rsidRPr="0093082B">
        <w:t>any contraventions of the licence by a person covered by the licence; or</w:t>
      </w:r>
      <w:bookmarkEnd w:id="385"/>
    </w:p>
    <w:p w14:paraId="263AC6D6" w14:textId="312EBEF1" w:rsidR="00921020" w:rsidRPr="006700EA" w:rsidRDefault="00921020">
      <w:pPr>
        <w:pStyle w:val="ConditionLevel2"/>
        <w:numPr>
          <w:ilvl w:val="0"/>
          <w:numId w:val="45"/>
        </w:numPr>
        <w:rPr>
          <w:color w:val="00B050"/>
        </w:rPr>
      </w:pPr>
      <w:bookmarkStart w:id="386" w:name="_Ref32923221"/>
      <w:r w:rsidRPr="0093082B">
        <w:t>any unintended effects of the dealings authorised by the licence.</w:t>
      </w:r>
      <w:bookmarkEnd w:id="386"/>
    </w:p>
    <w:p w14:paraId="37EABF48" w14:textId="1B0D782F" w:rsidR="00921020" w:rsidRPr="0093082B" w:rsidRDefault="00921020" w:rsidP="008949D7">
      <w:pPr>
        <w:pStyle w:val="Notes"/>
        <w:shd w:val="clear" w:color="auto" w:fill="D9D9D9" w:themeFill="background1" w:themeFillShade="D9"/>
        <w:spacing w:after="120"/>
        <w:rPr>
          <w:rFonts w:asciiTheme="minorHAnsi" w:hAnsiTheme="minorHAnsi" w:cstheme="minorHAnsi"/>
          <w:szCs w:val="22"/>
        </w:rPr>
      </w:pPr>
      <w:r w:rsidRPr="0093082B">
        <w:rPr>
          <w:rFonts w:asciiTheme="minorHAnsi" w:hAnsiTheme="minorHAnsi" w:cstheme="minorHAnsi"/>
          <w:szCs w:val="22"/>
        </w:rPr>
        <w:t>Note</w:t>
      </w:r>
      <w:r w:rsidR="007E2FB1" w:rsidRPr="0093082B">
        <w:rPr>
          <w:rFonts w:asciiTheme="minorHAnsi" w:hAnsiTheme="minorHAnsi" w:cstheme="minorHAnsi"/>
          <w:szCs w:val="22"/>
        </w:rPr>
        <w:t xml:space="preserve"> </w:t>
      </w:r>
      <w:r w:rsidRPr="0093082B">
        <w:rPr>
          <w:rFonts w:asciiTheme="minorHAnsi" w:hAnsiTheme="minorHAnsi" w:cstheme="minorHAnsi"/>
          <w:szCs w:val="22"/>
        </w:rPr>
        <w:t xml:space="preserve">1: For the purposes of this </w:t>
      </w:r>
      <w:r w:rsidR="006700EA" w:rsidRPr="0093082B">
        <w:rPr>
          <w:rFonts w:asciiTheme="minorHAnsi" w:hAnsiTheme="minorHAnsi" w:cstheme="minorHAnsi"/>
          <w:szCs w:val="22"/>
        </w:rPr>
        <w:t>c</w:t>
      </w:r>
      <w:r w:rsidRPr="0093082B">
        <w:rPr>
          <w:rFonts w:asciiTheme="minorHAnsi" w:hAnsiTheme="minorHAnsi" w:cstheme="minorHAnsi"/>
          <w:szCs w:val="22"/>
        </w:rPr>
        <w:t>ondition:</w:t>
      </w:r>
    </w:p>
    <w:p w14:paraId="43B90832" w14:textId="28CE8B41" w:rsidR="00921020" w:rsidRPr="0093082B" w:rsidRDefault="00921020" w:rsidP="008949D7">
      <w:pPr>
        <w:pStyle w:val="Notes"/>
        <w:shd w:val="clear" w:color="auto" w:fill="D9D9D9" w:themeFill="background1" w:themeFillShade="D9"/>
        <w:spacing w:before="120" w:after="120"/>
        <w:ind w:left="567" w:hanging="567"/>
        <w:rPr>
          <w:rFonts w:asciiTheme="minorHAnsi" w:hAnsiTheme="minorHAnsi" w:cstheme="minorHAnsi"/>
          <w:szCs w:val="22"/>
        </w:rPr>
      </w:pPr>
      <w:r w:rsidRPr="0093082B">
        <w:rPr>
          <w:rFonts w:asciiTheme="minorHAnsi" w:hAnsiTheme="minorHAnsi" w:cstheme="minorHAnsi"/>
          <w:szCs w:val="22"/>
        </w:rPr>
        <w:t>(a)</w:t>
      </w:r>
      <w:r w:rsidRPr="0093082B">
        <w:rPr>
          <w:rFonts w:asciiTheme="minorHAnsi" w:hAnsiTheme="minorHAnsi" w:cstheme="minorHAnsi"/>
          <w:szCs w:val="22"/>
        </w:rPr>
        <w:tab/>
        <w:t xml:space="preserve">The licence holder is taken to have become aware of additional information if </w:t>
      </w:r>
      <w:r w:rsidR="006700EA" w:rsidRPr="0093082B">
        <w:rPr>
          <w:rFonts w:asciiTheme="minorHAnsi" w:hAnsiTheme="minorHAnsi" w:cstheme="minorHAnsi"/>
          <w:szCs w:val="22"/>
        </w:rPr>
        <w:t>they were</w:t>
      </w:r>
      <w:r w:rsidRPr="0093082B">
        <w:rPr>
          <w:rFonts w:asciiTheme="minorHAnsi" w:hAnsiTheme="minorHAnsi" w:cstheme="minorHAnsi"/>
          <w:szCs w:val="22"/>
        </w:rPr>
        <w:t xml:space="preserve"> reckless as to whether such information existed; and</w:t>
      </w:r>
    </w:p>
    <w:p w14:paraId="45DAEC3E" w14:textId="7CD398DB" w:rsidR="003B2CEF" w:rsidRPr="0093082B" w:rsidRDefault="00921020" w:rsidP="00A11C32">
      <w:pPr>
        <w:pStyle w:val="Notes"/>
        <w:shd w:val="clear" w:color="auto" w:fill="D9D9D9" w:themeFill="background1" w:themeFillShade="D9"/>
        <w:spacing w:before="120" w:after="120"/>
        <w:ind w:left="567" w:hanging="567"/>
        <w:rPr>
          <w:rFonts w:asciiTheme="minorHAnsi" w:hAnsiTheme="minorHAnsi" w:cstheme="minorHAnsi"/>
          <w:szCs w:val="22"/>
        </w:rPr>
      </w:pPr>
      <w:r w:rsidRPr="0093082B">
        <w:rPr>
          <w:rFonts w:asciiTheme="minorHAnsi" w:hAnsiTheme="minorHAnsi" w:cstheme="minorHAnsi"/>
          <w:szCs w:val="22"/>
        </w:rPr>
        <w:t>(b)</w:t>
      </w:r>
      <w:r w:rsidRPr="0093082B">
        <w:rPr>
          <w:rFonts w:asciiTheme="minorHAnsi" w:hAnsiTheme="minorHAnsi" w:cstheme="minorHAnsi"/>
          <w:szCs w:val="22"/>
        </w:rPr>
        <w:tab/>
        <w:t xml:space="preserve">The licence holder is taken to have become aware of contraventions, or unintended effects, if </w:t>
      </w:r>
      <w:r w:rsidR="006700EA" w:rsidRPr="0093082B">
        <w:rPr>
          <w:rFonts w:asciiTheme="minorHAnsi" w:hAnsiTheme="minorHAnsi" w:cstheme="minorHAnsi"/>
          <w:szCs w:val="22"/>
        </w:rPr>
        <w:t>they were</w:t>
      </w:r>
      <w:r w:rsidRPr="0093082B">
        <w:rPr>
          <w:rFonts w:asciiTheme="minorHAnsi" w:hAnsiTheme="minorHAnsi" w:cstheme="minorHAnsi"/>
          <w:szCs w:val="22"/>
        </w:rPr>
        <w:t xml:space="preserve"> reckless as to whether such contraventions had occurred, or such unintended effects existed.</w:t>
      </w:r>
    </w:p>
    <w:p w14:paraId="33ECEC57" w14:textId="613E876E" w:rsidR="00921020" w:rsidRPr="007131AE" w:rsidRDefault="00921020" w:rsidP="00485E99">
      <w:pPr>
        <w:pStyle w:val="Notes"/>
        <w:shd w:val="clear" w:color="auto" w:fill="D9D9D9" w:themeFill="background1" w:themeFillShade="D9"/>
        <w:spacing w:after="120"/>
        <w:rPr>
          <w:rFonts w:asciiTheme="minorHAnsi" w:hAnsiTheme="minorHAnsi" w:cstheme="minorHAnsi"/>
          <w:szCs w:val="22"/>
        </w:rPr>
      </w:pPr>
      <w:r w:rsidRPr="0093082B">
        <w:rPr>
          <w:rFonts w:asciiTheme="minorHAnsi" w:hAnsiTheme="minorHAnsi" w:cstheme="minorHAnsi"/>
          <w:szCs w:val="22"/>
        </w:rPr>
        <w:lastRenderedPageBreak/>
        <w:t>Note 2: Contraventions of the licence may occur thr</w:t>
      </w:r>
      <w:r w:rsidRPr="007131AE">
        <w:rPr>
          <w:rFonts w:asciiTheme="minorHAnsi" w:hAnsiTheme="minorHAnsi" w:cstheme="minorHAnsi"/>
          <w:szCs w:val="22"/>
        </w:rPr>
        <w:t>ough the action or inaction of a person.</w:t>
      </w:r>
    </w:p>
    <w:p w14:paraId="49484402" w14:textId="42689D4D" w:rsidR="00776F15" w:rsidRPr="007131AE" w:rsidRDefault="00485E99" w:rsidP="00776F15">
      <w:pPr>
        <w:pStyle w:val="Notes"/>
        <w:shd w:val="clear" w:color="auto" w:fill="D9D9D9" w:themeFill="background1" w:themeFillShade="D9"/>
        <w:spacing w:after="120"/>
        <w:rPr>
          <w:rFonts w:asciiTheme="minorHAnsi" w:hAnsiTheme="minorHAnsi" w:cstheme="minorHAnsi"/>
          <w:szCs w:val="22"/>
        </w:rPr>
      </w:pPr>
      <w:r w:rsidRPr="007131AE">
        <w:rPr>
          <w:rFonts w:asciiTheme="minorHAnsi" w:hAnsiTheme="minorHAnsi" w:cstheme="minorHAnsi"/>
          <w:szCs w:val="22"/>
        </w:rPr>
        <w:t xml:space="preserve">Note 3: </w:t>
      </w:r>
      <w:r w:rsidRPr="007131AE">
        <w:t xml:space="preserve">Additional information includes any changes to the </w:t>
      </w:r>
      <w:r w:rsidR="000521B5" w:rsidRPr="007131AE">
        <w:t>Fermentation</w:t>
      </w:r>
      <w:r w:rsidRPr="007131AE">
        <w:t xml:space="preserve"> facility, which might increase the </w:t>
      </w:r>
      <w:r w:rsidRPr="007131AE">
        <w:rPr>
          <w:rFonts w:asciiTheme="minorHAnsi" w:hAnsiTheme="minorHAnsi" w:cstheme="minorHAnsi"/>
          <w:szCs w:val="22"/>
        </w:rPr>
        <w:t>likelihood of unintentional exposure of people or release of the GMO into the environment.</w:t>
      </w:r>
    </w:p>
    <w:p w14:paraId="233399D4" w14:textId="298A4DA2" w:rsidR="00921020" w:rsidRPr="007131AE" w:rsidRDefault="00921020" w:rsidP="00776F15">
      <w:pPr>
        <w:pStyle w:val="Notes"/>
        <w:shd w:val="clear" w:color="auto" w:fill="D9D9D9" w:themeFill="background1" w:themeFillShade="D9"/>
        <w:spacing w:after="120"/>
        <w:rPr>
          <w:rFonts w:asciiTheme="minorHAnsi" w:hAnsiTheme="minorHAnsi" w:cstheme="minorHAnsi"/>
          <w:szCs w:val="22"/>
        </w:rPr>
      </w:pPr>
      <w:r w:rsidRPr="007131AE">
        <w:rPr>
          <w:rFonts w:asciiTheme="minorHAnsi" w:hAnsiTheme="minorHAnsi" w:cstheme="minorHAnsi"/>
          <w:szCs w:val="22"/>
        </w:rPr>
        <w:t xml:space="preserve">Note </w:t>
      </w:r>
      <w:r w:rsidR="00485E99" w:rsidRPr="007131AE">
        <w:rPr>
          <w:rFonts w:asciiTheme="minorHAnsi" w:hAnsiTheme="minorHAnsi" w:cstheme="minorHAnsi"/>
          <w:szCs w:val="22"/>
        </w:rPr>
        <w:t>4</w:t>
      </w:r>
      <w:r w:rsidRPr="007131AE">
        <w:rPr>
          <w:rFonts w:asciiTheme="minorHAnsi" w:hAnsiTheme="minorHAnsi" w:cstheme="minorHAnsi"/>
          <w:szCs w:val="22"/>
        </w:rPr>
        <w:t xml:space="preserve">: </w:t>
      </w:r>
      <w:r w:rsidR="006700EA" w:rsidRPr="007131AE">
        <w:rPr>
          <w:rFonts w:asciiTheme="minorHAnsi" w:hAnsiTheme="minorHAnsi" w:cstheme="minorHAnsi"/>
          <w:szCs w:val="22"/>
        </w:rPr>
        <w:t>An example of informing immediately is contact made at the time of the incident via the OGTR free call phone number 1800 181 030</w:t>
      </w:r>
      <w:r w:rsidR="00726836" w:rsidRPr="007131AE">
        <w:rPr>
          <w:rFonts w:asciiTheme="minorHAnsi" w:hAnsiTheme="minorHAnsi" w:cstheme="minorHAnsi"/>
          <w:szCs w:val="22"/>
        </w:rPr>
        <w:t xml:space="preserve"> or email to </w:t>
      </w:r>
      <w:hyperlink r:id="rId36" w:history="1">
        <w:r w:rsidR="00726836" w:rsidRPr="007131AE">
          <w:rPr>
            <w:rStyle w:val="Hyperlink"/>
            <w:rFonts w:asciiTheme="minorHAnsi" w:hAnsiTheme="minorHAnsi" w:cstheme="minorHAnsi"/>
            <w:szCs w:val="22"/>
          </w:rPr>
          <w:t>OGTR.M&amp;C@health.gov.au</w:t>
        </w:r>
      </w:hyperlink>
      <w:r w:rsidR="006700EA" w:rsidRPr="007131AE">
        <w:rPr>
          <w:rFonts w:asciiTheme="minorHAnsi" w:hAnsiTheme="minorHAnsi" w:cstheme="minorHAnsi"/>
          <w:szCs w:val="22"/>
        </w:rPr>
        <w:t>.</w:t>
      </w:r>
    </w:p>
    <w:p w14:paraId="0DA113CA"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t>Informing the Regulator of any material changes of circumstance</w:t>
      </w:r>
    </w:p>
    <w:p w14:paraId="7780E194" w14:textId="77777777" w:rsidR="00921020" w:rsidRPr="0093082B" w:rsidRDefault="00921020" w:rsidP="00756559">
      <w:pPr>
        <w:pStyle w:val="RARMPnumberedparagraphs"/>
      </w:pPr>
      <w:bookmarkStart w:id="387" w:name="_Ref32923274"/>
      <w:r w:rsidRPr="0093082B">
        <w:t>The licence holder must immediately, by notice in writing, inform the Regulator of:</w:t>
      </w:r>
      <w:bookmarkEnd w:id="387"/>
    </w:p>
    <w:p w14:paraId="265AE99F" w14:textId="77777777" w:rsidR="00921020" w:rsidRPr="0093082B" w:rsidRDefault="00921020">
      <w:pPr>
        <w:pStyle w:val="ConditionLevel2"/>
        <w:numPr>
          <w:ilvl w:val="0"/>
          <w:numId w:val="57"/>
        </w:numPr>
      </w:pPr>
      <w:bookmarkStart w:id="388" w:name="_Ref32923275"/>
      <w:r w:rsidRPr="0093082B">
        <w:t>any relevant conviction of the licence holder occurring after the commencement of this licence;</w:t>
      </w:r>
      <w:bookmarkEnd w:id="388"/>
      <w:r w:rsidRPr="0093082B">
        <w:t xml:space="preserve"> </w:t>
      </w:r>
    </w:p>
    <w:p w14:paraId="08C1402C" w14:textId="77777777" w:rsidR="00921020" w:rsidRPr="0093082B" w:rsidRDefault="00921020">
      <w:pPr>
        <w:pStyle w:val="ConditionLevel2"/>
        <w:numPr>
          <w:ilvl w:val="0"/>
          <w:numId w:val="48"/>
        </w:numPr>
      </w:pPr>
      <w:bookmarkStart w:id="389" w:name="_Ref32923284"/>
      <w:r w:rsidRPr="0093082B">
        <w:t>any revocation or suspension after the commencement of this licence, of a licence or permit held by the licence holder under a law of the Commonwealth, a State, or a foreign country, being a law relating to the health and safety of people or the environment;</w:t>
      </w:r>
      <w:bookmarkEnd w:id="389"/>
      <w:r w:rsidRPr="0093082B">
        <w:t xml:space="preserve"> </w:t>
      </w:r>
    </w:p>
    <w:p w14:paraId="78C78F6E" w14:textId="77777777" w:rsidR="00921020" w:rsidRPr="0093082B" w:rsidRDefault="00921020">
      <w:pPr>
        <w:pStyle w:val="ConditionLevel2"/>
        <w:numPr>
          <w:ilvl w:val="0"/>
          <w:numId w:val="48"/>
        </w:numPr>
      </w:pPr>
      <w:bookmarkStart w:id="390" w:name="_Ref32923294"/>
      <w:r w:rsidRPr="0093082B">
        <w:t>any event or circumstances occurring after the commencement of this licence that would affect the capacity of the licence holder to meet the conditions in it.</w:t>
      </w:r>
      <w:bookmarkEnd w:id="390"/>
    </w:p>
    <w:p w14:paraId="1AD658B0" w14:textId="77777777" w:rsidR="00921020" w:rsidRPr="000E098F" w:rsidRDefault="00921020" w:rsidP="00756559">
      <w:pPr>
        <w:pStyle w:val="RARMPnumberedparagraphs"/>
        <w:rPr>
          <w:color w:val="00B050"/>
        </w:rPr>
      </w:pPr>
      <w:bookmarkStart w:id="391" w:name="_Ref32923415"/>
      <w:r w:rsidRPr="0093082B">
        <w:t xml:space="preserve">The licence holder must provide information related to the licence holder’s ongoing suitability to hold a licence when requested to do so in writing by the Regulator and must provide the information within </w:t>
      </w:r>
      <w:proofErr w:type="gramStart"/>
      <w:r w:rsidRPr="0093082B">
        <w:t>a time period</w:t>
      </w:r>
      <w:proofErr w:type="gramEnd"/>
      <w:r w:rsidRPr="0093082B">
        <w:t xml:space="preserve"> stipulated by the Regulator.</w:t>
      </w:r>
      <w:bookmarkEnd w:id="391"/>
    </w:p>
    <w:p w14:paraId="2C1516CE" w14:textId="77777777" w:rsidR="00921020" w:rsidRPr="0093082B" w:rsidRDefault="00921020" w:rsidP="00DB3D14">
      <w:pPr>
        <w:pStyle w:val="Head2-Subheading"/>
        <w:spacing w:after="120"/>
        <w:outlineLvl w:val="9"/>
        <w:rPr>
          <w:rFonts w:asciiTheme="minorHAnsi" w:hAnsiTheme="minorHAnsi" w:cstheme="minorHAnsi"/>
          <w:sz w:val="22"/>
          <w:szCs w:val="22"/>
        </w:rPr>
      </w:pPr>
      <w:r w:rsidRPr="0093082B">
        <w:rPr>
          <w:rFonts w:asciiTheme="minorHAnsi" w:hAnsiTheme="minorHAnsi" w:cstheme="minorHAnsi"/>
          <w:sz w:val="22"/>
          <w:szCs w:val="22"/>
        </w:rPr>
        <w:t>Further conditions with respect to informing persons covered by the licence</w:t>
      </w:r>
    </w:p>
    <w:p w14:paraId="792EE37D" w14:textId="727F3A9F" w:rsidR="00921020" w:rsidRPr="0093082B" w:rsidRDefault="00921020" w:rsidP="00756559">
      <w:pPr>
        <w:pStyle w:val="RARMPnumberedparagraphs"/>
      </w:pPr>
      <w:bookmarkStart w:id="392" w:name="_Ref369611247"/>
      <w:bookmarkStart w:id="393" w:name="_Ref138853787"/>
      <w:r w:rsidRPr="0093082B">
        <w:t>If a particular condition, including any variation of it, applies to a person with respect to any dealing, the licence holder must not permit a person covered by this licence to conduct that dealing unless:</w:t>
      </w:r>
      <w:bookmarkEnd w:id="392"/>
      <w:bookmarkEnd w:id="393"/>
    </w:p>
    <w:p w14:paraId="16DA2654" w14:textId="77777777" w:rsidR="00921020" w:rsidRPr="0093082B" w:rsidRDefault="00921020">
      <w:pPr>
        <w:pStyle w:val="ConditionLevel2"/>
        <w:numPr>
          <w:ilvl w:val="0"/>
          <w:numId w:val="49"/>
        </w:numPr>
      </w:pPr>
      <w:bookmarkStart w:id="394" w:name="_Ref33196735"/>
      <w:r w:rsidRPr="0093082B">
        <w:t>the licence holder has obtained from the person a signed and dated statement that the person:</w:t>
      </w:r>
      <w:bookmarkEnd w:id="394"/>
    </w:p>
    <w:p w14:paraId="49FD17FE" w14:textId="77777777" w:rsidR="00921020" w:rsidRPr="0093082B" w:rsidRDefault="00921020" w:rsidP="00921020">
      <w:pPr>
        <w:pStyle w:val="ConditionLevel3"/>
        <w:rPr>
          <w:rFonts w:asciiTheme="minorHAnsi" w:hAnsiTheme="minorHAnsi" w:cstheme="minorHAnsi"/>
          <w:sz w:val="22"/>
          <w:szCs w:val="22"/>
        </w:rPr>
      </w:pPr>
      <w:r w:rsidRPr="0093082B">
        <w:rPr>
          <w:rFonts w:asciiTheme="minorHAnsi" w:hAnsiTheme="minorHAnsi" w:cstheme="minorHAnsi"/>
          <w:sz w:val="22"/>
          <w:szCs w:val="22"/>
        </w:rPr>
        <w:t>has been informed by the licence holder of the condition and, when applicable, its variation; and</w:t>
      </w:r>
    </w:p>
    <w:p w14:paraId="0D8E3CF3" w14:textId="77777777" w:rsidR="00921020" w:rsidRPr="0093082B" w:rsidRDefault="00921020" w:rsidP="00921020">
      <w:pPr>
        <w:pStyle w:val="ConditionLevel3"/>
        <w:rPr>
          <w:rFonts w:asciiTheme="minorHAnsi" w:hAnsiTheme="minorHAnsi" w:cstheme="minorHAnsi"/>
          <w:sz w:val="22"/>
          <w:szCs w:val="22"/>
        </w:rPr>
      </w:pPr>
      <w:r w:rsidRPr="0093082B">
        <w:rPr>
          <w:rFonts w:asciiTheme="minorHAnsi" w:hAnsiTheme="minorHAnsi" w:cstheme="minorHAnsi"/>
          <w:sz w:val="22"/>
          <w:szCs w:val="22"/>
        </w:rPr>
        <w:t>has understood and agreed to be bound by the condition, or its variation; and</w:t>
      </w:r>
    </w:p>
    <w:p w14:paraId="24C4E94E" w14:textId="45559D12" w:rsidR="00921020" w:rsidRPr="0093082B" w:rsidRDefault="00921020" w:rsidP="00921020">
      <w:pPr>
        <w:pStyle w:val="ConditionLevel3"/>
        <w:rPr>
          <w:rFonts w:asciiTheme="minorHAnsi" w:hAnsiTheme="minorHAnsi" w:cstheme="minorHAnsi"/>
          <w:sz w:val="22"/>
          <w:szCs w:val="22"/>
        </w:rPr>
      </w:pPr>
      <w:bookmarkStart w:id="395" w:name="_Ref48042190"/>
      <w:r w:rsidRPr="0093082B">
        <w:rPr>
          <w:rFonts w:asciiTheme="minorHAnsi" w:hAnsiTheme="minorHAnsi" w:cstheme="minorHAnsi"/>
          <w:sz w:val="22"/>
          <w:szCs w:val="22"/>
        </w:rPr>
        <w:t xml:space="preserve">has been trained in accordance with </w:t>
      </w:r>
      <w:r w:rsidR="00D86FE1" w:rsidRPr="0093082B">
        <w:rPr>
          <w:rFonts w:asciiTheme="minorHAnsi" w:hAnsiTheme="minorHAnsi" w:cstheme="minorHAnsi"/>
          <w:sz w:val="22"/>
          <w:szCs w:val="22"/>
        </w:rPr>
        <w:t xml:space="preserve">sub-condition </w:t>
      </w:r>
      <w:r w:rsidR="00D42A8B">
        <w:rPr>
          <w:rFonts w:asciiTheme="minorHAnsi" w:hAnsiTheme="minorHAnsi" w:cstheme="minorHAnsi"/>
          <w:sz w:val="22"/>
          <w:szCs w:val="22"/>
        </w:rPr>
        <w:fldChar w:fldCharType="begin"/>
      </w:r>
      <w:r w:rsidR="00D42A8B">
        <w:rPr>
          <w:rFonts w:asciiTheme="minorHAnsi" w:hAnsiTheme="minorHAnsi" w:cstheme="minorHAnsi"/>
          <w:sz w:val="22"/>
          <w:szCs w:val="22"/>
        </w:rPr>
        <w:instrText xml:space="preserve"> REF _Ref138853787 \r \h </w:instrText>
      </w:r>
      <w:r w:rsidR="00D42A8B">
        <w:rPr>
          <w:rFonts w:asciiTheme="minorHAnsi" w:hAnsiTheme="minorHAnsi" w:cstheme="minorHAnsi"/>
          <w:sz w:val="22"/>
          <w:szCs w:val="22"/>
        </w:rPr>
      </w:r>
      <w:r w:rsidR="00D42A8B">
        <w:rPr>
          <w:rFonts w:asciiTheme="minorHAnsi" w:hAnsiTheme="minorHAnsi" w:cstheme="minorHAnsi"/>
          <w:sz w:val="22"/>
          <w:szCs w:val="22"/>
        </w:rPr>
        <w:fldChar w:fldCharType="separate"/>
      </w:r>
      <w:r w:rsidR="009D3597">
        <w:rPr>
          <w:rFonts w:asciiTheme="minorHAnsi" w:hAnsiTheme="minorHAnsi" w:cstheme="minorHAnsi"/>
          <w:sz w:val="22"/>
          <w:szCs w:val="22"/>
        </w:rPr>
        <w:t>17</w:t>
      </w:r>
      <w:r w:rsidR="00D42A8B">
        <w:rPr>
          <w:rFonts w:asciiTheme="minorHAnsi" w:hAnsiTheme="minorHAnsi" w:cstheme="minorHAnsi"/>
          <w:sz w:val="22"/>
          <w:szCs w:val="22"/>
        </w:rPr>
        <w:fldChar w:fldCharType="end"/>
      </w:r>
      <w:r w:rsidRPr="0093082B">
        <w:rPr>
          <w:rFonts w:asciiTheme="minorHAnsi" w:hAnsiTheme="minorHAnsi" w:cstheme="minorHAnsi"/>
          <w:sz w:val="22"/>
          <w:szCs w:val="22"/>
        </w:rPr>
        <w:fldChar w:fldCharType="begin"/>
      </w:r>
      <w:r w:rsidRPr="0093082B">
        <w:rPr>
          <w:rFonts w:asciiTheme="minorHAnsi" w:hAnsiTheme="minorHAnsi" w:cstheme="minorHAnsi"/>
          <w:sz w:val="22"/>
          <w:szCs w:val="22"/>
        </w:rPr>
        <w:instrText xml:space="preserve"> REF _Ref67560212 \n \h  \* MERGEFORMAT </w:instrText>
      </w:r>
      <w:r w:rsidRPr="0093082B">
        <w:rPr>
          <w:rFonts w:asciiTheme="minorHAnsi" w:hAnsiTheme="minorHAnsi" w:cstheme="minorHAnsi"/>
          <w:sz w:val="22"/>
          <w:szCs w:val="22"/>
        </w:rPr>
      </w:r>
      <w:r w:rsidRPr="0093082B">
        <w:rPr>
          <w:rFonts w:asciiTheme="minorHAnsi" w:hAnsiTheme="minorHAnsi" w:cstheme="minorHAnsi"/>
          <w:sz w:val="22"/>
          <w:szCs w:val="22"/>
        </w:rPr>
        <w:fldChar w:fldCharType="separate"/>
      </w:r>
      <w:r w:rsidR="009D3597">
        <w:rPr>
          <w:rFonts w:asciiTheme="minorHAnsi" w:hAnsiTheme="minorHAnsi" w:cstheme="minorHAnsi"/>
          <w:sz w:val="22"/>
          <w:szCs w:val="22"/>
        </w:rPr>
        <w:t>(b)</w:t>
      </w:r>
      <w:r w:rsidRPr="0093082B">
        <w:rPr>
          <w:rFonts w:asciiTheme="minorHAnsi" w:hAnsiTheme="minorHAnsi" w:cstheme="minorHAnsi"/>
          <w:sz w:val="22"/>
          <w:szCs w:val="22"/>
        </w:rPr>
        <w:fldChar w:fldCharType="end"/>
      </w:r>
      <w:r w:rsidRPr="0093082B">
        <w:rPr>
          <w:rFonts w:asciiTheme="minorHAnsi" w:hAnsiTheme="minorHAnsi" w:cstheme="minorHAnsi"/>
          <w:sz w:val="22"/>
          <w:szCs w:val="22"/>
        </w:rPr>
        <w:t xml:space="preserve"> below; and</w:t>
      </w:r>
    </w:p>
    <w:p w14:paraId="31372390" w14:textId="77777777" w:rsidR="00921020" w:rsidRPr="0093082B" w:rsidRDefault="00921020">
      <w:pPr>
        <w:pStyle w:val="ConditionLevel2"/>
        <w:numPr>
          <w:ilvl w:val="0"/>
          <w:numId w:val="49"/>
        </w:numPr>
      </w:pPr>
      <w:bookmarkStart w:id="396" w:name="_Ref67560212"/>
      <w:r w:rsidRPr="0093082B">
        <w:t>the licence holder has trained that person in a manner which enables them to conduct the dealings in accordance with the conditions of this licence.</w:t>
      </w:r>
      <w:bookmarkEnd w:id="396"/>
    </w:p>
    <w:p w14:paraId="2B5C1711" w14:textId="77777777" w:rsidR="00921020" w:rsidRPr="0093082B" w:rsidRDefault="00921020" w:rsidP="00756559">
      <w:pPr>
        <w:pStyle w:val="RARMPnumberedparagraphs"/>
      </w:pPr>
      <w:r w:rsidRPr="0093082B">
        <w:t>The licence holder must notify all persons covered by the licence, from whom Personal information relevant to the administration and/or enforcement of the licence is collected by the licence holder, that such Personal information may be disclosed to the Regulator.</w:t>
      </w:r>
      <w:bookmarkEnd w:id="395"/>
    </w:p>
    <w:p w14:paraId="06EDB328" w14:textId="60D7CBE3" w:rsidR="00921020" w:rsidRPr="0093082B" w:rsidRDefault="00921020" w:rsidP="00756559">
      <w:pPr>
        <w:pStyle w:val="RARMPnumberedparagraphs"/>
      </w:pPr>
      <w:r w:rsidRPr="0093082B">
        <w:t>The licence holder must ensure that a copy of the licence is readily available to all persons covered by the licence who are conducting dealings with the GMO.</w:t>
      </w:r>
    </w:p>
    <w:p w14:paraId="67FEC00C" w14:textId="77777777" w:rsidR="00921020" w:rsidRPr="0093082B" w:rsidRDefault="00921020" w:rsidP="00357BA5">
      <w:pPr>
        <w:pStyle w:val="Notes"/>
        <w:shd w:val="clear" w:color="auto" w:fill="D9D9D9" w:themeFill="background1" w:themeFillShade="D9"/>
        <w:spacing w:after="120"/>
        <w:rPr>
          <w:rFonts w:asciiTheme="minorHAnsi" w:hAnsiTheme="minorHAnsi" w:cstheme="minorHAnsi"/>
          <w:szCs w:val="22"/>
        </w:rPr>
      </w:pPr>
      <w:r w:rsidRPr="0093082B">
        <w:rPr>
          <w:rFonts w:asciiTheme="minorHAnsi" w:hAnsiTheme="minorHAnsi" w:cstheme="minorHAnsi"/>
          <w:szCs w:val="22"/>
        </w:rPr>
        <w:t>Note: The licence may be made available electronically.</w:t>
      </w:r>
    </w:p>
    <w:p w14:paraId="2AE919DC" w14:textId="3C448F2A" w:rsidR="00EE48E2" w:rsidRPr="00EE48E2" w:rsidRDefault="00EE48E2" w:rsidP="00EF586B">
      <w:pPr>
        <w:pStyle w:val="2RARMP"/>
        <w:numPr>
          <w:ilvl w:val="1"/>
          <w:numId w:val="60"/>
        </w:numPr>
      </w:pPr>
      <w:bookmarkStart w:id="397" w:name="_Toc243993167"/>
      <w:bookmarkStart w:id="398" w:name="_Hlk138858367"/>
      <w:r>
        <w:t>Limits and control measures</w:t>
      </w:r>
      <w:bookmarkEnd w:id="397"/>
    </w:p>
    <w:bookmarkEnd w:id="398"/>
    <w:p w14:paraId="331A873E" w14:textId="6337C117" w:rsidR="00921020" w:rsidRPr="0093082B" w:rsidRDefault="00921020" w:rsidP="0061396B">
      <w:pPr>
        <w:pStyle w:val="Head2-Subheading"/>
        <w:outlineLvl w:val="9"/>
        <w:rPr>
          <w:rFonts w:asciiTheme="minorHAnsi" w:hAnsiTheme="minorHAnsi" w:cstheme="minorHAnsi"/>
          <w:sz w:val="22"/>
          <w:szCs w:val="22"/>
        </w:rPr>
      </w:pPr>
      <w:r w:rsidRPr="0093082B">
        <w:rPr>
          <w:rFonts w:asciiTheme="minorHAnsi" w:hAnsiTheme="minorHAnsi" w:cstheme="minorHAnsi"/>
          <w:sz w:val="22"/>
          <w:szCs w:val="22"/>
        </w:rPr>
        <w:t xml:space="preserve">Limits on </w:t>
      </w:r>
      <w:r w:rsidR="008B7EC9">
        <w:rPr>
          <w:rFonts w:asciiTheme="minorHAnsi" w:hAnsiTheme="minorHAnsi" w:cstheme="minorHAnsi"/>
          <w:sz w:val="22"/>
          <w:szCs w:val="22"/>
        </w:rPr>
        <w:t>the release</w:t>
      </w:r>
    </w:p>
    <w:p w14:paraId="6B630B22" w14:textId="704CB0F4" w:rsidR="008B7EC9" w:rsidRDefault="008B7EC9" w:rsidP="008B7EC9">
      <w:pPr>
        <w:pStyle w:val="RARMPnumberedparagraphs"/>
        <w:numPr>
          <w:ilvl w:val="0"/>
          <w:numId w:val="0"/>
        </w:numPr>
      </w:pPr>
      <w:r w:rsidRPr="0090148B">
        <w:rPr>
          <w:i/>
        </w:rPr>
        <w:t>The following licence conditions maintain the risk assessment context within which the application was assessed, by imposing limits on where and when the GMOs may be cultivated, and on other activities that can be undertaken.</w:t>
      </w:r>
    </w:p>
    <w:p w14:paraId="295BDBB3" w14:textId="40F1795D" w:rsidR="00921020" w:rsidRPr="007131AE" w:rsidRDefault="008B7EC9" w:rsidP="00756559">
      <w:pPr>
        <w:pStyle w:val="RARMPnumberedparagraphs"/>
      </w:pPr>
      <w:bookmarkStart w:id="399" w:name="_Ref68093833"/>
      <w:bookmarkStart w:id="400" w:name="_Ref147851697"/>
      <w:r>
        <w:t>Culture</w:t>
      </w:r>
      <w:r w:rsidR="00921020" w:rsidRPr="00CE2781">
        <w:t xml:space="preserve"> of the GMO</w:t>
      </w:r>
      <w:r>
        <w:t>s</w:t>
      </w:r>
      <w:r w:rsidR="00921020" w:rsidRPr="00CE2781">
        <w:t xml:space="preserve"> </w:t>
      </w:r>
      <w:bookmarkEnd w:id="399"/>
      <w:r>
        <w:t xml:space="preserve">may only occur </w:t>
      </w:r>
      <w:r w:rsidR="00485E99" w:rsidRPr="007131AE">
        <w:t xml:space="preserve">at the </w:t>
      </w:r>
      <w:r w:rsidR="00A42702">
        <w:t>Fermentation</w:t>
      </w:r>
      <w:r w:rsidR="00A42702" w:rsidRPr="007131AE">
        <w:t xml:space="preserve"> </w:t>
      </w:r>
      <w:r w:rsidR="00485E99" w:rsidRPr="007131AE">
        <w:t>facility listed below and must be completed within five years from the date of issue of the licence.</w:t>
      </w:r>
      <w:bookmarkEnd w:id="400"/>
    </w:p>
    <w:p w14:paraId="17B629D9" w14:textId="56E66A98" w:rsidR="008B7EC9" w:rsidRPr="007131AE" w:rsidRDefault="001C4978" w:rsidP="008B7EC9">
      <w:pPr>
        <w:pStyle w:val="Heading5"/>
        <w:numPr>
          <w:ilvl w:val="0"/>
          <w:numId w:val="0"/>
        </w:numPr>
        <w:ind w:left="1008" w:hanging="1008"/>
        <w:rPr>
          <w:b/>
          <w:bCs w:val="0"/>
          <w:i/>
          <w:iCs w:val="0"/>
        </w:rPr>
      </w:pPr>
      <w:r w:rsidRPr="007131AE">
        <w:rPr>
          <w:b/>
          <w:bCs w:val="0"/>
          <w:i/>
          <w:iCs w:val="0"/>
        </w:rPr>
        <w:lastRenderedPageBreak/>
        <w:t>Fermentation</w:t>
      </w:r>
      <w:r w:rsidR="00485E99" w:rsidRPr="007131AE">
        <w:rPr>
          <w:b/>
          <w:bCs w:val="0"/>
          <w:i/>
          <w:iCs w:val="0"/>
        </w:rPr>
        <w:t xml:space="preserve"> Facility</w:t>
      </w:r>
    </w:p>
    <w:tbl>
      <w:tblPr>
        <w:tblStyle w:val="TableGrid"/>
        <w:tblW w:w="0" w:type="auto"/>
        <w:tblInd w:w="-5" w:type="dxa"/>
        <w:tblLook w:val="04A0" w:firstRow="1" w:lastRow="0" w:firstColumn="1" w:lastColumn="0" w:noHBand="0" w:noVBand="1"/>
        <w:tblCaption w:val="Site location"/>
        <w:tblDescription w:val="This table describes to location of the proposed site."/>
      </w:tblPr>
      <w:tblGrid>
        <w:gridCol w:w="4114"/>
        <w:gridCol w:w="2859"/>
        <w:gridCol w:w="2547"/>
      </w:tblGrid>
      <w:tr w:rsidR="007131AE" w:rsidRPr="007131AE" w14:paraId="383C4FE5" w14:textId="3647EC44" w:rsidTr="002B36AE">
        <w:trPr>
          <w:tblHeader/>
        </w:trPr>
        <w:tc>
          <w:tcPr>
            <w:tcW w:w="4114" w:type="dxa"/>
            <w:shd w:val="clear" w:color="auto" w:fill="D9D9D9" w:themeFill="background1" w:themeFillShade="D9"/>
          </w:tcPr>
          <w:p w14:paraId="427026D3" w14:textId="77777777" w:rsidR="007131AE" w:rsidRPr="007131AE" w:rsidRDefault="007131AE" w:rsidP="0022230D">
            <w:pPr>
              <w:pStyle w:val="TableLicenceHeader"/>
              <w:rPr>
                <w:sz w:val="22"/>
                <w:szCs w:val="22"/>
              </w:rPr>
            </w:pPr>
            <w:r w:rsidRPr="007131AE">
              <w:rPr>
                <w:sz w:val="22"/>
                <w:szCs w:val="22"/>
              </w:rPr>
              <w:t>Location</w:t>
            </w:r>
          </w:p>
        </w:tc>
        <w:tc>
          <w:tcPr>
            <w:tcW w:w="2859" w:type="dxa"/>
            <w:shd w:val="clear" w:color="auto" w:fill="D9D9D9" w:themeFill="background1" w:themeFillShade="D9"/>
          </w:tcPr>
          <w:p w14:paraId="638E40F2" w14:textId="77777777" w:rsidR="007131AE" w:rsidRPr="007131AE" w:rsidRDefault="007131AE" w:rsidP="0022230D">
            <w:pPr>
              <w:pStyle w:val="TableLicenceHeader"/>
              <w:rPr>
                <w:sz w:val="22"/>
                <w:szCs w:val="22"/>
              </w:rPr>
            </w:pPr>
            <w:r w:rsidRPr="007131AE">
              <w:rPr>
                <w:sz w:val="22"/>
                <w:szCs w:val="22"/>
              </w:rPr>
              <w:t>Local government area</w:t>
            </w:r>
          </w:p>
        </w:tc>
        <w:tc>
          <w:tcPr>
            <w:tcW w:w="2547" w:type="dxa"/>
            <w:shd w:val="clear" w:color="auto" w:fill="D9D9D9" w:themeFill="background1" w:themeFillShade="D9"/>
          </w:tcPr>
          <w:p w14:paraId="003FAFB1" w14:textId="20C8553B" w:rsidR="007131AE" w:rsidRPr="007131AE" w:rsidRDefault="007131AE" w:rsidP="0022230D">
            <w:pPr>
              <w:pStyle w:val="TableLicenceHeader"/>
              <w:rPr>
                <w:sz w:val="22"/>
                <w:szCs w:val="22"/>
              </w:rPr>
            </w:pPr>
            <w:r>
              <w:rPr>
                <w:sz w:val="22"/>
                <w:szCs w:val="22"/>
              </w:rPr>
              <w:t>Facility features</w:t>
            </w:r>
          </w:p>
        </w:tc>
      </w:tr>
      <w:tr w:rsidR="007131AE" w:rsidRPr="007131AE" w14:paraId="71779EFD" w14:textId="2643DB9D" w:rsidTr="002B36AE">
        <w:tc>
          <w:tcPr>
            <w:tcW w:w="4114" w:type="dxa"/>
            <w:tcBorders>
              <w:bottom w:val="single" w:sz="4" w:space="0" w:color="auto"/>
            </w:tcBorders>
          </w:tcPr>
          <w:p w14:paraId="0E996EAC" w14:textId="7E16B34B" w:rsidR="007131AE" w:rsidRPr="007131AE" w:rsidRDefault="007131AE" w:rsidP="0022230D">
            <w:pPr>
              <w:pStyle w:val="StyleTableListiBodyCalibri10ptLeft03cmFirstl"/>
              <w:numPr>
                <w:ilvl w:val="0"/>
                <w:numId w:val="0"/>
              </w:numPr>
              <w:rPr>
                <w:rFonts w:cstheme="minorHAnsi"/>
                <w:bCs/>
                <w:iCs/>
                <w:sz w:val="22"/>
                <w:szCs w:val="22"/>
              </w:rPr>
            </w:pPr>
            <w:r w:rsidRPr="007131AE">
              <w:rPr>
                <w:rFonts w:cstheme="minorHAnsi"/>
                <w:bCs/>
                <w:iCs/>
                <w:sz w:val="22"/>
                <w:szCs w:val="22"/>
              </w:rPr>
              <w:t>The Hunter Pilot Biorefinery (HPB)</w:t>
            </w:r>
          </w:p>
          <w:p w14:paraId="6EA4AAEF" w14:textId="77777777" w:rsidR="007131AE" w:rsidRPr="007131AE" w:rsidRDefault="007131AE" w:rsidP="0022230D">
            <w:pPr>
              <w:pStyle w:val="StyleTableListiBodyCalibri10ptLeft03cmFirstl"/>
              <w:numPr>
                <w:ilvl w:val="0"/>
                <w:numId w:val="0"/>
              </w:numPr>
              <w:rPr>
                <w:rFonts w:cstheme="minorHAnsi"/>
                <w:bCs/>
                <w:iCs/>
                <w:sz w:val="22"/>
                <w:szCs w:val="22"/>
              </w:rPr>
            </w:pPr>
            <w:r w:rsidRPr="007131AE">
              <w:rPr>
                <w:rFonts w:cstheme="minorHAnsi"/>
                <w:bCs/>
                <w:iCs/>
                <w:sz w:val="22"/>
                <w:szCs w:val="22"/>
              </w:rPr>
              <w:t xml:space="preserve">24 </w:t>
            </w:r>
            <w:proofErr w:type="spellStart"/>
            <w:r w:rsidRPr="007131AE">
              <w:rPr>
                <w:rFonts w:cstheme="minorHAnsi"/>
                <w:bCs/>
                <w:iCs/>
                <w:sz w:val="22"/>
                <w:szCs w:val="22"/>
              </w:rPr>
              <w:t>Carramere</w:t>
            </w:r>
            <w:proofErr w:type="spellEnd"/>
            <w:r w:rsidRPr="007131AE">
              <w:rPr>
                <w:rFonts w:cstheme="minorHAnsi"/>
                <w:bCs/>
                <w:iCs/>
                <w:sz w:val="22"/>
                <w:szCs w:val="22"/>
              </w:rPr>
              <w:t xml:space="preserve"> Road, Muswellbrook NSW </w:t>
            </w:r>
            <w:sdt>
              <w:sdtPr>
                <w:rPr>
                  <w:rFonts w:cstheme="minorHAnsi"/>
                  <w:bCs/>
                  <w:iCs/>
                  <w:sz w:val="22"/>
                  <w:szCs w:val="22"/>
                </w:rPr>
                <w:tag w:val="goog_rdk_0"/>
                <w:id w:val="377002036"/>
              </w:sdtPr>
              <w:sdtEndPr/>
              <w:sdtContent/>
            </w:sdt>
            <w:r w:rsidRPr="007131AE">
              <w:rPr>
                <w:rFonts w:cstheme="minorHAnsi"/>
                <w:bCs/>
                <w:iCs/>
                <w:sz w:val="22"/>
                <w:szCs w:val="22"/>
              </w:rPr>
              <w:t>2333</w:t>
            </w:r>
          </w:p>
          <w:p w14:paraId="7CD1DD0E" w14:textId="420C584F" w:rsidR="007131AE" w:rsidRPr="007131AE" w:rsidRDefault="007131AE" w:rsidP="0022230D">
            <w:pPr>
              <w:pStyle w:val="StyleTableListiBodyCalibri10ptLeft03cmFirstl"/>
              <w:numPr>
                <w:ilvl w:val="0"/>
                <w:numId w:val="0"/>
              </w:numPr>
              <w:rPr>
                <w:sz w:val="22"/>
                <w:szCs w:val="22"/>
              </w:rPr>
            </w:pPr>
            <w:r w:rsidRPr="007131AE">
              <w:rPr>
                <w:bCs/>
                <w:sz w:val="22"/>
                <w:szCs w:val="22"/>
              </w:rPr>
              <w:t>Australia</w:t>
            </w:r>
          </w:p>
        </w:tc>
        <w:tc>
          <w:tcPr>
            <w:tcW w:w="2859" w:type="dxa"/>
          </w:tcPr>
          <w:p w14:paraId="1A1A4C43" w14:textId="15CD06D0" w:rsidR="007131AE" w:rsidRPr="007131AE" w:rsidRDefault="007131AE" w:rsidP="0022230D">
            <w:pPr>
              <w:pStyle w:val="TableListi"/>
              <w:numPr>
                <w:ilvl w:val="0"/>
                <w:numId w:val="0"/>
              </w:numPr>
              <w:jc w:val="center"/>
              <w:rPr>
                <w:sz w:val="22"/>
                <w:szCs w:val="22"/>
              </w:rPr>
            </w:pPr>
            <w:r w:rsidRPr="007131AE">
              <w:rPr>
                <w:rFonts w:asciiTheme="minorHAnsi" w:hAnsiTheme="minorHAnsi" w:cstheme="minorHAnsi"/>
                <w:bCs/>
                <w:iCs/>
                <w:sz w:val="22"/>
                <w:szCs w:val="22"/>
              </w:rPr>
              <w:t>Muswellbrook Shire Council</w:t>
            </w:r>
          </w:p>
        </w:tc>
        <w:tc>
          <w:tcPr>
            <w:tcW w:w="2547" w:type="dxa"/>
          </w:tcPr>
          <w:p w14:paraId="354F3430" w14:textId="709DAC03" w:rsidR="005165BA" w:rsidRDefault="002D45DE" w:rsidP="008111F9">
            <w:pPr>
              <w:pStyle w:val="ListParagraph"/>
              <w:numPr>
                <w:ilvl w:val="0"/>
                <w:numId w:val="95"/>
              </w:numPr>
              <w:ind w:left="290" w:hanging="141"/>
            </w:pPr>
            <w:r>
              <w:t xml:space="preserve">walls, </w:t>
            </w:r>
            <w:r w:rsidRPr="008111F9">
              <w:t xml:space="preserve">a roof </w:t>
            </w:r>
            <w:r>
              <w:t xml:space="preserve">and </w:t>
            </w:r>
            <w:r w:rsidR="001608D5" w:rsidRPr="008111F9">
              <w:t xml:space="preserve">a concrete floor, </w:t>
            </w:r>
          </w:p>
          <w:p w14:paraId="4D83F17B" w14:textId="77777777" w:rsidR="005165BA" w:rsidRDefault="001608D5" w:rsidP="008111F9">
            <w:pPr>
              <w:pStyle w:val="ListParagraph"/>
              <w:numPr>
                <w:ilvl w:val="0"/>
                <w:numId w:val="95"/>
              </w:numPr>
              <w:ind w:left="290" w:hanging="141"/>
            </w:pPr>
            <w:r w:rsidRPr="008111F9">
              <w:t>a concrete bunded area where the Culture Vessels will be placed within</w:t>
            </w:r>
            <w:r w:rsidR="008114C0">
              <w:t>,</w:t>
            </w:r>
          </w:p>
          <w:p w14:paraId="144CE65D" w14:textId="01C5FAD9" w:rsidR="008114C0" w:rsidRPr="008111F9" w:rsidRDefault="002D45DE" w:rsidP="008111F9">
            <w:pPr>
              <w:pStyle w:val="ListParagraph"/>
              <w:numPr>
                <w:ilvl w:val="0"/>
                <w:numId w:val="95"/>
              </w:numPr>
              <w:ind w:left="290" w:hanging="141"/>
            </w:pPr>
            <w:r>
              <w:t xml:space="preserve">a </w:t>
            </w:r>
            <w:r w:rsidR="008114C0">
              <w:t>sub floor tank.</w:t>
            </w:r>
          </w:p>
        </w:tc>
      </w:tr>
    </w:tbl>
    <w:p w14:paraId="430AA91E" w14:textId="0145CC4F" w:rsidR="001608D5" w:rsidRDefault="00517E23" w:rsidP="00A154DD">
      <w:pPr>
        <w:pStyle w:val="RARMPnumberedparagraphs"/>
      </w:pPr>
      <w:r w:rsidRPr="00517E23">
        <w:t xml:space="preserve">The maximum combined capacity of all Culture </w:t>
      </w:r>
      <w:r w:rsidR="00485556">
        <w:t>V</w:t>
      </w:r>
      <w:r w:rsidRPr="00517E23">
        <w:t>essels used for large scale fermentation must not exceed 13</w:t>
      </w:r>
      <w:r w:rsidR="00A8248F">
        <w:t>00</w:t>
      </w:r>
      <w:r>
        <w:t xml:space="preserve"> litres</w:t>
      </w:r>
      <w:r w:rsidR="001608D5">
        <w:rPr>
          <w:color w:val="0000FF"/>
        </w:rPr>
        <w:t>.</w:t>
      </w:r>
    </w:p>
    <w:p w14:paraId="7F91B46C" w14:textId="0FFEF506" w:rsidR="003B2CEF" w:rsidRPr="00CE2781" w:rsidRDefault="008B7EC9" w:rsidP="0061396B">
      <w:pPr>
        <w:pStyle w:val="Head3-subsubheading"/>
        <w:outlineLvl w:val="9"/>
      </w:pPr>
      <w:r>
        <w:t>Control measures</w:t>
      </w:r>
    </w:p>
    <w:p w14:paraId="13C38AF9" w14:textId="4D8320CA" w:rsidR="003B2CEF" w:rsidRDefault="008B7EC9" w:rsidP="008B7EC9">
      <w:pPr>
        <w:pStyle w:val="RARMPnumberedparagraphs"/>
        <w:numPr>
          <w:ilvl w:val="0"/>
          <w:numId w:val="0"/>
        </w:numPr>
        <w:rPr>
          <w:i/>
          <w:iCs/>
        </w:rPr>
      </w:pPr>
      <w:r w:rsidRPr="008B7EC9">
        <w:rPr>
          <w:rFonts w:cs="Calibri"/>
          <w:i/>
          <w:iCs/>
          <w:szCs w:val="22"/>
        </w:rPr>
        <w:t>The following licence conditions restrict the spread or persistence of the GMOs and their genetic material in the environment</w:t>
      </w:r>
      <w:r w:rsidRPr="008B7EC9">
        <w:rPr>
          <w:i/>
          <w:iCs/>
        </w:rPr>
        <w:t>.</w:t>
      </w:r>
    </w:p>
    <w:p w14:paraId="3A8DC66A" w14:textId="7DDD4F5A" w:rsidR="008B7EC9" w:rsidRPr="008B7EC9" w:rsidRDefault="008B7EC9" w:rsidP="008B7EC9">
      <w:pPr>
        <w:pStyle w:val="RARMPnumberedparagraphs"/>
        <w:numPr>
          <w:ilvl w:val="0"/>
          <w:numId w:val="0"/>
        </w:numPr>
        <w:rPr>
          <w:b/>
          <w:bCs/>
          <w:i/>
          <w:iCs/>
        </w:rPr>
      </w:pPr>
      <w:r w:rsidRPr="008B7EC9">
        <w:rPr>
          <w:b/>
          <w:bCs/>
          <w:i/>
          <w:iCs/>
        </w:rPr>
        <w:t>GMOs must not enter food or feed</w:t>
      </w:r>
    </w:p>
    <w:p w14:paraId="0A3A7E0C" w14:textId="7720A58A" w:rsidR="008B7EC9" w:rsidRPr="001608D5" w:rsidRDefault="003D4563" w:rsidP="003B2CEF">
      <w:pPr>
        <w:pStyle w:val="RARMPnumberedparagraphs"/>
      </w:pPr>
      <w:r w:rsidRPr="001608D5">
        <w:t xml:space="preserve">Yeast Material </w:t>
      </w:r>
      <w:r w:rsidR="008B7EC9" w:rsidRPr="001608D5">
        <w:t>must not be used, sold or otherwise disposed of for any purpose, which would involve or result in their use as food for humans</w:t>
      </w:r>
      <w:r w:rsidRPr="001608D5">
        <w:t xml:space="preserve"> or feed for animals</w:t>
      </w:r>
      <w:r w:rsidR="008B7EC9" w:rsidRPr="001608D5">
        <w:t>.</w:t>
      </w:r>
    </w:p>
    <w:p w14:paraId="6626684C" w14:textId="080E6449" w:rsidR="00405DEB" w:rsidRDefault="00405DEB" w:rsidP="008B7EC9">
      <w:pPr>
        <w:pStyle w:val="RARMPnumberedparagraphs"/>
        <w:numPr>
          <w:ilvl w:val="0"/>
          <w:numId w:val="0"/>
        </w:numPr>
        <w:rPr>
          <w:b/>
          <w:bCs/>
          <w:i/>
          <w:iCs/>
        </w:rPr>
      </w:pPr>
      <w:r>
        <w:rPr>
          <w:b/>
          <w:bCs/>
          <w:i/>
          <w:iCs/>
        </w:rPr>
        <w:t>Control measures related to exposure of the GMOs</w:t>
      </w:r>
    </w:p>
    <w:p w14:paraId="4C9D71E4" w14:textId="740A055E" w:rsidR="00405DEB" w:rsidRDefault="00405DEB" w:rsidP="00405DEB">
      <w:pPr>
        <w:pStyle w:val="RARMPnumberedparagraphs"/>
        <w:rPr>
          <w:b/>
          <w:bCs/>
          <w:i/>
          <w:iCs/>
        </w:rPr>
      </w:pPr>
      <w:bookmarkStart w:id="401" w:name="_Ref148965398"/>
      <w:r>
        <w:t xml:space="preserve">Staff conducting dealings with the GM yeast must wear appropriate </w:t>
      </w:r>
      <w:r w:rsidR="00BB0EBD">
        <w:t>personal protective equipment (</w:t>
      </w:r>
      <w:r>
        <w:t>PPE</w:t>
      </w:r>
      <w:r w:rsidR="00BB0EBD">
        <w:t>)</w:t>
      </w:r>
      <w:r>
        <w:t xml:space="preserve"> including coveralls, </w:t>
      </w:r>
      <w:r w:rsidR="001608D5">
        <w:t xml:space="preserve">a </w:t>
      </w:r>
      <w:r>
        <w:t xml:space="preserve">P2 mask </w:t>
      </w:r>
      <w:r w:rsidR="00A42702" w:rsidRPr="00A42702">
        <w:t xml:space="preserve">or equivalent </w:t>
      </w:r>
      <w:r>
        <w:t>and gloves.</w:t>
      </w:r>
      <w:bookmarkEnd w:id="401"/>
    </w:p>
    <w:p w14:paraId="26BCDB84" w14:textId="5246187E" w:rsidR="008B7EC9" w:rsidRPr="008B7EC9" w:rsidRDefault="008B7EC9" w:rsidP="008B7EC9">
      <w:pPr>
        <w:pStyle w:val="RARMPnumberedparagraphs"/>
        <w:numPr>
          <w:ilvl w:val="0"/>
          <w:numId w:val="0"/>
        </w:numPr>
        <w:rPr>
          <w:b/>
          <w:bCs/>
          <w:i/>
          <w:iCs/>
        </w:rPr>
      </w:pPr>
      <w:r w:rsidRPr="008B7EC9">
        <w:rPr>
          <w:b/>
          <w:bCs/>
          <w:i/>
          <w:iCs/>
        </w:rPr>
        <w:t>Control measures related to dispersal of the GMOs</w:t>
      </w:r>
    </w:p>
    <w:p w14:paraId="4FB7301F" w14:textId="77B8BB6C" w:rsidR="003B2CEF" w:rsidRPr="00CE2781" w:rsidRDefault="008B7EC9" w:rsidP="003B2CEF">
      <w:pPr>
        <w:pStyle w:val="RARMPnumberedparagraphs"/>
      </w:pPr>
      <w:r>
        <w:t>Culture of GMOs may only be undertaken in</w:t>
      </w:r>
      <w:r w:rsidR="003B2CEF" w:rsidRPr="00CE2781">
        <w:t>:</w:t>
      </w:r>
    </w:p>
    <w:p w14:paraId="0EED1611" w14:textId="16EB134A" w:rsidR="00425915" w:rsidRPr="00CE2781" w:rsidRDefault="00FB1936">
      <w:pPr>
        <w:pStyle w:val="ConditionLevel2"/>
        <w:numPr>
          <w:ilvl w:val="0"/>
          <w:numId w:val="52"/>
        </w:numPr>
      </w:pPr>
      <w:r>
        <w:t xml:space="preserve">closed </w:t>
      </w:r>
      <w:r w:rsidR="008B7EC9">
        <w:t xml:space="preserve">Culture </w:t>
      </w:r>
      <w:r w:rsidR="00485556">
        <w:t>V</w:t>
      </w:r>
      <w:r w:rsidR="008B7EC9">
        <w:t>essels</w:t>
      </w:r>
      <w:r w:rsidR="003B2CEF" w:rsidRPr="00CE2781">
        <w:t xml:space="preserve">; </w:t>
      </w:r>
      <w:r w:rsidR="009C1E7B" w:rsidRPr="00CE2781">
        <w:t>or</w:t>
      </w:r>
    </w:p>
    <w:p w14:paraId="31A36F9C" w14:textId="1B6110A7" w:rsidR="004329C9" w:rsidRPr="00CE2781" w:rsidRDefault="008B7EC9">
      <w:pPr>
        <w:pStyle w:val="ConditionLevel2"/>
        <w:numPr>
          <w:ilvl w:val="0"/>
          <w:numId w:val="52"/>
        </w:numPr>
      </w:pPr>
      <w:r>
        <w:t>vessels approved in writing by the Regulator</w:t>
      </w:r>
      <w:r w:rsidR="003B2CEF" w:rsidRPr="00CE2781">
        <w:t>.</w:t>
      </w:r>
    </w:p>
    <w:p w14:paraId="0CDED8BC" w14:textId="77777777" w:rsidR="00680E32" w:rsidRDefault="00F95F01" w:rsidP="004329C9">
      <w:pPr>
        <w:pStyle w:val="RARMPnumberedparagraphs"/>
      </w:pPr>
      <w:r>
        <w:t>T</w:t>
      </w:r>
      <w:r w:rsidR="00FB1936">
        <w:t xml:space="preserve">ransfer of </w:t>
      </w:r>
      <w:r w:rsidR="005D551E">
        <w:t>fluids</w:t>
      </w:r>
      <w:r w:rsidR="00FB1936">
        <w:t xml:space="preserve"> must be either through </w:t>
      </w:r>
      <w:r w:rsidR="00A154DD">
        <w:t>closed transfer line</w:t>
      </w:r>
      <w:r w:rsidR="00FB1936">
        <w:t>s or a closed transfer vessel.</w:t>
      </w:r>
    </w:p>
    <w:p w14:paraId="25284D73" w14:textId="2AA4D425" w:rsidR="00FB1936" w:rsidRDefault="00A42702" w:rsidP="004329C9">
      <w:pPr>
        <w:pStyle w:val="RARMPnumberedparagraphs"/>
      </w:pPr>
      <w:r>
        <w:t>S</w:t>
      </w:r>
      <w:r w:rsidR="007816DE" w:rsidRPr="007816DE">
        <w:t>econdary containment, such as bunding</w:t>
      </w:r>
      <w:r w:rsidR="00AA7B7A">
        <w:t xml:space="preserve"> and a sub-floor tank</w:t>
      </w:r>
      <w:r w:rsidR="007816DE" w:rsidRPr="007816DE">
        <w:t>, must be provided to retain any leakage from the closed system</w:t>
      </w:r>
      <w:r w:rsidR="007816DE">
        <w:t>.</w:t>
      </w:r>
      <w:r w:rsidR="00AA7B7A">
        <w:t xml:space="preserve"> </w:t>
      </w:r>
      <w:r w:rsidR="00AA7B7A" w:rsidRPr="00AA7B7A">
        <w:t>It must be of sufficient capacity to contain:</w:t>
      </w:r>
    </w:p>
    <w:p w14:paraId="6C1DEA55" w14:textId="24EEB1EB" w:rsidR="00AA7B7A" w:rsidRDefault="00AA7B7A" w:rsidP="00AA7B7A">
      <w:pPr>
        <w:pStyle w:val="RARMPnumberedparagraphs"/>
        <w:numPr>
          <w:ilvl w:val="0"/>
          <w:numId w:val="96"/>
        </w:numPr>
        <w:ind w:left="1134" w:hanging="567"/>
      </w:pPr>
      <w:r w:rsidRPr="00AA7B7A">
        <w:t xml:space="preserve">the volume of fluid held in the largest single </w:t>
      </w:r>
      <w:r w:rsidR="00680E32">
        <w:t>C</w:t>
      </w:r>
      <w:r>
        <w:t xml:space="preserve">ulture </w:t>
      </w:r>
      <w:r w:rsidR="00485556">
        <w:t>V</w:t>
      </w:r>
      <w:r>
        <w:t>essel</w:t>
      </w:r>
      <w:r w:rsidRPr="00AA7B7A">
        <w:t xml:space="preserve">, or group of </w:t>
      </w:r>
      <w:r>
        <w:t>vessel</w:t>
      </w:r>
      <w:r w:rsidRPr="00AA7B7A">
        <w:t xml:space="preserve">s where interconnection could result in leakage from multiple </w:t>
      </w:r>
      <w:r>
        <w:t>vessel</w:t>
      </w:r>
      <w:r w:rsidRPr="00AA7B7A">
        <w:t>s; plus</w:t>
      </w:r>
    </w:p>
    <w:p w14:paraId="02AA0FA0" w14:textId="77777777" w:rsidR="00680E32" w:rsidRDefault="00AA7B7A">
      <w:pPr>
        <w:pStyle w:val="RARMPnumberedparagraphs"/>
        <w:numPr>
          <w:ilvl w:val="0"/>
          <w:numId w:val="96"/>
        </w:numPr>
        <w:ind w:left="1134" w:hanging="567"/>
      </w:pPr>
      <w:r w:rsidRPr="00AA7B7A">
        <w:t>the volume of any disinfectant that might be used</w:t>
      </w:r>
    </w:p>
    <w:p w14:paraId="3D68D39F" w14:textId="05659C8D" w:rsidR="00AA7B7A" w:rsidRDefault="00680E32" w:rsidP="00680E32">
      <w:pPr>
        <w:pStyle w:val="RARMPnumberedparagraphs"/>
        <w:numPr>
          <w:ilvl w:val="0"/>
          <w:numId w:val="0"/>
        </w:numPr>
        <w:ind w:left="567"/>
      </w:pPr>
      <w:r w:rsidRPr="00680E32">
        <w:t>with additional capacity to prevent any expected general fluid movement from breaching the secondary containment.</w:t>
      </w:r>
    </w:p>
    <w:p w14:paraId="708F358E" w14:textId="21418D8A" w:rsidR="004329C9" w:rsidRPr="00CE2781" w:rsidRDefault="00824CFD" w:rsidP="004329C9">
      <w:pPr>
        <w:pStyle w:val="RARMPnumberedparagraphs"/>
      </w:pPr>
      <w:r w:rsidRPr="0090148B">
        <w:t xml:space="preserve">During </w:t>
      </w:r>
      <w:r>
        <w:t>culture</w:t>
      </w:r>
      <w:r w:rsidRPr="0090148B">
        <w:t xml:space="preserve"> of the GMOs, and until all Culture </w:t>
      </w:r>
      <w:r w:rsidR="00485556">
        <w:t>V</w:t>
      </w:r>
      <w:r w:rsidRPr="0090148B">
        <w:t xml:space="preserve">essels and </w:t>
      </w:r>
      <w:r w:rsidR="008114C0">
        <w:t>other parts of the Closed system</w:t>
      </w:r>
      <w:r w:rsidR="008114C0" w:rsidRPr="0090148B">
        <w:t xml:space="preserve"> </w:t>
      </w:r>
      <w:r w:rsidRPr="0090148B">
        <w:t>in contact with GMOs have been Decontaminated</w:t>
      </w:r>
      <w:r w:rsidR="00FB1936">
        <w:t xml:space="preserve">, any person that may </w:t>
      </w:r>
      <w:proofErr w:type="gramStart"/>
      <w:r w:rsidR="00FB1936">
        <w:t>come into contact with</w:t>
      </w:r>
      <w:proofErr w:type="gramEnd"/>
      <w:r w:rsidR="00FB1936">
        <w:t xml:space="preserve"> the </w:t>
      </w:r>
      <w:r w:rsidR="00A42702">
        <w:t>GMOs</w:t>
      </w:r>
      <w:r w:rsidR="00FB1936">
        <w:t xml:space="preserve"> must</w:t>
      </w:r>
      <w:r w:rsidR="004329C9" w:rsidRPr="00CE2781">
        <w:t>:</w:t>
      </w:r>
    </w:p>
    <w:p w14:paraId="3DF6AF37" w14:textId="05E1B8F4" w:rsidR="00FB1936" w:rsidRDefault="00C55805">
      <w:pPr>
        <w:pStyle w:val="RARMPnumberedparagraphs"/>
        <w:numPr>
          <w:ilvl w:val="0"/>
          <w:numId w:val="63"/>
        </w:numPr>
      </w:pPr>
      <w:r>
        <w:t xml:space="preserve">employ work practices that </w:t>
      </w:r>
      <w:r w:rsidR="00FB1936">
        <w:t>minimise the production of aerosols;</w:t>
      </w:r>
    </w:p>
    <w:p w14:paraId="64F4CEAB" w14:textId="77777777" w:rsidR="00FB1936" w:rsidRDefault="00FB1936">
      <w:pPr>
        <w:pStyle w:val="RARMPnumberedparagraphs"/>
        <w:numPr>
          <w:ilvl w:val="0"/>
          <w:numId w:val="63"/>
        </w:numPr>
      </w:pPr>
      <w:r>
        <w:t>clearly label containers containing the GMOs;</w:t>
      </w:r>
    </w:p>
    <w:p w14:paraId="138971BD" w14:textId="3044001B" w:rsidR="00FB1936" w:rsidRPr="008114C0" w:rsidRDefault="00FB1936">
      <w:pPr>
        <w:pStyle w:val="RARMPnumberedparagraphs"/>
        <w:numPr>
          <w:ilvl w:val="0"/>
          <w:numId w:val="63"/>
        </w:numPr>
      </w:pPr>
      <w:r>
        <w:t>use appropriate protective</w:t>
      </w:r>
      <w:r w:rsidRPr="008114C0">
        <w:t xml:space="preserve"> clothing</w:t>
      </w:r>
      <w:r w:rsidR="00991B33" w:rsidRPr="008114C0">
        <w:t xml:space="preserve"> as specified in Condition </w:t>
      </w:r>
      <w:r w:rsidR="00AC12B9" w:rsidRPr="008114C0">
        <w:fldChar w:fldCharType="begin"/>
      </w:r>
      <w:r w:rsidR="00AC12B9" w:rsidRPr="008114C0">
        <w:instrText xml:space="preserve"> REF _Ref148965398 \r \h </w:instrText>
      </w:r>
      <w:r w:rsidR="00AC12B9" w:rsidRPr="008114C0">
        <w:fldChar w:fldCharType="separate"/>
      </w:r>
      <w:r w:rsidR="009D3597">
        <w:t>23</w:t>
      </w:r>
      <w:r w:rsidR="00AC12B9" w:rsidRPr="008114C0">
        <w:fldChar w:fldCharType="end"/>
      </w:r>
      <w:r w:rsidRPr="008114C0">
        <w:t>; and</w:t>
      </w:r>
    </w:p>
    <w:p w14:paraId="477E1DDA" w14:textId="0A0538DE" w:rsidR="004329C9" w:rsidRPr="008114C0" w:rsidRDefault="00FB1936">
      <w:pPr>
        <w:pStyle w:val="RARMPnumberedparagraphs"/>
        <w:numPr>
          <w:ilvl w:val="0"/>
          <w:numId w:val="63"/>
        </w:numPr>
      </w:pPr>
      <w:r w:rsidRPr="008114C0">
        <w:t xml:space="preserve">Decontaminate hands before leaving the </w:t>
      </w:r>
      <w:r w:rsidR="000521B5" w:rsidRPr="008114C0">
        <w:t>Fermentation</w:t>
      </w:r>
      <w:r w:rsidRPr="008114C0">
        <w:t xml:space="preserve"> facility.</w:t>
      </w:r>
    </w:p>
    <w:p w14:paraId="73263216" w14:textId="34DC8884" w:rsidR="004D3F9A" w:rsidRDefault="004D3F9A" w:rsidP="004D3F9A">
      <w:pPr>
        <w:pStyle w:val="RARMPnumberedparagraphs"/>
      </w:pPr>
      <w:bookmarkStart w:id="402" w:name="_Ref146730714"/>
      <w:r w:rsidRPr="008114C0">
        <w:t xml:space="preserve">While the GMOs are growing in a Culture </w:t>
      </w:r>
      <w:r w:rsidR="00485556">
        <w:t>V</w:t>
      </w:r>
      <w:r w:rsidRPr="008114C0">
        <w:t xml:space="preserve">essel, the </w:t>
      </w:r>
      <w:r w:rsidR="000521B5" w:rsidRPr="008114C0">
        <w:t>Fermentation</w:t>
      </w:r>
      <w:r w:rsidRPr="008114C0">
        <w:t xml:space="preserve"> facility</w:t>
      </w:r>
      <w:r>
        <w:t xml:space="preserve"> must be inspected by people trained to recognise spills</w:t>
      </w:r>
      <w:r w:rsidR="005D551E">
        <w:t>/leaks</w:t>
      </w:r>
      <w:r>
        <w:t xml:space="preserve"> of culture medium, and actions taken as follow:</w:t>
      </w:r>
      <w:bookmarkEnd w:id="402"/>
    </w:p>
    <w:tbl>
      <w:tblPr>
        <w:tblStyle w:val="TableGrid"/>
        <w:tblW w:w="0" w:type="auto"/>
        <w:tblLook w:val="04A0" w:firstRow="1" w:lastRow="0" w:firstColumn="1" w:lastColumn="0" w:noHBand="0" w:noVBand="1"/>
        <w:tblCaption w:val="Inspection requirements"/>
        <w:tblDescription w:val="Table contains information about areas which need to be inspected, including the duration and frequency of inspection, what must be inspected for and what action must be taken."/>
      </w:tblPr>
      <w:tblGrid>
        <w:gridCol w:w="1439"/>
        <w:gridCol w:w="2982"/>
        <w:gridCol w:w="1393"/>
        <w:gridCol w:w="2119"/>
        <w:gridCol w:w="1582"/>
      </w:tblGrid>
      <w:tr w:rsidR="004D3F9A" w:rsidRPr="00776F15" w14:paraId="188F7657" w14:textId="77777777" w:rsidTr="00ED168D">
        <w:trPr>
          <w:tblHeader/>
        </w:trPr>
        <w:tc>
          <w:tcPr>
            <w:tcW w:w="1439" w:type="dxa"/>
            <w:shd w:val="clear" w:color="auto" w:fill="D9D9D9" w:themeFill="background1" w:themeFillShade="D9"/>
          </w:tcPr>
          <w:p w14:paraId="1B910118" w14:textId="77777777" w:rsidR="004D3F9A" w:rsidRPr="00776F15" w:rsidRDefault="004D3F9A" w:rsidP="0022230D">
            <w:pPr>
              <w:pStyle w:val="TableLicenceHeader"/>
              <w:rPr>
                <w:sz w:val="22"/>
                <w:szCs w:val="22"/>
              </w:rPr>
            </w:pPr>
            <w:r w:rsidRPr="00776F15">
              <w:rPr>
                <w:sz w:val="22"/>
                <w:szCs w:val="22"/>
              </w:rPr>
              <w:lastRenderedPageBreak/>
              <w:t>Area</w:t>
            </w:r>
          </w:p>
        </w:tc>
        <w:tc>
          <w:tcPr>
            <w:tcW w:w="2982" w:type="dxa"/>
            <w:shd w:val="clear" w:color="auto" w:fill="D9D9D9" w:themeFill="background1" w:themeFillShade="D9"/>
          </w:tcPr>
          <w:p w14:paraId="24E3AD05" w14:textId="77777777" w:rsidR="004D3F9A" w:rsidRPr="00776F15" w:rsidRDefault="004D3F9A" w:rsidP="0022230D">
            <w:pPr>
              <w:pStyle w:val="TableLicenceHeader"/>
              <w:rPr>
                <w:sz w:val="22"/>
                <w:szCs w:val="22"/>
              </w:rPr>
            </w:pPr>
            <w:r w:rsidRPr="00776F15">
              <w:rPr>
                <w:sz w:val="22"/>
                <w:szCs w:val="22"/>
              </w:rPr>
              <w:t>Period of inspection</w:t>
            </w:r>
          </w:p>
        </w:tc>
        <w:tc>
          <w:tcPr>
            <w:tcW w:w="1393" w:type="dxa"/>
            <w:shd w:val="clear" w:color="auto" w:fill="D9D9D9" w:themeFill="background1" w:themeFillShade="D9"/>
          </w:tcPr>
          <w:p w14:paraId="4D714E3D" w14:textId="77777777" w:rsidR="004D3F9A" w:rsidRPr="00776F15" w:rsidRDefault="004D3F9A" w:rsidP="0022230D">
            <w:pPr>
              <w:pStyle w:val="TableLicenceHeader"/>
              <w:rPr>
                <w:sz w:val="22"/>
                <w:szCs w:val="22"/>
              </w:rPr>
            </w:pPr>
            <w:r w:rsidRPr="00776F15">
              <w:rPr>
                <w:sz w:val="22"/>
                <w:szCs w:val="22"/>
              </w:rPr>
              <w:t>Inspection frequency</w:t>
            </w:r>
          </w:p>
        </w:tc>
        <w:tc>
          <w:tcPr>
            <w:tcW w:w="2119" w:type="dxa"/>
            <w:shd w:val="clear" w:color="auto" w:fill="D9D9D9" w:themeFill="background1" w:themeFillShade="D9"/>
          </w:tcPr>
          <w:p w14:paraId="0ED3678F" w14:textId="77777777" w:rsidR="004D3F9A" w:rsidRPr="00776F15" w:rsidRDefault="004D3F9A" w:rsidP="0022230D">
            <w:pPr>
              <w:pStyle w:val="TableLicenceHeader"/>
              <w:rPr>
                <w:sz w:val="22"/>
                <w:szCs w:val="22"/>
              </w:rPr>
            </w:pPr>
            <w:r w:rsidRPr="00776F15">
              <w:rPr>
                <w:sz w:val="22"/>
                <w:szCs w:val="22"/>
              </w:rPr>
              <w:t>Inspect for</w:t>
            </w:r>
          </w:p>
        </w:tc>
        <w:tc>
          <w:tcPr>
            <w:tcW w:w="1582" w:type="dxa"/>
            <w:shd w:val="clear" w:color="auto" w:fill="D9D9D9" w:themeFill="background1" w:themeFillShade="D9"/>
          </w:tcPr>
          <w:p w14:paraId="5F3893EB" w14:textId="77777777" w:rsidR="004D3F9A" w:rsidRPr="00776F15" w:rsidRDefault="004D3F9A" w:rsidP="0022230D">
            <w:pPr>
              <w:pStyle w:val="TableLicenceHeader"/>
              <w:rPr>
                <w:sz w:val="22"/>
                <w:szCs w:val="22"/>
              </w:rPr>
            </w:pPr>
            <w:r w:rsidRPr="00776F15">
              <w:rPr>
                <w:sz w:val="22"/>
                <w:szCs w:val="22"/>
              </w:rPr>
              <w:t>Action</w:t>
            </w:r>
          </w:p>
        </w:tc>
      </w:tr>
      <w:tr w:rsidR="004D3F9A" w:rsidRPr="00776F15" w14:paraId="1048B0A2" w14:textId="77777777" w:rsidTr="00ED168D">
        <w:tc>
          <w:tcPr>
            <w:tcW w:w="1439" w:type="dxa"/>
            <w:vMerge w:val="restart"/>
          </w:tcPr>
          <w:p w14:paraId="52BBA485" w14:textId="0461FDB4" w:rsidR="004D3F9A" w:rsidRPr="008114C0" w:rsidRDefault="000521B5" w:rsidP="0022230D">
            <w:pPr>
              <w:pStyle w:val="TableLista"/>
              <w:spacing w:before="60" w:after="60"/>
              <w:ind w:left="0" w:firstLine="0"/>
              <w:rPr>
                <w:sz w:val="22"/>
                <w:szCs w:val="22"/>
              </w:rPr>
            </w:pPr>
            <w:r w:rsidRPr="008114C0">
              <w:rPr>
                <w:sz w:val="22"/>
                <w:szCs w:val="22"/>
              </w:rPr>
              <w:t>Fermentation</w:t>
            </w:r>
            <w:r w:rsidR="004D3F9A" w:rsidRPr="008114C0">
              <w:rPr>
                <w:sz w:val="22"/>
                <w:szCs w:val="22"/>
              </w:rPr>
              <w:t xml:space="preserve"> facility</w:t>
            </w:r>
          </w:p>
        </w:tc>
        <w:tc>
          <w:tcPr>
            <w:tcW w:w="2982" w:type="dxa"/>
            <w:vMerge w:val="restart"/>
          </w:tcPr>
          <w:p w14:paraId="03A37602" w14:textId="5BBE7957" w:rsidR="004D3F9A" w:rsidRPr="00776F15" w:rsidRDefault="004D3F9A" w:rsidP="0022230D">
            <w:pPr>
              <w:pStyle w:val="TableTextLicence"/>
              <w:spacing w:before="60" w:after="60"/>
              <w:rPr>
                <w:sz w:val="22"/>
                <w:szCs w:val="22"/>
              </w:rPr>
            </w:pPr>
            <w:r w:rsidRPr="00776F15">
              <w:rPr>
                <w:b/>
                <w:sz w:val="22"/>
                <w:szCs w:val="22"/>
              </w:rPr>
              <w:t xml:space="preserve">From </w:t>
            </w:r>
            <w:r w:rsidRPr="00776F15">
              <w:rPr>
                <w:sz w:val="22"/>
                <w:szCs w:val="22"/>
              </w:rPr>
              <w:t>the commencement of culture of any GMOs in a Culture Vessel</w:t>
            </w:r>
          </w:p>
          <w:p w14:paraId="30F2EF96" w14:textId="3C0BDE4E" w:rsidR="004D3F9A" w:rsidRPr="00776F15" w:rsidRDefault="004D3F9A" w:rsidP="0022230D">
            <w:pPr>
              <w:pStyle w:val="TableTextLicence"/>
              <w:spacing w:before="60" w:after="60"/>
              <w:rPr>
                <w:sz w:val="22"/>
                <w:szCs w:val="22"/>
              </w:rPr>
            </w:pPr>
            <w:r w:rsidRPr="00776F15">
              <w:rPr>
                <w:b/>
                <w:sz w:val="22"/>
                <w:szCs w:val="22"/>
              </w:rPr>
              <w:t xml:space="preserve">until </w:t>
            </w:r>
            <w:r w:rsidRPr="00776F15">
              <w:rPr>
                <w:sz w:val="22"/>
                <w:szCs w:val="22"/>
              </w:rPr>
              <w:t xml:space="preserve">culture of any GMOs in a Culture Vessel has ceased, and the Culture Vessel and all </w:t>
            </w:r>
            <w:r w:rsidR="008114C0">
              <w:rPr>
                <w:sz w:val="22"/>
                <w:szCs w:val="22"/>
              </w:rPr>
              <w:t>e</w:t>
            </w:r>
            <w:r w:rsidRPr="00776F15">
              <w:rPr>
                <w:sz w:val="22"/>
                <w:szCs w:val="22"/>
              </w:rPr>
              <w:t>quipment in contact with GMOs has been Decontaminated.</w:t>
            </w:r>
          </w:p>
        </w:tc>
        <w:tc>
          <w:tcPr>
            <w:tcW w:w="1393" w:type="dxa"/>
            <w:vMerge w:val="restart"/>
          </w:tcPr>
          <w:p w14:paraId="72DE248E" w14:textId="7DC1DB73" w:rsidR="004D3F9A" w:rsidRPr="00776F15" w:rsidRDefault="00E202CF" w:rsidP="0022230D">
            <w:pPr>
              <w:pStyle w:val="TableTextLicence"/>
              <w:spacing w:before="60" w:after="60"/>
              <w:rPr>
                <w:sz w:val="22"/>
                <w:szCs w:val="22"/>
              </w:rPr>
            </w:pPr>
            <w:r>
              <w:rPr>
                <w:sz w:val="22"/>
                <w:szCs w:val="22"/>
              </w:rPr>
              <w:t>Daily</w:t>
            </w:r>
            <w:r w:rsidR="00ED168D">
              <w:rPr>
                <w:sz w:val="22"/>
                <w:szCs w:val="22"/>
              </w:rPr>
              <w:t>.</w:t>
            </w:r>
            <w:r w:rsidR="008114C0">
              <w:rPr>
                <w:sz w:val="22"/>
                <w:szCs w:val="22"/>
              </w:rPr>
              <w:t xml:space="preserve"> </w:t>
            </w:r>
            <w:r w:rsidR="008114C0" w:rsidRPr="008114C0">
              <w:rPr>
                <w:sz w:val="22"/>
                <w:szCs w:val="22"/>
              </w:rPr>
              <w:t>Inspection records must be kept and provided to the Regulator, if requested.</w:t>
            </w:r>
            <w:r w:rsidR="004D3F9A" w:rsidRPr="00776F15">
              <w:rPr>
                <w:sz w:val="22"/>
                <w:szCs w:val="22"/>
              </w:rPr>
              <w:t xml:space="preserve"> </w:t>
            </w:r>
          </w:p>
        </w:tc>
        <w:tc>
          <w:tcPr>
            <w:tcW w:w="2119" w:type="dxa"/>
          </w:tcPr>
          <w:p w14:paraId="4F2D5E56" w14:textId="0BF70230" w:rsidR="004D3F9A" w:rsidRPr="00776F15" w:rsidRDefault="004D3F9A" w:rsidP="0022230D">
            <w:pPr>
              <w:spacing w:before="60" w:after="60"/>
              <w:rPr>
                <w:szCs w:val="22"/>
              </w:rPr>
            </w:pPr>
            <w:r w:rsidRPr="00776F15">
              <w:rPr>
                <w:szCs w:val="22"/>
              </w:rPr>
              <w:t xml:space="preserve">Spilled </w:t>
            </w:r>
            <w:r w:rsidR="008114C0">
              <w:rPr>
                <w:szCs w:val="22"/>
              </w:rPr>
              <w:t>c</w:t>
            </w:r>
            <w:r w:rsidRPr="00776F15">
              <w:rPr>
                <w:szCs w:val="22"/>
              </w:rPr>
              <w:t xml:space="preserve">ulture solution </w:t>
            </w:r>
            <w:r w:rsidR="008114C0">
              <w:rPr>
                <w:szCs w:val="22"/>
              </w:rPr>
              <w:t xml:space="preserve">containing </w:t>
            </w:r>
            <w:r w:rsidRPr="00776F15">
              <w:rPr>
                <w:szCs w:val="22"/>
              </w:rPr>
              <w:t>GM yeast</w:t>
            </w:r>
          </w:p>
        </w:tc>
        <w:tc>
          <w:tcPr>
            <w:tcW w:w="1582" w:type="dxa"/>
          </w:tcPr>
          <w:p w14:paraId="1A88E1BC" w14:textId="087D6794" w:rsidR="004D3F9A" w:rsidRPr="00776F15" w:rsidRDefault="00382547" w:rsidP="0022230D">
            <w:pPr>
              <w:pStyle w:val="TableTextLicence"/>
              <w:spacing w:before="60" w:after="60"/>
              <w:rPr>
                <w:sz w:val="22"/>
                <w:szCs w:val="22"/>
              </w:rPr>
            </w:pPr>
            <w:r>
              <w:rPr>
                <w:sz w:val="22"/>
                <w:szCs w:val="22"/>
              </w:rPr>
              <w:t xml:space="preserve">Implement contingency plan in accordance with Condition </w:t>
            </w:r>
            <w:r>
              <w:rPr>
                <w:sz w:val="22"/>
                <w:szCs w:val="22"/>
              </w:rPr>
              <w:fldChar w:fldCharType="begin"/>
            </w:r>
            <w:r>
              <w:rPr>
                <w:sz w:val="22"/>
                <w:szCs w:val="22"/>
              </w:rPr>
              <w:instrText xml:space="preserve"> REF _Ref466357660 \r \h </w:instrText>
            </w:r>
            <w:r>
              <w:rPr>
                <w:sz w:val="22"/>
                <w:szCs w:val="22"/>
              </w:rPr>
            </w:r>
            <w:r>
              <w:rPr>
                <w:sz w:val="22"/>
                <w:szCs w:val="22"/>
              </w:rPr>
              <w:fldChar w:fldCharType="separate"/>
            </w:r>
            <w:r w:rsidR="009D3597">
              <w:rPr>
                <w:sz w:val="22"/>
                <w:szCs w:val="22"/>
              </w:rPr>
              <w:t>36</w:t>
            </w:r>
            <w:r>
              <w:rPr>
                <w:sz w:val="22"/>
                <w:szCs w:val="22"/>
              </w:rPr>
              <w:fldChar w:fldCharType="end"/>
            </w:r>
            <w:r>
              <w:rPr>
                <w:sz w:val="22"/>
                <w:szCs w:val="22"/>
              </w:rPr>
              <w:t xml:space="preserve"> </w:t>
            </w:r>
          </w:p>
        </w:tc>
      </w:tr>
      <w:tr w:rsidR="004D3F9A" w:rsidRPr="00776F15" w14:paraId="65A42083" w14:textId="77777777" w:rsidTr="00ED168D">
        <w:tc>
          <w:tcPr>
            <w:tcW w:w="1439" w:type="dxa"/>
            <w:vMerge/>
          </w:tcPr>
          <w:p w14:paraId="4FACE754" w14:textId="77777777" w:rsidR="004D3F9A" w:rsidRPr="00776F15" w:rsidRDefault="004D3F9A" w:rsidP="0022230D">
            <w:pPr>
              <w:pStyle w:val="TableLista"/>
              <w:spacing w:before="60" w:after="60"/>
              <w:ind w:left="0" w:firstLine="0"/>
              <w:rPr>
                <w:sz w:val="22"/>
                <w:szCs w:val="22"/>
              </w:rPr>
            </w:pPr>
          </w:p>
        </w:tc>
        <w:tc>
          <w:tcPr>
            <w:tcW w:w="2982" w:type="dxa"/>
            <w:vMerge/>
          </w:tcPr>
          <w:p w14:paraId="37336F5D" w14:textId="77777777" w:rsidR="004D3F9A" w:rsidRPr="00776F15" w:rsidRDefault="004D3F9A" w:rsidP="0022230D">
            <w:pPr>
              <w:pStyle w:val="TableTextLicence"/>
              <w:spacing w:before="60" w:after="60"/>
              <w:rPr>
                <w:b/>
                <w:sz w:val="22"/>
                <w:szCs w:val="22"/>
              </w:rPr>
            </w:pPr>
          </w:p>
        </w:tc>
        <w:tc>
          <w:tcPr>
            <w:tcW w:w="1393" w:type="dxa"/>
            <w:vMerge/>
          </w:tcPr>
          <w:p w14:paraId="4B440133" w14:textId="77777777" w:rsidR="004D3F9A" w:rsidRPr="00776F15" w:rsidRDefault="004D3F9A" w:rsidP="0022230D">
            <w:pPr>
              <w:pStyle w:val="TableTextLicence"/>
              <w:spacing w:before="60" w:after="60"/>
              <w:rPr>
                <w:sz w:val="22"/>
                <w:szCs w:val="22"/>
              </w:rPr>
            </w:pPr>
          </w:p>
        </w:tc>
        <w:tc>
          <w:tcPr>
            <w:tcW w:w="2119" w:type="dxa"/>
          </w:tcPr>
          <w:p w14:paraId="0AEEE722" w14:textId="0EC7C2B4" w:rsidR="004D3F9A" w:rsidRPr="00776F15" w:rsidRDefault="004D3F9A" w:rsidP="0022230D">
            <w:pPr>
              <w:pStyle w:val="TableTextLicence"/>
              <w:spacing w:before="60" w:after="60"/>
              <w:rPr>
                <w:sz w:val="22"/>
                <w:szCs w:val="22"/>
              </w:rPr>
            </w:pPr>
            <w:r w:rsidRPr="00776F15">
              <w:rPr>
                <w:sz w:val="22"/>
                <w:szCs w:val="22"/>
              </w:rPr>
              <w:t xml:space="preserve">Failures of </w:t>
            </w:r>
            <w:r w:rsidR="008114C0">
              <w:rPr>
                <w:sz w:val="22"/>
                <w:szCs w:val="22"/>
              </w:rPr>
              <w:t>any components of the Closed system</w:t>
            </w:r>
          </w:p>
        </w:tc>
        <w:tc>
          <w:tcPr>
            <w:tcW w:w="1582" w:type="dxa"/>
          </w:tcPr>
          <w:p w14:paraId="0A25C285" w14:textId="77777777" w:rsidR="004D3F9A" w:rsidRPr="00776F15" w:rsidRDefault="004D3F9A" w:rsidP="0022230D">
            <w:pPr>
              <w:pStyle w:val="TableTextLicence"/>
              <w:spacing w:before="60" w:after="60"/>
              <w:rPr>
                <w:sz w:val="22"/>
                <w:szCs w:val="22"/>
              </w:rPr>
            </w:pPr>
            <w:r w:rsidRPr="00776F15">
              <w:rPr>
                <w:sz w:val="22"/>
                <w:szCs w:val="22"/>
              </w:rPr>
              <w:t>Repair</w:t>
            </w:r>
          </w:p>
        </w:tc>
      </w:tr>
    </w:tbl>
    <w:p w14:paraId="3FEEBA37" w14:textId="1FBB6F32" w:rsidR="005554DE" w:rsidRDefault="00517E23" w:rsidP="005554DE">
      <w:pPr>
        <w:pStyle w:val="RARMPnumberedparagraphs"/>
      </w:pPr>
      <w:r w:rsidRPr="00517E23">
        <w:t>Any large</w:t>
      </w:r>
      <w:r w:rsidR="001C794D">
        <w:t>-</w:t>
      </w:r>
      <w:r w:rsidRPr="00517E23">
        <w:t>scale culture of the GMOs must be decontaminated using a validated method, then tested for GMO viability. If viable GMOs are present, they must be destroyed. Records of methods and testing must be kept and provided to the Regulator on request.</w:t>
      </w:r>
    </w:p>
    <w:p w14:paraId="79E40B61" w14:textId="0521A694" w:rsidR="005554DE" w:rsidRPr="00ED168D" w:rsidRDefault="005554DE" w:rsidP="00ED168D">
      <w:pPr>
        <w:pStyle w:val="RARMPnumberedparagraphs"/>
        <w:numPr>
          <w:ilvl w:val="0"/>
          <w:numId w:val="0"/>
        </w:numPr>
        <w:rPr>
          <w:b/>
          <w:bCs/>
        </w:rPr>
      </w:pPr>
      <w:r w:rsidRPr="00ED168D">
        <w:rPr>
          <w:b/>
          <w:bCs/>
        </w:rPr>
        <w:t>Facility access</w:t>
      </w:r>
      <w:r>
        <w:rPr>
          <w:b/>
          <w:bCs/>
        </w:rPr>
        <w:t xml:space="preserve"> and authority</w:t>
      </w:r>
    </w:p>
    <w:p w14:paraId="104CD4CE" w14:textId="65811797" w:rsidR="005554DE" w:rsidRDefault="005554DE" w:rsidP="005554DE">
      <w:pPr>
        <w:pStyle w:val="RARMPnumberedparagraphs"/>
      </w:pPr>
      <w:r w:rsidRPr="005554DE">
        <w:t xml:space="preserve">While dealings with the GMOs are being conducted at </w:t>
      </w:r>
      <w:r>
        <w:t>the Fermentation facility</w:t>
      </w:r>
      <w:r w:rsidRPr="005554DE">
        <w:t xml:space="preserve">, the licence holder must ensure that access to the GMOs is restricted to persons covered by this licence. </w:t>
      </w:r>
    </w:p>
    <w:p w14:paraId="05D28BA6" w14:textId="06B95DB6" w:rsidR="005554DE" w:rsidRDefault="005554DE" w:rsidP="005554DE">
      <w:pPr>
        <w:pStyle w:val="RARMPnumberedparagraphs"/>
      </w:pPr>
      <w:r>
        <w:t xml:space="preserve">The licence holder must have authority, or obtain such authority in writing from the owner of the premises before GMO dealings commence, to: </w:t>
      </w:r>
    </w:p>
    <w:p w14:paraId="7944013E" w14:textId="066B5BB5" w:rsidR="005554DE" w:rsidRDefault="005554DE" w:rsidP="00ED168D">
      <w:pPr>
        <w:pStyle w:val="ConditionLevel2"/>
        <w:numPr>
          <w:ilvl w:val="0"/>
          <w:numId w:val="93"/>
        </w:numPr>
      </w:pPr>
      <w:r>
        <w:t xml:space="preserve">maintain </w:t>
      </w:r>
      <w:r w:rsidR="00945259">
        <w:t xml:space="preserve">the Fermentation facility </w:t>
      </w:r>
      <w:r>
        <w:t>and associated equipment; and</w:t>
      </w:r>
    </w:p>
    <w:p w14:paraId="44684835" w14:textId="13668678" w:rsidR="005554DE" w:rsidRPr="008114C0" w:rsidRDefault="005554DE" w:rsidP="00ED168D">
      <w:pPr>
        <w:pStyle w:val="ConditionLevel2"/>
      </w:pPr>
      <w:r>
        <w:t xml:space="preserve">admit persons to </w:t>
      </w:r>
      <w:r w:rsidR="00945259" w:rsidRPr="00945259">
        <w:t>the Fermentation facility</w:t>
      </w:r>
      <w:r>
        <w:t xml:space="preserve"> and associated areas</w:t>
      </w:r>
      <w:r w:rsidR="00680E32">
        <w:t>, a</w:t>
      </w:r>
      <w:r>
        <w:t>nd to exclude persons from these areas.</w:t>
      </w:r>
    </w:p>
    <w:p w14:paraId="7064BA0B" w14:textId="70FEA43A" w:rsidR="00921020" w:rsidRPr="00921020" w:rsidRDefault="007615E1" w:rsidP="0061396B">
      <w:pPr>
        <w:pStyle w:val="Head3-subsubheading"/>
        <w:outlineLvl w:val="9"/>
      </w:pPr>
      <w:r>
        <w:t>S</w:t>
      </w:r>
      <w:r w:rsidR="00921020" w:rsidRPr="00921020">
        <w:t>torage of the GMOs</w:t>
      </w:r>
    </w:p>
    <w:p w14:paraId="7F734516" w14:textId="767F0798" w:rsidR="00363C3A" w:rsidRPr="008114C0" w:rsidRDefault="00396ADC" w:rsidP="00363C3A">
      <w:pPr>
        <w:pStyle w:val="RARMPnumberedparagraphs"/>
      </w:pPr>
      <w:bookmarkStart w:id="403" w:name="_Ref81575913"/>
      <w:r>
        <w:t>Unless covered under another authorisation und</w:t>
      </w:r>
      <w:r w:rsidRPr="008114C0">
        <w:t>er the Act, t</w:t>
      </w:r>
      <w:r w:rsidR="00363C3A" w:rsidRPr="008114C0">
        <w:t xml:space="preserve">he licence holder must ensure that storage of the GMOs </w:t>
      </w:r>
      <w:r w:rsidR="00824CFD" w:rsidRPr="008114C0">
        <w:t xml:space="preserve">or samples containing GMOs </w:t>
      </w:r>
      <w:r w:rsidR="00363C3A" w:rsidRPr="008114C0">
        <w:t xml:space="preserve">within </w:t>
      </w:r>
      <w:r w:rsidR="00824CFD" w:rsidRPr="008114C0">
        <w:t xml:space="preserve">the </w:t>
      </w:r>
      <w:r w:rsidR="000521B5" w:rsidRPr="008114C0">
        <w:t>Fermentation</w:t>
      </w:r>
      <w:r w:rsidR="00824CFD" w:rsidRPr="008114C0">
        <w:t xml:space="preserve"> </w:t>
      </w:r>
      <w:r w:rsidR="006D4756" w:rsidRPr="008114C0">
        <w:t>facility</w:t>
      </w:r>
      <w:r w:rsidR="00824CFD" w:rsidRPr="008114C0">
        <w:t xml:space="preserve"> </w:t>
      </w:r>
      <w:r w:rsidR="00363C3A" w:rsidRPr="008114C0">
        <w:t>follows these sub-conditions:</w:t>
      </w:r>
      <w:bookmarkEnd w:id="403"/>
    </w:p>
    <w:p w14:paraId="042E6524" w14:textId="5837BC04" w:rsidR="00363C3A" w:rsidRPr="0093082B" w:rsidRDefault="00363C3A">
      <w:pPr>
        <w:pStyle w:val="ConditionLevel2"/>
        <w:numPr>
          <w:ilvl w:val="0"/>
          <w:numId w:val="54"/>
        </w:numPr>
      </w:pPr>
      <w:bookmarkStart w:id="404" w:name="_Ref66194559"/>
      <w:r w:rsidRPr="0093082B">
        <w:t xml:space="preserve">GMOs </w:t>
      </w:r>
      <w:r w:rsidR="00DA13C0" w:rsidRPr="0093082B">
        <w:t>must be</w:t>
      </w:r>
      <w:r w:rsidRPr="0093082B">
        <w:t xml:space="preserve"> contained within </w:t>
      </w:r>
      <w:r w:rsidR="00DA13C0" w:rsidRPr="0093082B">
        <w:t xml:space="preserve">a </w:t>
      </w:r>
      <w:r w:rsidRPr="0093082B">
        <w:t>sealed, unbreakable primary container, with the outer packaging labelled to indicate at least:</w:t>
      </w:r>
      <w:bookmarkEnd w:id="404"/>
    </w:p>
    <w:p w14:paraId="02EACB35" w14:textId="77777777" w:rsidR="00363C3A" w:rsidRPr="0093082B" w:rsidRDefault="00363C3A">
      <w:pPr>
        <w:pStyle w:val="ConditionLevel3"/>
        <w:numPr>
          <w:ilvl w:val="2"/>
          <w:numId w:val="40"/>
        </w:numPr>
        <w:rPr>
          <w:rFonts w:asciiTheme="minorHAnsi" w:hAnsiTheme="minorHAnsi" w:cstheme="minorHAnsi"/>
          <w:sz w:val="22"/>
          <w:szCs w:val="22"/>
        </w:rPr>
      </w:pPr>
      <w:r w:rsidRPr="0093082B">
        <w:rPr>
          <w:rFonts w:asciiTheme="minorHAnsi" w:hAnsiTheme="minorHAnsi" w:cstheme="minorHAnsi"/>
          <w:sz w:val="22"/>
          <w:szCs w:val="22"/>
        </w:rPr>
        <w:t>that it contains GMOs; and</w:t>
      </w:r>
    </w:p>
    <w:p w14:paraId="04825B6B" w14:textId="77777777" w:rsidR="00363C3A" w:rsidRPr="0093082B" w:rsidRDefault="00363C3A" w:rsidP="00363C3A">
      <w:pPr>
        <w:pStyle w:val="ConditionLevel3"/>
        <w:rPr>
          <w:rFonts w:asciiTheme="minorHAnsi" w:hAnsiTheme="minorHAnsi" w:cstheme="minorHAnsi"/>
          <w:sz w:val="22"/>
          <w:szCs w:val="22"/>
        </w:rPr>
      </w:pPr>
      <w:bookmarkStart w:id="405" w:name="_Ref66194563"/>
      <w:r w:rsidRPr="0093082B">
        <w:rPr>
          <w:rFonts w:asciiTheme="minorHAnsi" w:hAnsiTheme="minorHAnsi" w:cstheme="minorHAnsi"/>
          <w:sz w:val="22"/>
          <w:szCs w:val="22"/>
        </w:rPr>
        <w:t>the contact details for the licence holder; and</w:t>
      </w:r>
      <w:bookmarkEnd w:id="405"/>
    </w:p>
    <w:p w14:paraId="17F9BCF7" w14:textId="3763A295" w:rsidR="00363C3A" w:rsidRPr="0093082B" w:rsidRDefault="00363C3A" w:rsidP="00363C3A">
      <w:pPr>
        <w:pStyle w:val="ConditionLevel3"/>
        <w:rPr>
          <w:rFonts w:asciiTheme="minorHAnsi" w:hAnsiTheme="minorHAnsi" w:cstheme="minorHAnsi"/>
          <w:sz w:val="22"/>
          <w:szCs w:val="22"/>
        </w:rPr>
      </w:pPr>
      <w:bookmarkStart w:id="406" w:name="_Ref66194566"/>
      <w:r w:rsidRPr="0093082B">
        <w:rPr>
          <w:rFonts w:asciiTheme="minorHAnsi" w:hAnsiTheme="minorHAnsi" w:cstheme="minorHAnsi"/>
          <w:sz w:val="22"/>
          <w:szCs w:val="22"/>
        </w:rPr>
        <w:t>instructions to notify the licence holder in case of loss or spill of the GMOs</w:t>
      </w:r>
      <w:bookmarkEnd w:id="406"/>
      <w:r w:rsidR="00CD2495">
        <w:rPr>
          <w:rFonts w:asciiTheme="minorHAnsi" w:hAnsiTheme="minorHAnsi" w:cstheme="minorHAnsi"/>
          <w:sz w:val="22"/>
          <w:szCs w:val="22"/>
        </w:rPr>
        <w:t>; and</w:t>
      </w:r>
    </w:p>
    <w:p w14:paraId="571F9C11" w14:textId="2E506B8E" w:rsidR="00363C3A" w:rsidRPr="0093082B" w:rsidRDefault="00363C3A" w:rsidP="00425915">
      <w:pPr>
        <w:pStyle w:val="ConditionLevel2"/>
      </w:pPr>
      <w:bookmarkStart w:id="407" w:name="_Ref66194573"/>
      <w:r w:rsidRPr="0093082B">
        <w:t xml:space="preserve">procedures must be in place to ensure that GMOs can be accounted for and that a loss of GMOs during </w:t>
      </w:r>
      <w:r w:rsidR="007C0E90" w:rsidRPr="0093082B">
        <w:t xml:space="preserve">storage </w:t>
      </w:r>
      <w:r w:rsidRPr="0093082B">
        <w:t>can be detected; and</w:t>
      </w:r>
      <w:bookmarkEnd w:id="407"/>
    </w:p>
    <w:p w14:paraId="72B320A0" w14:textId="68C693FB" w:rsidR="00363C3A" w:rsidRPr="0093082B" w:rsidRDefault="00363C3A" w:rsidP="00425915">
      <w:pPr>
        <w:pStyle w:val="ConditionLevel2"/>
      </w:pPr>
      <w:r w:rsidRPr="0093082B">
        <w:t xml:space="preserve">access to the GMOs is restricted to authorised persons for whom Condition </w:t>
      </w:r>
      <w:bookmarkStart w:id="408" w:name="_Hlk138854138"/>
      <w:r w:rsidR="00776F15">
        <w:fldChar w:fldCharType="begin"/>
      </w:r>
      <w:r w:rsidR="00776F15">
        <w:instrText xml:space="preserve"> REF _Ref369611247 \r \h </w:instrText>
      </w:r>
      <w:r w:rsidR="00776F15">
        <w:fldChar w:fldCharType="separate"/>
      </w:r>
      <w:r w:rsidR="009D3597">
        <w:t>17</w:t>
      </w:r>
      <w:r w:rsidR="00776F15">
        <w:fldChar w:fldCharType="end"/>
      </w:r>
      <w:r w:rsidR="007C0E90" w:rsidRPr="0093082B">
        <w:t xml:space="preserve"> </w:t>
      </w:r>
      <w:bookmarkEnd w:id="408"/>
      <w:r w:rsidRPr="0093082B">
        <w:t>has been met</w:t>
      </w:r>
      <w:r w:rsidR="009B6124">
        <w:t>;</w:t>
      </w:r>
      <w:r w:rsidRPr="0093082B">
        <w:t xml:space="preserve"> </w:t>
      </w:r>
      <w:r w:rsidR="007C0E90" w:rsidRPr="0093082B">
        <w:t>and</w:t>
      </w:r>
    </w:p>
    <w:p w14:paraId="5CF77BE8" w14:textId="77777777" w:rsidR="00363C3A" w:rsidRPr="0093082B" w:rsidRDefault="00363C3A" w:rsidP="00363C3A">
      <w:pPr>
        <w:pStyle w:val="Notes"/>
        <w:shd w:val="clear" w:color="auto" w:fill="D9D9D9" w:themeFill="background1" w:themeFillShade="D9"/>
        <w:ind w:left="1134"/>
        <w:rPr>
          <w:rFonts w:asciiTheme="minorHAnsi" w:hAnsiTheme="minorHAnsi" w:cstheme="minorHAnsi"/>
          <w:szCs w:val="22"/>
        </w:rPr>
      </w:pPr>
      <w:r w:rsidRPr="0093082B">
        <w:rPr>
          <w:rFonts w:asciiTheme="minorHAnsi" w:hAnsiTheme="minorHAnsi" w:cstheme="minorHAnsi"/>
          <w:szCs w:val="22"/>
        </w:rPr>
        <w:t>Note: All stored GMOs remain the responsibility of the licence holder.</w:t>
      </w:r>
    </w:p>
    <w:p w14:paraId="3B9656C7" w14:textId="76861975" w:rsidR="007D6CDB" w:rsidRPr="0093082B" w:rsidRDefault="007D6CDB" w:rsidP="00425915">
      <w:pPr>
        <w:pStyle w:val="ConditionLevel2"/>
      </w:pPr>
      <w:bookmarkStart w:id="409" w:name="_Ref138860362"/>
      <w:r w:rsidRPr="0093082B">
        <w:t>a consolidated record of all GMOs being stored under this condition is maintained and made available to the Regulator upon request</w:t>
      </w:r>
      <w:r w:rsidR="00991B33">
        <w:t>.</w:t>
      </w:r>
      <w:bookmarkEnd w:id="409"/>
    </w:p>
    <w:p w14:paraId="046B6A74" w14:textId="0B6E0A52" w:rsidR="00824CFD" w:rsidRPr="005C35D0" w:rsidRDefault="009E59D0" w:rsidP="00824CFD">
      <w:pPr>
        <w:pStyle w:val="ConditionLevel2"/>
        <w:numPr>
          <w:ilvl w:val="0"/>
          <w:numId w:val="0"/>
        </w:numPr>
        <w:rPr>
          <w:b/>
          <w:bCs/>
          <w:color w:val="00B050"/>
        </w:rPr>
      </w:pPr>
      <w:r>
        <w:rPr>
          <w:b/>
          <w:bCs/>
        </w:rPr>
        <w:t>Disposal of the GMOs</w:t>
      </w:r>
    </w:p>
    <w:p w14:paraId="7EC34AA6" w14:textId="5345AB12" w:rsidR="00921020" w:rsidRPr="00B56C4D" w:rsidRDefault="00396ADC" w:rsidP="00756559">
      <w:pPr>
        <w:pStyle w:val="RARMPnumberedparagraphs"/>
      </w:pPr>
      <w:r>
        <w:t>Unless covered under another authorisation under the Act, t</w:t>
      </w:r>
      <w:r w:rsidR="00921020" w:rsidRPr="00B56C4D">
        <w:t>he licence holder must ensure that all GMO</w:t>
      </w:r>
      <w:r w:rsidR="00824CFD">
        <w:t>s</w:t>
      </w:r>
      <w:r w:rsidR="00962064" w:rsidRPr="00B56C4D">
        <w:t xml:space="preserve"> </w:t>
      </w:r>
      <w:r w:rsidR="00921020" w:rsidRPr="00B56C4D">
        <w:t xml:space="preserve">and all waste reasonably expected to contain </w:t>
      </w:r>
      <w:r w:rsidR="00962064" w:rsidRPr="00B56C4D">
        <w:t>GMO</w:t>
      </w:r>
      <w:r w:rsidR="00824CFD">
        <w:t>s</w:t>
      </w:r>
      <w:r w:rsidR="00962064" w:rsidRPr="00B56C4D">
        <w:t xml:space="preserve"> </w:t>
      </w:r>
      <w:r w:rsidR="00921020" w:rsidRPr="00B56C4D">
        <w:t xml:space="preserve">are </w:t>
      </w:r>
      <w:r w:rsidR="00962064" w:rsidRPr="00B56C4D">
        <w:t>D</w:t>
      </w:r>
      <w:r w:rsidR="00921020" w:rsidRPr="00B56C4D">
        <w:t>econtaminated:</w:t>
      </w:r>
    </w:p>
    <w:p w14:paraId="2513C8BA" w14:textId="57E89F6A" w:rsidR="00921020" w:rsidRPr="00B56C4D" w:rsidRDefault="00921020">
      <w:pPr>
        <w:pStyle w:val="ConditionLevel2"/>
        <w:numPr>
          <w:ilvl w:val="0"/>
          <w:numId w:val="53"/>
        </w:numPr>
      </w:pPr>
      <w:r w:rsidRPr="00B56C4D">
        <w:t>prior to disposal</w:t>
      </w:r>
      <w:r w:rsidR="00485E99">
        <w:t>, unless the method of disposal is also a method of Decontamination</w:t>
      </w:r>
      <w:r w:rsidRPr="00B56C4D">
        <w:t>; and</w:t>
      </w:r>
    </w:p>
    <w:p w14:paraId="03085C51" w14:textId="58D7DD46" w:rsidR="00921020" w:rsidRPr="00B56C4D" w:rsidRDefault="00921020" w:rsidP="00425915">
      <w:pPr>
        <w:pStyle w:val="ConditionLevel2"/>
      </w:pPr>
      <w:r w:rsidRPr="00B56C4D">
        <w:lastRenderedPageBreak/>
        <w:t>before or upon suspension, cancellation or surrender of the licence, unless covered by another authorisation under the Act</w:t>
      </w:r>
      <w:r w:rsidR="00962064" w:rsidRPr="00B56C4D">
        <w:t>, or exported</w:t>
      </w:r>
      <w:r w:rsidRPr="00B56C4D">
        <w:t>; and</w:t>
      </w:r>
    </w:p>
    <w:p w14:paraId="1E5414DF" w14:textId="5368500E" w:rsidR="001C2548" w:rsidRDefault="00921020" w:rsidP="00425915">
      <w:pPr>
        <w:pStyle w:val="ConditionLevel2"/>
      </w:pPr>
      <w:r w:rsidRPr="00B56C4D">
        <w:t xml:space="preserve">by autoclaving, </w:t>
      </w:r>
      <w:r w:rsidR="00EE2C0D">
        <w:t xml:space="preserve">heat or </w:t>
      </w:r>
      <w:r w:rsidRPr="00B56C4D">
        <w:t xml:space="preserve">chemical treatment, </w:t>
      </w:r>
      <w:bookmarkStart w:id="410" w:name="_Ref66194556"/>
      <w:r w:rsidR="00962064" w:rsidRPr="00B56C4D">
        <w:t>or any other method approved in writing by the Regulator.</w:t>
      </w:r>
    </w:p>
    <w:p w14:paraId="62AF0A52" w14:textId="0F20C2F1" w:rsidR="004D3F9A" w:rsidRDefault="00EE2C0D" w:rsidP="004D3F9A">
      <w:pPr>
        <w:pStyle w:val="RARMPnumberedparagraphs"/>
      </w:pPr>
      <w:bookmarkStart w:id="411" w:name="_Ref146731364"/>
      <w:r>
        <w:t xml:space="preserve">The </w:t>
      </w:r>
      <w:r w:rsidR="00A42702">
        <w:t>GMOs</w:t>
      </w:r>
      <w:r w:rsidR="00704FC9">
        <w:t xml:space="preserve"> and </w:t>
      </w:r>
      <w:r w:rsidR="008114C0">
        <w:t>e</w:t>
      </w:r>
      <w:r w:rsidR="00704FC9">
        <w:t>quipment</w:t>
      </w:r>
      <w:r>
        <w:t xml:space="preserve"> that </w:t>
      </w:r>
      <w:proofErr w:type="gramStart"/>
      <w:r>
        <w:t>come</w:t>
      </w:r>
      <w:r w:rsidR="00991B33">
        <w:t>s</w:t>
      </w:r>
      <w:r>
        <w:t xml:space="preserve"> into contact with</w:t>
      </w:r>
      <w:proofErr w:type="gramEnd"/>
      <w:r>
        <w:t xml:space="preserve"> GMOs must be decontaminated by a </w:t>
      </w:r>
      <w:r w:rsidRPr="00B46C78">
        <w:t>heat</w:t>
      </w:r>
      <w:r>
        <w:t xml:space="preserve"> treatment or chemical inactivation that must be tested and validated for effectiveness in killing the GMOs.</w:t>
      </w:r>
      <w:bookmarkEnd w:id="411"/>
    </w:p>
    <w:p w14:paraId="32CEBD21" w14:textId="29BD8998" w:rsidR="00991B33" w:rsidRDefault="00991B33" w:rsidP="004D3F9A">
      <w:pPr>
        <w:pStyle w:val="RARMPnumberedparagraphs"/>
      </w:pPr>
      <w:bookmarkStart w:id="412" w:name="_Hlk149030201"/>
      <w:r>
        <w:t xml:space="preserve">The decontamination method and test results </w:t>
      </w:r>
      <w:r w:rsidR="00EF586B">
        <w:t xml:space="preserve">from the </w:t>
      </w:r>
      <w:r w:rsidR="00C94E08">
        <w:t xml:space="preserve">first </w:t>
      </w:r>
      <w:r w:rsidR="00EF586B">
        <w:t xml:space="preserve">run </w:t>
      </w:r>
      <w:r w:rsidR="00A42702" w:rsidRPr="00A42702">
        <w:t xml:space="preserve">using methods as validated in Condition </w:t>
      </w:r>
      <w:r w:rsidR="00A42702">
        <w:fldChar w:fldCharType="begin"/>
      </w:r>
      <w:r w:rsidR="00A42702">
        <w:instrText xml:space="preserve"> REF _Ref146731364 \n \h </w:instrText>
      </w:r>
      <w:r w:rsidR="00A42702">
        <w:fldChar w:fldCharType="separate"/>
      </w:r>
      <w:r w:rsidR="00A42702">
        <w:t>34</w:t>
      </w:r>
      <w:r w:rsidR="00A42702">
        <w:fldChar w:fldCharType="end"/>
      </w:r>
      <w:r w:rsidR="00A42702">
        <w:t xml:space="preserve"> </w:t>
      </w:r>
      <w:r>
        <w:t>must be documented and provided to the Regulator</w:t>
      </w:r>
      <w:r w:rsidR="00B9644A">
        <w:t xml:space="preserve"> before </w:t>
      </w:r>
      <w:bookmarkEnd w:id="412"/>
      <w:r w:rsidR="00EF586B">
        <w:t>proceeding with the next run.</w:t>
      </w:r>
    </w:p>
    <w:bookmarkEnd w:id="410"/>
    <w:p w14:paraId="00227CF8" w14:textId="2C5D7A13" w:rsidR="00921020" w:rsidRDefault="00921020" w:rsidP="0061396B">
      <w:pPr>
        <w:pStyle w:val="Head2-Subheading"/>
        <w:spacing w:after="120"/>
        <w:outlineLvl w:val="9"/>
        <w:rPr>
          <w:rFonts w:asciiTheme="minorHAnsi" w:hAnsiTheme="minorHAnsi" w:cstheme="minorHAnsi"/>
          <w:sz w:val="22"/>
          <w:szCs w:val="22"/>
        </w:rPr>
      </w:pPr>
      <w:r w:rsidRPr="00921020">
        <w:rPr>
          <w:rFonts w:asciiTheme="minorHAnsi" w:hAnsiTheme="minorHAnsi" w:cstheme="minorHAnsi"/>
          <w:sz w:val="22"/>
          <w:szCs w:val="22"/>
        </w:rPr>
        <w:t>Contingency plans</w:t>
      </w:r>
    </w:p>
    <w:p w14:paraId="7551B2DE" w14:textId="2C600ECD" w:rsidR="00921020" w:rsidRPr="008114C0" w:rsidRDefault="00921020" w:rsidP="00756559">
      <w:pPr>
        <w:pStyle w:val="RARMPnumberedparagraphs"/>
      </w:pPr>
      <w:bookmarkStart w:id="413" w:name="_Ref466357660"/>
      <w:bookmarkStart w:id="414" w:name="_Ref33201549"/>
      <w:r w:rsidRPr="0093082B">
        <w:t xml:space="preserve">If there is a spill or an unintentional release of GMO </w:t>
      </w:r>
      <w:r w:rsidRPr="008114C0">
        <w:t xml:space="preserve">at </w:t>
      </w:r>
      <w:r w:rsidR="00824CFD" w:rsidRPr="008114C0">
        <w:t xml:space="preserve">the </w:t>
      </w:r>
      <w:r w:rsidR="000521B5" w:rsidRPr="008114C0">
        <w:t>Fermentation</w:t>
      </w:r>
      <w:r w:rsidR="00824CFD" w:rsidRPr="008114C0">
        <w:t xml:space="preserve"> </w:t>
      </w:r>
      <w:r w:rsidR="006D4756" w:rsidRPr="008114C0">
        <w:t>facility</w:t>
      </w:r>
      <w:r w:rsidRPr="008114C0">
        <w:t>, the following measures must be implemented:</w:t>
      </w:r>
      <w:bookmarkEnd w:id="413"/>
      <w:bookmarkEnd w:id="414"/>
    </w:p>
    <w:p w14:paraId="5A47EBDA" w14:textId="17C851C8" w:rsidR="00921020" w:rsidRPr="008114C0" w:rsidRDefault="00921020">
      <w:pPr>
        <w:pStyle w:val="ConditionLevel2"/>
        <w:numPr>
          <w:ilvl w:val="0"/>
          <w:numId w:val="56"/>
        </w:numPr>
      </w:pPr>
      <w:bookmarkStart w:id="415" w:name="_Ref33447110"/>
      <w:r w:rsidRPr="008114C0">
        <w:t>the GMOs must be contained to prevent further dispersal;</w:t>
      </w:r>
      <w:bookmarkEnd w:id="415"/>
      <w:r w:rsidRPr="008114C0">
        <w:t xml:space="preserve"> </w:t>
      </w:r>
    </w:p>
    <w:p w14:paraId="70F63BCB" w14:textId="27293DEE" w:rsidR="00320AEF" w:rsidRPr="008114C0" w:rsidRDefault="00320AEF">
      <w:pPr>
        <w:pStyle w:val="ConditionLevel2"/>
        <w:numPr>
          <w:ilvl w:val="0"/>
          <w:numId w:val="56"/>
        </w:numPr>
      </w:pPr>
      <w:r w:rsidRPr="008114C0">
        <w:t xml:space="preserve">persons cleaning up the GMO must wear </w:t>
      </w:r>
      <w:r w:rsidR="00DB3AA9" w:rsidRPr="008114C0">
        <w:t>appropriate PPE</w:t>
      </w:r>
      <w:r w:rsidR="00A42702">
        <w:t xml:space="preserve"> </w:t>
      </w:r>
      <w:r w:rsidR="00A42702" w:rsidRPr="00A42702">
        <w:t xml:space="preserve">as specified in </w:t>
      </w:r>
      <w:r w:rsidR="00A42702">
        <w:t>C</w:t>
      </w:r>
      <w:r w:rsidR="00A42702" w:rsidRPr="00A42702">
        <w:t>ondition</w:t>
      </w:r>
      <w:r w:rsidR="00A42702">
        <w:t xml:space="preserve"> </w:t>
      </w:r>
      <w:r w:rsidR="00A42702">
        <w:fldChar w:fldCharType="begin"/>
      </w:r>
      <w:r w:rsidR="00A42702">
        <w:instrText xml:space="preserve"> REF _Ref148965398 \n \h </w:instrText>
      </w:r>
      <w:r w:rsidR="00A42702">
        <w:fldChar w:fldCharType="separate"/>
      </w:r>
      <w:r w:rsidR="00A42702">
        <w:t>23</w:t>
      </w:r>
      <w:r w:rsidR="00A42702">
        <w:fldChar w:fldCharType="end"/>
      </w:r>
      <w:r w:rsidRPr="008114C0">
        <w:t xml:space="preserve">; </w:t>
      </w:r>
    </w:p>
    <w:p w14:paraId="142FF81E" w14:textId="7D2B06D5" w:rsidR="00921020" w:rsidRPr="008114C0" w:rsidRDefault="00921020" w:rsidP="00425915">
      <w:pPr>
        <w:pStyle w:val="ConditionLevel2"/>
      </w:pPr>
      <w:r w:rsidRPr="008114C0">
        <w:t xml:space="preserve">the exposed area must be </w:t>
      </w:r>
      <w:r w:rsidR="00DB3AA9" w:rsidRPr="008114C0">
        <w:t>D</w:t>
      </w:r>
      <w:r w:rsidRPr="008114C0">
        <w:t>econtaminated with an appropriate chemical disinfectant effective against the GMO</w:t>
      </w:r>
      <w:r w:rsidR="00DB3AA9" w:rsidRPr="008114C0">
        <w:t>s</w:t>
      </w:r>
      <w:r w:rsidR="00485E99" w:rsidRPr="008114C0">
        <w:t xml:space="preserve"> or in case of a large spill, the </w:t>
      </w:r>
      <w:r w:rsidR="008E360B" w:rsidRPr="008114C0">
        <w:t xml:space="preserve">effluent that goes to </w:t>
      </w:r>
      <w:r w:rsidR="00EA09A4">
        <w:t xml:space="preserve">the </w:t>
      </w:r>
      <w:r w:rsidR="00247AAC" w:rsidRPr="008114C0">
        <w:t>large sub-floor tank</w:t>
      </w:r>
      <w:r w:rsidR="00485E99" w:rsidRPr="008114C0">
        <w:t xml:space="preserve"> </w:t>
      </w:r>
      <w:r w:rsidR="008E360B" w:rsidRPr="008114C0">
        <w:t>must be decontaminated</w:t>
      </w:r>
      <w:r w:rsidRPr="008114C0">
        <w:t xml:space="preserve">; </w:t>
      </w:r>
    </w:p>
    <w:p w14:paraId="20BB38D2" w14:textId="5A6917F8" w:rsidR="009A50FE" w:rsidRPr="008114C0" w:rsidRDefault="00320AEF" w:rsidP="00425915">
      <w:pPr>
        <w:pStyle w:val="ConditionLevel2"/>
      </w:pPr>
      <w:bookmarkStart w:id="416" w:name="_Ref33447111"/>
      <w:r w:rsidRPr="008114C0">
        <w:t xml:space="preserve">any material used to clean up the spill or </w:t>
      </w:r>
      <w:r w:rsidR="00DB3AA9" w:rsidRPr="008114C0">
        <w:t>PPE</w:t>
      </w:r>
      <w:r w:rsidRPr="008114C0">
        <w:t xml:space="preserve"> worn during clean-up of the spill must be </w:t>
      </w:r>
      <w:r w:rsidR="00DB3AA9" w:rsidRPr="008114C0">
        <w:t>D</w:t>
      </w:r>
      <w:r w:rsidRPr="008114C0">
        <w:t>econtaminated;</w:t>
      </w:r>
      <w:r w:rsidR="00776F15" w:rsidRPr="008114C0">
        <w:t xml:space="preserve"> and</w:t>
      </w:r>
    </w:p>
    <w:bookmarkEnd w:id="416"/>
    <w:p w14:paraId="2C65A5A9" w14:textId="68608D6D" w:rsidR="00824CFD" w:rsidRPr="008114C0" w:rsidRDefault="00921020" w:rsidP="00425915">
      <w:pPr>
        <w:pStyle w:val="ConditionLevel2"/>
      </w:pPr>
      <w:r w:rsidRPr="008114C0">
        <w:t xml:space="preserve">the licence holder must be notified as soon as reasonably </w:t>
      </w:r>
      <w:r w:rsidR="00485E99" w:rsidRPr="008114C0">
        <w:t>practicable</w:t>
      </w:r>
      <w:r w:rsidR="00824CFD" w:rsidRPr="008114C0">
        <w:t>;</w:t>
      </w:r>
    </w:p>
    <w:p w14:paraId="492839C6" w14:textId="273D44E3" w:rsidR="00485E99" w:rsidRDefault="00485E99" w:rsidP="00485E99">
      <w:pPr>
        <w:pStyle w:val="RARMPnumberedparagraphs"/>
      </w:pPr>
      <w:bookmarkStart w:id="417" w:name="_Ref147906282"/>
      <w:r>
        <w:t>The licence holder must inform the Regulator as soon as reasonably possible:</w:t>
      </w:r>
      <w:bookmarkEnd w:id="417"/>
    </w:p>
    <w:p w14:paraId="6EB02585" w14:textId="77777777" w:rsidR="00485E99" w:rsidRDefault="00485E99">
      <w:pPr>
        <w:pStyle w:val="ConditionLevel2"/>
        <w:numPr>
          <w:ilvl w:val="0"/>
          <w:numId w:val="83"/>
        </w:numPr>
      </w:pPr>
      <w:r>
        <w:t>In the event of a loss or spill of the GMO; and</w:t>
      </w:r>
    </w:p>
    <w:p w14:paraId="6FB89218" w14:textId="77777777" w:rsidR="00485E99" w:rsidRDefault="00485E99">
      <w:pPr>
        <w:pStyle w:val="ConditionLevel2"/>
        <w:numPr>
          <w:ilvl w:val="0"/>
          <w:numId w:val="83"/>
        </w:numPr>
      </w:pPr>
      <w:r>
        <w:t>In the event of the exposure of a person to the GMO.</w:t>
      </w:r>
    </w:p>
    <w:p w14:paraId="0F4E5C49" w14:textId="3362B323" w:rsidR="00921020" w:rsidRPr="0093082B" w:rsidRDefault="00485E99" w:rsidP="00485E99">
      <w:pPr>
        <w:pStyle w:val="RARMPnumberedparagraphs"/>
      </w:pPr>
      <w:r>
        <w:t xml:space="preserve">Upon request from the Regulator, the licence holder must provide any records or documentation collected under a condition of this licence, within </w:t>
      </w:r>
      <w:proofErr w:type="gramStart"/>
      <w:r>
        <w:t>a time period</w:t>
      </w:r>
      <w:proofErr w:type="gramEnd"/>
      <w:r>
        <w:t xml:space="preserve"> stipulated by the Regulator</w:t>
      </w:r>
      <w:r w:rsidR="00921020" w:rsidRPr="0093082B">
        <w:t>.</w:t>
      </w:r>
    </w:p>
    <w:p w14:paraId="4C3717A3" w14:textId="2F9F9876" w:rsidR="00921020" w:rsidRPr="00877203" w:rsidRDefault="00877203" w:rsidP="00EF586B">
      <w:pPr>
        <w:pStyle w:val="2RARMP"/>
        <w:numPr>
          <w:ilvl w:val="1"/>
          <w:numId w:val="60"/>
        </w:numPr>
      </w:pPr>
      <w:bookmarkStart w:id="418" w:name="_Toc243993168"/>
      <w:r>
        <w:t>Reporting and Documentation</w:t>
      </w:r>
      <w:bookmarkEnd w:id="418"/>
    </w:p>
    <w:p w14:paraId="7892AE1D" w14:textId="7103AD42" w:rsidR="00921020" w:rsidRPr="00FA04F9" w:rsidRDefault="00921020" w:rsidP="008949D7">
      <w:pPr>
        <w:pStyle w:val="Notes"/>
        <w:shd w:val="clear" w:color="auto" w:fill="D9D9D9" w:themeFill="background1" w:themeFillShade="D9"/>
        <w:rPr>
          <w:rFonts w:asciiTheme="minorHAnsi" w:hAnsiTheme="minorHAnsi" w:cstheme="minorHAnsi"/>
          <w:szCs w:val="22"/>
        </w:rPr>
      </w:pPr>
      <w:r w:rsidRPr="0093082B">
        <w:rPr>
          <w:rFonts w:asciiTheme="minorHAnsi" w:hAnsiTheme="minorHAnsi" w:cstheme="minorHAnsi"/>
          <w:szCs w:val="22"/>
        </w:rPr>
        <w:t xml:space="preserve">Note: </w:t>
      </w:r>
      <w:r w:rsidR="007D6CDB" w:rsidRPr="0093082B">
        <w:t xml:space="preserve">The following licence conditions are imposed to demonstrate compliance with other conditions and facilitate monitoring of compliance by staff of the OGTR. </w:t>
      </w:r>
      <w:r w:rsidR="007D6CDB" w:rsidRPr="0093082B">
        <w:rPr>
          <w:szCs w:val="22"/>
        </w:rPr>
        <w:t xml:space="preserve">Notices and reports may be emailed to </w:t>
      </w:r>
      <w:hyperlink r:id="rId37" w:history="1">
        <w:r w:rsidR="007D6CDB" w:rsidRPr="0093082B">
          <w:rPr>
            <w:rStyle w:val="Hyperlink"/>
            <w:rFonts w:asciiTheme="minorHAnsi" w:hAnsiTheme="minorHAnsi" w:cstheme="minorHAnsi"/>
            <w:szCs w:val="22"/>
          </w:rPr>
          <w:t>OGTR.M&amp;C@health.gov.au</w:t>
        </w:r>
      </w:hyperlink>
      <w:r w:rsidR="007D6CDB" w:rsidRPr="0093082B">
        <w:rPr>
          <w:rStyle w:val="Hyperlink"/>
          <w:rFonts w:asciiTheme="minorHAnsi" w:hAnsiTheme="minorHAnsi" w:cstheme="minorHAnsi"/>
          <w:i w:val="0"/>
          <w:iCs/>
          <w:szCs w:val="22"/>
        </w:rPr>
        <w:t>.</w:t>
      </w:r>
      <w:r w:rsidR="00FA04F9" w:rsidRPr="005D3AB1">
        <w:rPr>
          <w:rStyle w:val="Hyperlink"/>
          <w:rFonts w:asciiTheme="minorHAnsi" w:hAnsiTheme="minorHAnsi" w:cstheme="minorHAnsi"/>
          <w:i w:val="0"/>
          <w:iCs/>
          <w:szCs w:val="22"/>
          <w:u w:val="none"/>
        </w:rPr>
        <w:t xml:space="preserve"> </w:t>
      </w:r>
      <w:r w:rsidR="00FA04F9" w:rsidRPr="005D3AB1">
        <w:rPr>
          <w:rFonts w:asciiTheme="minorHAnsi" w:hAnsiTheme="minorHAnsi" w:cstheme="minorHAnsi"/>
          <w:szCs w:val="22"/>
        </w:rPr>
        <w:t xml:space="preserve">A summary of notification and reporting requirements is provided at </w:t>
      </w:r>
      <w:r w:rsidR="00FA04F9" w:rsidRPr="005D3AB1">
        <w:rPr>
          <w:rFonts w:asciiTheme="minorHAnsi" w:hAnsiTheme="minorHAnsi" w:cstheme="minorHAnsi"/>
          <w:b/>
          <w:szCs w:val="22"/>
        </w:rPr>
        <w:t>Attachment B</w:t>
      </w:r>
      <w:r w:rsidR="00FA04F9" w:rsidRPr="005D3AB1">
        <w:rPr>
          <w:rFonts w:asciiTheme="minorHAnsi" w:hAnsiTheme="minorHAnsi" w:cstheme="minorHAnsi"/>
          <w:szCs w:val="22"/>
        </w:rPr>
        <w:t>.</w:t>
      </w:r>
    </w:p>
    <w:p w14:paraId="0C6D47AD" w14:textId="064620B9" w:rsidR="006D4756" w:rsidRPr="005D3AB1" w:rsidRDefault="006D4756" w:rsidP="006D4756">
      <w:pPr>
        <w:pStyle w:val="RARMPnumberedparagraphs"/>
        <w:numPr>
          <w:ilvl w:val="0"/>
          <w:numId w:val="0"/>
        </w:numPr>
        <w:rPr>
          <w:b/>
          <w:bCs/>
        </w:rPr>
      </w:pPr>
      <w:bookmarkStart w:id="419" w:name="_Ref14782896"/>
      <w:bookmarkStart w:id="420" w:name="_Ref29215168"/>
      <w:bookmarkStart w:id="421" w:name="_Ref139468841"/>
      <w:r w:rsidRPr="005D3AB1">
        <w:rPr>
          <w:b/>
          <w:bCs/>
        </w:rPr>
        <w:t>Notifications to the Regulator</w:t>
      </w:r>
    </w:p>
    <w:p w14:paraId="3C02CE61" w14:textId="23334849" w:rsidR="00485E99" w:rsidRPr="001E3D7D" w:rsidRDefault="00485E99" w:rsidP="00485E99">
      <w:pPr>
        <w:pStyle w:val="RARMPnumberedparagraphs"/>
        <w:rPr>
          <w:b/>
          <w:bCs/>
          <w:i/>
          <w:iCs/>
        </w:rPr>
      </w:pPr>
      <w:bookmarkStart w:id="422" w:name="_Ref147905905"/>
      <w:bookmarkStart w:id="423" w:name="_Ref32923470"/>
      <w:bookmarkEnd w:id="419"/>
      <w:bookmarkEnd w:id="420"/>
      <w:bookmarkEnd w:id="421"/>
      <w:r>
        <w:t xml:space="preserve">At least 14 days prior to commencing </w:t>
      </w:r>
      <w:r w:rsidR="00A42702" w:rsidRPr="00A42702">
        <w:t xml:space="preserve">more than 25 L </w:t>
      </w:r>
      <w:r>
        <w:t>culture</w:t>
      </w:r>
      <w:r w:rsidR="00A42702">
        <w:t xml:space="preserve"> per vessel</w:t>
      </w:r>
      <w:r>
        <w:t xml:space="preserve">, or a timeframe agreed to in writing by the Regulator, </w:t>
      </w:r>
      <w:r w:rsidRPr="004855EC">
        <w:t>the licence holder must provide the Regulator with a Compliance Management Plan, specifying</w:t>
      </w:r>
      <w:r>
        <w:t>:</w:t>
      </w:r>
      <w:bookmarkEnd w:id="422"/>
    </w:p>
    <w:p w14:paraId="52B427FE" w14:textId="6BB9C753" w:rsidR="00485E99" w:rsidRPr="00776F15" w:rsidRDefault="00485E99">
      <w:pPr>
        <w:pStyle w:val="ConditionLevel2"/>
        <w:numPr>
          <w:ilvl w:val="0"/>
          <w:numId w:val="84"/>
        </w:numPr>
      </w:pPr>
      <w:r w:rsidRPr="00776F15">
        <w:t xml:space="preserve">the role and contact details for key persons responsible for the management of the </w:t>
      </w:r>
      <w:r w:rsidR="00380C60" w:rsidRPr="00A33B96">
        <w:t xml:space="preserve">fermentation </w:t>
      </w:r>
      <w:r w:rsidRPr="00776F15">
        <w:t>process at the site;</w:t>
      </w:r>
    </w:p>
    <w:p w14:paraId="16AED282" w14:textId="1CA83146" w:rsidR="00485E99" w:rsidRPr="00776F15" w:rsidRDefault="00485E99">
      <w:pPr>
        <w:pStyle w:val="RARMPnumberedparagraphs"/>
        <w:numPr>
          <w:ilvl w:val="0"/>
          <w:numId w:val="51"/>
        </w:numPr>
      </w:pPr>
      <w:r w:rsidRPr="00776F15">
        <w:t>the proposed reporting structu</w:t>
      </w:r>
      <w:r w:rsidRPr="005554DE">
        <w:t xml:space="preserve">re for the </w:t>
      </w:r>
      <w:r w:rsidR="00380C60" w:rsidRPr="005554DE">
        <w:t xml:space="preserve">fermentation </w:t>
      </w:r>
      <w:r w:rsidRPr="005554DE">
        <w:t>proces</w:t>
      </w:r>
      <w:r w:rsidRPr="00776F15">
        <w:t>s at the site and how the reporting structure enables the licence holder to become aware of all reportable events including but not limited to Conditions</w:t>
      </w:r>
      <w:r w:rsidR="005D551E">
        <w:t xml:space="preserve"> </w:t>
      </w:r>
      <w:r w:rsidR="005D551E">
        <w:fldChar w:fldCharType="begin"/>
      </w:r>
      <w:r w:rsidR="005D551E">
        <w:instrText xml:space="preserve"> REF _Ref32923217 \r \h </w:instrText>
      </w:r>
      <w:r w:rsidR="005D551E">
        <w:fldChar w:fldCharType="separate"/>
      </w:r>
      <w:r w:rsidR="009D3597">
        <w:t>14</w:t>
      </w:r>
      <w:r w:rsidR="005D551E">
        <w:fldChar w:fldCharType="end"/>
      </w:r>
      <w:r w:rsidR="005D551E">
        <w:t xml:space="preserve">, </w:t>
      </w:r>
      <w:r w:rsidR="005D551E">
        <w:fldChar w:fldCharType="begin"/>
      </w:r>
      <w:r w:rsidR="005D551E">
        <w:instrText xml:space="preserve"> REF _Ref32923274 \r \h </w:instrText>
      </w:r>
      <w:r w:rsidR="005D551E">
        <w:fldChar w:fldCharType="separate"/>
      </w:r>
      <w:r w:rsidR="009D3597">
        <w:t>15</w:t>
      </w:r>
      <w:r w:rsidR="005D551E">
        <w:fldChar w:fldCharType="end"/>
      </w:r>
      <w:r w:rsidR="00177C1D">
        <w:t xml:space="preserve">, </w:t>
      </w:r>
      <w:r w:rsidR="00177C1D">
        <w:fldChar w:fldCharType="begin"/>
      </w:r>
      <w:r w:rsidR="00177C1D">
        <w:instrText xml:space="preserve"> REF _Ref146730714 \n \h </w:instrText>
      </w:r>
      <w:r w:rsidR="00177C1D">
        <w:fldChar w:fldCharType="separate"/>
      </w:r>
      <w:r w:rsidR="009D3597">
        <w:t>28</w:t>
      </w:r>
      <w:r w:rsidR="00177C1D">
        <w:fldChar w:fldCharType="end"/>
      </w:r>
      <w:r w:rsidR="005D551E">
        <w:t xml:space="preserve"> and </w:t>
      </w:r>
      <w:r w:rsidR="005D551E">
        <w:fldChar w:fldCharType="begin"/>
      </w:r>
      <w:r w:rsidR="005D551E">
        <w:instrText xml:space="preserve"> REF _Ref147905905 \r \h </w:instrText>
      </w:r>
      <w:r w:rsidR="005D551E">
        <w:fldChar w:fldCharType="separate"/>
      </w:r>
      <w:r w:rsidR="009D3597">
        <w:t>39</w:t>
      </w:r>
      <w:r w:rsidR="005D551E">
        <w:fldChar w:fldCharType="end"/>
      </w:r>
      <w:r w:rsidRPr="00776F15">
        <w:t>;</w:t>
      </w:r>
    </w:p>
    <w:p w14:paraId="4BCE8AC2" w14:textId="77777777" w:rsidR="00485E99" w:rsidRPr="00776F15" w:rsidRDefault="00485E99">
      <w:pPr>
        <w:pStyle w:val="RARMPnumberedparagraphs"/>
        <w:numPr>
          <w:ilvl w:val="0"/>
          <w:numId w:val="51"/>
        </w:numPr>
      </w:pPr>
      <w:r w:rsidRPr="00776F15">
        <w:t>details of how the persons covered by the licence (for that type of dealing) will be informed of licence conditions applicable to them and how they will be trained to safely conduct the dealings;</w:t>
      </w:r>
    </w:p>
    <w:p w14:paraId="4DAE23E5" w14:textId="5478EC5C" w:rsidR="00485E99" w:rsidRPr="00776F15" w:rsidRDefault="00485E99">
      <w:pPr>
        <w:pStyle w:val="RARMPnumberedparagraphs"/>
        <w:numPr>
          <w:ilvl w:val="0"/>
          <w:numId w:val="51"/>
        </w:numPr>
      </w:pPr>
      <w:r w:rsidRPr="00776F15">
        <w:t xml:space="preserve">the person(s) or class of persons working </w:t>
      </w:r>
      <w:r w:rsidR="00BB0EBD">
        <w:t xml:space="preserve">with </w:t>
      </w:r>
      <w:r w:rsidRPr="00776F15">
        <w:t>the GMO;</w:t>
      </w:r>
      <w:r w:rsidR="005D551E">
        <w:t xml:space="preserve"> </w:t>
      </w:r>
    </w:p>
    <w:p w14:paraId="696A74F5" w14:textId="7EF90398" w:rsidR="002A27B0" w:rsidRDefault="00485E99" w:rsidP="00687A7D">
      <w:pPr>
        <w:pStyle w:val="RARMPnumberedparagraphs"/>
        <w:numPr>
          <w:ilvl w:val="0"/>
          <w:numId w:val="51"/>
        </w:numPr>
      </w:pPr>
      <w:r w:rsidRPr="00776F15">
        <w:lastRenderedPageBreak/>
        <w:t>the expected date of first culture of the GMO;</w:t>
      </w:r>
      <w:r w:rsidR="002A27B0">
        <w:t xml:space="preserve"> </w:t>
      </w:r>
      <w:r w:rsidR="00EF586B">
        <w:t>and</w:t>
      </w:r>
    </w:p>
    <w:p w14:paraId="33D1270C" w14:textId="1538327A" w:rsidR="002A27B0" w:rsidRPr="00776F15" w:rsidRDefault="002A27B0">
      <w:pPr>
        <w:pStyle w:val="RARMPnumberedparagraphs"/>
        <w:numPr>
          <w:ilvl w:val="0"/>
          <w:numId w:val="51"/>
        </w:numPr>
      </w:pPr>
      <w:r>
        <w:t>method of analysis of detecting the GMO in the environment</w:t>
      </w:r>
      <w:r w:rsidR="00687A7D">
        <w:t>.</w:t>
      </w:r>
      <w:r w:rsidR="005554DE" w:rsidRPr="00A33B96">
        <w:t xml:space="preserve"> </w:t>
      </w:r>
      <w:r w:rsidR="005554DE" w:rsidRPr="00A33B96">
        <w:rPr>
          <w:rFonts w:asciiTheme="minorHAnsi" w:hAnsiTheme="minorHAnsi" w:cstheme="minorHAnsi"/>
          <w:szCs w:val="22"/>
        </w:rPr>
        <w:t>The detection method must be capable of identifying each GMO under this licence.</w:t>
      </w:r>
    </w:p>
    <w:p w14:paraId="26B5B7FC" w14:textId="77777777" w:rsidR="00485E99" w:rsidRPr="00330FDD" w:rsidRDefault="00485E99" w:rsidP="00485E99">
      <w:pPr>
        <w:pStyle w:val="Notes"/>
        <w:shd w:val="clear" w:color="auto" w:fill="D9D9D9" w:themeFill="background1" w:themeFillShade="D9"/>
        <w:rPr>
          <w:rFonts w:asciiTheme="minorHAnsi" w:hAnsiTheme="minorHAnsi" w:cstheme="minorHAnsi"/>
          <w:szCs w:val="22"/>
        </w:rPr>
      </w:pPr>
      <w:r w:rsidRPr="00330FDD">
        <w:rPr>
          <w:rFonts w:asciiTheme="minorHAnsi" w:hAnsiTheme="minorHAnsi" w:cstheme="minorHAnsi"/>
          <w:szCs w:val="22"/>
        </w:rPr>
        <w:t xml:space="preserve">Note: </w:t>
      </w:r>
      <w:proofErr w:type="gramStart"/>
      <w:r w:rsidRPr="00330FDD">
        <w:rPr>
          <w:rFonts w:asciiTheme="minorHAnsi" w:hAnsiTheme="minorHAnsi" w:cstheme="minorHAnsi"/>
          <w:szCs w:val="22"/>
        </w:rPr>
        <w:t>For the purpose of</w:t>
      </w:r>
      <w:proofErr w:type="gramEnd"/>
      <w:r w:rsidRPr="00330FDD">
        <w:rPr>
          <w:rFonts w:asciiTheme="minorHAnsi" w:hAnsiTheme="minorHAnsi" w:cstheme="minorHAnsi"/>
          <w:szCs w:val="22"/>
        </w:rPr>
        <w:t xml:space="preserve"> finding out whether the Act has been complied with, an OGTR inspector may, if entry is at a reasonable time, enter a facility occupied by the licence holder or a person covered by the licence and exercise monitoring powers.</w:t>
      </w:r>
    </w:p>
    <w:p w14:paraId="6B565451" w14:textId="69EAE948" w:rsidR="00921020" w:rsidRPr="00DA794E" w:rsidRDefault="00921020" w:rsidP="00756559">
      <w:pPr>
        <w:pStyle w:val="RARMPnumberedparagraphs"/>
        <w:rPr>
          <w:color w:val="00B050"/>
        </w:rPr>
      </w:pPr>
      <w:bookmarkStart w:id="424" w:name="_Ref147906319"/>
      <w:r w:rsidRPr="0093082B">
        <w:t>Upon request from the Regulator, the licence holder must provide any records</w:t>
      </w:r>
      <w:r w:rsidR="00B56C4D">
        <w:t>, signed statements, written agreements</w:t>
      </w:r>
      <w:r w:rsidRPr="0093082B">
        <w:t xml:space="preserve"> or documentation collected under a condition of this licence, within </w:t>
      </w:r>
      <w:proofErr w:type="gramStart"/>
      <w:r w:rsidRPr="0093082B">
        <w:t>a time period</w:t>
      </w:r>
      <w:proofErr w:type="gramEnd"/>
      <w:r w:rsidRPr="0093082B">
        <w:t xml:space="preserve"> stipulated by the Regulator.</w:t>
      </w:r>
      <w:bookmarkEnd w:id="423"/>
      <w:bookmarkEnd w:id="424"/>
    </w:p>
    <w:bookmarkEnd w:id="373"/>
    <w:p w14:paraId="7A1DC243" w14:textId="77777777" w:rsidR="00783CF2" w:rsidRDefault="00783CF2" w:rsidP="00921020">
      <w:pPr>
        <w:rPr>
          <w:rFonts w:cs="Arial"/>
        </w:rPr>
        <w:sectPr w:rsidR="00783CF2" w:rsidSect="00263EE3">
          <w:headerReference w:type="even" r:id="rId38"/>
          <w:footerReference w:type="even" r:id="rId39"/>
          <w:footerReference w:type="default" r:id="rId40"/>
          <w:headerReference w:type="first" r:id="rId41"/>
          <w:footerReference w:type="first" r:id="rId42"/>
          <w:pgSz w:w="11906" w:h="16838" w:code="9"/>
          <w:pgMar w:top="1247" w:right="1134" w:bottom="1247" w:left="1247" w:header="680" w:footer="510" w:gutter="0"/>
          <w:cols w:space="708"/>
          <w:docGrid w:linePitch="326"/>
        </w:sectPr>
      </w:pPr>
    </w:p>
    <w:p w14:paraId="5BC08E9E" w14:textId="77777777" w:rsidR="00921020" w:rsidRPr="00595BE6" w:rsidRDefault="00921020" w:rsidP="00115B62">
      <w:pPr>
        <w:pStyle w:val="Head2-Subheading"/>
      </w:pPr>
      <w:bookmarkStart w:id="425" w:name="_Toc243993169"/>
      <w:r w:rsidRPr="00115B62">
        <w:lastRenderedPageBreak/>
        <w:t>Attachment</w:t>
      </w:r>
      <w:r w:rsidRPr="00595BE6">
        <w:t> A</w:t>
      </w:r>
      <w:bookmarkEnd w:id="425"/>
    </w:p>
    <w:p w14:paraId="052C300C" w14:textId="0E09772B" w:rsidR="00921020" w:rsidRPr="005554DE" w:rsidRDefault="00921020" w:rsidP="00921020">
      <w:pPr>
        <w:tabs>
          <w:tab w:val="left" w:pos="90"/>
          <w:tab w:val="left" w:pos="2040"/>
          <w:tab w:val="left" w:pos="4975"/>
          <w:tab w:val="left" w:pos="6812"/>
        </w:tabs>
        <w:rPr>
          <w:b/>
          <w:bCs/>
          <w:szCs w:val="22"/>
        </w:rPr>
      </w:pPr>
      <w:r w:rsidRPr="0015131A">
        <w:rPr>
          <w:b/>
          <w:bCs/>
          <w:szCs w:val="22"/>
        </w:rPr>
        <w:t>DIR N</w:t>
      </w:r>
      <w:r w:rsidRPr="005554DE">
        <w:rPr>
          <w:b/>
          <w:bCs/>
          <w:szCs w:val="22"/>
        </w:rPr>
        <w:t xml:space="preserve">o: </w:t>
      </w:r>
      <w:r w:rsidR="006D4756" w:rsidRPr="005554DE">
        <w:rPr>
          <w:b/>
          <w:bCs/>
          <w:szCs w:val="22"/>
        </w:rPr>
        <w:t>2</w:t>
      </w:r>
      <w:r w:rsidR="003A6F67" w:rsidRPr="005554DE">
        <w:rPr>
          <w:b/>
          <w:bCs/>
          <w:szCs w:val="22"/>
        </w:rPr>
        <w:t>31</w:t>
      </w:r>
    </w:p>
    <w:p w14:paraId="0B3BFE60" w14:textId="27998E4C" w:rsidR="00921020" w:rsidRPr="005554DE" w:rsidRDefault="00921020" w:rsidP="00921020">
      <w:pPr>
        <w:tabs>
          <w:tab w:val="left" w:pos="2835"/>
        </w:tabs>
        <w:ind w:left="2835" w:hanging="2835"/>
        <w:rPr>
          <w:bCs/>
          <w:szCs w:val="22"/>
        </w:rPr>
      </w:pPr>
      <w:r w:rsidRPr="005554DE">
        <w:rPr>
          <w:b/>
          <w:bCs/>
          <w:szCs w:val="22"/>
        </w:rPr>
        <w:t>Title:</w:t>
      </w:r>
      <w:r w:rsidRPr="005554DE">
        <w:rPr>
          <w:szCs w:val="22"/>
        </w:rPr>
        <w:t xml:space="preserve"> </w:t>
      </w:r>
      <w:r w:rsidRPr="005554DE">
        <w:rPr>
          <w:szCs w:val="22"/>
        </w:rPr>
        <w:tab/>
      </w:r>
      <w:r w:rsidR="003A6F67" w:rsidRPr="005554DE">
        <w:t>Fermentation of plant material-derived sugars using genetically modified yeast for ethanol production</w:t>
      </w:r>
    </w:p>
    <w:p w14:paraId="17FB18B0" w14:textId="647DF662" w:rsidR="00921020" w:rsidRPr="005554DE" w:rsidRDefault="00921020" w:rsidP="003A6F67">
      <w:pPr>
        <w:ind w:left="2835" w:hanging="2835"/>
        <w:rPr>
          <w:b/>
          <w:bCs/>
          <w:szCs w:val="22"/>
          <w:u w:val="single"/>
        </w:rPr>
      </w:pPr>
      <w:r w:rsidRPr="005554DE">
        <w:rPr>
          <w:b/>
          <w:bCs/>
          <w:szCs w:val="22"/>
        </w:rPr>
        <w:t>Organisation Details</w:t>
      </w:r>
      <w:r w:rsidR="003A6F67" w:rsidRPr="005554DE">
        <w:rPr>
          <w:b/>
          <w:bCs/>
          <w:szCs w:val="22"/>
        </w:rPr>
        <w:t>:</w:t>
      </w:r>
      <w:r w:rsidR="003A6F67" w:rsidRPr="005554DE">
        <w:rPr>
          <w:b/>
          <w:bCs/>
          <w:szCs w:val="22"/>
        </w:rPr>
        <w:tab/>
      </w:r>
      <w:r w:rsidR="003A6F67" w:rsidRPr="005554DE">
        <w:t>Ethanol Technologies Pty Ltd</w:t>
      </w:r>
    </w:p>
    <w:p w14:paraId="5F72F21B" w14:textId="16D9963B" w:rsidR="00921020" w:rsidRPr="005554DE" w:rsidRDefault="00921020" w:rsidP="003A6F67">
      <w:pPr>
        <w:tabs>
          <w:tab w:val="left" w:pos="2835"/>
        </w:tabs>
        <w:spacing w:before="0" w:after="0"/>
        <w:ind w:left="2835" w:hanging="2835"/>
        <w:rPr>
          <w:szCs w:val="22"/>
        </w:rPr>
      </w:pPr>
      <w:r w:rsidRPr="005554DE">
        <w:rPr>
          <w:szCs w:val="22"/>
        </w:rPr>
        <w:tab/>
      </w:r>
    </w:p>
    <w:p w14:paraId="3052DE4A" w14:textId="77777777" w:rsidR="00921020" w:rsidRPr="000D2EB7" w:rsidRDefault="00921020" w:rsidP="00921020">
      <w:pPr>
        <w:tabs>
          <w:tab w:val="left" w:pos="2835"/>
        </w:tabs>
        <w:ind w:left="2835" w:hanging="2835"/>
        <w:rPr>
          <w:b/>
          <w:szCs w:val="22"/>
          <w:u w:val="single"/>
        </w:rPr>
      </w:pPr>
      <w:r w:rsidRPr="000D2EB7">
        <w:rPr>
          <w:b/>
          <w:szCs w:val="22"/>
          <w:u w:val="single"/>
        </w:rPr>
        <w:t>GMO Description</w:t>
      </w:r>
    </w:p>
    <w:p w14:paraId="76268F00" w14:textId="77777777" w:rsidR="00921020" w:rsidRPr="0015131A" w:rsidRDefault="00921020" w:rsidP="00921020">
      <w:pPr>
        <w:tabs>
          <w:tab w:val="left" w:pos="0"/>
        </w:tabs>
        <w:rPr>
          <w:b/>
          <w:bCs/>
          <w:szCs w:val="22"/>
        </w:rPr>
      </w:pPr>
      <w:r w:rsidRPr="000D2EB7">
        <w:rPr>
          <w:b/>
          <w:bCs/>
          <w:szCs w:val="22"/>
        </w:rPr>
        <w:t xml:space="preserve">GMOs </w:t>
      </w:r>
      <w:r w:rsidRPr="0015131A">
        <w:rPr>
          <w:b/>
          <w:bCs/>
          <w:szCs w:val="22"/>
        </w:rPr>
        <w:t>covered by this licence:</w:t>
      </w:r>
    </w:p>
    <w:p w14:paraId="4A19DE77" w14:textId="766DC1B7" w:rsidR="00921020" w:rsidRPr="00AB4FD3" w:rsidRDefault="003A6F67" w:rsidP="0077568C">
      <w:pPr>
        <w:tabs>
          <w:tab w:val="left" w:pos="90"/>
        </w:tabs>
        <w:rPr>
          <w:b/>
          <w:bCs/>
          <w:szCs w:val="22"/>
        </w:rPr>
      </w:pPr>
      <w:r w:rsidRPr="00AB4FD3">
        <w:rPr>
          <w:i/>
          <w:szCs w:val="22"/>
        </w:rPr>
        <w:t xml:space="preserve">Saccharomyces cerevisiae </w:t>
      </w:r>
      <w:r w:rsidRPr="00AB4FD3">
        <w:rPr>
          <w:iCs/>
          <w:szCs w:val="22"/>
        </w:rPr>
        <w:t>and</w:t>
      </w:r>
      <w:r w:rsidRPr="00AB4FD3">
        <w:rPr>
          <w:i/>
          <w:szCs w:val="22"/>
        </w:rPr>
        <w:t xml:space="preserve"> Candida </w:t>
      </w:r>
      <w:proofErr w:type="spellStart"/>
      <w:r w:rsidRPr="00AB4FD3">
        <w:rPr>
          <w:i/>
          <w:szCs w:val="22"/>
        </w:rPr>
        <w:t>sojae</w:t>
      </w:r>
      <w:proofErr w:type="spellEnd"/>
      <w:r w:rsidR="00921020" w:rsidRPr="00AB4FD3">
        <w:rPr>
          <w:iCs/>
          <w:szCs w:val="22"/>
        </w:rPr>
        <w:t xml:space="preserve"> </w:t>
      </w:r>
      <w:r w:rsidR="004B7CC3" w:rsidRPr="00AB4FD3">
        <w:rPr>
          <w:iCs/>
          <w:szCs w:val="22"/>
        </w:rPr>
        <w:t xml:space="preserve">genetically modified </w:t>
      </w:r>
      <w:r w:rsidRPr="00AB4FD3">
        <w:rPr>
          <w:iCs/>
          <w:szCs w:val="22"/>
        </w:rPr>
        <w:t xml:space="preserve">by introduction or modification of </w:t>
      </w:r>
      <w:r w:rsidR="009059BD" w:rsidRPr="00AB4FD3">
        <w:rPr>
          <w:iCs/>
          <w:szCs w:val="22"/>
        </w:rPr>
        <w:t>only the gene</w:t>
      </w:r>
      <w:r w:rsidRPr="00AB4FD3">
        <w:rPr>
          <w:iCs/>
          <w:szCs w:val="22"/>
        </w:rPr>
        <w:t>s</w:t>
      </w:r>
      <w:r w:rsidR="009059BD" w:rsidRPr="00AB4FD3">
        <w:rPr>
          <w:iCs/>
          <w:szCs w:val="22"/>
        </w:rPr>
        <w:t xml:space="preserve"> </w:t>
      </w:r>
      <w:r w:rsidR="004B7CC3" w:rsidRPr="00AB4FD3">
        <w:rPr>
          <w:iCs/>
          <w:szCs w:val="22"/>
        </w:rPr>
        <w:t>listed in Table 1 below.</w:t>
      </w:r>
    </w:p>
    <w:p w14:paraId="5D785033" w14:textId="02C37212" w:rsidR="00921020" w:rsidRPr="00AB4FD3" w:rsidRDefault="00921020" w:rsidP="00921020">
      <w:pPr>
        <w:tabs>
          <w:tab w:val="left" w:pos="90"/>
        </w:tabs>
        <w:ind w:left="2835" w:hanging="2835"/>
        <w:rPr>
          <w:szCs w:val="22"/>
        </w:rPr>
      </w:pPr>
      <w:r w:rsidRPr="00AB4FD3">
        <w:rPr>
          <w:szCs w:val="22"/>
        </w:rPr>
        <w:t>Common Name:</w:t>
      </w:r>
      <w:r w:rsidRPr="00AB4FD3">
        <w:rPr>
          <w:szCs w:val="22"/>
        </w:rPr>
        <w:tab/>
      </w:r>
      <w:r w:rsidR="003A6F67" w:rsidRPr="00AB4FD3">
        <w:rPr>
          <w:iCs/>
          <w:szCs w:val="22"/>
        </w:rPr>
        <w:t>Y</w:t>
      </w:r>
      <w:r w:rsidR="006D4756" w:rsidRPr="00AB4FD3">
        <w:rPr>
          <w:iCs/>
          <w:szCs w:val="22"/>
        </w:rPr>
        <w:t>east</w:t>
      </w:r>
      <w:r w:rsidR="0077568C" w:rsidRPr="00AB4FD3">
        <w:rPr>
          <w:iCs/>
          <w:szCs w:val="22"/>
        </w:rPr>
        <w:t xml:space="preserve"> </w:t>
      </w:r>
    </w:p>
    <w:p w14:paraId="6BA98D9D" w14:textId="0B16C135" w:rsidR="00921020" w:rsidRPr="00AB4FD3" w:rsidRDefault="00921020" w:rsidP="00921020">
      <w:pPr>
        <w:tabs>
          <w:tab w:val="left" w:pos="90"/>
        </w:tabs>
        <w:ind w:left="2835" w:hanging="2835"/>
        <w:rPr>
          <w:iCs/>
          <w:szCs w:val="22"/>
        </w:rPr>
      </w:pPr>
      <w:r w:rsidRPr="00AB4FD3">
        <w:rPr>
          <w:szCs w:val="22"/>
        </w:rPr>
        <w:t>Scientific Name:</w:t>
      </w:r>
      <w:r w:rsidRPr="00AB4FD3">
        <w:rPr>
          <w:szCs w:val="22"/>
        </w:rPr>
        <w:tab/>
      </w:r>
      <w:r w:rsidR="003A6F67" w:rsidRPr="00AB4FD3">
        <w:rPr>
          <w:i/>
          <w:szCs w:val="22"/>
        </w:rPr>
        <w:t>Saccharomyces cerevisiae</w:t>
      </w:r>
      <w:r w:rsidR="003A6F67" w:rsidRPr="00AB4FD3">
        <w:rPr>
          <w:iCs/>
          <w:szCs w:val="22"/>
        </w:rPr>
        <w:t xml:space="preserve"> and</w:t>
      </w:r>
      <w:r w:rsidR="003A6F67" w:rsidRPr="00AB4FD3">
        <w:rPr>
          <w:i/>
          <w:szCs w:val="22"/>
        </w:rPr>
        <w:t xml:space="preserve"> Candida </w:t>
      </w:r>
      <w:proofErr w:type="spellStart"/>
      <w:r w:rsidR="003A6F67" w:rsidRPr="00AB4FD3">
        <w:rPr>
          <w:i/>
          <w:szCs w:val="22"/>
        </w:rPr>
        <w:t>sojae</w:t>
      </w:r>
      <w:proofErr w:type="spellEnd"/>
    </w:p>
    <w:p w14:paraId="62AABF1D" w14:textId="77777777" w:rsidR="00921020" w:rsidRPr="00AB4FD3" w:rsidRDefault="00921020" w:rsidP="00921020">
      <w:pPr>
        <w:tabs>
          <w:tab w:val="left" w:pos="90"/>
        </w:tabs>
        <w:ind w:left="2835" w:hanging="2835"/>
        <w:rPr>
          <w:b/>
          <w:bCs/>
          <w:szCs w:val="22"/>
        </w:rPr>
      </w:pPr>
      <w:r w:rsidRPr="00AB4FD3">
        <w:rPr>
          <w:b/>
          <w:bCs/>
          <w:szCs w:val="22"/>
        </w:rPr>
        <w:t>Modified traits:</w:t>
      </w:r>
    </w:p>
    <w:p w14:paraId="4B7297C6" w14:textId="547461F8" w:rsidR="00921020" w:rsidRPr="00AB4FD3" w:rsidRDefault="00921020" w:rsidP="00921020">
      <w:pPr>
        <w:ind w:left="2835" w:hanging="2835"/>
        <w:rPr>
          <w:szCs w:val="22"/>
        </w:rPr>
      </w:pPr>
      <w:r w:rsidRPr="00AB4FD3">
        <w:rPr>
          <w:szCs w:val="22"/>
        </w:rPr>
        <w:t>Categories:</w:t>
      </w:r>
      <w:r w:rsidRPr="00AB4FD3">
        <w:rPr>
          <w:szCs w:val="22"/>
        </w:rPr>
        <w:tab/>
      </w:r>
      <w:r w:rsidR="008278E9" w:rsidRPr="00AB4FD3">
        <w:t>Ethanol production</w:t>
      </w:r>
    </w:p>
    <w:p w14:paraId="0635516A" w14:textId="32B592F9" w:rsidR="00921020" w:rsidRPr="00AB4FD3" w:rsidRDefault="00921020" w:rsidP="00921020">
      <w:pPr>
        <w:tabs>
          <w:tab w:val="left" w:pos="2835"/>
          <w:tab w:val="left" w:pos="4975"/>
          <w:tab w:val="left" w:pos="6812"/>
        </w:tabs>
        <w:ind w:left="2835" w:hanging="2835"/>
        <w:rPr>
          <w:szCs w:val="22"/>
        </w:rPr>
      </w:pPr>
      <w:r w:rsidRPr="00AB4FD3">
        <w:rPr>
          <w:szCs w:val="22"/>
        </w:rPr>
        <w:t>Description:</w:t>
      </w:r>
      <w:r w:rsidRPr="00AB4FD3">
        <w:rPr>
          <w:szCs w:val="22"/>
        </w:rPr>
        <w:tab/>
        <w:t>The GMO</w:t>
      </w:r>
      <w:r w:rsidR="006D4756" w:rsidRPr="00AB4FD3">
        <w:rPr>
          <w:szCs w:val="22"/>
        </w:rPr>
        <w:t>s</w:t>
      </w:r>
      <w:r w:rsidR="0093082B" w:rsidRPr="00AB4FD3">
        <w:rPr>
          <w:szCs w:val="22"/>
        </w:rPr>
        <w:t xml:space="preserve">, </w:t>
      </w:r>
      <w:r w:rsidR="008278E9" w:rsidRPr="00AB4FD3">
        <w:rPr>
          <w:szCs w:val="22"/>
        </w:rPr>
        <w:t>modified for efficient ethanol production</w:t>
      </w:r>
      <w:r w:rsidR="00A83394" w:rsidRPr="00AB4FD3">
        <w:rPr>
          <w:szCs w:val="22"/>
        </w:rPr>
        <w:t xml:space="preserve"> from sugars derived from plant material</w:t>
      </w:r>
      <w:r w:rsidR="006D4756" w:rsidRPr="00AB4FD3">
        <w:rPr>
          <w:szCs w:val="22"/>
        </w:rPr>
        <w:t>.</w:t>
      </w:r>
    </w:p>
    <w:p w14:paraId="71CDA4E1" w14:textId="59B21830" w:rsidR="00A83394" w:rsidRPr="00AB4FD3" w:rsidRDefault="00A83394" w:rsidP="00921020">
      <w:pPr>
        <w:tabs>
          <w:tab w:val="left" w:pos="2835"/>
          <w:tab w:val="left" w:pos="4975"/>
          <w:tab w:val="left" w:pos="6812"/>
        </w:tabs>
        <w:ind w:left="2835" w:hanging="2835"/>
        <w:rPr>
          <w:szCs w:val="22"/>
        </w:rPr>
      </w:pPr>
      <w:r w:rsidRPr="00AB4FD3">
        <w:rPr>
          <w:szCs w:val="22"/>
        </w:rPr>
        <w:tab/>
        <w:t>Introduced or modified genes are listed in Table 1.</w:t>
      </w:r>
    </w:p>
    <w:p w14:paraId="5BBCF914" w14:textId="75774281" w:rsidR="00AB4FD3" w:rsidRPr="00AB4FD3" w:rsidRDefault="00AB4FD3" w:rsidP="00E05098">
      <w:pPr>
        <w:tabs>
          <w:tab w:val="left" w:pos="2835"/>
          <w:tab w:val="left" w:pos="4975"/>
          <w:tab w:val="left" w:pos="6812"/>
        </w:tabs>
        <w:ind w:left="2835" w:hanging="2835"/>
        <w:rPr>
          <w:szCs w:val="22"/>
        </w:rPr>
      </w:pPr>
      <w:r w:rsidRPr="00AB4FD3">
        <w:rPr>
          <w:szCs w:val="22"/>
        </w:rPr>
        <w:tab/>
      </w:r>
      <w:r w:rsidR="00E05098">
        <w:rPr>
          <w:szCs w:val="22"/>
        </w:rPr>
        <w:t xml:space="preserve">Fungal gene </w:t>
      </w:r>
      <w:r>
        <w:rPr>
          <w:szCs w:val="22"/>
        </w:rPr>
        <w:t xml:space="preserve">promoters </w:t>
      </w:r>
      <w:r w:rsidR="00E05098">
        <w:rPr>
          <w:szCs w:val="22"/>
        </w:rPr>
        <w:t>and terminators for enhanced</w:t>
      </w:r>
      <w:r>
        <w:rPr>
          <w:szCs w:val="22"/>
        </w:rPr>
        <w:t xml:space="preserve"> expression of the introduced </w:t>
      </w:r>
      <w:r w:rsidR="00E05098" w:rsidRPr="00E05098">
        <w:rPr>
          <w:szCs w:val="22"/>
        </w:rPr>
        <w:t>or modified genes</w:t>
      </w:r>
      <w:r>
        <w:rPr>
          <w:szCs w:val="22"/>
        </w:rPr>
        <w:t>.</w:t>
      </w:r>
    </w:p>
    <w:p w14:paraId="48F5D30D" w14:textId="77777777" w:rsidR="00C94E08" w:rsidRPr="00AB4FD3" w:rsidRDefault="00C94E08" w:rsidP="00C94E08">
      <w:pPr>
        <w:tabs>
          <w:tab w:val="left" w:pos="2835"/>
          <w:tab w:val="left" w:pos="4975"/>
          <w:tab w:val="left" w:pos="6812"/>
        </w:tabs>
        <w:ind w:left="2835" w:hanging="2835"/>
        <w:rPr>
          <w:szCs w:val="22"/>
        </w:rPr>
      </w:pPr>
    </w:p>
    <w:p w14:paraId="09521035" w14:textId="3986E910" w:rsidR="00C94E08" w:rsidRPr="00AB4FD3" w:rsidRDefault="00C94E08" w:rsidP="00C94E08">
      <w:pPr>
        <w:tabs>
          <w:tab w:val="left" w:pos="2835"/>
          <w:tab w:val="left" w:pos="4975"/>
          <w:tab w:val="left" w:pos="6812"/>
        </w:tabs>
        <w:ind w:left="2835" w:hanging="2835"/>
        <w:rPr>
          <w:b/>
          <w:bCs/>
          <w:szCs w:val="22"/>
        </w:rPr>
      </w:pPr>
      <w:r w:rsidRPr="00AB4FD3">
        <w:rPr>
          <w:b/>
          <w:bCs/>
          <w:szCs w:val="22"/>
        </w:rPr>
        <w:t xml:space="preserve">Table 1: </w:t>
      </w:r>
      <w:r w:rsidR="00585970" w:rsidRPr="00AB4FD3">
        <w:rPr>
          <w:b/>
          <w:bCs/>
          <w:szCs w:val="22"/>
        </w:rPr>
        <w:t>Genes responsible for conferring the modified traits</w:t>
      </w:r>
    </w:p>
    <w:tbl>
      <w:tblPr>
        <w:tblStyle w:val="TableGrid4"/>
        <w:tblW w:w="9067" w:type="dxa"/>
        <w:tblLook w:val="04A0" w:firstRow="1" w:lastRow="0" w:firstColumn="1" w:lastColumn="0" w:noHBand="0" w:noVBand="1"/>
      </w:tblPr>
      <w:tblGrid>
        <w:gridCol w:w="2438"/>
        <w:gridCol w:w="3227"/>
        <w:gridCol w:w="3402"/>
      </w:tblGrid>
      <w:tr w:rsidR="00585970" w:rsidRPr="00AB4FD3" w14:paraId="54901826" w14:textId="77777777" w:rsidTr="00585970">
        <w:trPr>
          <w:trHeight w:val="510"/>
        </w:trPr>
        <w:tc>
          <w:tcPr>
            <w:tcW w:w="2438" w:type="dxa"/>
            <w:shd w:val="clear" w:color="auto" w:fill="D9D9D9" w:themeFill="background1" w:themeFillShade="D9"/>
            <w:vAlign w:val="center"/>
          </w:tcPr>
          <w:p w14:paraId="7523E643" w14:textId="7876B523" w:rsidR="00585970" w:rsidRPr="00AB4FD3" w:rsidRDefault="00585970" w:rsidP="00C52124">
            <w:pPr>
              <w:spacing w:before="0" w:after="0"/>
              <w:rPr>
                <w:rFonts w:asciiTheme="minorHAnsi" w:hAnsiTheme="minorHAnsi" w:cstheme="minorHAnsi"/>
                <w:b/>
                <w:bCs/>
                <w:szCs w:val="22"/>
              </w:rPr>
            </w:pPr>
            <w:r w:rsidRPr="00AB4FD3">
              <w:rPr>
                <w:rFonts w:asciiTheme="minorHAnsi" w:hAnsiTheme="minorHAnsi" w:cstheme="minorHAnsi"/>
                <w:b/>
                <w:bCs/>
                <w:szCs w:val="22"/>
              </w:rPr>
              <w:t>Genes encoding</w:t>
            </w:r>
          </w:p>
        </w:tc>
        <w:tc>
          <w:tcPr>
            <w:tcW w:w="3227" w:type="dxa"/>
            <w:shd w:val="clear" w:color="auto" w:fill="D9D9D9" w:themeFill="background1" w:themeFillShade="D9"/>
            <w:vAlign w:val="center"/>
          </w:tcPr>
          <w:p w14:paraId="7D45988A" w14:textId="77777777" w:rsidR="00585970" w:rsidRPr="00AB4FD3" w:rsidRDefault="00585970" w:rsidP="00C52124">
            <w:pPr>
              <w:spacing w:before="0" w:after="0"/>
              <w:rPr>
                <w:rFonts w:asciiTheme="minorHAnsi" w:hAnsiTheme="minorHAnsi" w:cstheme="minorHAnsi"/>
                <w:b/>
                <w:bCs/>
                <w:szCs w:val="22"/>
              </w:rPr>
            </w:pPr>
            <w:r w:rsidRPr="00AB4FD3">
              <w:rPr>
                <w:rFonts w:asciiTheme="minorHAnsi" w:hAnsiTheme="minorHAnsi" w:cstheme="minorHAnsi"/>
                <w:b/>
                <w:bCs/>
                <w:szCs w:val="22"/>
              </w:rPr>
              <w:t>Source</w:t>
            </w:r>
          </w:p>
        </w:tc>
        <w:tc>
          <w:tcPr>
            <w:tcW w:w="3402" w:type="dxa"/>
            <w:shd w:val="clear" w:color="auto" w:fill="D9D9D9" w:themeFill="background1" w:themeFillShade="D9"/>
            <w:vAlign w:val="center"/>
          </w:tcPr>
          <w:p w14:paraId="71F9DE3D" w14:textId="77777777" w:rsidR="00585970" w:rsidRPr="00AB4FD3" w:rsidRDefault="00585970" w:rsidP="00C52124">
            <w:pPr>
              <w:spacing w:before="0" w:after="0"/>
              <w:rPr>
                <w:rFonts w:asciiTheme="minorHAnsi" w:hAnsiTheme="minorHAnsi" w:cstheme="minorHAnsi"/>
                <w:b/>
                <w:bCs/>
                <w:szCs w:val="22"/>
              </w:rPr>
            </w:pPr>
            <w:r w:rsidRPr="00AB4FD3">
              <w:rPr>
                <w:rFonts w:asciiTheme="minorHAnsi" w:hAnsiTheme="minorHAnsi" w:cstheme="minorHAnsi"/>
                <w:b/>
                <w:bCs/>
                <w:szCs w:val="22"/>
              </w:rPr>
              <w:t>Function</w:t>
            </w:r>
          </w:p>
        </w:tc>
      </w:tr>
      <w:tr w:rsidR="00585970" w:rsidRPr="00AB4FD3" w14:paraId="1DF25FA7" w14:textId="77777777" w:rsidTr="00585970">
        <w:trPr>
          <w:trHeight w:val="510"/>
        </w:trPr>
        <w:tc>
          <w:tcPr>
            <w:tcW w:w="2438" w:type="dxa"/>
            <w:vAlign w:val="center"/>
          </w:tcPr>
          <w:p w14:paraId="36FB5F25"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High activity xylose transporter: XT (Pentose transporting MFS, Pentose transporting SWEET)</w:t>
            </w:r>
          </w:p>
        </w:tc>
        <w:tc>
          <w:tcPr>
            <w:tcW w:w="3227" w:type="dxa"/>
            <w:vAlign w:val="center"/>
          </w:tcPr>
          <w:p w14:paraId="647DD326" w14:textId="77777777" w:rsidR="00585970" w:rsidRPr="00AB4FD3" w:rsidRDefault="00585970" w:rsidP="00C52124">
            <w:pPr>
              <w:spacing w:before="0" w:after="0"/>
              <w:rPr>
                <w:rFonts w:asciiTheme="minorHAnsi" w:hAnsiTheme="minorHAnsi" w:cstheme="minorHAnsi"/>
                <w:i/>
                <w:iCs/>
                <w:szCs w:val="22"/>
              </w:rPr>
            </w:pPr>
            <w:r w:rsidRPr="00AB4FD3">
              <w:rPr>
                <w:rFonts w:asciiTheme="minorHAnsi" w:hAnsiTheme="minorHAnsi" w:cstheme="minorHAnsi"/>
                <w:szCs w:val="22"/>
              </w:rPr>
              <w:t xml:space="preserve">MFS: </w:t>
            </w:r>
            <w:r w:rsidRPr="00AB4FD3">
              <w:rPr>
                <w:rFonts w:asciiTheme="minorHAnsi" w:hAnsiTheme="minorHAnsi" w:cstheme="minorHAnsi"/>
                <w:i/>
                <w:iCs/>
                <w:szCs w:val="22"/>
              </w:rPr>
              <w:t>e.g.</w:t>
            </w:r>
            <w:r w:rsidRPr="00AB4FD3">
              <w:rPr>
                <w:rFonts w:asciiTheme="minorHAnsi" w:hAnsiTheme="minorHAnsi" w:cstheme="minorHAnsi"/>
                <w:szCs w:val="22"/>
              </w:rPr>
              <w:t xml:space="preserve"> GXF1 from </w:t>
            </w:r>
            <w:r w:rsidRPr="00AB4FD3">
              <w:rPr>
                <w:rFonts w:asciiTheme="minorHAnsi" w:hAnsiTheme="minorHAnsi" w:cstheme="minorHAnsi"/>
                <w:i/>
                <w:iCs/>
                <w:szCs w:val="22"/>
              </w:rPr>
              <w:t xml:space="preserve">Candida </w:t>
            </w:r>
            <w:proofErr w:type="spellStart"/>
            <w:r w:rsidRPr="00AB4FD3">
              <w:rPr>
                <w:rFonts w:asciiTheme="minorHAnsi" w:hAnsiTheme="minorHAnsi" w:cstheme="minorHAnsi"/>
                <w:i/>
                <w:iCs/>
                <w:szCs w:val="22"/>
              </w:rPr>
              <w:t>intermidia</w:t>
            </w:r>
            <w:proofErr w:type="spellEnd"/>
            <w:r w:rsidRPr="00AB4FD3">
              <w:rPr>
                <w:rFonts w:asciiTheme="minorHAnsi" w:hAnsiTheme="minorHAnsi" w:cstheme="minorHAnsi"/>
                <w:szCs w:val="22"/>
              </w:rPr>
              <w:t xml:space="preserve">, STP7 from </w:t>
            </w:r>
            <w:r w:rsidRPr="00AB4FD3">
              <w:rPr>
                <w:rFonts w:asciiTheme="minorHAnsi" w:hAnsiTheme="minorHAnsi" w:cstheme="minorHAnsi"/>
                <w:i/>
                <w:iCs/>
                <w:szCs w:val="22"/>
              </w:rPr>
              <w:t>Arabidopsis thaliana</w:t>
            </w:r>
          </w:p>
          <w:p w14:paraId="4A1A484C" w14:textId="77777777" w:rsidR="00585970" w:rsidRPr="00AB4FD3" w:rsidRDefault="00585970" w:rsidP="00C52124">
            <w:pPr>
              <w:spacing w:before="0" w:after="0"/>
              <w:rPr>
                <w:rFonts w:asciiTheme="minorHAnsi" w:hAnsiTheme="minorHAnsi" w:cstheme="minorHAnsi"/>
                <w:i/>
                <w:iCs/>
                <w:szCs w:val="22"/>
              </w:rPr>
            </w:pPr>
          </w:p>
          <w:p w14:paraId="6D54703C"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 xml:space="preserve">SWEET: </w:t>
            </w:r>
            <w:r w:rsidRPr="00AB4FD3">
              <w:rPr>
                <w:rFonts w:asciiTheme="minorHAnsi" w:hAnsiTheme="minorHAnsi" w:cstheme="minorHAnsi"/>
                <w:i/>
                <w:iCs/>
                <w:szCs w:val="22"/>
              </w:rPr>
              <w:t>e.g.</w:t>
            </w:r>
            <w:r w:rsidRPr="00AB4FD3">
              <w:rPr>
                <w:rFonts w:asciiTheme="minorHAnsi" w:hAnsiTheme="minorHAnsi" w:cstheme="minorHAnsi"/>
                <w:szCs w:val="22"/>
              </w:rPr>
              <w:t xml:space="preserve"> NcSWEET1 from xylose metabolising yeast </w:t>
            </w:r>
            <w:proofErr w:type="spellStart"/>
            <w:r w:rsidRPr="00AB4FD3">
              <w:rPr>
                <w:rFonts w:asciiTheme="minorHAnsi" w:hAnsiTheme="minorHAnsi" w:cstheme="minorHAnsi"/>
                <w:i/>
                <w:iCs/>
                <w:szCs w:val="22"/>
              </w:rPr>
              <w:t>Neocallimastix</w:t>
            </w:r>
            <w:proofErr w:type="spellEnd"/>
            <w:r w:rsidRPr="00AB4FD3">
              <w:rPr>
                <w:rFonts w:asciiTheme="minorHAnsi" w:hAnsiTheme="minorHAnsi" w:cstheme="minorHAnsi"/>
                <w:i/>
                <w:iCs/>
                <w:szCs w:val="22"/>
              </w:rPr>
              <w:t xml:space="preserve"> </w:t>
            </w:r>
            <w:proofErr w:type="spellStart"/>
            <w:r w:rsidRPr="00AB4FD3">
              <w:rPr>
                <w:rFonts w:asciiTheme="minorHAnsi" w:hAnsiTheme="minorHAnsi" w:cstheme="minorHAnsi"/>
                <w:i/>
                <w:iCs/>
                <w:szCs w:val="22"/>
              </w:rPr>
              <w:t>californiae</w:t>
            </w:r>
            <w:proofErr w:type="spellEnd"/>
            <w:r w:rsidRPr="00AB4FD3">
              <w:rPr>
                <w:rFonts w:asciiTheme="minorHAnsi" w:hAnsiTheme="minorHAnsi" w:cstheme="minorHAnsi"/>
                <w:i/>
                <w:iCs/>
                <w:szCs w:val="22"/>
              </w:rPr>
              <w:t xml:space="preserve"> </w:t>
            </w:r>
          </w:p>
        </w:tc>
        <w:tc>
          <w:tcPr>
            <w:tcW w:w="3402" w:type="dxa"/>
            <w:vAlign w:val="center"/>
          </w:tcPr>
          <w:p w14:paraId="5B62ABD3"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Membrane proteins that move pentose sugars across cell boundaries</w:t>
            </w:r>
          </w:p>
        </w:tc>
      </w:tr>
      <w:tr w:rsidR="00585970" w:rsidRPr="00AB4FD3" w14:paraId="7A9673D5" w14:textId="77777777" w:rsidTr="00585970">
        <w:trPr>
          <w:trHeight w:val="510"/>
        </w:trPr>
        <w:tc>
          <w:tcPr>
            <w:tcW w:w="2438" w:type="dxa"/>
            <w:vAlign w:val="center"/>
          </w:tcPr>
          <w:p w14:paraId="764C5724"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NADPH-dependent Xylose reductase: XR</w:t>
            </w:r>
          </w:p>
        </w:tc>
        <w:tc>
          <w:tcPr>
            <w:tcW w:w="3227" w:type="dxa"/>
            <w:vAlign w:val="center"/>
          </w:tcPr>
          <w:p w14:paraId="69B7F93C" w14:textId="77777777" w:rsidR="00585970" w:rsidRPr="00AB4FD3" w:rsidRDefault="00585970" w:rsidP="00C52124">
            <w:pPr>
              <w:spacing w:before="0" w:after="0"/>
              <w:rPr>
                <w:rFonts w:asciiTheme="minorHAnsi" w:hAnsiTheme="minorHAnsi" w:cstheme="minorHAnsi"/>
                <w:i/>
                <w:iCs/>
                <w:szCs w:val="22"/>
              </w:rPr>
            </w:pPr>
            <w:r w:rsidRPr="00AB4FD3">
              <w:rPr>
                <w:rFonts w:asciiTheme="minorHAnsi" w:hAnsiTheme="minorHAnsi" w:cstheme="minorHAnsi"/>
                <w:szCs w:val="22"/>
              </w:rPr>
              <w:t>xylose metabolising yeast</w:t>
            </w:r>
            <w:r w:rsidRPr="00AB4FD3">
              <w:rPr>
                <w:rFonts w:asciiTheme="minorHAnsi" w:hAnsiTheme="minorHAnsi" w:cstheme="minorHAnsi"/>
                <w:i/>
                <w:iCs/>
                <w:szCs w:val="22"/>
              </w:rPr>
              <w:t xml:space="preserve"> e.g. Candida sp., S. </w:t>
            </w:r>
            <w:proofErr w:type="spellStart"/>
            <w:r w:rsidRPr="00AB4FD3">
              <w:rPr>
                <w:rFonts w:asciiTheme="minorHAnsi" w:hAnsiTheme="minorHAnsi" w:cstheme="minorHAnsi"/>
                <w:i/>
                <w:iCs/>
                <w:szCs w:val="22"/>
              </w:rPr>
              <w:t>stipitis</w:t>
            </w:r>
            <w:proofErr w:type="spellEnd"/>
          </w:p>
        </w:tc>
        <w:tc>
          <w:tcPr>
            <w:tcW w:w="3402" w:type="dxa"/>
            <w:vAlign w:val="center"/>
          </w:tcPr>
          <w:p w14:paraId="51E1680F"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Catalyses the first reduction step in microbial xylose metabolism by converting D-xylose into xylitol using a cofactor like NADPH or NADH</w:t>
            </w:r>
          </w:p>
        </w:tc>
      </w:tr>
      <w:tr w:rsidR="00585970" w:rsidRPr="00AB4FD3" w14:paraId="49DA07EE" w14:textId="77777777" w:rsidTr="00585970">
        <w:trPr>
          <w:trHeight w:val="510"/>
        </w:trPr>
        <w:tc>
          <w:tcPr>
            <w:tcW w:w="2438" w:type="dxa"/>
            <w:vAlign w:val="center"/>
          </w:tcPr>
          <w:p w14:paraId="78E6BCFE"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Xylitol dehydrogenase: XDH</w:t>
            </w:r>
          </w:p>
        </w:tc>
        <w:tc>
          <w:tcPr>
            <w:tcW w:w="3227" w:type="dxa"/>
            <w:vAlign w:val="center"/>
          </w:tcPr>
          <w:p w14:paraId="46ED5DF9"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i/>
                <w:iCs/>
                <w:szCs w:val="22"/>
              </w:rPr>
              <w:t>Candida</w:t>
            </w:r>
            <w:r w:rsidRPr="00AB4FD3">
              <w:rPr>
                <w:rFonts w:asciiTheme="minorHAnsi" w:hAnsiTheme="minorHAnsi" w:cstheme="minorHAnsi"/>
                <w:szCs w:val="22"/>
              </w:rPr>
              <w:t xml:space="preserve"> sp., </w:t>
            </w:r>
            <w:r w:rsidRPr="00AB4FD3">
              <w:rPr>
                <w:rFonts w:asciiTheme="minorHAnsi" w:hAnsiTheme="minorHAnsi" w:cstheme="minorHAnsi"/>
                <w:i/>
                <w:iCs/>
                <w:szCs w:val="22"/>
              </w:rPr>
              <w:t xml:space="preserve">S. </w:t>
            </w:r>
            <w:proofErr w:type="spellStart"/>
            <w:r w:rsidRPr="00AB4FD3">
              <w:rPr>
                <w:rFonts w:asciiTheme="minorHAnsi" w:hAnsiTheme="minorHAnsi" w:cstheme="minorHAnsi"/>
                <w:i/>
                <w:iCs/>
                <w:szCs w:val="22"/>
              </w:rPr>
              <w:t>stipitis</w:t>
            </w:r>
            <w:proofErr w:type="spellEnd"/>
          </w:p>
        </w:tc>
        <w:tc>
          <w:tcPr>
            <w:tcW w:w="3402" w:type="dxa"/>
            <w:vAlign w:val="center"/>
          </w:tcPr>
          <w:p w14:paraId="1B3B037C"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Converts xylitol into D-xylulose using NAD+ as a coenzyme</w:t>
            </w:r>
          </w:p>
        </w:tc>
      </w:tr>
      <w:tr w:rsidR="00585970" w:rsidRPr="00AB4FD3" w14:paraId="6E147E07" w14:textId="77777777" w:rsidTr="00585970">
        <w:trPr>
          <w:trHeight w:val="510"/>
        </w:trPr>
        <w:tc>
          <w:tcPr>
            <w:tcW w:w="2438" w:type="dxa"/>
            <w:vAlign w:val="center"/>
          </w:tcPr>
          <w:p w14:paraId="4C6F07E2" w14:textId="77777777" w:rsidR="00585970" w:rsidRPr="00AB4FD3" w:rsidRDefault="00585970" w:rsidP="00C52124">
            <w:pPr>
              <w:spacing w:before="0" w:after="0"/>
              <w:rPr>
                <w:rFonts w:asciiTheme="minorHAnsi" w:hAnsiTheme="minorHAnsi" w:cstheme="minorHAnsi"/>
                <w:szCs w:val="22"/>
                <w:highlight w:val="yellow"/>
              </w:rPr>
            </w:pPr>
            <w:r w:rsidRPr="00AB4FD3">
              <w:rPr>
                <w:rFonts w:asciiTheme="minorHAnsi" w:hAnsiTheme="minorHAnsi" w:cstheme="minorHAnsi"/>
                <w:szCs w:val="22"/>
              </w:rPr>
              <w:t>Xylose isomerase: XI</w:t>
            </w:r>
          </w:p>
        </w:tc>
        <w:tc>
          <w:tcPr>
            <w:tcW w:w="3227" w:type="dxa"/>
            <w:vAlign w:val="center"/>
          </w:tcPr>
          <w:p w14:paraId="5A8E3B72" w14:textId="03AE34E0"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 xml:space="preserve">anaerobic </w:t>
            </w:r>
            <w:r w:rsidR="00164094">
              <w:rPr>
                <w:rFonts w:asciiTheme="minorHAnsi" w:hAnsiTheme="minorHAnsi" w:cstheme="minorHAnsi"/>
                <w:szCs w:val="22"/>
              </w:rPr>
              <w:t xml:space="preserve">commensal </w:t>
            </w:r>
            <w:r w:rsidRPr="00AB4FD3">
              <w:rPr>
                <w:rFonts w:asciiTheme="minorHAnsi" w:hAnsiTheme="minorHAnsi" w:cstheme="minorHAnsi"/>
                <w:szCs w:val="22"/>
              </w:rPr>
              <w:t xml:space="preserve">gut bacteria e.g. </w:t>
            </w:r>
            <w:r w:rsidRPr="00AB4FD3">
              <w:rPr>
                <w:rFonts w:asciiTheme="minorHAnsi" w:hAnsiTheme="minorHAnsi" w:cstheme="minorHAnsi"/>
                <w:i/>
                <w:iCs/>
                <w:szCs w:val="22"/>
              </w:rPr>
              <w:t>Bacteroides</w:t>
            </w:r>
            <w:r w:rsidRPr="00AB4FD3">
              <w:rPr>
                <w:rFonts w:asciiTheme="minorHAnsi" w:hAnsiTheme="minorHAnsi" w:cstheme="minorHAnsi"/>
                <w:szCs w:val="22"/>
              </w:rPr>
              <w:t xml:space="preserve"> sp.</w:t>
            </w:r>
          </w:p>
        </w:tc>
        <w:tc>
          <w:tcPr>
            <w:tcW w:w="3402" w:type="dxa"/>
            <w:vAlign w:val="center"/>
          </w:tcPr>
          <w:p w14:paraId="1D8B7628"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Converts D-xylose into D-xylulose</w:t>
            </w:r>
          </w:p>
        </w:tc>
      </w:tr>
      <w:tr w:rsidR="00585970" w:rsidRPr="00AB4FD3" w14:paraId="5DC9C269" w14:textId="77777777" w:rsidTr="00585970">
        <w:trPr>
          <w:trHeight w:val="510"/>
        </w:trPr>
        <w:tc>
          <w:tcPr>
            <w:tcW w:w="2438" w:type="dxa"/>
            <w:vAlign w:val="center"/>
          </w:tcPr>
          <w:p w14:paraId="2333CB8E"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Xylulose kinase: XK</w:t>
            </w:r>
          </w:p>
        </w:tc>
        <w:tc>
          <w:tcPr>
            <w:tcW w:w="3227" w:type="dxa"/>
            <w:vAlign w:val="center"/>
          </w:tcPr>
          <w:p w14:paraId="1514C78D"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 xml:space="preserve">xylose metabolising yeast </w:t>
            </w:r>
            <w:r w:rsidRPr="00AB4FD3">
              <w:rPr>
                <w:rFonts w:asciiTheme="minorHAnsi" w:hAnsiTheme="minorHAnsi" w:cstheme="minorHAnsi"/>
                <w:i/>
                <w:iCs/>
                <w:szCs w:val="22"/>
              </w:rPr>
              <w:t>e.g.</w:t>
            </w:r>
            <w:r w:rsidRPr="00AB4FD3">
              <w:rPr>
                <w:rFonts w:asciiTheme="minorHAnsi" w:hAnsiTheme="minorHAnsi" w:cstheme="minorHAnsi"/>
                <w:szCs w:val="22"/>
              </w:rPr>
              <w:t xml:space="preserve"> </w:t>
            </w:r>
            <w:r w:rsidRPr="00AB4FD3">
              <w:rPr>
                <w:rFonts w:asciiTheme="minorHAnsi" w:hAnsiTheme="minorHAnsi" w:cstheme="minorHAnsi"/>
                <w:i/>
                <w:iCs/>
                <w:szCs w:val="22"/>
              </w:rPr>
              <w:t>Candida</w:t>
            </w:r>
            <w:r w:rsidRPr="00AB4FD3">
              <w:rPr>
                <w:rFonts w:asciiTheme="minorHAnsi" w:hAnsiTheme="minorHAnsi" w:cstheme="minorHAnsi"/>
                <w:szCs w:val="22"/>
              </w:rPr>
              <w:t xml:space="preserve"> sp., </w:t>
            </w:r>
            <w:r w:rsidRPr="00AB4FD3">
              <w:rPr>
                <w:rFonts w:asciiTheme="minorHAnsi" w:hAnsiTheme="minorHAnsi" w:cstheme="minorHAnsi"/>
                <w:i/>
                <w:iCs/>
                <w:szCs w:val="22"/>
              </w:rPr>
              <w:t>S. cerevisiae</w:t>
            </w:r>
          </w:p>
        </w:tc>
        <w:tc>
          <w:tcPr>
            <w:tcW w:w="3402" w:type="dxa"/>
            <w:vAlign w:val="center"/>
          </w:tcPr>
          <w:p w14:paraId="59383234"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Converts the sugar D-xylulose into D-xylulose 5-phosphate by using energy from adenosine triphosphate (ATP)</w:t>
            </w:r>
          </w:p>
        </w:tc>
      </w:tr>
      <w:tr w:rsidR="00585970" w:rsidRPr="00FF5CE0" w14:paraId="6DF2DC18" w14:textId="77777777" w:rsidTr="00585970">
        <w:trPr>
          <w:trHeight w:val="510"/>
        </w:trPr>
        <w:tc>
          <w:tcPr>
            <w:tcW w:w="2438" w:type="dxa"/>
            <w:vAlign w:val="center"/>
          </w:tcPr>
          <w:p w14:paraId="2034142F"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lastRenderedPageBreak/>
              <w:t>Ribose-phosphate epimerase: RPE</w:t>
            </w:r>
          </w:p>
        </w:tc>
        <w:tc>
          <w:tcPr>
            <w:tcW w:w="3227" w:type="dxa"/>
            <w:vAlign w:val="center"/>
          </w:tcPr>
          <w:p w14:paraId="08F700FB"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 xml:space="preserve">xylose metabolising yeast </w:t>
            </w:r>
            <w:r w:rsidRPr="00AB4FD3">
              <w:rPr>
                <w:rFonts w:asciiTheme="minorHAnsi" w:hAnsiTheme="minorHAnsi" w:cstheme="minorHAnsi"/>
                <w:i/>
                <w:iCs/>
                <w:szCs w:val="22"/>
              </w:rPr>
              <w:t>e.g. Candida sp.</w:t>
            </w:r>
            <w:r w:rsidRPr="00AB4FD3">
              <w:rPr>
                <w:rFonts w:asciiTheme="minorHAnsi" w:hAnsiTheme="minorHAnsi" w:cstheme="minorHAnsi"/>
                <w:szCs w:val="22"/>
              </w:rPr>
              <w:t xml:space="preserve">, </w:t>
            </w:r>
            <w:r w:rsidRPr="00AB4FD3">
              <w:rPr>
                <w:rFonts w:asciiTheme="minorHAnsi" w:hAnsiTheme="minorHAnsi" w:cstheme="minorHAnsi"/>
                <w:i/>
                <w:iCs/>
                <w:szCs w:val="22"/>
              </w:rPr>
              <w:t>S. cerevisiae</w:t>
            </w:r>
          </w:p>
        </w:tc>
        <w:tc>
          <w:tcPr>
            <w:tcW w:w="3402" w:type="dxa"/>
            <w:vAlign w:val="center"/>
          </w:tcPr>
          <w:p w14:paraId="06ED4F9D"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Catalyses the reversible conversion between D-ribulose 5-phosphate and D-xylulose 5-phosphate</w:t>
            </w:r>
          </w:p>
        </w:tc>
      </w:tr>
      <w:tr w:rsidR="00585970" w:rsidRPr="00FF5CE0" w14:paraId="78891DC0" w14:textId="77777777" w:rsidTr="00585970">
        <w:trPr>
          <w:trHeight w:val="510"/>
        </w:trPr>
        <w:tc>
          <w:tcPr>
            <w:tcW w:w="2438" w:type="dxa"/>
            <w:vAlign w:val="center"/>
          </w:tcPr>
          <w:p w14:paraId="18F27411"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Ribose-phosphate isomerase: RPI</w:t>
            </w:r>
          </w:p>
        </w:tc>
        <w:tc>
          <w:tcPr>
            <w:tcW w:w="3227" w:type="dxa"/>
            <w:vAlign w:val="center"/>
          </w:tcPr>
          <w:p w14:paraId="285B60A8"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 xml:space="preserve">xylose metabolising yeast </w:t>
            </w:r>
            <w:r w:rsidRPr="00AB4FD3">
              <w:rPr>
                <w:rFonts w:asciiTheme="minorHAnsi" w:hAnsiTheme="minorHAnsi" w:cstheme="minorHAnsi"/>
                <w:i/>
                <w:iCs/>
                <w:szCs w:val="22"/>
              </w:rPr>
              <w:t>e.g. Candida sp.</w:t>
            </w:r>
            <w:r w:rsidRPr="00AB4FD3">
              <w:rPr>
                <w:rFonts w:asciiTheme="minorHAnsi" w:hAnsiTheme="minorHAnsi" w:cstheme="minorHAnsi"/>
                <w:szCs w:val="22"/>
              </w:rPr>
              <w:t xml:space="preserve">, </w:t>
            </w:r>
            <w:r w:rsidRPr="00AB4FD3">
              <w:rPr>
                <w:rFonts w:asciiTheme="minorHAnsi" w:hAnsiTheme="minorHAnsi" w:cstheme="minorHAnsi"/>
                <w:i/>
                <w:iCs/>
                <w:szCs w:val="22"/>
              </w:rPr>
              <w:t>S. cerevisiae</w:t>
            </w:r>
          </w:p>
        </w:tc>
        <w:tc>
          <w:tcPr>
            <w:tcW w:w="3402" w:type="dxa"/>
            <w:vAlign w:val="center"/>
          </w:tcPr>
          <w:p w14:paraId="5497D483"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Converts D-ribose 5-phosphate and D-ribulose 5-phosphate back and forth in cellular metabolism</w:t>
            </w:r>
          </w:p>
        </w:tc>
      </w:tr>
      <w:tr w:rsidR="00585970" w:rsidRPr="00FF5CE0" w14:paraId="7E70C0D0" w14:textId="77777777" w:rsidTr="00585970">
        <w:trPr>
          <w:trHeight w:val="510"/>
        </w:trPr>
        <w:tc>
          <w:tcPr>
            <w:tcW w:w="2438" w:type="dxa"/>
            <w:vAlign w:val="center"/>
          </w:tcPr>
          <w:p w14:paraId="3F473447" w14:textId="77777777" w:rsidR="00585970" w:rsidRPr="00AB4FD3" w:rsidRDefault="00585970" w:rsidP="00C52124">
            <w:pPr>
              <w:spacing w:before="0" w:after="0"/>
              <w:rPr>
                <w:rFonts w:asciiTheme="minorHAnsi" w:hAnsiTheme="minorHAnsi" w:cstheme="minorHAnsi"/>
                <w:szCs w:val="22"/>
              </w:rPr>
            </w:pPr>
            <w:proofErr w:type="spellStart"/>
            <w:r w:rsidRPr="00AB4FD3">
              <w:rPr>
                <w:rFonts w:asciiTheme="minorHAnsi" w:hAnsiTheme="minorHAnsi" w:cstheme="minorHAnsi"/>
                <w:szCs w:val="22"/>
              </w:rPr>
              <w:t>Transaldolase</w:t>
            </w:r>
            <w:proofErr w:type="spellEnd"/>
            <w:r w:rsidRPr="00AB4FD3">
              <w:rPr>
                <w:rFonts w:asciiTheme="minorHAnsi" w:hAnsiTheme="minorHAnsi" w:cstheme="minorHAnsi"/>
                <w:szCs w:val="22"/>
              </w:rPr>
              <w:t>: TAL</w:t>
            </w:r>
          </w:p>
        </w:tc>
        <w:tc>
          <w:tcPr>
            <w:tcW w:w="3227" w:type="dxa"/>
            <w:vAlign w:val="center"/>
          </w:tcPr>
          <w:p w14:paraId="29AD666E"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 xml:space="preserve">xylose metabolising yeast </w:t>
            </w:r>
            <w:r w:rsidRPr="00AB4FD3">
              <w:rPr>
                <w:rFonts w:asciiTheme="minorHAnsi" w:hAnsiTheme="minorHAnsi" w:cstheme="minorHAnsi"/>
                <w:i/>
                <w:iCs/>
                <w:szCs w:val="22"/>
              </w:rPr>
              <w:t>e.g. Candida sp.</w:t>
            </w:r>
            <w:r w:rsidRPr="00AB4FD3">
              <w:rPr>
                <w:rFonts w:asciiTheme="minorHAnsi" w:hAnsiTheme="minorHAnsi" w:cstheme="minorHAnsi"/>
                <w:szCs w:val="22"/>
              </w:rPr>
              <w:t xml:space="preserve">, </w:t>
            </w:r>
            <w:r w:rsidRPr="00AB4FD3">
              <w:rPr>
                <w:rFonts w:asciiTheme="minorHAnsi" w:hAnsiTheme="minorHAnsi" w:cstheme="minorHAnsi"/>
                <w:i/>
                <w:iCs/>
                <w:szCs w:val="22"/>
              </w:rPr>
              <w:t>S. cerevisiae</w:t>
            </w:r>
          </w:p>
        </w:tc>
        <w:tc>
          <w:tcPr>
            <w:tcW w:w="3402" w:type="dxa"/>
            <w:vAlign w:val="center"/>
          </w:tcPr>
          <w:p w14:paraId="7C3F4D3E"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Catalyses the reversible transfer of a three-carbon dihydroxyacetone unit between sugar phosphates</w:t>
            </w:r>
          </w:p>
        </w:tc>
      </w:tr>
      <w:tr w:rsidR="00585970" w:rsidRPr="00FF5CE0" w14:paraId="5D679146" w14:textId="77777777" w:rsidTr="00585970">
        <w:trPr>
          <w:trHeight w:val="510"/>
        </w:trPr>
        <w:tc>
          <w:tcPr>
            <w:tcW w:w="2438" w:type="dxa"/>
            <w:vAlign w:val="center"/>
          </w:tcPr>
          <w:p w14:paraId="46A1E971"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Transketolase: TKL</w:t>
            </w:r>
          </w:p>
        </w:tc>
        <w:tc>
          <w:tcPr>
            <w:tcW w:w="3227" w:type="dxa"/>
            <w:vAlign w:val="center"/>
          </w:tcPr>
          <w:p w14:paraId="4C8573E2"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 xml:space="preserve">xylose metabolising yeast </w:t>
            </w:r>
            <w:r w:rsidRPr="00AB4FD3">
              <w:rPr>
                <w:rFonts w:asciiTheme="minorHAnsi" w:hAnsiTheme="minorHAnsi" w:cstheme="minorHAnsi"/>
                <w:i/>
                <w:iCs/>
                <w:szCs w:val="22"/>
              </w:rPr>
              <w:t>e.g. Candida sp.</w:t>
            </w:r>
            <w:r w:rsidRPr="00AB4FD3">
              <w:rPr>
                <w:rFonts w:asciiTheme="minorHAnsi" w:hAnsiTheme="minorHAnsi" w:cstheme="minorHAnsi"/>
                <w:szCs w:val="22"/>
              </w:rPr>
              <w:t xml:space="preserve">, </w:t>
            </w:r>
            <w:r w:rsidRPr="00AB4FD3">
              <w:rPr>
                <w:rFonts w:asciiTheme="minorHAnsi" w:hAnsiTheme="minorHAnsi" w:cstheme="minorHAnsi"/>
                <w:i/>
                <w:iCs/>
                <w:szCs w:val="22"/>
              </w:rPr>
              <w:t>S. cerevisiae</w:t>
            </w:r>
          </w:p>
        </w:tc>
        <w:tc>
          <w:tcPr>
            <w:tcW w:w="3402" w:type="dxa"/>
            <w:vAlign w:val="center"/>
          </w:tcPr>
          <w:p w14:paraId="36BB8B28" w14:textId="77777777" w:rsidR="00585970" w:rsidRPr="00AB4FD3" w:rsidRDefault="00585970" w:rsidP="00C52124">
            <w:pPr>
              <w:spacing w:before="0" w:after="0"/>
              <w:rPr>
                <w:rFonts w:asciiTheme="minorHAnsi" w:hAnsiTheme="minorHAnsi" w:cstheme="minorHAnsi"/>
                <w:szCs w:val="22"/>
              </w:rPr>
            </w:pPr>
            <w:r w:rsidRPr="00AB4FD3">
              <w:rPr>
                <w:rFonts w:asciiTheme="minorHAnsi" w:hAnsiTheme="minorHAnsi" w:cstheme="minorHAnsi"/>
                <w:szCs w:val="22"/>
              </w:rPr>
              <w:t>Sugar phosphate transfer</w:t>
            </w:r>
          </w:p>
        </w:tc>
      </w:tr>
    </w:tbl>
    <w:p w14:paraId="564E3E7F" w14:textId="08024748" w:rsidR="00397672" w:rsidRDefault="00397672" w:rsidP="00FF1BA5">
      <w:pPr>
        <w:pStyle w:val="1Para"/>
        <w:numPr>
          <w:ilvl w:val="0"/>
          <w:numId w:val="0"/>
        </w:numPr>
        <w:rPr>
          <w:rFonts w:asciiTheme="minorHAnsi" w:hAnsiTheme="minorHAnsi" w:cstheme="minorHAnsi"/>
          <w:sz w:val="22"/>
          <w:szCs w:val="22"/>
        </w:rPr>
        <w:sectPr w:rsidR="00397672" w:rsidSect="008F70A1">
          <w:footerReference w:type="default" r:id="rId43"/>
          <w:pgSz w:w="11909" w:h="16834" w:code="9"/>
          <w:pgMar w:top="1418" w:right="1418" w:bottom="1418" w:left="1418" w:header="720" w:footer="720" w:gutter="0"/>
          <w:paperSrc w:first="2" w:other="2"/>
          <w:cols w:space="720"/>
        </w:sectPr>
      </w:pPr>
    </w:p>
    <w:p w14:paraId="79AEA08F" w14:textId="7BF2FDFE" w:rsidR="00D32ADF" w:rsidRDefault="00D32ADF" w:rsidP="00FF1BA5">
      <w:pPr>
        <w:pStyle w:val="1Para"/>
        <w:numPr>
          <w:ilvl w:val="0"/>
          <w:numId w:val="0"/>
        </w:numPr>
        <w:rPr>
          <w:rFonts w:asciiTheme="minorHAnsi" w:hAnsiTheme="minorHAnsi" w:cstheme="minorHAnsi"/>
          <w:b/>
          <w:sz w:val="22"/>
          <w:szCs w:val="22"/>
        </w:rPr>
      </w:pPr>
      <w:r>
        <w:rPr>
          <w:rFonts w:asciiTheme="minorHAnsi" w:hAnsiTheme="minorHAnsi" w:cstheme="minorHAnsi"/>
          <w:b/>
          <w:sz w:val="22"/>
          <w:szCs w:val="22"/>
        </w:rPr>
        <w:lastRenderedPageBreak/>
        <w:t>Attachment B – Summary of reporting requirement</w:t>
      </w:r>
      <w:r w:rsidR="00FA04F9">
        <w:rPr>
          <w:rFonts w:asciiTheme="minorHAnsi" w:hAnsiTheme="minorHAnsi" w:cstheme="minorHAnsi"/>
          <w:b/>
          <w:sz w:val="22"/>
          <w:szCs w:val="22"/>
        </w:rPr>
        <w:t>*</w:t>
      </w:r>
    </w:p>
    <w:p w14:paraId="686D2E7A" w14:textId="77777777" w:rsidR="00D32ADF" w:rsidRDefault="00D32ADF" w:rsidP="00FF1BA5">
      <w:pPr>
        <w:pStyle w:val="1Para"/>
        <w:numPr>
          <w:ilvl w:val="0"/>
          <w:numId w:val="0"/>
        </w:numPr>
        <w:rPr>
          <w:rFonts w:asciiTheme="minorHAnsi" w:hAnsiTheme="minorHAnsi" w:cstheme="minorHAnsi"/>
          <w:b/>
          <w:sz w:val="22"/>
          <w:szCs w:val="22"/>
        </w:rPr>
      </w:pPr>
    </w:p>
    <w:tbl>
      <w:tblPr>
        <w:tblStyle w:val="TableGrid1"/>
        <w:tblW w:w="9214" w:type="dxa"/>
        <w:tblInd w:w="-5" w:type="dxa"/>
        <w:tblLook w:val="04A0" w:firstRow="1" w:lastRow="0" w:firstColumn="1" w:lastColumn="0" w:noHBand="0" w:noVBand="1"/>
        <w:tblDescription w:val="Table summarising reporting requirements for the licence."/>
      </w:tblPr>
      <w:tblGrid>
        <w:gridCol w:w="5527"/>
        <w:gridCol w:w="1027"/>
        <w:gridCol w:w="2660"/>
      </w:tblGrid>
      <w:tr w:rsidR="00776F15" w:rsidRPr="002E2158" w:rsidDel="00CF234F" w14:paraId="3FAB176D" w14:textId="77777777" w:rsidTr="00B255B0">
        <w:tc>
          <w:tcPr>
            <w:tcW w:w="5527" w:type="dxa"/>
            <w:shd w:val="clear" w:color="auto" w:fill="F2F2F2"/>
          </w:tcPr>
          <w:p w14:paraId="14E9D622" w14:textId="77777777" w:rsidR="00776F15" w:rsidRPr="002E2158" w:rsidRDefault="00776F15" w:rsidP="00B255B0">
            <w:pPr>
              <w:rPr>
                <w:rFonts w:cs="Calibri"/>
                <w:b/>
                <w:szCs w:val="22"/>
              </w:rPr>
            </w:pPr>
            <w:r w:rsidRPr="002E2158">
              <w:rPr>
                <w:rFonts w:cs="Calibri"/>
                <w:b/>
                <w:szCs w:val="22"/>
              </w:rPr>
              <w:t xml:space="preserve">Prior to the commencement of the </w:t>
            </w:r>
            <w:r>
              <w:rPr>
                <w:rFonts w:cs="Calibri"/>
                <w:b/>
                <w:szCs w:val="22"/>
              </w:rPr>
              <w:t>protein production process</w:t>
            </w:r>
          </w:p>
        </w:tc>
        <w:tc>
          <w:tcPr>
            <w:tcW w:w="1027" w:type="dxa"/>
            <w:shd w:val="clear" w:color="auto" w:fill="F2F2F2"/>
          </w:tcPr>
          <w:p w14:paraId="69C892AB" w14:textId="77777777" w:rsidR="00776F15" w:rsidRPr="002E2158" w:rsidRDefault="00776F15" w:rsidP="00B255B0">
            <w:pPr>
              <w:ind w:left="-57" w:right="-57"/>
              <w:rPr>
                <w:rFonts w:cs="Calibri"/>
                <w:b/>
                <w:sz w:val="20"/>
              </w:rPr>
            </w:pPr>
            <w:r w:rsidRPr="002E2158">
              <w:rPr>
                <w:rFonts w:cs="Calibri"/>
                <w:b/>
                <w:sz w:val="20"/>
              </w:rPr>
              <w:t>Condition</w:t>
            </w:r>
          </w:p>
        </w:tc>
        <w:tc>
          <w:tcPr>
            <w:tcW w:w="2660" w:type="dxa"/>
            <w:shd w:val="clear" w:color="auto" w:fill="F2F2F2"/>
          </w:tcPr>
          <w:p w14:paraId="4EAF8C6D" w14:textId="77777777" w:rsidR="00776F15" w:rsidRPr="002E2158" w:rsidDel="00CF234F" w:rsidRDefault="00776F15" w:rsidP="00B255B0">
            <w:pPr>
              <w:rPr>
                <w:rFonts w:cs="Calibri"/>
                <w:b/>
                <w:sz w:val="20"/>
              </w:rPr>
            </w:pPr>
            <w:r w:rsidRPr="002E2158">
              <w:rPr>
                <w:rFonts w:cs="Calibri"/>
                <w:b/>
                <w:sz w:val="20"/>
              </w:rPr>
              <w:t>Timeframe for reporting</w:t>
            </w:r>
          </w:p>
        </w:tc>
      </w:tr>
      <w:tr w:rsidR="00776F15" w:rsidRPr="002E2158" w14:paraId="66EA998D" w14:textId="77777777" w:rsidTr="00B255B0">
        <w:tc>
          <w:tcPr>
            <w:tcW w:w="5527" w:type="dxa"/>
            <w:tcBorders>
              <w:bottom w:val="single" w:sz="4" w:space="0" w:color="auto"/>
            </w:tcBorders>
          </w:tcPr>
          <w:p w14:paraId="21AE84AB" w14:textId="20A56CED" w:rsidR="00776F15" w:rsidRPr="002E2158" w:rsidRDefault="00776F15" w:rsidP="00B255B0">
            <w:pPr>
              <w:rPr>
                <w:rFonts w:cs="Calibri"/>
                <w:szCs w:val="22"/>
              </w:rPr>
            </w:pPr>
            <w:r w:rsidRPr="002E2158">
              <w:rPr>
                <w:rFonts w:cs="Calibri"/>
                <w:szCs w:val="22"/>
              </w:rPr>
              <w:t>A written</w:t>
            </w:r>
            <w:r w:rsidRPr="005554DE">
              <w:rPr>
                <w:rFonts w:cs="Calibri"/>
                <w:szCs w:val="22"/>
              </w:rPr>
              <w:t xml:space="preserve"> Compliance Management Plan for the </w:t>
            </w:r>
            <w:r w:rsidR="000521B5" w:rsidRPr="005554DE">
              <w:t>Fermentation</w:t>
            </w:r>
            <w:r w:rsidRPr="005554DE">
              <w:rPr>
                <w:rFonts w:cs="Calibri"/>
                <w:szCs w:val="22"/>
              </w:rPr>
              <w:t xml:space="preserve"> facility:</w:t>
            </w:r>
          </w:p>
          <w:p w14:paraId="3F246651" w14:textId="77777777" w:rsidR="00776F15" w:rsidRPr="00A55ED4" w:rsidRDefault="00776F15">
            <w:pPr>
              <w:numPr>
                <w:ilvl w:val="0"/>
                <w:numId w:val="82"/>
              </w:numPr>
              <w:rPr>
                <w:rFonts w:cs="Calibri"/>
                <w:szCs w:val="22"/>
              </w:rPr>
            </w:pPr>
            <w:r w:rsidRPr="00A55ED4">
              <w:rPr>
                <w:rFonts w:cs="Calibri"/>
                <w:szCs w:val="22"/>
              </w:rPr>
              <w:t>the role and contact details for key persons responsible for the management of the protein production process at the site;</w:t>
            </w:r>
          </w:p>
          <w:p w14:paraId="3719502D" w14:textId="2CAD6456" w:rsidR="00776F15" w:rsidRPr="00A55ED4" w:rsidRDefault="00776F15">
            <w:pPr>
              <w:numPr>
                <w:ilvl w:val="0"/>
                <w:numId w:val="82"/>
              </w:numPr>
              <w:rPr>
                <w:rFonts w:cs="Calibri"/>
                <w:szCs w:val="22"/>
              </w:rPr>
            </w:pPr>
            <w:r w:rsidRPr="00A55ED4">
              <w:rPr>
                <w:rFonts w:cs="Calibri"/>
                <w:szCs w:val="22"/>
              </w:rPr>
              <w:t>the proposed reporting structure for the protein production process at the site and how the reporting structure enables the licence holder to become aware of all reportable events including but not limited to</w:t>
            </w:r>
            <w:r w:rsidR="00396ADC">
              <w:rPr>
                <w:rFonts w:cs="Calibri"/>
                <w:szCs w:val="22"/>
              </w:rPr>
              <w:t xml:space="preserve"> </w:t>
            </w:r>
            <w:r w:rsidR="00396ADC" w:rsidRPr="00776F15">
              <w:t>Conditions</w:t>
            </w:r>
            <w:r w:rsidR="00396ADC">
              <w:t xml:space="preserve"> </w:t>
            </w:r>
            <w:r w:rsidR="00396ADC">
              <w:fldChar w:fldCharType="begin"/>
            </w:r>
            <w:r w:rsidR="00396ADC">
              <w:instrText xml:space="preserve"> REF _Ref32923217 \r \h </w:instrText>
            </w:r>
            <w:r w:rsidR="00396ADC">
              <w:fldChar w:fldCharType="separate"/>
            </w:r>
            <w:r w:rsidR="00AC12B9">
              <w:t>15</w:t>
            </w:r>
            <w:r w:rsidR="00396ADC">
              <w:fldChar w:fldCharType="end"/>
            </w:r>
            <w:r w:rsidR="00396ADC">
              <w:t xml:space="preserve">, </w:t>
            </w:r>
            <w:r w:rsidR="00396ADC">
              <w:fldChar w:fldCharType="begin"/>
            </w:r>
            <w:r w:rsidR="00396ADC">
              <w:instrText xml:space="preserve"> REF _Ref32923274 \r \h </w:instrText>
            </w:r>
            <w:r w:rsidR="00396ADC">
              <w:fldChar w:fldCharType="separate"/>
            </w:r>
            <w:r w:rsidR="00AC12B9">
              <w:t>16</w:t>
            </w:r>
            <w:r w:rsidR="00396ADC">
              <w:fldChar w:fldCharType="end"/>
            </w:r>
            <w:r w:rsidR="00396ADC">
              <w:t xml:space="preserve"> and </w:t>
            </w:r>
            <w:r w:rsidR="00396ADC">
              <w:fldChar w:fldCharType="begin"/>
            </w:r>
            <w:r w:rsidR="00396ADC">
              <w:instrText xml:space="preserve"> REF _Ref147905905 \r \h </w:instrText>
            </w:r>
            <w:r w:rsidR="00396ADC">
              <w:fldChar w:fldCharType="separate"/>
            </w:r>
            <w:r w:rsidR="00AC12B9">
              <w:t>39</w:t>
            </w:r>
            <w:r w:rsidR="00396ADC">
              <w:fldChar w:fldCharType="end"/>
            </w:r>
            <w:r w:rsidRPr="00A55ED4">
              <w:rPr>
                <w:rFonts w:cs="Calibri"/>
                <w:szCs w:val="22"/>
              </w:rPr>
              <w:t>;</w:t>
            </w:r>
          </w:p>
          <w:p w14:paraId="61259CCC" w14:textId="77777777" w:rsidR="00776F15" w:rsidRPr="00A55ED4" w:rsidRDefault="00776F15">
            <w:pPr>
              <w:numPr>
                <w:ilvl w:val="0"/>
                <w:numId w:val="82"/>
              </w:numPr>
              <w:rPr>
                <w:rFonts w:cs="Calibri"/>
                <w:szCs w:val="22"/>
              </w:rPr>
            </w:pPr>
            <w:r w:rsidRPr="00A55ED4">
              <w:rPr>
                <w:rFonts w:cs="Calibri"/>
                <w:szCs w:val="22"/>
              </w:rPr>
              <w:t>details of how the persons covered by the licence (for that type of dealing) will be informed of licence conditions applicable to them and how they will be trained to safely conduct the dealings;</w:t>
            </w:r>
          </w:p>
          <w:p w14:paraId="7AFD1EC3" w14:textId="77777777" w:rsidR="00776F15" w:rsidRPr="00A55ED4" w:rsidRDefault="00776F15">
            <w:pPr>
              <w:numPr>
                <w:ilvl w:val="0"/>
                <w:numId w:val="82"/>
              </w:numPr>
              <w:rPr>
                <w:rFonts w:cs="Calibri"/>
                <w:szCs w:val="22"/>
              </w:rPr>
            </w:pPr>
            <w:r w:rsidRPr="00A55ED4">
              <w:rPr>
                <w:rFonts w:cs="Calibri"/>
                <w:szCs w:val="22"/>
              </w:rPr>
              <w:t>the person(s) or class of persons working the GMO;</w:t>
            </w:r>
          </w:p>
          <w:p w14:paraId="50FDD4E2" w14:textId="77777777" w:rsidR="00776F15" w:rsidRDefault="00776F15">
            <w:pPr>
              <w:numPr>
                <w:ilvl w:val="0"/>
                <w:numId w:val="82"/>
              </w:numPr>
              <w:rPr>
                <w:rFonts w:cs="Calibri"/>
                <w:szCs w:val="22"/>
              </w:rPr>
            </w:pPr>
            <w:r w:rsidRPr="00A55ED4">
              <w:rPr>
                <w:rFonts w:cs="Calibri"/>
                <w:szCs w:val="22"/>
              </w:rPr>
              <w:t>the expected date of first culture of the GMO</w:t>
            </w:r>
          </w:p>
          <w:p w14:paraId="5B922B2E" w14:textId="2ECF034A" w:rsidR="001F50E2" w:rsidRPr="00687A7D" w:rsidRDefault="00007C55">
            <w:pPr>
              <w:pStyle w:val="RARMPnumberedparagraphs"/>
              <w:numPr>
                <w:ilvl w:val="0"/>
                <w:numId w:val="82"/>
              </w:numPr>
            </w:pPr>
            <w:r>
              <w:t>method of analysis of detecting the GMO in the environment</w:t>
            </w:r>
            <w:r w:rsidR="001F50E2" w:rsidRPr="00687A7D">
              <w:t>.</w:t>
            </w:r>
          </w:p>
        </w:tc>
        <w:tc>
          <w:tcPr>
            <w:tcW w:w="1027" w:type="dxa"/>
            <w:tcBorders>
              <w:bottom w:val="single" w:sz="4" w:space="0" w:color="auto"/>
            </w:tcBorders>
          </w:tcPr>
          <w:p w14:paraId="118F65CC" w14:textId="5F993575"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_Ref147905905 \r \h </w:instrText>
            </w:r>
            <w:r>
              <w:rPr>
                <w:rFonts w:cs="Calibri"/>
                <w:szCs w:val="22"/>
              </w:rPr>
            </w:r>
            <w:r>
              <w:rPr>
                <w:rFonts w:cs="Calibri"/>
                <w:szCs w:val="22"/>
              </w:rPr>
              <w:fldChar w:fldCharType="separate"/>
            </w:r>
            <w:r w:rsidR="009D3597">
              <w:rPr>
                <w:rFonts w:cs="Calibri"/>
                <w:szCs w:val="22"/>
              </w:rPr>
              <w:t>39</w:t>
            </w:r>
            <w:r>
              <w:rPr>
                <w:rFonts w:cs="Calibri"/>
                <w:szCs w:val="22"/>
              </w:rPr>
              <w:fldChar w:fldCharType="end"/>
            </w:r>
          </w:p>
        </w:tc>
        <w:tc>
          <w:tcPr>
            <w:tcW w:w="2660" w:type="dxa"/>
            <w:tcBorders>
              <w:bottom w:val="single" w:sz="4" w:space="0" w:color="auto"/>
            </w:tcBorders>
          </w:tcPr>
          <w:p w14:paraId="4540EDAB" w14:textId="5B580173" w:rsidR="00776F15" w:rsidRPr="002E2158" w:rsidRDefault="00776F15" w:rsidP="00B255B0">
            <w:pPr>
              <w:rPr>
                <w:rFonts w:cs="Calibri"/>
                <w:szCs w:val="22"/>
              </w:rPr>
            </w:pPr>
            <w:r w:rsidRPr="002E2158">
              <w:rPr>
                <w:rFonts w:cs="Calibri"/>
                <w:szCs w:val="22"/>
              </w:rPr>
              <w:t xml:space="preserve">At least 14 days prior to </w:t>
            </w:r>
            <w:r>
              <w:rPr>
                <w:rFonts w:cs="Calibri"/>
                <w:szCs w:val="22"/>
              </w:rPr>
              <w:t>commencing work with the</w:t>
            </w:r>
            <w:r w:rsidRPr="002E2158">
              <w:rPr>
                <w:rFonts w:cs="Calibri"/>
                <w:szCs w:val="22"/>
              </w:rPr>
              <w:t xml:space="preserve"> GMO</w:t>
            </w:r>
            <w:r w:rsidR="005554DE">
              <w:rPr>
                <w:rFonts w:cs="Calibri"/>
                <w:szCs w:val="22"/>
              </w:rPr>
              <w:t>s</w:t>
            </w:r>
            <w:r w:rsidRPr="002E2158">
              <w:rPr>
                <w:rFonts w:cs="Calibri"/>
                <w:szCs w:val="22"/>
              </w:rPr>
              <w:t>, or a timeframe agreed to in writing by the Regulator</w:t>
            </w:r>
          </w:p>
        </w:tc>
      </w:tr>
      <w:tr w:rsidR="00776F15" w:rsidRPr="002E2158" w14:paraId="38014C02" w14:textId="77777777" w:rsidTr="00B255B0">
        <w:tc>
          <w:tcPr>
            <w:tcW w:w="5527" w:type="dxa"/>
            <w:shd w:val="pct10" w:color="auto" w:fill="auto"/>
          </w:tcPr>
          <w:p w14:paraId="5111ADA8" w14:textId="77777777" w:rsidR="00776F15" w:rsidRPr="002E2158" w:rsidRDefault="00776F15" w:rsidP="00B255B0">
            <w:pPr>
              <w:rPr>
                <w:rFonts w:cs="Calibri"/>
                <w:b/>
                <w:sz w:val="20"/>
              </w:rPr>
            </w:pPr>
            <w:r w:rsidRPr="002E2158">
              <w:rPr>
                <w:rFonts w:cs="Calibri"/>
                <w:b/>
                <w:sz w:val="20"/>
              </w:rPr>
              <w:t xml:space="preserve">Information to be provided at any time during </w:t>
            </w:r>
            <w:r>
              <w:rPr>
                <w:rFonts w:cs="Calibri"/>
                <w:b/>
                <w:sz w:val="20"/>
              </w:rPr>
              <w:t>the protein production process</w:t>
            </w:r>
          </w:p>
        </w:tc>
        <w:tc>
          <w:tcPr>
            <w:tcW w:w="1027" w:type="dxa"/>
            <w:shd w:val="pct10" w:color="auto" w:fill="auto"/>
          </w:tcPr>
          <w:p w14:paraId="2E3FF467" w14:textId="77777777" w:rsidR="00776F15" w:rsidRPr="002E2158" w:rsidRDefault="00776F15" w:rsidP="00B255B0">
            <w:pPr>
              <w:rPr>
                <w:rFonts w:cs="Calibri"/>
                <w:b/>
                <w:szCs w:val="22"/>
              </w:rPr>
            </w:pPr>
            <w:r w:rsidRPr="002E2158">
              <w:rPr>
                <w:rFonts w:cs="Calibri"/>
                <w:b/>
                <w:sz w:val="20"/>
              </w:rPr>
              <w:t>Condition</w:t>
            </w:r>
          </w:p>
        </w:tc>
        <w:tc>
          <w:tcPr>
            <w:tcW w:w="2660" w:type="dxa"/>
            <w:shd w:val="pct10" w:color="auto" w:fill="auto"/>
          </w:tcPr>
          <w:p w14:paraId="668FDC3F" w14:textId="77777777" w:rsidR="00776F15" w:rsidRPr="002E2158" w:rsidRDefault="00776F15" w:rsidP="00B255B0">
            <w:pPr>
              <w:rPr>
                <w:rFonts w:cs="Calibri"/>
                <w:b/>
                <w:sz w:val="20"/>
              </w:rPr>
            </w:pPr>
            <w:r w:rsidRPr="002E2158">
              <w:rPr>
                <w:rFonts w:cs="Calibri"/>
                <w:b/>
                <w:sz w:val="20"/>
              </w:rPr>
              <w:t>Timeframe for reporting</w:t>
            </w:r>
          </w:p>
        </w:tc>
      </w:tr>
      <w:tr w:rsidR="00776F15" w:rsidRPr="002E2158" w14:paraId="5505BF58" w14:textId="77777777" w:rsidTr="00B255B0">
        <w:tc>
          <w:tcPr>
            <w:tcW w:w="5527" w:type="dxa"/>
          </w:tcPr>
          <w:p w14:paraId="24CDAA84" w14:textId="77777777" w:rsidR="00776F15" w:rsidRPr="002E2158" w:rsidRDefault="00776F15" w:rsidP="00B255B0">
            <w:pPr>
              <w:rPr>
                <w:rFonts w:cs="Calibri"/>
                <w:szCs w:val="22"/>
              </w:rPr>
            </w:pPr>
            <w:r w:rsidRPr="002E2158">
              <w:rPr>
                <w:rFonts w:cs="Calibri"/>
                <w:szCs w:val="22"/>
              </w:rPr>
              <w:t>Any additional information related to the health and safety of people and the environment associated with the dealing covered by the licence, or any unintended effect of the dealing authorised by the licence</w:t>
            </w:r>
          </w:p>
        </w:tc>
        <w:tc>
          <w:tcPr>
            <w:tcW w:w="1027" w:type="dxa"/>
          </w:tcPr>
          <w:p w14:paraId="01134FDE" w14:textId="2A8B2380"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_Ref32923217 \r \h </w:instrText>
            </w:r>
            <w:r>
              <w:rPr>
                <w:rFonts w:cs="Calibri"/>
                <w:szCs w:val="22"/>
              </w:rPr>
            </w:r>
            <w:r>
              <w:rPr>
                <w:rFonts w:cs="Calibri"/>
                <w:szCs w:val="22"/>
              </w:rPr>
              <w:fldChar w:fldCharType="separate"/>
            </w:r>
            <w:r w:rsidR="00E05098">
              <w:rPr>
                <w:rFonts w:cs="Calibri"/>
                <w:szCs w:val="22"/>
              </w:rPr>
              <w:t>14</w:t>
            </w:r>
            <w:r>
              <w:rPr>
                <w:rFonts w:cs="Calibri"/>
                <w:szCs w:val="22"/>
              </w:rPr>
              <w:fldChar w:fldCharType="end"/>
            </w:r>
            <w:r>
              <w:rPr>
                <w:rFonts w:cs="Calibri"/>
                <w:szCs w:val="22"/>
              </w:rPr>
              <w:fldChar w:fldCharType="begin"/>
            </w:r>
            <w:r>
              <w:rPr>
                <w:rFonts w:cs="Calibri"/>
                <w:szCs w:val="22"/>
              </w:rPr>
              <w:instrText xml:space="preserve"> REF _Ref32923214 \r \h </w:instrText>
            </w:r>
            <w:r>
              <w:rPr>
                <w:rFonts w:cs="Calibri"/>
                <w:szCs w:val="22"/>
              </w:rPr>
            </w:r>
            <w:r>
              <w:rPr>
                <w:rFonts w:cs="Calibri"/>
                <w:szCs w:val="22"/>
              </w:rPr>
              <w:fldChar w:fldCharType="separate"/>
            </w:r>
            <w:r w:rsidR="00E05098">
              <w:rPr>
                <w:rFonts w:cs="Calibri"/>
                <w:szCs w:val="22"/>
              </w:rPr>
              <w:t>(a)</w:t>
            </w:r>
            <w:r>
              <w:rPr>
                <w:rFonts w:cs="Calibri"/>
                <w:szCs w:val="22"/>
              </w:rPr>
              <w:fldChar w:fldCharType="end"/>
            </w:r>
            <w:r>
              <w:rPr>
                <w:rFonts w:cs="Calibri"/>
                <w:szCs w:val="22"/>
              </w:rPr>
              <w:t>,</w:t>
            </w:r>
            <w:r>
              <w:rPr>
                <w:rFonts w:cs="Calibri"/>
                <w:szCs w:val="22"/>
              </w:rPr>
              <w:fldChar w:fldCharType="begin"/>
            </w:r>
            <w:r>
              <w:rPr>
                <w:rFonts w:cs="Calibri"/>
                <w:szCs w:val="22"/>
              </w:rPr>
              <w:instrText xml:space="preserve"> REF _Ref32923221 \r \h </w:instrText>
            </w:r>
            <w:r>
              <w:rPr>
                <w:rFonts w:cs="Calibri"/>
                <w:szCs w:val="22"/>
              </w:rPr>
            </w:r>
            <w:r>
              <w:rPr>
                <w:rFonts w:cs="Calibri"/>
                <w:szCs w:val="22"/>
              </w:rPr>
              <w:fldChar w:fldCharType="separate"/>
            </w:r>
            <w:r w:rsidR="00E05098">
              <w:rPr>
                <w:rFonts w:cs="Calibri"/>
                <w:szCs w:val="22"/>
              </w:rPr>
              <w:t>(c)</w:t>
            </w:r>
            <w:r>
              <w:rPr>
                <w:rFonts w:cs="Calibri"/>
                <w:szCs w:val="22"/>
              </w:rPr>
              <w:fldChar w:fldCharType="end"/>
            </w:r>
          </w:p>
        </w:tc>
        <w:tc>
          <w:tcPr>
            <w:tcW w:w="2660" w:type="dxa"/>
          </w:tcPr>
          <w:p w14:paraId="5CEB96D1" w14:textId="77777777" w:rsidR="00776F15" w:rsidRPr="002E2158" w:rsidRDefault="00776F15" w:rsidP="00B255B0">
            <w:pPr>
              <w:rPr>
                <w:rFonts w:cs="Calibri"/>
                <w:szCs w:val="22"/>
              </w:rPr>
            </w:pPr>
            <w:r w:rsidRPr="002E2158">
              <w:rPr>
                <w:rFonts w:cs="Calibri"/>
                <w:szCs w:val="22"/>
              </w:rPr>
              <w:t>Immediately</w:t>
            </w:r>
          </w:p>
        </w:tc>
      </w:tr>
      <w:tr w:rsidR="00776F15" w:rsidRPr="002E2158" w14:paraId="394FFD02" w14:textId="77777777" w:rsidTr="00B255B0">
        <w:tc>
          <w:tcPr>
            <w:tcW w:w="5527" w:type="dxa"/>
          </w:tcPr>
          <w:p w14:paraId="588A7C18" w14:textId="77777777" w:rsidR="00776F15" w:rsidRPr="002E2158" w:rsidRDefault="00776F15" w:rsidP="00B255B0">
            <w:pPr>
              <w:rPr>
                <w:rFonts w:cs="Calibri"/>
                <w:szCs w:val="22"/>
              </w:rPr>
            </w:pPr>
            <w:r w:rsidRPr="002E2158">
              <w:rPr>
                <w:rFonts w:cs="Calibri"/>
                <w:szCs w:val="22"/>
              </w:rPr>
              <w:t xml:space="preserve">Information related to any contravention of the licence by a person covered by the licence </w:t>
            </w:r>
          </w:p>
        </w:tc>
        <w:tc>
          <w:tcPr>
            <w:tcW w:w="1027" w:type="dxa"/>
          </w:tcPr>
          <w:p w14:paraId="53C7787D" w14:textId="53945947"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_Ref32923217 \r \h </w:instrText>
            </w:r>
            <w:r>
              <w:rPr>
                <w:rFonts w:cs="Calibri"/>
                <w:szCs w:val="22"/>
              </w:rPr>
            </w:r>
            <w:r>
              <w:rPr>
                <w:rFonts w:cs="Calibri"/>
                <w:szCs w:val="22"/>
              </w:rPr>
              <w:fldChar w:fldCharType="separate"/>
            </w:r>
            <w:r w:rsidR="00E05098">
              <w:rPr>
                <w:rFonts w:cs="Calibri"/>
                <w:szCs w:val="22"/>
              </w:rPr>
              <w:t>14</w:t>
            </w:r>
            <w:r>
              <w:rPr>
                <w:rFonts w:cs="Calibri"/>
                <w:szCs w:val="22"/>
              </w:rPr>
              <w:fldChar w:fldCharType="end"/>
            </w:r>
            <w:r>
              <w:rPr>
                <w:rFonts w:cs="Calibri"/>
                <w:szCs w:val="22"/>
              </w:rPr>
              <w:fldChar w:fldCharType="begin"/>
            </w:r>
            <w:r>
              <w:rPr>
                <w:rFonts w:cs="Calibri"/>
                <w:szCs w:val="22"/>
              </w:rPr>
              <w:instrText xml:space="preserve"> REF _Ref32923265 \r \h </w:instrText>
            </w:r>
            <w:r>
              <w:rPr>
                <w:rFonts w:cs="Calibri"/>
                <w:szCs w:val="22"/>
              </w:rPr>
            </w:r>
            <w:r>
              <w:rPr>
                <w:rFonts w:cs="Calibri"/>
                <w:szCs w:val="22"/>
              </w:rPr>
              <w:fldChar w:fldCharType="separate"/>
            </w:r>
            <w:r w:rsidR="00E05098">
              <w:rPr>
                <w:rFonts w:cs="Calibri"/>
                <w:szCs w:val="22"/>
              </w:rPr>
              <w:t>(b)</w:t>
            </w:r>
            <w:r>
              <w:rPr>
                <w:rFonts w:cs="Calibri"/>
                <w:szCs w:val="22"/>
              </w:rPr>
              <w:fldChar w:fldCharType="end"/>
            </w:r>
          </w:p>
        </w:tc>
        <w:tc>
          <w:tcPr>
            <w:tcW w:w="2660" w:type="dxa"/>
          </w:tcPr>
          <w:p w14:paraId="26663019" w14:textId="77777777" w:rsidR="00776F15" w:rsidRPr="002E2158" w:rsidRDefault="00776F15" w:rsidP="00B255B0">
            <w:pPr>
              <w:rPr>
                <w:rFonts w:cs="Calibri"/>
                <w:szCs w:val="22"/>
              </w:rPr>
            </w:pPr>
            <w:r w:rsidRPr="002E2158">
              <w:rPr>
                <w:rFonts w:cs="Calibri"/>
                <w:szCs w:val="22"/>
              </w:rPr>
              <w:t xml:space="preserve">Immediately </w:t>
            </w:r>
          </w:p>
        </w:tc>
      </w:tr>
      <w:tr w:rsidR="00776F15" w:rsidRPr="002E2158" w14:paraId="33DCC7B3" w14:textId="77777777" w:rsidTr="00B255B0">
        <w:tc>
          <w:tcPr>
            <w:tcW w:w="5527" w:type="dxa"/>
          </w:tcPr>
          <w:p w14:paraId="4CAA0BF8" w14:textId="77777777" w:rsidR="00776F15" w:rsidRPr="002E2158" w:rsidRDefault="00776F15" w:rsidP="00B255B0">
            <w:pPr>
              <w:rPr>
                <w:rFonts w:cs="Calibri"/>
                <w:szCs w:val="22"/>
              </w:rPr>
            </w:pPr>
            <w:r w:rsidRPr="002E2158">
              <w:rPr>
                <w:rFonts w:cs="Calibri"/>
                <w:szCs w:val="22"/>
              </w:rPr>
              <w:t xml:space="preserve">Any relevant conviction of the licence holder </w:t>
            </w:r>
          </w:p>
        </w:tc>
        <w:tc>
          <w:tcPr>
            <w:tcW w:w="1027" w:type="dxa"/>
          </w:tcPr>
          <w:p w14:paraId="329A058E" w14:textId="2CD4614A"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_Ref32923274 \r \h </w:instrText>
            </w:r>
            <w:r>
              <w:rPr>
                <w:rFonts w:cs="Calibri"/>
                <w:szCs w:val="22"/>
              </w:rPr>
            </w:r>
            <w:r>
              <w:rPr>
                <w:rFonts w:cs="Calibri"/>
                <w:szCs w:val="22"/>
              </w:rPr>
              <w:fldChar w:fldCharType="separate"/>
            </w:r>
            <w:r w:rsidR="00E05098">
              <w:rPr>
                <w:rFonts w:cs="Calibri"/>
                <w:szCs w:val="22"/>
              </w:rPr>
              <w:t>15</w:t>
            </w:r>
            <w:r>
              <w:rPr>
                <w:rFonts w:cs="Calibri"/>
                <w:szCs w:val="22"/>
              </w:rPr>
              <w:fldChar w:fldCharType="end"/>
            </w:r>
            <w:r>
              <w:rPr>
                <w:rFonts w:cs="Calibri"/>
                <w:szCs w:val="22"/>
              </w:rPr>
              <w:fldChar w:fldCharType="begin"/>
            </w:r>
            <w:r>
              <w:rPr>
                <w:rFonts w:cs="Calibri"/>
                <w:szCs w:val="22"/>
              </w:rPr>
              <w:instrText xml:space="preserve"> REF _Ref32923275 \r \h </w:instrText>
            </w:r>
            <w:r>
              <w:rPr>
                <w:rFonts w:cs="Calibri"/>
                <w:szCs w:val="22"/>
              </w:rPr>
            </w:r>
            <w:r>
              <w:rPr>
                <w:rFonts w:cs="Calibri"/>
                <w:szCs w:val="22"/>
              </w:rPr>
              <w:fldChar w:fldCharType="separate"/>
            </w:r>
            <w:r w:rsidR="00E05098">
              <w:rPr>
                <w:rFonts w:cs="Calibri"/>
                <w:szCs w:val="22"/>
              </w:rPr>
              <w:t>(a)</w:t>
            </w:r>
            <w:r>
              <w:rPr>
                <w:rFonts w:cs="Calibri"/>
                <w:szCs w:val="22"/>
              </w:rPr>
              <w:fldChar w:fldCharType="end"/>
            </w:r>
          </w:p>
        </w:tc>
        <w:tc>
          <w:tcPr>
            <w:tcW w:w="2660" w:type="dxa"/>
          </w:tcPr>
          <w:p w14:paraId="59D3F7F8" w14:textId="77777777" w:rsidR="00776F15" w:rsidRPr="002E2158" w:rsidRDefault="00776F15" w:rsidP="00B255B0">
            <w:pPr>
              <w:rPr>
                <w:rFonts w:cs="Calibri"/>
                <w:szCs w:val="22"/>
              </w:rPr>
            </w:pPr>
            <w:r w:rsidRPr="002E2158">
              <w:rPr>
                <w:rFonts w:cs="Calibri"/>
                <w:szCs w:val="22"/>
              </w:rPr>
              <w:t xml:space="preserve">Immediately </w:t>
            </w:r>
          </w:p>
        </w:tc>
      </w:tr>
      <w:tr w:rsidR="00776F15" w:rsidRPr="002E2158" w14:paraId="0D40C6FF" w14:textId="77777777" w:rsidTr="00B255B0">
        <w:tc>
          <w:tcPr>
            <w:tcW w:w="5527" w:type="dxa"/>
          </w:tcPr>
          <w:p w14:paraId="37E5F95E" w14:textId="77777777" w:rsidR="00776F15" w:rsidRPr="002E2158" w:rsidRDefault="00776F15" w:rsidP="00B255B0">
            <w:pPr>
              <w:rPr>
                <w:rFonts w:cs="Calibri"/>
                <w:szCs w:val="22"/>
              </w:rPr>
            </w:pPr>
            <w:r w:rsidRPr="002E2158">
              <w:rPr>
                <w:rFonts w:cs="Calibri"/>
                <w:szCs w:val="22"/>
              </w:rPr>
              <w:t>Any revocation or suspension of a licence or permit held by the licence holder under a law of the Commonwealth, a State or a foreign country, being a law relating to the health and safety of people or the environment</w:t>
            </w:r>
          </w:p>
        </w:tc>
        <w:tc>
          <w:tcPr>
            <w:tcW w:w="1027" w:type="dxa"/>
          </w:tcPr>
          <w:p w14:paraId="0C9C4EBD" w14:textId="5CF8797C"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_Ref32923274 \r \h </w:instrText>
            </w:r>
            <w:r>
              <w:rPr>
                <w:rFonts w:cs="Calibri"/>
                <w:szCs w:val="22"/>
              </w:rPr>
            </w:r>
            <w:r>
              <w:rPr>
                <w:rFonts w:cs="Calibri"/>
                <w:szCs w:val="22"/>
              </w:rPr>
              <w:fldChar w:fldCharType="separate"/>
            </w:r>
            <w:r w:rsidR="00E05098">
              <w:rPr>
                <w:rFonts w:cs="Calibri"/>
                <w:szCs w:val="22"/>
              </w:rPr>
              <w:t>15</w:t>
            </w:r>
            <w:r>
              <w:rPr>
                <w:rFonts w:cs="Calibri"/>
                <w:szCs w:val="22"/>
              </w:rPr>
              <w:fldChar w:fldCharType="end"/>
            </w:r>
            <w:r>
              <w:rPr>
                <w:rFonts w:cs="Calibri"/>
                <w:szCs w:val="22"/>
              </w:rPr>
              <w:fldChar w:fldCharType="begin"/>
            </w:r>
            <w:r>
              <w:rPr>
                <w:rFonts w:cs="Calibri"/>
                <w:szCs w:val="22"/>
              </w:rPr>
              <w:instrText xml:space="preserve"> REF _Ref32923284 \r \h </w:instrText>
            </w:r>
            <w:r>
              <w:rPr>
                <w:rFonts w:cs="Calibri"/>
                <w:szCs w:val="22"/>
              </w:rPr>
            </w:r>
            <w:r>
              <w:rPr>
                <w:rFonts w:cs="Calibri"/>
                <w:szCs w:val="22"/>
              </w:rPr>
              <w:fldChar w:fldCharType="separate"/>
            </w:r>
            <w:r w:rsidR="00E05098">
              <w:rPr>
                <w:rFonts w:cs="Calibri"/>
                <w:szCs w:val="22"/>
              </w:rPr>
              <w:t>(b)</w:t>
            </w:r>
            <w:r>
              <w:rPr>
                <w:rFonts w:cs="Calibri"/>
                <w:szCs w:val="22"/>
              </w:rPr>
              <w:fldChar w:fldCharType="end"/>
            </w:r>
          </w:p>
        </w:tc>
        <w:tc>
          <w:tcPr>
            <w:tcW w:w="2660" w:type="dxa"/>
          </w:tcPr>
          <w:p w14:paraId="638555FD" w14:textId="77777777" w:rsidR="00776F15" w:rsidRPr="002E2158" w:rsidRDefault="00776F15" w:rsidP="00B255B0">
            <w:pPr>
              <w:rPr>
                <w:rFonts w:cs="Calibri"/>
                <w:szCs w:val="22"/>
              </w:rPr>
            </w:pPr>
            <w:r w:rsidRPr="002E2158">
              <w:rPr>
                <w:rFonts w:cs="Calibri"/>
                <w:szCs w:val="22"/>
              </w:rPr>
              <w:t>Immediately</w:t>
            </w:r>
          </w:p>
        </w:tc>
      </w:tr>
      <w:tr w:rsidR="00776F15" w:rsidRPr="002E2158" w14:paraId="41848727" w14:textId="77777777" w:rsidTr="00B255B0">
        <w:tc>
          <w:tcPr>
            <w:tcW w:w="5527" w:type="dxa"/>
          </w:tcPr>
          <w:p w14:paraId="091ED053" w14:textId="77777777" w:rsidR="00776F15" w:rsidRPr="002E2158" w:rsidRDefault="00776F15" w:rsidP="00B255B0">
            <w:pPr>
              <w:rPr>
                <w:rFonts w:cs="Calibri"/>
                <w:szCs w:val="22"/>
              </w:rPr>
            </w:pPr>
            <w:r w:rsidRPr="002E2158">
              <w:rPr>
                <w:rFonts w:cs="Calibri"/>
                <w:szCs w:val="22"/>
              </w:rPr>
              <w:t>Any event or circumstances that would impact the licence holder capacity to meet the licence conditions</w:t>
            </w:r>
          </w:p>
        </w:tc>
        <w:tc>
          <w:tcPr>
            <w:tcW w:w="1027" w:type="dxa"/>
          </w:tcPr>
          <w:p w14:paraId="7E2AAFA7" w14:textId="27F9CCAF"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_Ref32923274 \r \h </w:instrText>
            </w:r>
            <w:r>
              <w:rPr>
                <w:rFonts w:cs="Calibri"/>
                <w:szCs w:val="22"/>
              </w:rPr>
            </w:r>
            <w:r>
              <w:rPr>
                <w:rFonts w:cs="Calibri"/>
                <w:szCs w:val="22"/>
              </w:rPr>
              <w:fldChar w:fldCharType="separate"/>
            </w:r>
            <w:r w:rsidR="00E05098">
              <w:rPr>
                <w:rFonts w:cs="Calibri"/>
                <w:szCs w:val="22"/>
              </w:rPr>
              <w:t>15</w:t>
            </w:r>
            <w:r>
              <w:rPr>
                <w:rFonts w:cs="Calibri"/>
                <w:szCs w:val="22"/>
              </w:rPr>
              <w:fldChar w:fldCharType="end"/>
            </w:r>
            <w:r>
              <w:rPr>
                <w:rFonts w:cs="Calibri"/>
                <w:szCs w:val="22"/>
              </w:rPr>
              <w:fldChar w:fldCharType="begin"/>
            </w:r>
            <w:r>
              <w:rPr>
                <w:rFonts w:cs="Calibri"/>
                <w:szCs w:val="22"/>
              </w:rPr>
              <w:instrText xml:space="preserve"> REF _Ref32923294 \r \h </w:instrText>
            </w:r>
            <w:r>
              <w:rPr>
                <w:rFonts w:cs="Calibri"/>
                <w:szCs w:val="22"/>
              </w:rPr>
            </w:r>
            <w:r>
              <w:rPr>
                <w:rFonts w:cs="Calibri"/>
                <w:szCs w:val="22"/>
              </w:rPr>
              <w:fldChar w:fldCharType="separate"/>
            </w:r>
            <w:r w:rsidR="00E05098">
              <w:rPr>
                <w:rFonts w:cs="Calibri"/>
                <w:szCs w:val="22"/>
              </w:rPr>
              <w:t>(c)</w:t>
            </w:r>
            <w:r>
              <w:rPr>
                <w:rFonts w:cs="Calibri"/>
                <w:szCs w:val="22"/>
              </w:rPr>
              <w:fldChar w:fldCharType="end"/>
            </w:r>
          </w:p>
        </w:tc>
        <w:tc>
          <w:tcPr>
            <w:tcW w:w="2660" w:type="dxa"/>
          </w:tcPr>
          <w:p w14:paraId="46A1A004" w14:textId="77777777" w:rsidR="00776F15" w:rsidRPr="002E2158" w:rsidRDefault="00776F15" w:rsidP="00B255B0">
            <w:pPr>
              <w:rPr>
                <w:rFonts w:cs="Calibri"/>
                <w:szCs w:val="22"/>
              </w:rPr>
            </w:pPr>
            <w:r w:rsidRPr="002E2158">
              <w:rPr>
                <w:rFonts w:cs="Calibri"/>
                <w:szCs w:val="22"/>
              </w:rPr>
              <w:t>Immediately</w:t>
            </w:r>
          </w:p>
        </w:tc>
      </w:tr>
      <w:tr w:rsidR="00914524" w:rsidRPr="002E2158" w14:paraId="26726150" w14:textId="77777777" w:rsidTr="00B255B0">
        <w:tc>
          <w:tcPr>
            <w:tcW w:w="5527" w:type="dxa"/>
            <w:tcBorders>
              <w:bottom w:val="single" w:sz="4" w:space="0" w:color="auto"/>
            </w:tcBorders>
          </w:tcPr>
          <w:p w14:paraId="43076829" w14:textId="5123D0AA" w:rsidR="00914524" w:rsidRPr="002E2158" w:rsidRDefault="00914524" w:rsidP="00B255B0">
            <w:pPr>
              <w:rPr>
                <w:rFonts w:cs="Calibri"/>
                <w:szCs w:val="22"/>
              </w:rPr>
            </w:pPr>
            <w:r>
              <w:rPr>
                <w:rFonts w:cs="Calibri"/>
                <w:szCs w:val="22"/>
              </w:rPr>
              <w:t>Spill or failure identified during weekly inspections</w:t>
            </w:r>
          </w:p>
        </w:tc>
        <w:tc>
          <w:tcPr>
            <w:tcW w:w="1027" w:type="dxa"/>
            <w:tcBorders>
              <w:bottom w:val="single" w:sz="4" w:space="0" w:color="auto"/>
            </w:tcBorders>
          </w:tcPr>
          <w:p w14:paraId="0E33C8E9" w14:textId="28DF61C6" w:rsidR="00914524" w:rsidRDefault="00914524" w:rsidP="00B255B0">
            <w:pPr>
              <w:jc w:val="center"/>
              <w:rPr>
                <w:rFonts w:cs="Calibri"/>
                <w:szCs w:val="22"/>
              </w:rPr>
            </w:pPr>
            <w:r>
              <w:rPr>
                <w:rFonts w:cs="Calibri"/>
                <w:szCs w:val="22"/>
              </w:rPr>
              <w:fldChar w:fldCharType="begin"/>
            </w:r>
            <w:r>
              <w:rPr>
                <w:rFonts w:cs="Calibri"/>
                <w:szCs w:val="22"/>
              </w:rPr>
              <w:instrText xml:space="preserve"> REF _Ref146730714 \n \h </w:instrText>
            </w:r>
            <w:r>
              <w:rPr>
                <w:rFonts w:cs="Calibri"/>
                <w:szCs w:val="22"/>
              </w:rPr>
            </w:r>
            <w:r>
              <w:rPr>
                <w:rFonts w:cs="Calibri"/>
                <w:szCs w:val="22"/>
              </w:rPr>
              <w:fldChar w:fldCharType="separate"/>
            </w:r>
            <w:r w:rsidR="009D3597">
              <w:rPr>
                <w:rFonts w:cs="Calibri"/>
                <w:szCs w:val="22"/>
              </w:rPr>
              <w:t>28</w:t>
            </w:r>
            <w:r>
              <w:rPr>
                <w:rFonts w:cs="Calibri"/>
                <w:szCs w:val="22"/>
              </w:rPr>
              <w:fldChar w:fldCharType="end"/>
            </w:r>
          </w:p>
        </w:tc>
        <w:tc>
          <w:tcPr>
            <w:tcW w:w="2660" w:type="dxa"/>
            <w:tcBorders>
              <w:bottom w:val="single" w:sz="4" w:space="0" w:color="auto"/>
            </w:tcBorders>
          </w:tcPr>
          <w:p w14:paraId="73AF4837" w14:textId="792714F0" w:rsidR="00914524" w:rsidRPr="002E2158" w:rsidRDefault="00914524" w:rsidP="00B255B0">
            <w:pPr>
              <w:rPr>
                <w:rFonts w:cs="Calibri"/>
                <w:szCs w:val="22"/>
              </w:rPr>
            </w:pPr>
            <w:r>
              <w:rPr>
                <w:rFonts w:cs="Calibri"/>
                <w:szCs w:val="22"/>
              </w:rPr>
              <w:t>As soon as reasonably possible</w:t>
            </w:r>
          </w:p>
        </w:tc>
      </w:tr>
      <w:tr w:rsidR="00776F15" w:rsidRPr="002E2158" w14:paraId="59EB7226" w14:textId="77777777" w:rsidTr="00B255B0">
        <w:tc>
          <w:tcPr>
            <w:tcW w:w="5527" w:type="dxa"/>
            <w:tcBorders>
              <w:bottom w:val="single" w:sz="4" w:space="0" w:color="auto"/>
            </w:tcBorders>
          </w:tcPr>
          <w:p w14:paraId="1441CADF" w14:textId="77777777" w:rsidR="00776F15" w:rsidRPr="002E2158" w:rsidRDefault="00776F15" w:rsidP="00B255B0">
            <w:pPr>
              <w:rPr>
                <w:rFonts w:cs="Calibri"/>
                <w:szCs w:val="22"/>
              </w:rPr>
            </w:pPr>
            <w:r w:rsidRPr="002E2158">
              <w:rPr>
                <w:rFonts w:cs="Calibri"/>
                <w:szCs w:val="22"/>
              </w:rPr>
              <w:lastRenderedPageBreak/>
              <w:t>Any loss or spill of the GMO, or exposure of a person</w:t>
            </w:r>
            <w:r>
              <w:rPr>
                <w:rFonts w:cs="Calibri"/>
                <w:szCs w:val="22"/>
              </w:rPr>
              <w:t xml:space="preserve"> or animal</w:t>
            </w:r>
            <w:r w:rsidRPr="002E2158">
              <w:rPr>
                <w:rFonts w:cs="Calibri"/>
                <w:szCs w:val="22"/>
              </w:rPr>
              <w:t xml:space="preserve"> to the GMO</w:t>
            </w:r>
          </w:p>
        </w:tc>
        <w:tc>
          <w:tcPr>
            <w:tcW w:w="1027" w:type="dxa"/>
            <w:tcBorders>
              <w:bottom w:val="single" w:sz="4" w:space="0" w:color="auto"/>
            </w:tcBorders>
          </w:tcPr>
          <w:p w14:paraId="3B108F79" w14:textId="6DFA1D63"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_Ref147906282 \r \h </w:instrText>
            </w:r>
            <w:r>
              <w:rPr>
                <w:rFonts w:cs="Calibri"/>
                <w:szCs w:val="22"/>
              </w:rPr>
            </w:r>
            <w:r>
              <w:rPr>
                <w:rFonts w:cs="Calibri"/>
                <w:szCs w:val="22"/>
              </w:rPr>
              <w:fldChar w:fldCharType="separate"/>
            </w:r>
            <w:r w:rsidR="00E05098">
              <w:rPr>
                <w:rFonts w:cs="Calibri"/>
                <w:szCs w:val="22"/>
              </w:rPr>
              <w:t>37</w:t>
            </w:r>
            <w:r>
              <w:rPr>
                <w:rFonts w:cs="Calibri"/>
                <w:szCs w:val="22"/>
              </w:rPr>
              <w:fldChar w:fldCharType="end"/>
            </w:r>
          </w:p>
        </w:tc>
        <w:tc>
          <w:tcPr>
            <w:tcW w:w="2660" w:type="dxa"/>
            <w:tcBorders>
              <w:bottom w:val="single" w:sz="4" w:space="0" w:color="auto"/>
            </w:tcBorders>
          </w:tcPr>
          <w:p w14:paraId="055CF339" w14:textId="77777777" w:rsidR="00776F15" w:rsidRPr="002E2158" w:rsidRDefault="00776F15" w:rsidP="00B255B0">
            <w:pPr>
              <w:rPr>
                <w:rFonts w:cs="Calibri"/>
                <w:szCs w:val="22"/>
              </w:rPr>
            </w:pPr>
            <w:r w:rsidRPr="002E2158">
              <w:rPr>
                <w:rFonts w:cs="Calibri"/>
                <w:szCs w:val="22"/>
              </w:rPr>
              <w:t xml:space="preserve">As soon as reasonably possible </w:t>
            </w:r>
          </w:p>
        </w:tc>
      </w:tr>
      <w:tr w:rsidR="00776F15" w:rsidRPr="002E2158" w14:paraId="5DFC4358" w14:textId="77777777" w:rsidTr="00B255B0">
        <w:tc>
          <w:tcPr>
            <w:tcW w:w="5527" w:type="dxa"/>
            <w:shd w:val="pct10" w:color="auto" w:fill="auto"/>
          </w:tcPr>
          <w:p w14:paraId="38870E98" w14:textId="77777777" w:rsidR="00776F15" w:rsidRPr="002E2158" w:rsidRDefault="00776F15" w:rsidP="00B255B0">
            <w:pPr>
              <w:rPr>
                <w:rFonts w:cs="Calibri"/>
                <w:szCs w:val="22"/>
              </w:rPr>
            </w:pPr>
            <w:r w:rsidRPr="002E2158">
              <w:rPr>
                <w:rFonts w:cs="Calibri"/>
                <w:b/>
                <w:szCs w:val="22"/>
              </w:rPr>
              <w:t>Information to be provided on request by the Regulator</w:t>
            </w:r>
          </w:p>
        </w:tc>
        <w:tc>
          <w:tcPr>
            <w:tcW w:w="1027" w:type="dxa"/>
            <w:shd w:val="pct10" w:color="auto" w:fill="auto"/>
          </w:tcPr>
          <w:p w14:paraId="3047C18D" w14:textId="77777777" w:rsidR="00776F15" w:rsidRPr="002E2158" w:rsidRDefault="00776F15" w:rsidP="00B255B0">
            <w:pPr>
              <w:jc w:val="center"/>
              <w:rPr>
                <w:rFonts w:cs="Calibri"/>
                <w:szCs w:val="22"/>
              </w:rPr>
            </w:pPr>
            <w:r w:rsidRPr="002E2158">
              <w:rPr>
                <w:rFonts w:cs="Calibri"/>
                <w:b/>
                <w:sz w:val="20"/>
              </w:rPr>
              <w:t>Condition</w:t>
            </w:r>
          </w:p>
        </w:tc>
        <w:tc>
          <w:tcPr>
            <w:tcW w:w="2660" w:type="dxa"/>
            <w:shd w:val="pct10" w:color="auto" w:fill="auto"/>
          </w:tcPr>
          <w:p w14:paraId="4BD8FA04" w14:textId="77777777" w:rsidR="00776F15" w:rsidRPr="002E2158" w:rsidRDefault="00776F15" w:rsidP="00B255B0">
            <w:pPr>
              <w:rPr>
                <w:rFonts w:cs="Calibri"/>
                <w:szCs w:val="22"/>
              </w:rPr>
            </w:pPr>
            <w:r w:rsidRPr="002E2158">
              <w:rPr>
                <w:rFonts w:cs="Calibri"/>
                <w:b/>
                <w:sz w:val="20"/>
              </w:rPr>
              <w:t>Timeframe for reporting</w:t>
            </w:r>
          </w:p>
        </w:tc>
      </w:tr>
      <w:tr w:rsidR="00776F15" w:rsidRPr="002E2158" w14:paraId="05B42E57" w14:textId="77777777" w:rsidTr="00B255B0">
        <w:tc>
          <w:tcPr>
            <w:tcW w:w="5527" w:type="dxa"/>
          </w:tcPr>
          <w:p w14:paraId="31B06348" w14:textId="77777777" w:rsidR="00776F15" w:rsidRPr="002E2158" w:rsidRDefault="00776F15" w:rsidP="00B255B0">
            <w:pPr>
              <w:rPr>
                <w:rFonts w:cs="Calibri"/>
                <w:szCs w:val="22"/>
              </w:rPr>
            </w:pPr>
            <w:r w:rsidRPr="002E2158">
              <w:rPr>
                <w:rFonts w:cs="Calibri"/>
                <w:szCs w:val="22"/>
              </w:rPr>
              <w:t>Information related to the persons covered by the licence</w:t>
            </w:r>
          </w:p>
        </w:tc>
        <w:tc>
          <w:tcPr>
            <w:tcW w:w="1027" w:type="dxa"/>
          </w:tcPr>
          <w:p w14:paraId="56DD929A" w14:textId="2064793E"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_Ref32923385 \r \h </w:instrText>
            </w:r>
            <w:r>
              <w:rPr>
                <w:rFonts w:cs="Calibri"/>
                <w:szCs w:val="22"/>
              </w:rPr>
            </w:r>
            <w:r>
              <w:rPr>
                <w:rFonts w:cs="Calibri"/>
                <w:szCs w:val="22"/>
              </w:rPr>
              <w:fldChar w:fldCharType="separate"/>
            </w:r>
            <w:r w:rsidR="00E05098">
              <w:rPr>
                <w:rFonts w:cs="Calibri"/>
                <w:szCs w:val="22"/>
              </w:rPr>
              <w:t>8</w:t>
            </w:r>
            <w:r>
              <w:rPr>
                <w:rFonts w:cs="Calibri"/>
                <w:szCs w:val="22"/>
              </w:rPr>
              <w:fldChar w:fldCharType="end"/>
            </w:r>
          </w:p>
        </w:tc>
        <w:tc>
          <w:tcPr>
            <w:tcW w:w="2660" w:type="dxa"/>
          </w:tcPr>
          <w:p w14:paraId="0D4E08CC" w14:textId="77777777" w:rsidR="00776F15" w:rsidRPr="002E2158" w:rsidRDefault="00776F15" w:rsidP="00B255B0">
            <w:pPr>
              <w:rPr>
                <w:rFonts w:cs="Calibri"/>
                <w:szCs w:val="22"/>
              </w:rPr>
            </w:pPr>
            <w:r w:rsidRPr="002E2158">
              <w:rPr>
                <w:rFonts w:cs="Calibri"/>
                <w:szCs w:val="22"/>
              </w:rPr>
              <w:t xml:space="preserve">Within a timeframe stipulated by the Regulator </w:t>
            </w:r>
          </w:p>
        </w:tc>
      </w:tr>
      <w:tr w:rsidR="00776F15" w:rsidRPr="002E2158" w14:paraId="16D029B9" w14:textId="77777777" w:rsidTr="00B255B0">
        <w:tc>
          <w:tcPr>
            <w:tcW w:w="5527" w:type="dxa"/>
          </w:tcPr>
          <w:p w14:paraId="6C6263DE" w14:textId="77777777" w:rsidR="00776F15" w:rsidRPr="002E2158" w:rsidRDefault="00776F15" w:rsidP="00B255B0">
            <w:pPr>
              <w:rPr>
                <w:rFonts w:cs="Calibri"/>
                <w:szCs w:val="22"/>
              </w:rPr>
            </w:pPr>
            <w:r w:rsidRPr="002E2158">
              <w:rPr>
                <w:rFonts w:cs="Calibri"/>
                <w:szCs w:val="22"/>
              </w:rPr>
              <w:t>Information related to the licence holder’s ongoing suitability to hold a licence</w:t>
            </w:r>
          </w:p>
        </w:tc>
        <w:tc>
          <w:tcPr>
            <w:tcW w:w="1027" w:type="dxa"/>
          </w:tcPr>
          <w:p w14:paraId="159E388F" w14:textId="2C69D991"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_Ref32923415 \r \h </w:instrText>
            </w:r>
            <w:r>
              <w:rPr>
                <w:rFonts w:cs="Calibri"/>
                <w:szCs w:val="22"/>
              </w:rPr>
            </w:r>
            <w:r>
              <w:rPr>
                <w:rFonts w:cs="Calibri"/>
                <w:szCs w:val="22"/>
              </w:rPr>
              <w:fldChar w:fldCharType="separate"/>
            </w:r>
            <w:r w:rsidR="009D3597">
              <w:rPr>
                <w:rFonts w:cs="Calibri"/>
                <w:szCs w:val="22"/>
              </w:rPr>
              <w:t>16</w:t>
            </w:r>
            <w:r>
              <w:rPr>
                <w:rFonts w:cs="Calibri"/>
                <w:szCs w:val="22"/>
              </w:rPr>
              <w:fldChar w:fldCharType="end"/>
            </w:r>
          </w:p>
        </w:tc>
        <w:tc>
          <w:tcPr>
            <w:tcW w:w="2660" w:type="dxa"/>
          </w:tcPr>
          <w:p w14:paraId="71EC71A1" w14:textId="77777777" w:rsidR="00776F15" w:rsidRPr="002E2158" w:rsidRDefault="00776F15" w:rsidP="00B255B0">
            <w:pPr>
              <w:rPr>
                <w:rFonts w:cs="Calibri"/>
                <w:szCs w:val="22"/>
              </w:rPr>
            </w:pPr>
            <w:r w:rsidRPr="002E2158">
              <w:rPr>
                <w:rFonts w:cs="Calibri"/>
                <w:szCs w:val="22"/>
              </w:rPr>
              <w:t>Within a timeframe stipulated by the Regulator</w:t>
            </w:r>
          </w:p>
        </w:tc>
      </w:tr>
      <w:tr w:rsidR="00776F15" w:rsidRPr="002E2158" w14:paraId="5097DD0D" w14:textId="77777777" w:rsidTr="00B255B0">
        <w:tc>
          <w:tcPr>
            <w:tcW w:w="5527" w:type="dxa"/>
          </w:tcPr>
          <w:p w14:paraId="4ADD57FA" w14:textId="77777777" w:rsidR="00776F15" w:rsidRPr="002E2158" w:rsidRDefault="00776F15" w:rsidP="00B255B0">
            <w:pPr>
              <w:rPr>
                <w:rFonts w:cs="Calibri"/>
                <w:szCs w:val="22"/>
              </w:rPr>
            </w:pPr>
            <w:r w:rsidRPr="002E2158">
              <w:rPr>
                <w:rFonts w:cs="Calibri"/>
                <w:szCs w:val="22"/>
              </w:rPr>
              <w:t>Copies of signed and dated statements and training records</w:t>
            </w:r>
          </w:p>
        </w:tc>
        <w:tc>
          <w:tcPr>
            <w:tcW w:w="1027" w:type="dxa"/>
          </w:tcPr>
          <w:p w14:paraId="2884ED62" w14:textId="1860DB88" w:rsidR="00776F15" w:rsidRPr="002E2158" w:rsidRDefault="00396ADC" w:rsidP="00B255B0">
            <w:pPr>
              <w:jc w:val="center"/>
              <w:rPr>
                <w:rFonts w:cs="Calibri"/>
                <w:szCs w:val="22"/>
              </w:rPr>
            </w:pPr>
            <w:r>
              <w:rPr>
                <w:rFonts w:cs="Calibri"/>
                <w:szCs w:val="22"/>
              </w:rPr>
              <w:fldChar w:fldCharType="begin"/>
            </w:r>
            <w:r>
              <w:rPr>
                <w:rFonts w:cs="Calibri"/>
                <w:szCs w:val="22"/>
              </w:rPr>
              <w:instrText xml:space="preserve"> REF _Ref369611247 \r \h </w:instrText>
            </w:r>
            <w:r>
              <w:rPr>
                <w:rFonts w:cs="Calibri"/>
                <w:szCs w:val="22"/>
              </w:rPr>
            </w:r>
            <w:r>
              <w:rPr>
                <w:rFonts w:cs="Calibri"/>
                <w:szCs w:val="22"/>
              </w:rPr>
              <w:fldChar w:fldCharType="separate"/>
            </w:r>
            <w:r w:rsidR="00E05098">
              <w:rPr>
                <w:rFonts w:cs="Calibri"/>
                <w:szCs w:val="22"/>
              </w:rPr>
              <w:t>17</w:t>
            </w:r>
            <w:r>
              <w:rPr>
                <w:rFonts w:cs="Calibri"/>
                <w:szCs w:val="22"/>
              </w:rPr>
              <w:fldChar w:fldCharType="end"/>
            </w:r>
          </w:p>
        </w:tc>
        <w:tc>
          <w:tcPr>
            <w:tcW w:w="2660" w:type="dxa"/>
          </w:tcPr>
          <w:p w14:paraId="0E93A118" w14:textId="77777777" w:rsidR="00776F15" w:rsidRPr="002E2158" w:rsidRDefault="00776F15" w:rsidP="00B255B0">
            <w:pPr>
              <w:rPr>
                <w:rFonts w:cs="Calibri"/>
                <w:szCs w:val="22"/>
              </w:rPr>
            </w:pPr>
            <w:r w:rsidRPr="002E2158">
              <w:rPr>
                <w:rFonts w:cs="Calibri"/>
                <w:szCs w:val="22"/>
              </w:rPr>
              <w:t xml:space="preserve">Within a timeframe stipulated by the Regulator </w:t>
            </w:r>
          </w:p>
        </w:tc>
      </w:tr>
      <w:tr w:rsidR="008E360B" w:rsidRPr="002E2158" w14:paraId="3A965672" w14:textId="77777777" w:rsidTr="00B255B0">
        <w:tc>
          <w:tcPr>
            <w:tcW w:w="5527" w:type="dxa"/>
          </w:tcPr>
          <w:p w14:paraId="70C159DE" w14:textId="3139F28A" w:rsidR="008E360B" w:rsidRPr="002E2158" w:rsidRDefault="008E360B" w:rsidP="00B255B0">
            <w:pPr>
              <w:rPr>
                <w:rFonts w:cs="Calibri"/>
                <w:szCs w:val="22"/>
              </w:rPr>
            </w:pPr>
            <w:r>
              <w:t>The decontamination method and test results must be documented and provided to the Regulator on request.</w:t>
            </w:r>
          </w:p>
        </w:tc>
        <w:tc>
          <w:tcPr>
            <w:tcW w:w="1027" w:type="dxa"/>
          </w:tcPr>
          <w:p w14:paraId="44A1907C" w14:textId="3FE1911C" w:rsidR="008E360B" w:rsidRDefault="008E360B" w:rsidP="00396ADC">
            <w:pPr>
              <w:jc w:val="center"/>
              <w:rPr>
                <w:rFonts w:cs="Calibri"/>
                <w:szCs w:val="22"/>
              </w:rPr>
            </w:pPr>
            <w:r>
              <w:rPr>
                <w:rFonts w:cs="Calibri"/>
                <w:szCs w:val="22"/>
              </w:rPr>
              <w:fldChar w:fldCharType="begin"/>
            </w:r>
            <w:r>
              <w:rPr>
                <w:rFonts w:cs="Calibri"/>
                <w:szCs w:val="22"/>
              </w:rPr>
              <w:instrText xml:space="preserve"> REF _Hlk149030201 \r \h </w:instrText>
            </w:r>
            <w:r>
              <w:rPr>
                <w:rFonts w:cs="Calibri"/>
                <w:szCs w:val="22"/>
              </w:rPr>
            </w:r>
            <w:r>
              <w:rPr>
                <w:rFonts w:cs="Calibri"/>
                <w:szCs w:val="22"/>
              </w:rPr>
              <w:fldChar w:fldCharType="separate"/>
            </w:r>
            <w:r w:rsidR="009D3597">
              <w:rPr>
                <w:rFonts w:cs="Calibri"/>
                <w:szCs w:val="22"/>
              </w:rPr>
              <w:t>35</w:t>
            </w:r>
            <w:r>
              <w:rPr>
                <w:rFonts w:cs="Calibri"/>
                <w:szCs w:val="22"/>
              </w:rPr>
              <w:fldChar w:fldCharType="end"/>
            </w:r>
          </w:p>
        </w:tc>
        <w:tc>
          <w:tcPr>
            <w:tcW w:w="2660" w:type="dxa"/>
          </w:tcPr>
          <w:p w14:paraId="0530C230" w14:textId="2E01B573" w:rsidR="008E360B" w:rsidRPr="002E2158" w:rsidRDefault="00007C55" w:rsidP="00B255B0">
            <w:pPr>
              <w:rPr>
                <w:rFonts w:cs="Calibri"/>
                <w:szCs w:val="22"/>
              </w:rPr>
            </w:pPr>
            <w:r>
              <w:rPr>
                <w:rFonts w:cs="Calibri"/>
                <w:szCs w:val="22"/>
              </w:rPr>
              <w:t xml:space="preserve">Test results </w:t>
            </w:r>
            <w:r w:rsidRPr="00007C55">
              <w:rPr>
                <w:rFonts w:cs="Calibri"/>
                <w:szCs w:val="22"/>
              </w:rPr>
              <w:t>from the first run must be documented and provided to the Regulator before proceeding with the next run</w:t>
            </w:r>
          </w:p>
        </w:tc>
      </w:tr>
      <w:tr w:rsidR="00776F15" w:rsidRPr="002E2158" w14:paraId="49F75F0B" w14:textId="77777777" w:rsidTr="00B255B0">
        <w:tc>
          <w:tcPr>
            <w:tcW w:w="5527" w:type="dxa"/>
          </w:tcPr>
          <w:p w14:paraId="6D081290" w14:textId="77777777" w:rsidR="00776F15" w:rsidRPr="002E2158" w:rsidRDefault="00776F15" w:rsidP="00B255B0">
            <w:pPr>
              <w:rPr>
                <w:rFonts w:cs="Calibri"/>
                <w:szCs w:val="22"/>
              </w:rPr>
            </w:pPr>
            <w:r w:rsidRPr="002E2158">
              <w:rPr>
                <w:rFonts w:cs="Calibri"/>
                <w:szCs w:val="22"/>
              </w:rPr>
              <w:t>Any records or documentation collected under a condition of this licence</w:t>
            </w:r>
          </w:p>
        </w:tc>
        <w:tc>
          <w:tcPr>
            <w:tcW w:w="1027" w:type="dxa"/>
          </w:tcPr>
          <w:p w14:paraId="69BD0C28" w14:textId="654BF708" w:rsidR="00776F15" w:rsidRPr="002E2158" w:rsidRDefault="00396ADC" w:rsidP="00396ADC">
            <w:pPr>
              <w:jc w:val="center"/>
              <w:rPr>
                <w:rFonts w:cs="Calibri"/>
                <w:szCs w:val="22"/>
              </w:rPr>
            </w:pPr>
            <w:r>
              <w:rPr>
                <w:rFonts w:cs="Calibri"/>
                <w:szCs w:val="22"/>
              </w:rPr>
              <w:fldChar w:fldCharType="begin"/>
            </w:r>
            <w:r>
              <w:rPr>
                <w:rFonts w:cs="Calibri"/>
                <w:szCs w:val="22"/>
              </w:rPr>
              <w:instrText xml:space="preserve"> REF _Ref147906319 \r \h </w:instrText>
            </w:r>
            <w:r>
              <w:rPr>
                <w:rFonts w:cs="Calibri"/>
                <w:szCs w:val="22"/>
              </w:rPr>
            </w:r>
            <w:r>
              <w:rPr>
                <w:rFonts w:cs="Calibri"/>
                <w:szCs w:val="22"/>
              </w:rPr>
              <w:fldChar w:fldCharType="separate"/>
            </w:r>
            <w:r w:rsidR="009D3597">
              <w:rPr>
                <w:rFonts w:cs="Calibri"/>
                <w:szCs w:val="22"/>
              </w:rPr>
              <w:t>40</w:t>
            </w:r>
            <w:r>
              <w:rPr>
                <w:rFonts w:cs="Calibri"/>
                <w:szCs w:val="22"/>
              </w:rPr>
              <w:fldChar w:fldCharType="end"/>
            </w:r>
          </w:p>
        </w:tc>
        <w:tc>
          <w:tcPr>
            <w:tcW w:w="2660" w:type="dxa"/>
          </w:tcPr>
          <w:p w14:paraId="14883F76" w14:textId="77777777" w:rsidR="00776F15" w:rsidRPr="002E2158" w:rsidRDefault="00776F15" w:rsidP="00B255B0">
            <w:pPr>
              <w:rPr>
                <w:rFonts w:cs="Calibri"/>
                <w:szCs w:val="22"/>
              </w:rPr>
            </w:pPr>
            <w:r w:rsidRPr="002E2158">
              <w:rPr>
                <w:rFonts w:cs="Calibri"/>
                <w:szCs w:val="22"/>
              </w:rPr>
              <w:t>Within a timeframe stipulated by the Regulator</w:t>
            </w:r>
          </w:p>
        </w:tc>
      </w:tr>
    </w:tbl>
    <w:p w14:paraId="4A05A188" w14:textId="0B51921A" w:rsidR="00FA04F9" w:rsidRDefault="00FA04F9" w:rsidP="00FA04F9">
      <w:pPr>
        <w:tabs>
          <w:tab w:val="left" w:pos="1712"/>
        </w:tabs>
        <w:rPr>
          <w:rFonts w:asciiTheme="minorHAnsi" w:hAnsiTheme="minorHAnsi" w:cstheme="minorHAnsi"/>
          <w:b/>
          <w:szCs w:val="22"/>
        </w:rPr>
      </w:pPr>
      <w:r>
        <w:rPr>
          <w:rFonts w:asciiTheme="minorHAnsi" w:hAnsiTheme="minorHAnsi" w:cstheme="minorHAnsi"/>
          <w:color w:val="000000"/>
          <w:szCs w:val="22"/>
        </w:rPr>
        <w:t>*</w:t>
      </w:r>
      <w:r w:rsidRPr="00B6352E">
        <w:rPr>
          <w:rFonts w:asciiTheme="minorHAnsi" w:hAnsiTheme="minorHAnsi" w:cstheme="minorHAnsi"/>
          <w:color w:val="000000"/>
          <w:szCs w:val="22"/>
        </w:rPr>
        <w:t xml:space="preserve">Notifications and documents to be sent to </w:t>
      </w:r>
      <w:r w:rsidRPr="005D3AB1">
        <w:rPr>
          <w:rFonts w:asciiTheme="minorHAnsi" w:hAnsiTheme="minorHAnsi" w:cstheme="minorHAnsi"/>
          <w:szCs w:val="22"/>
          <w:u w:val="single"/>
        </w:rPr>
        <w:t>OGTR.M&amp;C@health.gov.</w:t>
      </w:r>
    </w:p>
    <w:p w14:paraId="40FB15E6" w14:textId="7F72A63D" w:rsidR="00FA04F9" w:rsidRPr="00DE61A0" w:rsidRDefault="00FA04F9" w:rsidP="00FA04F9">
      <w:pPr>
        <w:tabs>
          <w:tab w:val="left" w:pos="951"/>
        </w:tabs>
        <w:sectPr w:rsidR="00FA04F9" w:rsidRPr="00DE61A0" w:rsidSect="008F70A1">
          <w:footerReference w:type="default" r:id="rId44"/>
          <w:pgSz w:w="11909" w:h="16834" w:code="9"/>
          <w:pgMar w:top="1418" w:right="1418" w:bottom="1418" w:left="1418" w:header="720" w:footer="720" w:gutter="0"/>
          <w:paperSrc w:first="2" w:other="2"/>
          <w:cols w:space="720"/>
        </w:sectPr>
      </w:pPr>
      <w:r>
        <w:tab/>
      </w:r>
    </w:p>
    <w:p w14:paraId="035D4EF1" w14:textId="01EF921E" w:rsidR="00500DA1" w:rsidRPr="0000143A" w:rsidRDefault="00386D0F" w:rsidP="00DC2DD2">
      <w:pPr>
        <w:pStyle w:val="1RARMP"/>
        <w:numPr>
          <w:ilvl w:val="0"/>
          <w:numId w:val="0"/>
        </w:numPr>
      </w:pPr>
      <w:bookmarkStart w:id="426" w:name="_Toc47536793"/>
      <w:bookmarkStart w:id="427" w:name="_Toc243993170"/>
      <w:r w:rsidRPr="00DC2DD2">
        <w:lastRenderedPageBreak/>
        <w:t>References</w:t>
      </w:r>
      <w:bookmarkEnd w:id="426"/>
      <w:bookmarkEnd w:id="427"/>
    </w:p>
    <w:p w14:paraId="4378B1C4" w14:textId="77777777" w:rsidR="00224CF4" w:rsidRPr="00224CF4" w:rsidRDefault="00D13F31" w:rsidP="00224CF4">
      <w:pPr>
        <w:pStyle w:val="EndNoteBibliography"/>
        <w:spacing w:after="240"/>
      </w:pPr>
      <w:r w:rsidRPr="0000143A">
        <w:fldChar w:fldCharType="begin"/>
      </w:r>
      <w:r w:rsidRPr="0000143A">
        <w:instrText xml:space="preserve"> ADDIN EN.REFLIST </w:instrText>
      </w:r>
      <w:r w:rsidRPr="0000143A">
        <w:fldChar w:fldCharType="separate"/>
      </w:r>
      <w:bookmarkStart w:id="428" w:name="_ENREF_1"/>
      <w:r w:rsidR="00224CF4" w:rsidRPr="00224CF4">
        <w:t>Abdel-Haq, N., Asmar, B.I., Ang, J.Y., Natarajan, G., Fairfax, M., and Salimnia, H. (2022). Central line-associated blood stream infection (CLABSI) due to Candida sojae in an infant with short bowel syndrome: The first human case report. IDCases</w:t>
      </w:r>
      <w:r w:rsidR="00224CF4" w:rsidRPr="00224CF4">
        <w:rPr>
          <w:i/>
        </w:rPr>
        <w:t xml:space="preserve"> 29</w:t>
      </w:r>
      <w:r w:rsidR="00224CF4" w:rsidRPr="00224CF4">
        <w:t>, e01559.</w:t>
      </w:r>
      <w:bookmarkEnd w:id="428"/>
    </w:p>
    <w:p w14:paraId="5FD85659" w14:textId="77777777" w:rsidR="00224CF4" w:rsidRPr="00224CF4" w:rsidRDefault="00224CF4" w:rsidP="00224CF4">
      <w:pPr>
        <w:pStyle w:val="EndNoteBibliography"/>
        <w:spacing w:after="240"/>
      </w:pPr>
      <w:bookmarkStart w:id="429" w:name="_ENREF_2"/>
      <w:r w:rsidRPr="00224CF4">
        <w:t>Auchtung, T.A., Fofanova, T.Y., Stewart, C.J., Nash, A.K., Wong, M.C., Gesell, J.R., Auchtung, J.M.</w:t>
      </w:r>
      <w:r w:rsidRPr="00224CF4">
        <w:rPr>
          <w:i/>
        </w:rPr>
        <w:t>, et al.</w:t>
      </w:r>
      <w:r w:rsidRPr="00224CF4">
        <w:t xml:space="preserve"> (2018). Investigating Colonization of the Healthy Adult Gastrointestinal Tract by Fungi. mSphere</w:t>
      </w:r>
      <w:r w:rsidRPr="00224CF4">
        <w:rPr>
          <w:i/>
        </w:rPr>
        <w:t xml:space="preserve"> 3</w:t>
      </w:r>
      <w:r w:rsidRPr="00224CF4">
        <w:t>.</w:t>
      </w:r>
      <w:bookmarkEnd w:id="429"/>
    </w:p>
    <w:p w14:paraId="094BA415" w14:textId="77777777" w:rsidR="00224CF4" w:rsidRPr="00224CF4" w:rsidRDefault="00224CF4" w:rsidP="00224CF4">
      <w:pPr>
        <w:pStyle w:val="EndNoteBibliography"/>
        <w:spacing w:after="240"/>
      </w:pPr>
      <w:bookmarkStart w:id="430" w:name="_ENREF_3"/>
      <w:r w:rsidRPr="00224CF4">
        <w:t>Barnett, J.A., and Entian, K.D. (2005). A history of research on yeasts 9: regulation of sugar metabolism. Yeast</w:t>
      </w:r>
      <w:r w:rsidRPr="00224CF4">
        <w:rPr>
          <w:i/>
        </w:rPr>
        <w:t xml:space="preserve"> 22</w:t>
      </w:r>
      <w:r w:rsidRPr="00224CF4">
        <w:t>, 835-894.</w:t>
      </w:r>
      <w:bookmarkEnd w:id="430"/>
    </w:p>
    <w:p w14:paraId="4A18FB23" w14:textId="77777777" w:rsidR="00224CF4" w:rsidRPr="00224CF4" w:rsidRDefault="00224CF4" w:rsidP="00224CF4">
      <w:pPr>
        <w:pStyle w:val="EndNoteBibliography"/>
        <w:spacing w:after="240"/>
      </w:pPr>
      <w:bookmarkStart w:id="431" w:name="_ENREF_4"/>
      <w:r w:rsidRPr="00224CF4">
        <w:t>Bertels, L.K., Fernandez Murillo, L., and Heinisch, J.J. (2021). The Pentose Phosphate Pathway in Yeasts-More Than a Poor Cousin of Glycolysis. Biomolecules</w:t>
      </w:r>
      <w:r w:rsidRPr="00224CF4">
        <w:rPr>
          <w:i/>
        </w:rPr>
        <w:t xml:space="preserve"> 11</w:t>
      </w:r>
      <w:r w:rsidRPr="00224CF4">
        <w:t>.</w:t>
      </w:r>
      <w:bookmarkEnd w:id="431"/>
    </w:p>
    <w:p w14:paraId="0256F576" w14:textId="77777777" w:rsidR="00224CF4" w:rsidRPr="00224CF4" w:rsidRDefault="00224CF4" w:rsidP="00224CF4">
      <w:pPr>
        <w:pStyle w:val="EndNoteBibliography"/>
        <w:spacing w:after="240"/>
      </w:pPr>
      <w:bookmarkStart w:id="432" w:name="_ENREF_5"/>
      <w:r w:rsidRPr="00224CF4">
        <w:t>Billerbeck, S., Walker, R.S.K., and Pretorius, I.S. (2024). Killer yeasts: expanding frontiers in the age of synthetic biology. Trends Biotechnol</w:t>
      </w:r>
      <w:r w:rsidRPr="00224CF4">
        <w:rPr>
          <w:i/>
        </w:rPr>
        <w:t xml:space="preserve"> 42</w:t>
      </w:r>
      <w:r w:rsidRPr="00224CF4">
        <w:t>, 1081-1096.</w:t>
      </w:r>
      <w:bookmarkEnd w:id="432"/>
    </w:p>
    <w:p w14:paraId="777A3B64" w14:textId="77777777" w:rsidR="00224CF4" w:rsidRPr="00224CF4" w:rsidRDefault="00224CF4" w:rsidP="00224CF4">
      <w:pPr>
        <w:pStyle w:val="EndNoteBibliography"/>
        <w:spacing w:after="240"/>
      </w:pPr>
      <w:bookmarkStart w:id="433" w:name="_ENREF_6"/>
      <w:r w:rsidRPr="00224CF4">
        <w:t>Borelli, G., Jose, J., Teixeira, P.J., Dos Santos, L.V., and Pereira, G.A. (2016). De Novo Assembly of Candida sojae and Candida boidinii Genomes, Unexplored Xylose-Consuming Yeasts with Potential for Renewable Biochemical Production. Genome Announc</w:t>
      </w:r>
      <w:r w:rsidRPr="00224CF4">
        <w:rPr>
          <w:i/>
        </w:rPr>
        <w:t xml:space="preserve"> 4</w:t>
      </w:r>
      <w:r w:rsidRPr="00224CF4">
        <w:t>.</w:t>
      </w:r>
      <w:bookmarkEnd w:id="433"/>
    </w:p>
    <w:p w14:paraId="6A6C15AE" w14:textId="77777777" w:rsidR="00224CF4" w:rsidRPr="00224CF4" w:rsidRDefault="00224CF4" w:rsidP="00224CF4">
      <w:pPr>
        <w:pStyle w:val="EndNoteBibliography"/>
        <w:spacing w:after="240"/>
      </w:pPr>
      <w:bookmarkStart w:id="434" w:name="_ENREF_7"/>
      <w:r w:rsidRPr="00224CF4">
        <w:t>Chandel, A., Chandrasekhar, G., Konakalla, R., Ravinder, R., and Ravindra, P. (2011). Bioconversion of pentose sugars into ethanol: A review and future directions. Biotechnology and Molecular Biology Review</w:t>
      </w:r>
      <w:r w:rsidRPr="00224CF4">
        <w:rPr>
          <w:i/>
        </w:rPr>
        <w:t xml:space="preserve"> 6</w:t>
      </w:r>
      <w:r w:rsidRPr="00224CF4">
        <w:t>, 8-20.</w:t>
      </w:r>
      <w:bookmarkEnd w:id="434"/>
    </w:p>
    <w:p w14:paraId="6F12F18D" w14:textId="77777777" w:rsidR="00224CF4" w:rsidRPr="00224CF4" w:rsidRDefault="00224CF4" w:rsidP="00224CF4">
      <w:pPr>
        <w:pStyle w:val="EndNoteBibliography"/>
        <w:spacing w:after="240"/>
      </w:pPr>
      <w:bookmarkStart w:id="435" w:name="_ENREF_8"/>
      <w:r w:rsidRPr="00224CF4">
        <w:t>Chrenkova, V., Vadkertiova, R., Vlachova, K., Babjuk, M., Lischke, R., Bebrova, E., and Hubacek, P. (2022). Candida sojae: First report of a human infection. J Mycol Med</w:t>
      </w:r>
      <w:r w:rsidRPr="00224CF4">
        <w:rPr>
          <w:i/>
        </w:rPr>
        <w:t xml:space="preserve"> 32</w:t>
      </w:r>
      <w:r w:rsidRPr="00224CF4">
        <w:t>, 101309.</w:t>
      </w:r>
      <w:bookmarkEnd w:id="435"/>
    </w:p>
    <w:p w14:paraId="301D257C" w14:textId="77777777" w:rsidR="00224CF4" w:rsidRPr="00224CF4" w:rsidRDefault="00224CF4" w:rsidP="00224CF4">
      <w:pPr>
        <w:pStyle w:val="EndNoteBibliography"/>
        <w:spacing w:after="240"/>
      </w:pPr>
      <w:bookmarkStart w:id="436" w:name="_ENREF_9"/>
      <w:r w:rsidRPr="00224CF4">
        <w:t>Defosse, T.A., Courdavault, V., Coste, A.T., Clastre, M., de Bernonville, T.D., Godon, C., Vandeputte, P.</w:t>
      </w:r>
      <w:r w:rsidRPr="00224CF4">
        <w:rPr>
          <w:i/>
        </w:rPr>
        <w:t>, et al.</w:t>
      </w:r>
      <w:r w:rsidRPr="00224CF4">
        <w:t xml:space="preserve"> (2018). A standardized toolkit for genetic engineering of CTG clade yeasts. J Microbiol Methods</w:t>
      </w:r>
      <w:r w:rsidRPr="00224CF4">
        <w:rPr>
          <w:i/>
        </w:rPr>
        <w:t xml:space="preserve"> 144</w:t>
      </w:r>
      <w:r w:rsidRPr="00224CF4">
        <w:t>, 152-156.</w:t>
      </w:r>
      <w:bookmarkEnd w:id="436"/>
    </w:p>
    <w:p w14:paraId="04D927E2" w14:textId="77777777" w:rsidR="00224CF4" w:rsidRPr="00224CF4" w:rsidRDefault="00224CF4" w:rsidP="00224CF4">
      <w:pPr>
        <w:pStyle w:val="EndNoteBibliography"/>
        <w:spacing w:after="240"/>
      </w:pPr>
      <w:bookmarkStart w:id="437" w:name="_ENREF_10"/>
      <w:r w:rsidRPr="00224CF4">
        <w:t>Deutschbauer, A.M., Jaramillo, D.F., Proctor, M., Kumm, J., Hillenmeyer, M.E., Davis, R.W., Nislow, C.</w:t>
      </w:r>
      <w:r w:rsidRPr="00224CF4">
        <w:rPr>
          <w:i/>
        </w:rPr>
        <w:t>, et al.</w:t>
      </w:r>
      <w:r w:rsidRPr="00224CF4">
        <w:t xml:space="preserve"> (2005). Mechanisms of haploinsufficiency revealed by genome-wide profiling in yeast. Genetics</w:t>
      </w:r>
      <w:r w:rsidRPr="00224CF4">
        <w:rPr>
          <w:i/>
        </w:rPr>
        <w:t xml:space="preserve"> 169</w:t>
      </w:r>
      <w:r w:rsidRPr="00224CF4">
        <w:t>, 1915-1925.</w:t>
      </w:r>
      <w:bookmarkEnd w:id="437"/>
    </w:p>
    <w:p w14:paraId="250283F5" w14:textId="77777777" w:rsidR="00224CF4" w:rsidRPr="00224CF4" w:rsidRDefault="00224CF4" w:rsidP="00224CF4">
      <w:pPr>
        <w:pStyle w:val="EndNoteBibliography"/>
        <w:spacing w:after="240"/>
      </w:pPr>
      <w:bookmarkStart w:id="438" w:name="_ENREF_11"/>
      <w:r w:rsidRPr="00224CF4">
        <w:t>dos Santos, L.V., Neitzel, T., Lima, C.S., de Carvalho, L.M., de Lima, T.B., Ienczak, J.L., Correa, T.L.R.</w:t>
      </w:r>
      <w:r w:rsidRPr="00224CF4">
        <w:rPr>
          <w:i/>
        </w:rPr>
        <w:t>, et al.</w:t>
      </w:r>
      <w:r w:rsidRPr="00224CF4">
        <w:t xml:space="preserve"> (2025). Engineering cellular redox homeostasis to optimize ethanol production in xylose-fermenting Saccharomyces cerevisiae strains. Microbiol Res</w:t>
      </w:r>
      <w:r w:rsidRPr="00224CF4">
        <w:rPr>
          <w:i/>
        </w:rPr>
        <w:t xml:space="preserve"> 290</w:t>
      </w:r>
      <w:r w:rsidRPr="00224CF4">
        <w:t>, 127955.</w:t>
      </w:r>
      <w:bookmarkEnd w:id="438"/>
    </w:p>
    <w:p w14:paraId="5CCD96DE" w14:textId="77777777" w:rsidR="00224CF4" w:rsidRPr="00224CF4" w:rsidRDefault="00224CF4" w:rsidP="00224CF4">
      <w:pPr>
        <w:pStyle w:val="EndNoteBibliography"/>
        <w:spacing w:after="240"/>
      </w:pPr>
      <w:bookmarkStart w:id="439" w:name="_ENREF_12"/>
      <w:r w:rsidRPr="00224CF4">
        <w:t xml:space="preserve">Enache-Angoulvant, A., and Hennequin, C. (2005). Invasive </w:t>
      </w:r>
      <w:r w:rsidRPr="00224CF4">
        <w:rPr>
          <w:i/>
        </w:rPr>
        <w:t xml:space="preserve">Saccharomyces </w:t>
      </w:r>
      <w:r w:rsidRPr="00224CF4">
        <w:t>infection: a comprehensive review. Clinical Infectious Diseases</w:t>
      </w:r>
      <w:r w:rsidRPr="00224CF4">
        <w:rPr>
          <w:i/>
        </w:rPr>
        <w:t xml:space="preserve"> 41</w:t>
      </w:r>
      <w:r w:rsidRPr="00224CF4">
        <w:t>, 1559-1568.</w:t>
      </w:r>
      <w:bookmarkEnd w:id="439"/>
    </w:p>
    <w:p w14:paraId="70EBAF55" w14:textId="77777777" w:rsidR="00224CF4" w:rsidRPr="00224CF4" w:rsidRDefault="00224CF4" w:rsidP="00224CF4">
      <w:pPr>
        <w:pStyle w:val="EndNoteBibliography"/>
        <w:spacing w:after="240"/>
      </w:pPr>
      <w:bookmarkStart w:id="440" w:name="_ENREF_13"/>
      <w:r w:rsidRPr="00224CF4">
        <w:t xml:space="preserve">FSANZ (2021a). Approval report – Application A1207 Rebaudioside M as a Steviol Glycoside from </w:t>
      </w:r>
      <w:r w:rsidRPr="00224CF4">
        <w:rPr>
          <w:i/>
        </w:rPr>
        <w:t>Saccharomyces cerevisiae</w:t>
      </w:r>
      <w:r w:rsidRPr="00224CF4">
        <w:t>. (Food Standards Australia New Zealand, Canberra, Australia).</w:t>
      </w:r>
      <w:bookmarkEnd w:id="440"/>
    </w:p>
    <w:p w14:paraId="7EBCF28C" w14:textId="77777777" w:rsidR="00224CF4" w:rsidRPr="00224CF4" w:rsidRDefault="00224CF4" w:rsidP="00224CF4">
      <w:pPr>
        <w:pStyle w:val="EndNoteBibliography"/>
        <w:spacing w:after="240"/>
      </w:pPr>
      <w:bookmarkStart w:id="441" w:name="_ENREF_14"/>
      <w:r w:rsidRPr="00224CF4">
        <w:t xml:space="preserve">FSANZ (2021b). Approval report – Application A1210 Maltogenic alpha-amylase enzyme from GM </w:t>
      </w:r>
      <w:r w:rsidRPr="00224CF4">
        <w:rPr>
          <w:i/>
        </w:rPr>
        <w:t>Saccharomyces cerevisiae</w:t>
      </w:r>
      <w:r w:rsidRPr="00224CF4">
        <w:t>. (Food Standards Australia New Zealand, Canberra, Australia).</w:t>
      </w:r>
      <w:bookmarkEnd w:id="441"/>
    </w:p>
    <w:p w14:paraId="109CB17C" w14:textId="77777777" w:rsidR="00224CF4" w:rsidRPr="00224CF4" w:rsidRDefault="00224CF4" w:rsidP="00224CF4">
      <w:pPr>
        <w:pStyle w:val="EndNoteBibliography"/>
        <w:spacing w:after="240"/>
      </w:pPr>
      <w:bookmarkStart w:id="442" w:name="_ENREF_15"/>
      <w:r w:rsidRPr="00224CF4">
        <w:t>Goffeau, A., Barrell, B.G., Bussey, H., Davis, R.W., Dujon, B., Feldmann, H., Galibert, F.</w:t>
      </w:r>
      <w:r w:rsidRPr="00224CF4">
        <w:rPr>
          <w:i/>
        </w:rPr>
        <w:t>, et al.</w:t>
      </w:r>
      <w:r w:rsidRPr="00224CF4">
        <w:t xml:space="preserve"> (1996). Life with 6000 Genes. Science</w:t>
      </w:r>
      <w:r w:rsidRPr="00224CF4">
        <w:rPr>
          <w:i/>
        </w:rPr>
        <w:t xml:space="preserve"> 274</w:t>
      </w:r>
      <w:r w:rsidRPr="00224CF4">
        <w:t>, 546-567.</w:t>
      </w:r>
      <w:bookmarkEnd w:id="442"/>
    </w:p>
    <w:p w14:paraId="2DB5248F" w14:textId="77777777" w:rsidR="00224CF4" w:rsidRPr="00224CF4" w:rsidRDefault="00224CF4" w:rsidP="00224CF4">
      <w:pPr>
        <w:pStyle w:val="EndNoteBibliography"/>
        <w:spacing w:after="240"/>
      </w:pPr>
      <w:bookmarkStart w:id="443" w:name="_ENREF_16"/>
      <w:r w:rsidRPr="00224CF4">
        <w:lastRenderedPageBreak/>
        <w:t xml:space="preserve">Gognies, S., Belarbi, A., and Ait Barka, E. (2001). </w:t>
      </w:r>
      <w:r w:rsidRPr="00224CF4">
        <w:rPr>
          <w:i/>
        </w:rPr>
        <w:t>Saccharomyces cerevisiae</w:t>
      </w:r>
      <w:r w:rsidRPr="00224CF4">
        <w:t xml:space="preserve">, a potential pathogen towards grapevine, </w:t>
      </w:r>
      <w:r w:rsidRPr="00224CF4">
        <w:rPr>
          <w:i/>
        </w:rPr>
        <w:t>Vitis vinifera</w:t>
      </w:r>
      <w:r w:rsidRPr="00224CF4">
        <w:t>. FEMS Microbiology Ecology</w:t>
      </w:r>
      <w:r w:rsidRPr="00224CF4">
        <w:rPr>
          <w:i/>
        </w:rPr>
        <w:t xml:space="preserve"> 37</w:t>
      </w:r>
      <w:r w:rsidRPr="00224CF4">
        <w:t>, 143-150.</w:t>
      </w:r>
      <w:bookmarkEnd w:id="443"/>
    </w:p>
    <w:p w14:paraId="36EE2CC3" w14:textId="77777777" w:rsidR="00224CF4" w:rsidRPr="00224CF4" w:rsidRDefault="00224CF4" w:rsidP="00224CF4">
      <w:pPr>
        <w:pStyle w:val="EndNoteBibliography"/>
        <w:spacing w:after="240"/>
      </w:pPr>
      <w:bookmarkStart w:id="444" w:name="_ENREF_17"/>
      <w:r w:rsidRPr="00224CF4">
        <w:t>Hays, H., Elliker, P.R., and Sandine, W.E. (1967). Microbial destruction by low concentrations of hypochlorite and iodophor germicides in alkaline and acidified water. Applied Microbiology</w:t>
      </w:r>
      <w:r w:rsidRPr="00224CF4">
        <w:rPr>
          <w:i/>
        </w:rPr>
        <w:t xml:space="preserve"> 15</w:t>
      </w:r>
      <w:r w:rsidRPr="00224CF4">
        <w:t>, 575-581.</w:t>
      </w:r>
      <w:bookmarkEnd w:id="444"/>
    </w:p>
    <w:p w14:paraId="038C7B67" w14:textId="77777777" w:rsidR="00224CF4" w:rsidRPr="00224CF4" w:rsidRDefault="00224CF4" w:rsidP="00224CF4">
      <w:pPr>
        <w:pStyle w:val="EndNoteBibliography"/>
        <w:spacing w:after="240"/>
      </w:pPr>
      <w:bookmarkStart w:id="445" w:name="_ENREF_18"/>
      <w:r w:rsidRPr="00224CF4">
        <w:t xml:space="preserve">Herskowitz, I. (1988). Life cycle of the budding yeast </w:t>
      </w:r>
      <w:r w:rsidRPr="00224CF4">
        <w:rPr>
          <w:i/>
        </w:rPr>
        <w:t>Saccharomyces cerevisiae</w:t>
      </w:r>
      <w:r w:rsidRPr="00224CF4">
        <w:t>. Microbiological Reviews</w:t>
      </w:r>
      <w:r w:rsidRPr="00224CF4">
        <w:rPr>
          <w:i/>
        </w:rPr>
        <w:t xml:space="preserve"> 52</w:t>
      </w:r>
      <w:r w:rsidRPr="00224CF4">
        <w:t>, 536-553.</w:t>
      </w:r>
      <w:bookmarkEnd w:id="445"/>
    </w:p>
    <w:p w14:paraId="483CEF47" w14:textId="77777777" w:rsidR="00224CF4" w:rsidRPr="00224CF4" w:rsidRDefault="00224CF4" w:rsidP="00224CF4">
      <w:pPr>
        <w:pStyle w:val="EndNoteBibliography"/>
        <w:spacing w:after="240"/>
      </w:pPr>
      <w:bookmarkStart w:id="446" w:name="_ENREF_19"/>
      <w:r w:rsidRPr="00224CF4">
        <w:t>Johansson, B., Christensson, C., Hobley, T., and Hahn-Hagerdal, B. (2001). Xylulokinase overexpression in two strains of Saccharomyces cerevisiae also expressing xylose reductase and xylitol dehydrogenase and its effect on fermentation of xylose and lignocellulosic hydrolysate. Appl Environ Microbiol</w:t>
      </w:r>
      <w:r w:rsidRPr="00224CF4">
        <w:rPr>
          <w:i/>
        </w:rPr>
        <w:t xml:space="preserve"> 67</w:t>
      </w:r>
      <w:r w:rsidRPr="00224CF4">
        <w:t>, 4249-4255.</w:t>
      </w:r>
      <w:bookmarkEnd w:id="446"/>
    </w:p>
    <w:p w14:paraId="65D25FFC" w14:textId="77777777" w:rsidR="00224CF4" w:rsidRPr="00224CF4" w:rsidRDefault="00224CF4" w:rsidP="00224CF4">
      <w:pPr>
        <w:pStyle w:val="EndNoteBibliography"/>
        <w:spacing w:after="240"/>
      </w:pPr>
      <w:bookmarkStart w:id="447" w:name="_ENREF_20"/>
      <w:r w:rsidRPr="00224CF4">
        <w:t>Kampf, G. (2018). Ethanol. In Antiseptic Stewardship: Biocide Resistance and Clinical Implications, G. Kampf, ed. (Cham: Springer International Publishing), pp. 9-35.</w:t>
      </w:r>
      <w:bookmarkEnd w:id="447"/>
    </w:p>
    <w:p w14:paraId="2013162E" w14:textId="77777777" w:rsidR="00224CF4" w:rsidRPr="00224CF4" w:rsidRDefault="00224CF4" w:rsidP="00224CF4">
      <w:pPr>
        <w:pStyle w:val="EndNoteBibliography"/>
        <w:spacing w:after="240"/>
      </w:pPr>
      <w:bookmarkStart w:id="448" w:name="_ENREF_21"/>
      <w:r w:rsidRPr="00224CF4">
        <w:t>Korukluoglu, M., Sahan, Y., and Yigit, A. (2006). The fungicidal efficacy of various commercial disinfectants used in the food industry. Annals of Microbiology</w:t>
      </w:r>
      <w:r w:rsidRPr="00224CF4">
        <w:rPr>
          <w:i/>
        </w:rPr>
        <w:t xml:space="preserve"> 56</w:t>
      </w:r>
      <w:r w:rsidRPr="00224CF4">
        <w:t>, 325-330.</w:t>
      </w:r>
      <w:bookmarkEnd w:id="448"/>
    </w:p>
    <w:p w14:paraId="0EF02814" w14:textId="77777777" w:rsidR="00224CF4" w:rsidRPr="00224CF4" w:rsidRDefault="00224CF4" w:rsidP="00224CF4">
      <w:pPr>
        <w:pStyle w:val="EndNoteBibliography"/>
        <w:spacing w:after="240"/>
      </w:pPr>
      <w:bookmarkStart w:id="449" w:name="_ENREF_22"/>
      <w:r w:rsidRPr="00224CF4">
        <w:t>Krassowski, T., Kominek, J., Shen, X.X., Opulente, D.A., Zhou, X., Rokas, A., Hittinger, C.T.</w:t>
      </w:r>
      <w:r w:rsidRPr="00224CF4">
        <w:rPr>
          <w:i/>
        </w:rPr>
        <w:t>, et al.</w:t>
      </w:r>
      <w:r w:rsidRPr="00224CF4">
        <w:t xml:space="preserve"> (2019). Multiple Reinventions of Mating-type Switching during Budding Yeast Evolution. Curr Biol</w:t>
      </w:r>
      <w:r w:rsidRPr="00224CF4">
        <w:rPr>
          <w:i/>
        </w:rPr>
        <w:t xml:space="preserve"> 29</w:t>
      </w:r>
      <w:r w:rsidRPr="00224CF4">
        <w:t>, 2555-2562 e2558.</w:t>
      </w:r>
      <w:bookmarkEnd w:id="449"/>
    </w:p>
    <w:p w14:paraId="50753D9D" w14:textId="77777777" w:rsidR="00224CF4" w:rsidRPr="00224CF4" w:rsidRDefault="00224CF4" w:rsidP="00224CF4">
      <w:pPr>
        <w:pStyle w:val="EndNoteBibliography"/>
        <w:spacing w:after="240"/>
      </w:pPr>
      <w:bookmarkStart w:id="450" w:name="_ENREF_23"/>
      <w:r w:rsidRPr="00224CF4">
        <w:t>Kwolek-Mirek, M., Bartosz, G., and Spickett, C.M. (2011). Sensitivity of antioxidant-deficient yeast to hypochlorite and chlorite. Yeast</w:t>
      </w:r>
      <w:r w:rsidRPr="00224CF4">
        <w:rPr>
          <w:i/>
        </w:rPr>
        <w:t xml:space="preserve"> 28</w:t>
      </w:r>
      <w:r w:rsidRPr="00224CF4">
        <w:t>, 595-609.</w:t>
      </w:r>
      <w:bookmarkEnd w:id="450"/>
    </w:p>
    <w:p w14:paraId="2114326F" w14:textId="77777777" w:rsidR="00224CF4" w:rsidRPr="00224CF4" w:rsidRDefault="00224CF4" w:rsidP="00224CF4">
      <w:pPr>
        <w:pStyle w:val="EndNoteBibliography"/>
        <w:spacing w:after="240"/>
      </w:pPr>
      <w:bookmarkStart w:id="451" w:name="_ENREF_24"/>
      <w:r w:rsidRPr="00224CF4">
        <w:t>Lombardi, L., Oliveira-Pacheco, J., and Butler, G. (2019). Plasmid-Based CRISPR-Cas9 Gene Editing in Multiple Candida Species. mSphere</w:t>
      </w:r>
      <w:r w:rsidRPr="00224CF4">
        <w:rPr>
          <w:i/>
        </w:rPr>
        <w:t xml:space="preserve"> 4</w:t>
      </w:r>
      <w:r w:rsidRPr="00224CF4">
        <w:t>.</w:t>
      </w:r>
      <w:bookmarkEnd w:id="451"/>
    </w:p>
    <w:p w14:paraId="6D1AC83B" w14:textId="77777777" w:rsidR="00224CF4" w:rsidRPr="00224CF4" w:rsidRDefault="00224CF4" w:rsidP="00224CF4">
      <w:pPr>
        <w:pStyle w:val="EndNoteBibliography"/>
        <w:spacing w:after="240"/>
      </w:pPr>
      <w:bookmarkStart w:id="452" w:name="_ENREF_25"/>
      <w:r w:rsidRPr="00224CF4">
        <w:t>Matsushika, A., Goshima, T., Fujii, T., Inoue, H., Sawayama, S., and Yano, S. (2012). Characterization of non-oxidative transaldolase and transketolase enzymes in the pentose phosphate pathway with regard to xylose utilization by recombinant Saccharomyces cerevisiae. Enzyme Microb Technol</w:t>
      </w:r>
      <w:r w:rsidRPr="00224CF4">
        <w:rPr>
          <w:i/>
        </w:rPr>
        <w:t xml:space="preserve"> 51</w:t>
      </w:r>
      <w:r w:rsidRPr="00224CF4">
        <w:t>, 16-25.</w:t>
      </w:r>
      <w:bookmarkEnd w:id="452"/>
    </w:p>
    <w:p w14:paraId="54EA58B4" w14:textId="77777777" w:rsidR="00224CF4" w:rsidRPr="00224CF4" w:rsidRDefault="00224CF4" w:rsidP="00224CF4">
      <w:pPr>
        <w:pStyle w:val="EndNoteBibliography"/>
        <w:spacing w:after="240"/>
      </w:pPr>
      <w:bookmarkStart w:id="453" w:name="_ENREF_26"/>
      <w:r w:rsidRPr="00224CF4">
        <w:t>Mbaye, B., Wasfy, R.M., Alou, M.T., Borentain, P., Gerolami, R., Dufour, J.C., and Million, M. (2024). A catalog of ethanol-producing microbes in humans. Future Microbiol</w:t>
      </w:r>
      <w:r w:rsidRPr="00224CF4">
        <w:rPr>
          <w:i/>
        </w:rPr>
        <w:t xml:space="preserve"> 19</w:t>
      </w:r>
      <w:r w:rsidRPr="00224CF4">
        <w:t>, 697-714.</w:t>
      </w:r>
      <w:bookmarkEnd w:id="453"/>
    </w:p>
    <w:p w14:paraId="476C5140" w14:textId="77777777" w:rsidR="00224CF4" w:rsidRPr="00224CF4" w:rsidRDefault="00224CF4" w:rsidP="00224CF4">
      <w:pPr>
        <w:pStyle w:val="EndNoteBibliography"/>
        <w:spacing w:after="240"/>
      </w:pPr>
      <w:bookmarkStart w:id="454" w:name="_ENREF_27"/>
      <w:r w:rsidRPr="00224CF4">
        <w:t>Metcalf, R., Akinbobola, A., Woodford, L., and Quilliam, R.S. (2025). Thermotolerance, virulence, and drug resistance of human pathogenic Candida species colonising plastic pollution in aquatic ecosystems. Environ Sci Pollut Res Int</w:t>
      </w:r>
      <w:r w:rsidRPr="00224CF4">
        <w:rPr>
          <w:i/>
        </w:rPr>
        <w:t xml:space="preserve"> 32</w:t>
      </w:r>
      <w:r w:rsidRPr="00224CF4">
        <w:t>, 14993-15005.</w:t>
      </w:r>
      <w:bookmarkEnd w:id="454"/>
    </w:p>
    <w:p w14:paraId="7430371C" w14:textId="77777777" w:rsidR="00224CF4" w:rsidRPr="00224CF4" w:rsidRDefault="00224CF4" w:rsidP="00224CF4">
      <w:pPr>
        <w:pStyle w:val="EndNoteBibliography"/>
        <w:spacing w:after="240"/>
      </w:pPr>
      <w:bookmarkStart w:id="455" w:name="_ENREF_28"/>
      <w:r w:rsidRPr="00224CF4">
        <w:t>Miosga, T., and Zimmermann, F.K. (1996). Cloning and characterization of the first two genes of the non-oxidative part of the Saccharomyces cerevisiae pentose-phosphate pathway. Curr Genet</w:t>
      </w:r>
      <w:r w:rsidRPr="00224CF4">
        <w:rPr>
          <w:i/>
        </w:rPr>
        <w:t xml:space="preserve"> 30</w:t>
      </w:r>
      <w:r w:rsidRPr="00224CF4">
        <w:t>, 404-409.</w:t>
      </w:r>
      <w:bookmarkEnd w:id="455"/>
    </w:p>
    <w:p w14:paraId="3C860C35" w14:textId="77777777" w:rsidR="00224CF4" w:rsidRPr="00224CF4" w:rsidRDefault="00224CF4" w:rsidP="00224CF4">
      <w:pPr>
        <w:pStyle w:val="EndNoteBibliography"/>
        <w:spacing w:after="240"/>
      </w:pPr>
      <w:bookmarkStart w:id="456" w:name="_ENREF_29"/>
      <w:r w:rsidRPr="00224CF4">
        <w:t xml:space="preserve">Mitchell, A.P. (1994). Control of meiotic gene expression in </w:t>
      </w:r>
      <w:r w:rsidRPr="00224CF4">
        <w:rPr>
          <w:i/>
        </w:rPr>
        <w:t>Saccharomyces cerevisiae</w:t>
      </w:r>
      <w:r w:rsidRPr="00224CF4">
        <w:t>. Microbiological Reviews</w:t>
      </w:r>
      <w:r w:rsidRPr="00224CF4">
        <w:rPr>
          <w:i/>
        </w:rPr>
        <w:t xml:space="preserve"> 58</w:t>
      </w:r>
      <w:r w:rsidRPr="00224CF4">
        <w:t>, 56-70.</w:t>
      </w:r>
      <w:bookmarkEnd w:id="456"/>
    </w:p>
    <w:p w14:paraId="77EFB47B" w14:textId="77777777" w:rsidR="00224CF4" w:rsidRPr="00224CF4" w:rsidRDefault="00224CF4" w:rsidP="00224CF4">
      <w:pPr>
        <w:pStyle w:val="EndNoteBibliography"/>
        <w:spacing w:after="240"/>
      </w:pPr>
      <w:bookmarkStart w:id="457" w:name="_ENREF_30"/>
      <w:r w:rsidRPr="00224CF4">
        <w:t>Mortimer, R.K. (2000). Evolution and variation of the yeast (</w:t>
      </w:r>
      <w:r w:rsidRPr="00224CF4">
        <w:rPr>
          <w:i/>
        </w:rPr>
        <w:t>Saccharomyces</w:t>
      </w:r>
      <w:r w:rsidRPr="00224CF4">
        <w:t>) genome. Genome Research</w:t>
      </w:r>
      <w:r w:rsidRPr="00224CF4">
        <w:rPr>
          <w:i/>
        </w:rPr>
        <w:t xml:space="preserve"> 10</w:t>
      </w:r>
      <w:r w:rsidRPr="00224CF4">
        <w:t>, 403-409.</w:t>
      </w:r>
      <w:bookmarkEnd w:id="457"/>
    </w:p>
    <w:p w14:paraId="069D0EA4" w14:textId="77777777" w:rsidR="00224CF4" w:rsidRPr="00224CF4" w:rsidRDefault="00224CF4" w:rsidP="00224CF4">
      <w:pPr>
        <w:pStyle w:val="EndNoteBibliography"/>
        <w:spacing w:after="240"/>
      </w:pPr>
      <w:bookmarkStart w:id="458" w:name="_ENREF_31"/>
      <w:r w:rsidRPr="00224CF4">
        <w:lastRenderedPageBreak/>
        <w:t xml:space="preserve">Nakase, T., Suzuki, M., Takashima, M., Miyakawa, Y., Kagaya, K., Fukazawa, Y., and Komagata, K. (1994). </w:t>
      </w:r>
      <w:r w:rsidRPr="00224CF4">
        <w:rPr>
          <w:i/>
        </w:rPr>
        <w:t>Candida sojae</w:t>
      </w:r>
      <w:r w:rsidRPr="00224CF4">
        <w:t>, a new species of yeast isolated from an extraction process of water-soluble substances of defatted soybean flakes. The Journal of General and Applied Microbiology</w:t>
      </w:r>
      <w:r w:rsidRPr="00224CF4">
        <w:rPr>
          <w:i/>
        </w:rPr>
        <w:t xml:space="preserve"> 40</w:t>
      </w:r>
      <w:r w:rsidRPr="00224CF4">
        <w:t>, 161-169.</w:t>
      </w:r>
      <w:bookmarkEnd w:id="458"/>
    </w:p>
    <w:p w14:paraId="14339F1D" w14:textId="77777777" w:rsidR="00224CF4" w:rsidRPr="00224CF4" w:rsidRDefault="00224CF4" w:rsidP="00224CF4">
      <w:pPr>
        <w:pStyle w:val="EndNoteBibliography"/>
        <w:spacing w:after="240"/>
      </w:pPr>
      <w:bookmarkStart w:id="459" w:name="_ENREF_32"/>
      <w:r w:rsidRPr="00224CF4">
        <w:t>Norris, M., Lovell, S., and Delneri, D. (2013). Characterization and prediction of haploinsufficiency using systems-level gene properties in yeast. G3 (Bethesda)</w:t>
      </w:r>
      <w:r w:rsidRPr="00224CF4">
        <w:rPr>
          <w:i/>
        </w:rPr>
        <w:t xml:space="preserve"> 3</w:t>
      </w:r>
      <w:r w:rsidRPr="00224CF4">
        <w:t>, 1965-1977.</w:t>
      </w:r>
      <w:bookmarkEnd w:id="459"/>
    </w:p>
    <w:p w14:paraId="1569AFCE" w14:textId="77777777" w:rsidR="00224CF4" w:rsidRPr="00224CF4" w:rsidRDefault="00224CF4" w:rsidP="00224CF4">
      <w:pPr>
        <w:pStyle w:val="EndNoteBibliography"/>
        <w:spacing w:after="240"/>
      </w:pPr>
      <w:bookmarkStart w:id="460" w:name="_ENREF_33"/>
      <w:r w:rsidRPr="00224CF4">
        <w:t>OGTR (2013). Risk Analysis Framework 2013, 4th edn (Canberra: Office of the Gene Technology Regulator).</w:t>
      </w:r>
      <w:bookmarkEnd w:id="460"/>
    </w:p>
    <w:p w14:paraId="0DA67A2C" w14:textId="77777777" w:rsidR="00224CF4" w:rsidRPr="00224CF4" w:rsidRDefault="00224CF4" w:rsidP="00224CF4">
      <w:pPr>
        <w:pStyle w:val="EndNoteBibliography"/>
        <w:spacing w:after="240"/>
      </w:pPr>
      <w:bookmarkStart w:id="461" w:name="_ENREF_34"/>
      <w:r w:rsidRPr="00224CF4">
        <w:t>Orentaite, I., Poranen, M.M., Oksanen, H.M., Daugelavicius, R., and Bamford, D.H. (2016). K2 killer toxin-induced physiological changes in the yeast Saccharomyces cerevisiae. FEMS Yeast Res</w:t>
      </w:r>
      <w:r w:rsidRPr="00224CF4">
        <w:rPr>
          <w:i/>
        </w:rPr>
        <w:t xml:space="preserve"> 16</w:t>
      </w:r>
      <w:r w:rsidRPr="00224CF4">
        <w:t>, fow003.</w:t>
      </w:r>
      <w:bookmarkEnd w:id="461"/>
    </w:p>
    <w:p w14:paraId="7515CEE3" w14:textId="77777777" w:rsidR="00224CF4" w:rsidRPr="00224CF4" w:rsidRDefault="00224CF4" w:rsidP="00224CF4">
      <w:pPr>
        <w:pStyle w:val="EndNoteBibliography"/>
        <w:spacing w:after="240"/>
      </w:pPr>
      <w:bookmarkStart w:id="462" w:name="_ENREF_35"/>
      <w:r w:rsidRPr="00224CF4">
        <w:t>Pant, S., Ritika, Prakash, A., and Kuila, A. (2022). Integrated production of ethanol and xylitol from Brassica juncea using Candida sojae JCM 1644. Bioresource Technology</w:t>
      </w:r>
      <w:r w:rsidRPr="00224CF4">
        <w:rPr>
          <w:i/>
        </w:rPr>
        <w:t xml:space="preserve"> 351</w:t>
      </w:r>
      <w:r w:rsidRPr="00224CF4">
        <w:t>, 126903.</w:t>
      </w:r>
      <w:bookmarkEnd w:id="462"/>
    </w:p>
    <w:p w14:paraId="3F66C4BA" w14:textId="77777777" w:rsidR="00224CF4" w:rsidRPr="00224CF4" w:rsidRDefault="00224CF4" w:rsidP="00224CF4">
      <w:pPr>
        <w:pStyle w:val="EndNoteBibliography"/>
        <w:spacing w:after="240"/>
      </w:pPr>
      <w:bookmarkStart w:id="463" w:name="_ENREF_36"/>
      <w:r w:rsidRPr="00224CF4">
        <w:t>Paramsothy, J., Gutlapalli, S.D., Ganipineni, V.D.P., Okorie, I.J., Ugwendum, D., Piccione, G., Ducey, J.</w:t>
      </w:r>
      <w:r w:rsidRPr="00224CF4">
        <w:rPr>
          <w:i/>
        </w:rPr>
        <w:t>, et al.</w:t>
      </w:r>
      <w:r w:rsidRPr="00224CF4">
        <w:t xml:space="preserve"> (2023). Understanding Auto-Brewery Syndrome in 2023: A Clinical and Comprehensive Review of a Rare Medical Condition. Cureus</w:t>
      </w:r>
      <w:r w:rsidRPr="00224CF4">
        <w:rPr>
          <w:i/>
        </w:rPr>
        <w:t xml:space="preserve"> 15</w:t>
      </w:r>
      <w:r w:rsidRPr="00224CF4">
        <w:t>, e37678.</w:t>
      </w:r>
      <w:bookmarkEnd w:id="463"/>
    </w:p>
    <w:p w14:paraId="55A8A7E0" w14:textId="77777777" w:rsidR="00224CF4" w:rsidRPr="00224CF4" w:rsidRDefault="00224CF4" w:rsidP="00224CF4">
      <w:pPr>
        <w:pStyle w:val="EndNoteBibliography"/>
        <w:spacing w:after="240"/>
      </w:pPr>
      <w:bookmarkStart w:id="464" w:name="_ENREF_37"/>
      <w:r w:rsidRPr="00224CF4">
        <w:t>Partow, S., Siewers, V., Bjørn, S., Nielsen, J., and Maury, J. (2010). Characterization of different promoters for designing a new expression vector in Saccharomyces cerevisiae. Yeast</w:t>
      </w:r>
      <w:r w:rsidRPr="00224CF4">
        <w:rPr>
          <w:i/>
        </w:rPr>
        <w:t xml:space="preserve"> 27</w:t>
      </w:r>
      <w:r w:rsidRPr="00224CF4">
        <w:t>, 955-964.</w:t>
      </w:r>
      <w:bookmarkEnd w:id="464"/>
    </w:p>
    <w:p w14:paraId="24E82CD4" w14:textId="77777777" w:rsidR="00224CF4" w:rsidRPr="00224CF4" w:rsidRDefault="00224CF4" w:rsidP="00224CF4">
      <w:pPr>
        <w:pStyle w:val="EndNoteBibliography"/>
        <w:spacing w:after="240"/>
      </w:pPr>
      <w:bookmarkStart w:id="465" w:name="_ENREF_38"/>
      <w:r w:rsidRPr="00224CF4">
        <w:t>Peng, B., Williams, T.C., Henry, M., Nielsen, L.K., and Vickers, C.E. (2015). Controlling heterologous gene expression in yeast cell factories on different carbon substrates and across the diauxic shift: a comparison of yeast promoter activities. Microb Cell Fact</w:t>
      </w:r>
      <w:r w:rsidRPr="00224CF4">
        <w:rPr>
          <w:i/>
        </w:rPr>
        <w:t xml:space="preserve"> 14</w:t>
      </w:r>
      <w:r w:rsidRPr="00224CF4">
        <w:t>, 91.</w:t>
      </w:r>
      <w:bookmarkEnd w:id="465"/>
    </w:p>
    <w:p w14:paraId="4C5386A2" w14:textId="77777777" w:rsidR="00224CF4" w:rsidRPr="00224CF4" w:rsidRDefault="00224CF4" w:rsidP="00224CF4">
      <w:pPr>
        <w:pStyle w:val="EndNoteBibliography"/>
        <w:spacing w:after="240"/>
      </w:pPr>
      <w:bookmarkStart w:id="466" w:name="_ENREF_39"/>
      <w:r w:rsidRPr="00224CF4">
        <w:t xml:space="preserve">Pérez-Torrado, R., and Querol, A. (2016). Opportunistic strains of </w:t>
      </w:r>
      <w:r w:rsidRPr="00224CF4">
        <w:rPr>
          <w:i/>
        </w:rPr>
        <w:t>Saccharomyces cerevisiae</w:t>
      </w:r>
      <w:r w:rsidRPr="00224CF4">
        <w:t>: A potential risk sold in food products. Frontiers in Microbiology</w:t>
      </w:r>
      <w:r w:rsidRPr="00224CF4">
        <w:rPr>
          <w:i/>
        </w:rPr>
        <w:t xml:space="preserve"> 6:1522</w:t>
      </w:r>
      <w:r w:rsidRPr="00224CF4">
        <w:t>, 1-5.</w:t>
      </w:r>
      <w:bookmarkEnd w:id="466"/>
    </w:p>
    <w:p w14:paraId="43CB7989" w14:textId="77777777" w:rsidR="00224CF4" w:rsidRPr="00224CF4" w:rsidRDefault="00224CF4" w:rsidP="00224CF4">
      <w:pPr>
        <w:pStyle w:val="EndNoteBibliography"/>
        <w:spacing w:after="240"/>
      </w:pPr>
      <w:bookmarkStart w:id="467" w:name="_ENREF_40"/>
      <w:r w:rsidRPr="00224CF4">
        <w:t>Podolsky, I.A., Seppala, S., Xu, H., Jin, Y.S., and O'Malley, M.A. (2021). A SWEET surprise: Anaerobic fungal sugar transporters and chimeras enhance sugar uptake in yeast. Metab Eng</w:t>
      </w:r>
      <w:r w:rsidRPr="00224CF4">
        <w:rPr>
          <w:i/>
        </w:rPr>
        <w:t xml:space="preserve"> 66</w:t>
      </w:r>
      <w:r w:rsidRPr="00224CF4">
        <w:t>, 137-147.</w:t>
      </w:r>
      <w:bookmarkEnd w:id="467"/>
    </w:p>
    <w:p w14:paraId="3FDE6DD2" w14:textId="77777777" w:rsidR="00224CF4" w:rsidRPr="00224CF4" w:rsidRDefault="00224CF4" w:rsidP="00224CF4">
      <w:pPr>
        <w:pStyle w:val="EndNoteBibliography"/>
        <w:spacing w:after="240"/>
      </w:pPr>
      <w:bookmarkStart w:id="468" w:name="_ENREF_41"/>
      <w:r w:rsidRPr="00224CF4">
        <w:t>Reuss, O., Vik, A., Kolter, R., and Morschhäuser, J. (2004). The SAT1 flipper, an optimized tool for gene disruption in Candida albicans. Gene</w:t>
      </w:r>
      <w:r w:rsidRPr="00224CF4">
        <w:rPr>
          <w:i/>
        </w:rPr>
        <w:t xml:space="preserve"> 341</w:t>
      </w:r>
      <w:r w:rsidRPr="00224CF4">
        <w:t>, 119-127.</w:t>
      </w:r>
      <w:bookmarkEnd w:id="468"/>
    </w:p>
    <w:p w14:paraId="66822F84" w14:textId="77777777" w:rsidR="00224CF4" w:rsidRPr="00224CF4" w:rsidRDefault="00224CF4" w:rsidP="00224CF4">
      <w:pPr>
        <w:pStyle w:val="EndNoteBibliography"/>
        <w:spacing w:after="240"/>
      </w:pPr>
      <w:bookmarkStart w:id="469" w:name="_ENREF_42"/>
      <w:r w:rsidRPr="00224CF4">
        <w:t>Rottmann, T., Klebl, F., Schneider, S., Kischka, D., Ruscher, D., Sauer, N., and Stadler, R. (2018). Sugar Transporter STP7 Specificity for l-Arabinose and d-Xylose Contrasts with the Typical Hexose Transporters STP8 and STP12. Plant Physiol</w:t>
      </w:r>
      <w:r w:rsidRPr="00224CF4">
        <w:rPr>
          <w:i/>
        </w:rPr>
        <w:t xml:space="preserve"> 176</w:t>
      </w:r>
      <w:r w:rsidRPr="00224CF4">
        <w:t>, 2330-2350.</w:t>
      </w:r>
      <w:bookmarkEnd w:id="469"/>
    </w:p>
    <w:p w14:paraId="496E55E5" w14:textId="77777777" w:rsidR="00224CF4" w:rsidRPr="00224CF4" w:rsidRDefault="00224CF4" w:rsidP="00224CF4">
      <w:pPr>
        <w:pStyle w:val="EndNoteBibliography"/>
        <w:spacing w:after="240"/>
      </w:pPr>
      <w:bookmarkStart w:id="470" w:name="_ENREF_43"/>
      <w:r w:rsidRPr="00224CF4">
        <w:t>Runquist, D., Fonseca, C., Rådström, P., Spencer-Martins, I., and Hahn-Hägerdal, B. (2009a). Expression of the Gxf1 transporter from Candida intermedia improves fermentation performance in recombinant xylose-utilizing Saccharomyces cerevisiae. Appl Microbiol Biotechnol</w:t>
      </w:r>
      <w:r w:rsidRPr="00224CF4">
        <w:rPr>
          <w:i/>
        </w:rPr>
        <w:t xml:space="preserve"> 82</w:t>
      </w:r>
      <w:r w:rsidRPr="00224CF4">
        <w:t>, 123-130.</w:t>
      </w:r>
      <w:bookmarkEnd w:id="470"/>
    </w:p>
    <w:p w14:paraId="33367520" w14:textId="77777777" w:rsidR="00224CF4" w:rsidRPr="00224CF4" w:rsidRDefault="00224CF4" w:rsidP="00224CF4">
      <w:pPr>
        <w:pStyle w:val="EndNoteBibliography"/>
        <w:spacing w:after="240"/>
      </w:pPr>
      <w:bookmarkStart w:id="471" w:name="_ENREF_44"/>
      <w:r w:rsidRPr="00224CF4">
        <w:t>Runquist, D., Hahn-Hagerdal, B., and Bettiga, M. (2009b). Increased expression of the oxidative pentose phosphate pathway and gluconeogenesis in anaerobically growing xylose-utilizing Saccharomyces cerevisiae. Microb Cell Fact</w:t>
      </w:r>
      <w:r w:rsidRPr="00224CF4">
        <w:rPr>
          <w:i/>
        </w:rPr>
        <w:t xml:space="preserve"> 8</w:t>
      </w:r>
      <w:r w:rsidRPr="00224CF4">
        <w:t>, 49.</w:t>
      </w:r>
      <w:bookmarkEnd w:id="471"/>
    </w:p>
    <w:p w14:paraId="5928BC64" w14:textId="77777777" w:rsidR="00224CF4" w:rsidRPr="00224CF4" w:rsidRDefault="00224CF4" w:rsidP="00224CF4">
      <w:pPr>
        <w:pStyle w:val="EndNoteBibliography"/>
        <w:spacing w:after="240"/>
      </w:pPr>
      <w:bookmarkStart w:id="472" w:name="_ENREF_45"/>
      <w:r w:rsidRPr="00224CF4">
        <w:t>Schnell, J., Steele, M., Bean, J., Neuspiel, M., Girard, C., Dormann, N., Pearson, C.</w:t>
      </w:r>
      <w:r w:rsidRPr="00224CF4">
        <w:rPr>
          <w:i/>
        </w:rPr>
        <w:t>, et al.</w:t>
      </w:r>
      <w:r w:rsidRPr="00224CF4">
        <w:t xml:space="preserve"> (2015). A comparative analysis of insertional effects in genetically engineered plants: considerations for pre-market assessments. Transgenic Research</w:t>
      </w:r>
      <w:r w:rsidRPr="00224CF4">
        <w:rPr>
          <w:i/>
        </w:rPr>
        <w:t xml:space="preserve"> 24</w:t>
      </w:r>
      <w:r w:rsidRPr="00224CF4">
        <w:t>, 1-17.</w:t>
      </w:r>
      <w:bookmarkEnd w:id="472"/>
    </w:p>
    <w:p w14:paraId="417D3360" w14:textId="77777777" w:rsidR="00224CF4" w:rsidRPr="00224CF4" w:rsidRDefault="00224CF4" w:rsidP="00224CF4">
      <w:pPr>
        <w:pStyle w:val="EndNoteBibliography"/>
        <w:spacing w:after="240"/>
      </w:pPr>
      <w:bookmarkStart w:id="473" w:name="_ENREF_46"/>
      <w:r w:rsidRPr="00224CF4">
        <w:lastRenderedPageBreak/>
        <w:t>Senac, T., and Hahn-Hägerdal, B. (1991). Effects of increased transaldolase activity on D-xylulose and D-glucose metabolism in Saccharomyces cerevisiae cell extracts. Appl Environ Microbiol</w:t>
      </w:r>
      <w:r w:rsidRPr="00224CF4">
        <w:rPr>
          <w:i/>
        </w:rPr>
        <w:t xml:space="preserve"> 57</w:t>
      </w:r>
      <w:r w:rsidRPr="00224CF4">
        <w:t>, 1701-1706.</w:t>
      </w:r>
      <w:bookmarkEnd w:id="473"/>
    </w:p>
    <w:p w14:paraId="67CBFF6C" w14:textId="77777777" w:rsidR="00224CF4" w:rsidRPr="00224CF4" w:rsidRDefault="00224CF4" w:rsidP="00224CF4">
      <w:pPr>
        <w:pStyle w:val="EndNoteBibliography"/>
        <w:spacing w:after="240"/>
      </w:pPr>
      <w:bookmarkStart w:id="474" w:name="_ENREF_47"/>
      <w:r w:rsidRPr="00224CF4">
        <w:t>Seren, C., and Birinci, A. (2024). First report of Candida sojae sepsis in a preterm infant; A new fungal threat in neonatal care. Curr Med Mycol</w:t>
      </w:r>
      <w:r w:rsidRPr="00224CF4">
        <w:rPr>
          <w:i/>
        </w:rPr>
        <w:t xml:space="preserve"> 10</w:t>
      </w:r>
      <w:r w:rsidRPr="00224CF4">
        <w:t>.</w:t>
      </w:r>
      <w:bookmarkEnd w:id="474"/>
    </w:p>
    <w:p w14:paraId="43D4E1DF" w14:textId="77777777" w:rsidR="00224CF4" w:rsidRPr="00224CF4" w:rsidRDefault="00224CF4" w:rsidP="00224CF4">
      <w:pPr>
        <w:pStyle w:val="EndNoteBibliography"/>
        <w:spacing w:after="240"/>
      </w:pPr>
      <w:bookmarkStart w:id="475" w:name="_ENREF_48"/>
      <w:r w:rsidRPr="00224CF4">
        <w:t>Silva, P.C., Ceja-Navarro, J.A., Azevedo, F., Karaoz, U., Brodie, E.L., and Johansson, B. (2021). A novel D-xylose isomerase from the gut of the wood feeding beetle Odontotaenius disjunctus efficiently expressed in Saccharomyces cerevisiae. Sci Rep</w:t>
      </w:r>
      <w:r w:rsidRPr="00224CF4">
        <w:rPr>
          <w:i/>
        </w:rPr>
        <w:t xml:space="preserve"> 11</w:t>
      </w:r>
      <w:r w:rsidRPr="00224CF4">
        <w:t>, 4766.</w:t>
      </w:r>
      <w:bookmarkEnd w:id="475"/>
    </w:p>
    <w:p w14:paraId="0643B551" w14:textId="77777777" w:rsidR="00224CF4" w:rsidRPr="00224CF4" w:rsidRDefault="00224CF4" w:rsidP="00224CF4">
      <w:pPr>
        <w:pStyle w:val="EndNoteBibliography"/>
        <w:spacing w:after="240"/>
      </w:pPr>
      <w:bookmarkStart w:id="476" w:name="_ENREF_49"/>
      <w:r w:rsidRPr="00224CF4">
        <w:t>Society of Toxicology (2003). Society of Toxicology position paper: The safety of genetically modified foods produced through biotechnology. Toxicological Sciences</w:t>
      </w:r>
      <w:r w:rsidRPr="00224CF4">
        <w:rPr>
          <w:i/>
        </w:rPr>
        <w:t xml:space="preserve"> 71</w:t>
      </w:r>
      <w:r w:rsidRPr="00224CF4">
        <w:t>, 2-8.</w:t>
      </w:r>
      <w:bookmarkEnd w:id="476"/>
    </w:p>
    <w:p w14:paraId="02367A87" w14:textId="77777777" w:rsidR="00224CF4" w:rsidRPr="00224CF4" w:rsidRDefault="00224CF4" w:rsidP="00224CF4">
      <w:pPr>
        <w:pStyle w:val="EndNoteBibliography"/>
        <w:spacing w:after="240"/>
      </w:pPr>
      <w:bookmarkStart w:id="477" w:name="_ENREF_50"/>
      <w:r w:rsidRPr="00224CF4">
        <w:t xml:space="preserve">Standards Australia New Zealand (2022). The Australian Standard 2243.3:2022 </w:t>
      </w:r>
      <w:r w:rsidRPr="00224CF4">
        <w:rPr>
          <w:i/>
        </w:rPr>
        <w:t>Safety in Laboratories Part 3: Microbiological safety and containment</w:t>
      </w:r>
      <w:r w:rsidRPr="00224CF4">
        <w:t>.</w:t>
      </w:r>
      <w:bookmarkEnd w:id="477"/>
    </w:p>
    <w:p w14:paraId="52FE2E9B" w14:textId="77777777" w:rsidR="00224CF4" w:rsidRPr="00224CF4" w:rsidRDefault="00224CF4" w:rsidP="00224CF4">
      <w:pPr>
        <w:pStyle w:val="EndNoteBibliography"/>
        <w:spacing w:after="240"/>
      </w:pPr>
      <w:bookmarkStart w:id="478" w:name="_ENREF_51"/>
      <w:r w:rsidRPr="00224CF4">
        <w:t>Stepchenkova, E.I., Zadorsky, S.P., Shumega, A.R., and Aksenova, A.Y. (2023). Practical Approaches for the Yeast Saccharomyces cerevisiae Genome Modification. Int J Mol Sci</w:t>
      </w:r>
      <w:r w:rsidRPr="00224CF4">
        <w:rPr>
          <w:i/>
        </w:rPr>
        <w:t xml:space="preserve"> 24</w:t>
      </w:r>
      <w:r w:rsidRPr="00224CF4">
        <w:t>.</w:t>
      </w:r>
      <w:bookmarkEnd w:id="478"/>
    </w:p>
    <w:p w14:paraId="5CC76A2A" w14:textId="77777777" w:rsidR="00224CF4" w:rsidRPr="00224CF4" w:rsidRDefault="00224CF4" w:rsidP="00224CF4">
      <w:pPr>
        <w:pStyle w:val="EndNoteBibliography"/>
        <w:spacing w:after="240"/>
      </w:pPr>
      <w:bookmarkStart w:id="479" w:name="_ENREF_52"/>
      <w:r w:rsidRPr="00224CF4">
        <w:t>Suh, S.-O., Blackwell, M., Kurtzman, C.P., and Lachance, M.-A. (2006). Phylogenetics of Saccharomycetales, the ascomycete yeasts. Mycologia</w:t>
      </w:r>
      <w:r w:rsidRPr="00224CF4">
        <w:rPr>
          <w:i/>
        </w:rPr>
        <w:t xml:space="preserve"> 98</w:t>
      </w:r>
      <w:r w:rsidRPr="00224CF4">
        <w:t>, 1006-1017.</w:t>
      </w:r>
      <w:bookmarkEnd w:id="479"/>
    </w:p>
    <w:p w14:paraId="74568DB6" w14:textId="77777777" w:rsidR="00224CF4" w:rsidRPr="00224CF4" w:rsidRDefault="00224CF4" w:rsidP="00224CF4">
      <w:pPr>
        <w:pStyle w:val="EndNoteBibliography"/>
        <w:spacing w:after="240"/>
      </w:pPr>
      <w:bookmarkStart w:id="480" w:name="_ENREF_53"/>
      <w:r w:rsidRPr="00224CF4">
        <w:t>Tapia, H., and Koshland, Douglas E. (2014). Trehalose is a versatile and long-lived chaperone for desiccation tolerance. Current Biology</w:t>
      </w:r>
      <w:r w:rsidRPr="00224CF4">
        <w:rPr>
          <w:i/>
        </w:rPr>
        <w:t xml:space="preserve"> 24</w:t>
      </w:r>
      <w:r w:rsidRPr="00224CF4">
        <w:t>, 2758-2766.</w:t>
      </w:r>
      <w:bookmarkEnd w:id="480"/>
    </w:p>
    <w:p w14:paraId="10A62858" w14:textId="77777777" w:rsidR="00224CF4" w:rsidRPr="00224CF4" w:rsidRDefault="00224CF4" w:rsidP="00224CF4">
      <w:pPr>
        <w:pStyle w:val="EndNoteBibliography"/>
        <w:spacing w:after="240"/>
      </w:pPr>
      <w:bookmarkStart w:id="481" w:name="_ENREF_54"/>
      <w:r w:rsidRPr="00224CF4">
        <w:t>Topaloğlu, A., Esen, O., Turanli-Yildiz, B., Arslan, M., and Cakar, Z.P. (2023). From Saccharomyces cerevisiae to Ethanol: Unlocking the Power of Evolutionary Engineering in Metabolic Engineering Applications. J Fungi (Basel)</w:t>
      </w:r>
      <w:r w:rsidRPr="00224CF4">
        <w:rPr>
          <w:i/>
        </w:rPr>
        <w:t xml:space="preserve"> 9</w:t>
      </w:r>
      <w:r w:rsidRPr="00224CF4">
        <w:t>.</w:t>
      </w:r>
      <w:bookmarkEnd w:id="481"/>
    </w:p>
    <w:p w14:paraId="65BBE973" w14:textId="77777777" w:rsidR="00224CF4" w:rsidRPr="00224CF4" w:rsidRDefault="00224CF4" w:rsidP="00224CF4">
      <w:pPr>
        <w:pStyle w:val="EndNoteBibliography"/>
        <w:spacing w:after="240"/>
      </w:pPr>
      <w:bookmarkStart w:id="482" w:name="_ENREF_55"/>
      <w:r w:rsidRPr="00224CF4">
        <w:t xml:space="preserve">Walsh, R.M., and Martin, P.A. (1977). Growth of </w:t>
      </w:r>
      <w:r w:rsidRPr="00224CF4">
        <w:rPr>
          <w:i/>
        </w:rPr>
        <w:t>Saccharomyces cerevisiae</w:t>
      </w:r>
      <w:r w:rsidRPr="00224CF4">
        <w:t xml:space="preserve"> and </w:t>
      </w:r>
      <w:r w:rsidRPr="00224CF4">
        <w:rPr>
          <w:i/>
        </w:rPr>
        <w:t>Saccharomyces uvarum</w:t>
      </w:r>
      <w:r w:rsidRPr="00224CF4">
        <w:t xml:space="preserve"> in a temperature gradient incubator. Journal of the Institute of Brewing</w:t>
      </w:r>
      <w:r w:rsidRPr="00224CF4">
        <w:rPr>
          <w:i/>
        </w:rPr>
        <w:t xml:space="preserve"> 83</w:t>
      </w:r>
      <w:r w:rsidRPr="00224CF4">
        <w:t>, 169-172.</w:t>
      </w:r>
      <w:bookmarkEnd w:id="482"/>
    </w:p>
    <w:p w14:paraId="4B140246" w14:textId="77777777" w:rsidR="00224CF4" w:rsidRPr="00224CF4" w:rsidRDefault="00224CF4" w:rsidP="00224CF4">
      <w:pPr>
        <w:pStyle w:val="EndNoteBibliography"/>
        <w:spacing w:after="240"/>
      </w:pPr>
      <w:bookmarkStart w:id="483" w:name="_ENREF_56"/>
      <w:r w:rsidRPr="00224CF4">
        <w:t>Webb, S.R., and Lee, H. (1992). Characterization of xylose reductase from the yeast Pichia stipitis: Evidence for functional thiol and histidyl groups. Microbiology</w:t>
      </w:r>
      <w:r w:rsidRPr="00224CF4">
        <w:rPr>
          <w:i/>
        </w:rPr>
        <w:t xml:space="preserve"> 138</w:t>
      </w:r>
      <w:r w:rsidRPr="00224CF4">
        <w:t>, 1857-1863.</w:t>
      </w:r>
      <w:bookmarkEnd w:id="483"/>
    </w:p>
    <w:p w14:paraId="21D05D0A" w14:textId="77777777" w:rsidR="00224CF4" w:rsidRPr="00224CF4" w:rsidRDefault="00224CF4" w:rsidP="00224CF4">
      <w:pPr>
        <w:pStyle w:val="EndNoteBibliography"/>
        <w:spacing w:after="240"/>
      </w:pPr>
      <w:bookmarkStart w:id="484" w:name="_ENREF_57"/>
      <w:r w:rsidRPr="00224CF4">
        <w:t>WHO (2022). WHO fungal priority pathogens list to guide research, development and public health action (World Health Organization).</w:t>
      </w:r>
      <w:bookmarkEnd w:id="484"/>
    </w:p>
    <w:p w14:paraId="269DDA83" w14:textId="77777777" w:rsidR="00224CF4" w:rsidRPr="00224CF4" w:rsidRDefault="00224CF4" w:rsidP="00224CF4">
      <w:pPr>
        <w:pStyle w:val="EndNoteBibliography"/>
        <w:spacing w:after="240"/>
      </w:pPr>
      <w:bookmarkStart w:id="485" w:name="_ENREF_58"/>
      <w:r w:rsidRPr="00224CF4">
        <w:t>Yang, C., Hu, S., Zhu, S., Wang, D., Gao, X., and Hong, J. (2015). Characterizing yeast promoters used in Kluyveromyces marxianus. World J Microbiol Biotechnol</w:t>
      </w:r>
      <w:r w:rsidRPr="00224CF4">
        <w:rPr>
          <w:i/>
        </w:rPr>
        <w:t xml:space="preserve"> 31</w:t>
      </w:r>
      <w:r w:rsidRPr="00224CF4">
        <w:t>, 1641-1646.</w:t>
      </w:r>
      <w:bookmarkEnd w:id="485"/>
    </w:p>
    <w:p w14:paraId="423FE761" w14:textId="77777777" w:rsidR="00224CF4" w:rsidRPr="00224CF4" w:rsidRDefault="00224CF4" w:rsidP="00224CF4">
      <w:pPr>
        <w:pStyle w:val="EndNoteBibliography"/>
      </w:pPr>
      <w:bookmarkStart w:id="486" w:name="_ENREF_59"/>
      <w:r w:rsidRPr="00224CF4">
        <w:t>Yoshiwara, K., Watanabe, S., and Watanabe, Y. (2023). Molecular evolutionary insight of structural zinc atom in yeast xylitol dehydrogenases and its application in bioethanol production by lignocellulosic biomass. Sci Rep</w:t>
      </w:r>
      <w:r w:rsidRPr="00224CF4">
        <w:rPr>
          <w:i/>
        </w:rPr>
        <w:t xml:space="preserve"> 13</w:t>
      </w:r>
      <w:r w:rsidRPr="00224CF4">
        <w:t>, 1920.</w:t>
      </w:r>
      <w:bookmarkEnd w:id="486"/>
    </w:p>
    <w:p w14:paraId="5ED4E030" w14:textId="4499257C" w:rsidR="000D50A2" w:rsidRDefault="00D13F31" w:rsidP="00211120">
      <w:pPr>
        <w:tabs>
          <w:tab w:val="left" w:pos="0"/>
        </w:tabs>
        <w:spacing w:after="240"/>
      </w:pPr>
      <w:r w:rsidRPr="0000143A">
        <w:fldChar w:fldCharType="end"/>
      </w:r>
    </w:p>
    <w:p w14:paraId="490D84EF" w14:textId="77777777" w:rsidR="000D50A2" w:rsidRPr="000D50A2" w:rsidRDefault="000D50A2" w:rsidP="000D50A2"/>
    <w:p w14:paraId="7F164685" w14:textId="14F21B8C" w:rsidR="00DE7B5C" w:rsidRDefault="00DE7B5C" w:rsidP="00783CF2">
      <w:pPr>
        <w:pStyle w:val="1RARMP"/>
        <w:numPr>
          <w:ilvl w:val="0"/>
          <w:numId w:val="0"/>
        </w:numPr>
        <w:rPr>
          <w:rFonts w:cs="Calibri"/>
          <w:sz w:val="20"/>
          <w:szCs w:val="20"/>
        </w:rPr>
      </w:pPr>
    </w:p>
    <w:sectPr w:rsidR="00DE7B5C" w:rsidSect="008F70A1">
      <w:footerReference w:type="default" r:id="rId45"/>
      <w:pgSz w:w="11909" w:h="16834" w:code="9"/>
      <w:pgMar w:top="1418" w:right="1418" w:bottom="1418" w:left="1418"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D7DA4" w14:textId="77777777" w:rsidR="004E6654" w:rsidRDefault="004E6654">
      <w:r>
        <w:separator/>
      </w:r>
    </w:p>
    <w:p w14:paraId="3CC9EE18" w14:textId="77777777" w:rsidR="004E6654" w:rsidRDefault="004E6654"/>
  </w:endnote>
  <w:endnote w:type="continuationSeparator" w:id="0">
    <w:p w14:paraId="435A9B56" w14:textId="77777777" w:rsidR="004E6654" w:rsidRDefault="004E6654">
      <w:r>
        <w:continuationSeparator/>
      </w:r>
    </w:p>
    <w:p w14:paraId="060603C5" w14:textId="77777777" w:rsidR="004E6654" w:rsidRDefault="004E66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Bold">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Proxima Nova">
    <w:altName w:val="Proxima Nova"/>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dvm1046a">
    <w:altName w:val="MS Mincho"/>
    <w:panose1 w:val="00000000000000000000"/>
    <w:charset w:val="80"/>
    <w:family w:val="auto"/>
    <w:notTrueType/>
    <w:pitch w:val="default"/>
    <w:sig w:usb0="00000001" w:usb1="08070000" w:usb2="00000010" w:usb3="00000000" w:csb0="00020000" w:csb1="00000000"/>
  </w:font>
  <w:font w:name="Wingdings 3">
    <w:panose1 w:val="050401020108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A3121" w14:textId="392BE45F" w:rsidR="00A92177" w:rsidRDefault="00A92177">
    <w:pPr>
      <w:pStyle w:val="Footer"/>
    </w:pPr>
    <w:r>
      <w:rPr>
        <w:noProof/>
      </w:rPr>
      <mc:AlternateContent>
        <mc:Choice Requires="wps">
          <w:drawing>
            <wp:anchor distT="0" distB="0" distL="0" distR="0" simplePos="0" relativeHeight="251665408" behindDoc="0" locked="0" layoutInCell="1" allowOverlap="1" wp14:anchorId="63E4DA9D" wp14:editId="697554C4">
              <wp:simplePos x="635" y="635"/>
              <wp:positionH relativeFrom="page">
                <wp:align>center</wp:align>
              </wp:positionH>
              <wp:positionV relativeFrom="page">
                <wp:align>bottom</wp:align>
              </wp:positionV>
              <wp:extent cx="622300" cy="452755"/>
              <wp:effectExtent l="0" t="0" r="6350" b="0"/>
              <wp:wrapNone/>
              <wp:docPr id="387365606"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C5054C7" w14:textId="40D12CD6"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E4DA9D" id="_x0000_t202" coordsize="21600,21600" o:spt="202" path="m,l,21600r21600,l21600,xe">
              <v:stroke joinstyle="miter"/>
              <v:path gradientshapeok="t" o:connecttype="rect"/>
            </v:shapetype>
            <v:shape id="Text Box 18" o:spid="_x0000_s1044" type="#_x0000_t202" alt="OFFICIAL" style="position:absolute;margin-left:0;margin-top:0;width:49pt;height:35.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4C5054C7" w14:textId="40D12CD6"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FFE2" w14:textId="5C113AB4" w:rsidR="00E65365" w:rsidRDefault="00A92177">
    <w:pPr>
      <w:jc w:val="right"/>
    </w:pPr>
    <w:r>
      <w:rPr>
        <w:noProof/>
      </w:rPr>
      <mc:AlternateContent>
        <mc:Choice Requires="wps">
          <w:drawing>
            <wp:anchor distT="0" distB="0" distL="0" distR="0" simplePos="0" relativeHeight="251666432" behindDoc="0" locked="0" layoutInCell="1" allowOverlap="1" wp14:anchorId="1C05E05D" wp14:editId="4E476EE0">
              <wp:simplePos x="635" y="635"/>
              <wp:positionH relativeFrom="page">
                <wp:align>center</wp:align>
              </wp:positionH>
              <wp:positionV relativeFrom="page">
                <wp:align>bottom</wp:align>
              </wp:positionV>
              <wp:extent cx="622300" cy="452755"/>
              <wp:effectExtent l="0" t="0" r="6350" b="0"/>
              <wp:wrapNone/>
              <wp:docPr id="1393195382"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AA17092" w14:textId="7E6881E1"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05E05D" id="_x0000_t202" coordsize="21600,21600" o:spt="202" path="m,l,21600r21600,l21600,xe">
              <v:stroke joinstyle="miter"/>
              <v:path gradientshapeok="t" o:connecttype="rect"/>
            </v:shapetype>
            <v:shape id="Text Box 19" o:spid="_x0000_s1045" type="#_x0000_t202" alt="OFFICIAL" style="position:absolute;left:0;text-align:left;margin-left:0;margin-top:0;width:49pt;height:35.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5AA17092" w14:textId="7E6881E1"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p>
  <w:p w14:paraId="111F7997" w14:textId="77777777" w:rsidR="00E65365" w:rsidRPr="0096333B" w:rsidRDefault="00E65365" w:rsidP="006D0C25">
    <w:pPr>
      <w:tabs>
        <w:tab w:val="center" w:pos="8364"/>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1E1C" w14:textId="7EC84820" w:rsidR="00430781" w:rsidRPr="007A1245" w:rsidRDefault="00E65365" w:rsidP="007A1245">
    <w:pPr>
      <w:pBdr>
        <w:top w:val="single" w:sz="4" w:space="1" w:color="auto"/>
      </w:pBdr>
      <w:tabs>
        <w:tab w:val="right" w:pos="9639"/>
      </w:tabs>
      <w:rPr>
        <w:sz w:val="16"/>
        <w:szCs w:val="16"/>
      </w:rPr>
    </w:pPr>
    <w:r w:rsidRPr="006858E9">
      <w:rPr>
        <w:sz w:val="16"/>
        <w:szCs w:val="16"/>
      </w:rPr>
      <w:t xml:space="preserve">Summary </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III</w:t>
    </w:r>
    <w:r w:rsidRPr="006858E9">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3543" w14:textId="34DA8197" w:rsidR="00751FF1" w:rsidRPr="007A1245" w:rsidRDefault="00E65365" w:rsidP="007A1245">
    <w:pPr>
      <w:pBdr>
        <w:top w:val="single" w:sz="4" w:space="1" w:color="auto"/>
      </w:pBdr>
      <w:tabs>
        <w:tab w:val="right" w:pos="9639"/>
      </w:tabs>
      <w:rPr>
        <w:sz w:val="16"/>
        <w:szCs w:val="16"/>
      </w:rPr>
    </w:pPr>
    <w:r w:rsidRPr="006858E9">
      <w:rPr>
        <w:sz w:val="16"/>
        <w:szCs w:val="16"/>
      </w:rPr>
      <w:t>Table of Contents</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V</w:t>
    </w:r>
    <w:r w:rsidRPr="006858E9">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6272" w14:textId="3DAA433D" w:rsidR="00751FF1" w:rsidRPr="00611761" w:rsidRDefault="00E65365" w:rsidP="00611761">
    <w:pPr>
      <w:pBdr>
        <w:top w:val="single" w:sz="4" w:space="1" w:color="auto"/>
      </w:pBdr>
      <w:tabs>
        <w:tab w:val="left" w:pos="1365"/>
        <w:tab w:val="right" w:pos="9214"/>
      </w:tabs>
      <w:rPr>
        <w:sz w:val="16"/>
        <w:szCs w:val="16"/>
      </w:rPr>
    </w:pPr>
    <w:r w:rsidRPr="006858E9">
      <w:rPr>
        <w:sz w:val="16"/>
        <w:szCs w:val="16"/>
      </w:rPr>
      <w:t>Abbreviations</w:t>
    </w:r>
    <w:r w:rsidRPr="006858E9">
      <w:rPr>
        <w:sz w:val="16"/>
        <w:szCs w:val="16"/>
      </w:rPr>
      <w:tab/>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VII</w:t>
    </w:r>
    <w:r w:rsidRPr="006858E9">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B006" w14:textId="47E25CA4" w:rsidR="001F33CB" w:rsidRPr="007A1245" w:rsidRDefault="00E65365" w:rsidP="007A1245">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1</w:t>
    </w:r>
    <w:r w:rsidRPr="006858E9">
      <w:rPr>
        <w:sz w:val="16"/>
        <w:szCs w:val="16"/>
      </w:rPr>
      <w:tab/>
      <w:t xml:space="preserve">Risk </w:t>
    </w:r>
    <w:r>
      <w:rPr>
        <w:sz w:val="16"/>
        <w:szCs w:val="16"/>
      </w:rPr>
      <w:t>assessment context</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19</w:t>
    </w:r>
    <w:r w:rsidRPr="006858E9">
      <w:rPr>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D17A" w14:textId="5208E57B" w:rsidR="001F33CB" w:rsidRPr="00611761" w:rsidRDefault="00E65365" w:rsidP="00611761">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2</w:t>
    </w:r>
    <w:r w:rsidRPr="006858E9">
      <w:rPr>
        <w:sz w:val="16"/>
        <w:szCs w:val="16"/>
      </w:rPr>
      <w:tab/>
      <w:t xml:space="preserve">Risk </w:t>
    </w:r>
    <w:r>
      <w:rPr>
        <w:sz w:val="16"/>
        <w:szCs w:val="16"/>
      </w:rPr>
      <w:t>assessment</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40</w:t>
    </w:r>
    <w:r w:rsidRPr="006858E9">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1CEE" w14:textId="3A587AB9" w:rsidR="00313801" w:rsidRPr="00611761" w:rsidRDefault="00E65365" w:rsidP="00611761">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3</w:t>
    </w:r>
    <w:r w:rsidRPr="006858E9">
      <w:rPr>
        <w:sz w:val="16"/>
        <w:szCs w:val="16"/>
      </w:rPr>
      <w:tab/>
      <w:t xml:space="preserve">Risk </w:t>
    </w:r>
    <w:r>
      <w:rPr>
        <w:sz w:val="16"/>
        <w:szCs w:val="16"/>
      </w:rPr>
      <w:t>management plan</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47</w:t>
    </w:r>
    <w:r w:rsidRPr="006858E9">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0CB2" w14:textId="5E02276E" w:rsidR="00E65365" w:rsidRDefault="00A92177" w:rsidP="00263EE3">
    <w:pPr>
      <w:pStyle w:val="DLM-Sensitive"/>
    </w:pPr>
    <w:r>
      <w:rPr>
        <w:noProof/>
      </w:rPr>
      <mc:AlternateContent>
        <mc:Choice Requires="wps">
          <w:drawing>
            <wp:anchor distT="0" distB="0" distL="0" distR="0" simplePos="0" relativeHeight="251674624" behindDoc="0" locked="0" layoutInCell="1" allowOverlap="1" wp14:anchorId="13AF85D3" wp14:editId="5ED68724">
              <wp:simplePos x="635" y="635"/>
              <wp:positionH relativeFrom="page">
                <wp:align>center</wp:align>
              </wp:positionH>
              <wp:positionV relativeFrom="page">
                <wp:align>bottom</wp:align>
              </wp:positionV>
              <wp:extent cx="622300" cy="452755"/>
              <wp:effectExtent l="0" t="0" r="6350" b="0"/>
              <wp:wrapNone/>
              <wp:docPr id="2029876107"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72AE530" w14:textId="43A74EC9"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AF85D3" id="_x0000_t202" coordsize="21600,21600" o:spt="202" path="m,l,21600r21600,l21600,xe">
              <v:stroke joinstyle="miter"/>
              <v:path gradientshapeok="t" o:connecttype="rect"/>
            </v:shapetype>
            <v:shape id="Text Box 27" o:spid="_x0000_s1047" type="#_x0000_t202" alt="OFFICIAL" style="position:absolute;left:0;text-align:left;margin-left:0;margin-top:0;width:49pt;height:35.6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772AE530" w14:textId="43A74EC9"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r w:rsidR="00E65365">
      <w:t>Sensitive</w:t>
    </w:r>
  </w:p>
  <w:p w14:paraId="6934B7A4" w14:textId="77777777" w:rsidR="00E65365" w:rsidRDefault="00E653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BD6A" w14:textId="6F68D948" w:rsidR="00313801" w:rsidRPr="00611761" w:rsidRDefault="00E65365" w:rsidP="00611761">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4</w:t>
    </w:r>
    <w:r w:rsidRPr="006858E9">
      <w:rPr>
        <w:sz w:val="16"/>
        <w:szCs w:val="16"/>
      </w:rPr>
      <w:tab/>
    </w:r>
    <w:r>
      <w:rPr>
        <w:sz w:val="16"/>
        <w:szCs w:val="16"/>
      </w:rPr>
      <w:t>Draft licence conditions</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55</w:t>
    </w:r>
    <w:r w:rsidRPr="006858E9">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630F8" w14:textId="1AB5979A" w:rsidR="00E65365" w:rsidRDefault="00A92177" w:rsidP="00263EE3">
    <w:pPr>
      <w:pStyle w:val="DLM-Sensitive"/>
    </w:pPr>
    <w:r>
      <w:rPr>
        <w:noProof/>
      </w:rPr>
      <mc:AlternateContent>
        <mc:Choice Requires="wps">
          <w:drawing>
            <wp:anchor distT="0" distB="0" distL="0" distR="0" simplePos="0" relativeHeight="251673600" behindDoc="0" locked="0" layoutInCell="1" allowOverlap="1" wp14:anchorId="43859DDA" wp14:editId="22C9A1A7">
              <wp:simplePos x="635" y="635"/>
              <wp:positionH relativeFrom="page">
                <wp:align>center</wp:align>
              </wp:positionH>
              <wp:positionV relativeFrom="page">
                <wp:align>bottom</wp:align>
              </wp:positionV>
              <wp:extent cx="622300" cy="452755"/>
              <wp:effectExtent l="0" t="0" r="6350" b="0"/>
              <wp:wrapNone/>
              <wp:docPr id="200472862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482AB57" w14:textId="13F40B5D"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859DDA" id="_x0000_t202" coordsize="21600,21600" o:spt="202" path="m,l,21600r21600,l21600,xe">
              <v:stroke joinstyle="miter"/>
              <v:path gradientshapeok="t" o:connecttype="rect"/>
            </v:shapetype>
            <v:shape id="Text Box 26" o:spid="_x0000_s1049" type="#_x0000_t202" alt="OFFICIAL" style="position:absolute;left:0;text-align:left;margin-left:0;margin-top:0;width:49pt;height:35.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UgLF0DgIAABwE&#10;AAAOAAAAAAAAAAAAAAAAAC4CAABkcnMvZTJvRG9jLnhtbFBLAQItABQABgAIAAAAIQCmX8R22gAA&#10;AAMBAAAPAAAAAAAAAAAAAAAAAGgEAABkcnMvZG93bnJldi54bWxQSwUGAAAAAAQABADzAAAAbwUA&#10;AAAA&#10;" filled="f" stroked="f">
              <v:textbox style="mso-fit-shape-to-text:t" inset="0,0,0,15pt">
                <w:txbxContent>
                  <w:p w14:paraId="3482AB57" w14:textId="13F40B5D"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r w:rsidR="00E65365">
      <w:t>Sensitive</w:t>
    </w:r>
  </w:p>
  <w:p w14:paraId="25B19B32" w14:textId="77777777" w:rsidR="00E65365" w:rsidRPr="008117C5" w:rsidRDefault="00E65365" w:rsidP="00263EE3">
    <w:pPr>
      <w:pStyle w:val="Licencefooter"/>
      <w:spacing w:after="12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06C7" w14:textId="24648356" w:rsidR="00E65365" w:rsidRPr="00DE7FE1" w:rsidRDefault="00E65365" w:rsidP="00DE7FE1">
    <w:pPr>
      <w:pBdr>
        <w:top w:val="single" w:sz="4" w:space="0" w:color="auto"/>
      </w:pBdr>
      <w:tabs>
        <w:tab w:val="right" w:pos="9072"/>
      </w:tabs>
      <w:rPr>
        <w:sz w:val="16"/>
        <w:szCs w:val="16"/>
      </w:rPr>
    </w:pPr>
    <w:r>
      <w:rPr>
        <w:noProof/>
        <w:sz w:val="16"/>
        <w:szCs w:val="16"/>
      </w:rPr>
      <w:t>Attachment A</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57</w:t>
    </w:r>
    <w:r w:rsidRPr="006858E9">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06A2" w14:textId="3F0F4E89" w:rsidR="00E65365" w:rsidRPr="00611761" w:rsidRDefault="00E65365" w:rsidP="00611761">
    <w:pPr>
      <w:pBdr>
        <w:top w:val="single" w:sz="4" w:space="0" w:color="auto"/>
      </w:pBdr>
      <w:tabs>
        <w:tab w:val="right" w:pos="9072"/>
      </w:tabs>
      <w:rPr>
        <w:sz w:val="16"/>
        <w:szCs w:val="16"/>
      </w:rPr>
    </w:pPr>
    <w:r>
      <w:rPr>
        <w:noProof/>
        <w:sz w:val="16"/>
        <w:szCs w:val="16"/>
      </w:rPr>
      <w:t>Attachment B</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59</w:t>
    </w:r>
    <w:r w:rsidRPr="006858E9">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2D2E" w14:textId="4944C4DF" w:rsidR="00E65365" w:rsidRPr="00611761" w:rsidRDefault="00E65365" w:rsidP="00611761">
    <w:pPr>
      <w:pBdr>
        <w:top w:val="single" w:sz="4" w:space="0" w:color="auto"/>
      </w:pBdr>
      <w:tabs>
        <w:tab w:val="right" w:pos="9072"/>
      </w:tabs>
      <w:rPr>
        <w:sz w:val="16"/>
        <w:szCs w:val="16"/>
      </w:rPr>
    </w:pPr>
    <w:r>
      <w:rPr>
        <w:noProof/>
        <w:sz w:val="16"/>
        <w:szCs w:val="16"/>
      </w:rPr>
      <w:t>References</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67</w:t>
    </w:r>
    <w:r w:rsidRPr="006858E9">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4E5E8" w14:textId="77777777" w:rsidR="004E6654" w:rsidRDefault="004E6654">
      <w:r>
        <w:separator/>
      </w:r>
    </w:p>
    <w:p w14:paraId="15E4EAB2" w14:textId="77777777" w:rsidR="004E6654" w:rsidRDefault="004E6654"/>
  </w:footnote>
  <w:footnote w:type="continuationSeparator" w:id="0">
    <w:p w14:paraId="1BC126DA" w14:textId="77777777" w:rsidR="004E6654" w:rsidRDefault="004E6654">
      <w:r>
        <w:continuationSeparator/>
      </w:r>
    </w:p>
    <w:p w14:paraId="5BFC33B7" w14:textId="77777777" w:rsidR="004E6654" w:rsidRDefault="004E6654"/>
  </w:footnote>
  <w:footnote w:id="1">
    <w:p w14:paraId="6FD864E2" w14:textId="50C23A7F" w:rsidR="00B03D4E" w:rsidRPr="006065C2" w:rsidRDefault="00B03D4E" w:rsidP="00B03D4E">
      <w:pPr>
        <w:pStyle w:val="FootnoteText"/>
        <w:spacing w:before="60"/>
      </w:pPr>
      <w:r w:rsidRPr="00AA331E">
        <w:rPr>
          <w:rStyle w:val="FootnoteReference"/>
          <w:rFonts w:asciiTheme="minorHAnsi" w:hAnsiTheme="minorHAnsi" w:cstheme="minorHAnsi"/>
        </w:rPr>
        <w:footnoteRef/>
      </w:r>
      <w:r w:rsidRPr="00AA331E">
        <w:rPr>
          <w:rFonts w:asciiTheme="minorHAnsi" w:hAnsiTheme="minorHAnsi" w:cstheme="minorHAnsi"/>
        </w:rPr>
        <w:t xml:space="preserve"> The title of the proje</w:t>
      </w:r>
      <w:r w:rsidRPr="006065C2">
        <w:rPr>
          <w:rFonts w:asciiTheme="minorHAnsi" w:hAnsiTheme="minorHAnsi" w:cstheme="minorHAnsi"/>
        </w:rPr>
        <w:t xml:space="preserve">ct as supplied by the </w:t>
      </w:r>
      <w:r w:rsidR="00BE196E" w:rsidRPr="006065C2">
        <w:rPr>
          <w:rFonts w:asciiTheme="minorHAnsi" w:hAnsiTheme="minorHAnsi" w:cstheme="minorHAnsi"/>
        </w:rPr>
        <w:t>a</w:t>
      </w:r>
      <w:r w:rsidR="00254907" w:rsidRPr="006065C2">
        <w:rPr>
          <w:rFonts w:asciiTheme="minorHAnsi" w:hAnsiTheme="minorHAnsi" w:cstheme="minorHAnsi"/>
        </w:rPr>
        <w:t>pplicant</w:t>
      </w:r>
      <w:r w:rsidRPr="006065C2">
        <w:rPr>
          <w:rFonts w:asciiTheme="minorHAnsi" w:hAnsiTheme="minorHAnsi" w:cstheme="minorHAnsi"/>
        </w:rPr>
        <w:t xml:space="preserve"> is ‘</w:t>
      </w:r>
      <w:r w:rsidR="00C62364" w:rsidRPr="006065C2">
        <w:rPr>
          <w:rFonts w:asciiTheme="minorHAnsi" w:hAnsiTheme="minorHAnsi" w:cstheme="minorHAnsi"/>
        </w:rPr>
        <w:t>Lignocellulose hydrolysate fermentation by yeast for second generation ethanol production</w:t>
      </w:r>
      <w:r w:rsidRPr="006065C2">
        <w:rPr>
          <w:rFonts w:asciiTheme="minorHAnsi" w:hAnsiTheme="minorHAnsi" w:cstheme="minorHAnsi"/>
        </w:rPr>
        <w:t>’.</w:t>
      </w:r>
      <w:r w:rsidRPr="006065C2">
        <w:t xml:space="preserve"> </w:t>
      </w:r>
    </w:p>
  </w:footnote>
  <w:footnote w:id="2">
    <w:p w14:paraId="4D440421" w14:textId="77777777" w:rsidR="00DE44B0" w:rsidRDefault="00DE44B0" w:rsidP="00DE44B0">
      <w:pPr>
        <w:pStyle w:val="FootnoteText"/>
      </w:pPr>
      <w:r>
        <w:rPr>
          <w:rStyle w:val="FootnoteReference"/>
          <w:color w:val="000000"/>
        </w:rPr>
        <w:footnoteRef/>
      </w:r>
      <w:r>
        <w:rPr>
          <w:color w:val="000000"/>
        </w:rPr>
        <w:t xml:space="preserve"> As none of the proposed dealings are considered to pose a significant risk to people or the environment, Section 52(2)(d)(ii) of the Act mandates a minimum period of 30 days for consultation on the RARMP.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FAA0" w14:textId="715A68D3" w:rsidR="00A92177" w:rsidRDefault="00A92177">
    <w:pPr>
      <w:pStyle w:val="Header"/>
    </w:pPr>
    <w:r>
      <w:rPr>
        <w:noProof/>
      </w:rPr>
      <mc:AlternateContent>
        <mc:Choice Requires="wps">
          <w:drawing>
            <wp:anchor distT="0" distB="0" distL="0" distR="0" simplePos="0" relativeHeight="251659264" behindDoc="0" locked="0" layoutInCell="1" allowOverlap="1" wp14:anchorId="34745EEA" wp14:editId="65AA0D39">
              <wp:simplePos x="635" y="635"/>
              <wp:positionH relativeFrom="page">
                <wp:align>center</wp:align>
              </wp:positionH>
              <wp:positionV relativeFrom="page">
                <wp:align>top</wp:align>
              </wp:positionV>
              <wp:extent cx="622300" cy="452755"/>
              <wp:effectExtent l="0" t="0" r="6350" b="4445"/>
              <wp:wrapNone/>
              <wp:docPr id="1477155883"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7FC8A46" w14:textId="5E518794"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745EEA" id="_x0000_t202" coordsize="21600,21600" o:spt="202" path="m,l,21600r21600,l21600,xe">
              <v:stroke joinstyle="miter"/>
              <v:path gradientshapeok="t" o:connecttype="rect"/>
            </v:shapetype>
            <v:shape id="Text Box 12" o:spid="_x0000_s1042" type="#_x0000_t202" alt="OFFICIAL" style="position:absolute;margin-left:0;margin-top:0;width:49pt;height:35.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67FC8A46" w14:textId="5E518794"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DC70" w14:textId="3585145A" w:rsidR="00E65365" w:rsidRPr="00F22284" w:rsidRDefault="00A92177" w:rsidP="006D0C25">
    <w:pPr>
      <w:pBdr>
        <w:bottom w:val="single" w:sz="4" w:space="1" w:color="auto"/>
      </w:pBdr>
      <w:tabs>
        <w:tab w:val="right" w:pos="9072"/>
      </w:tabs>
      <w:ind w:right="-2"/>
      <w:rPr>
        <w:sz w:val="18"/>
        <w:szCs w:val="18"/>
      </w:rPr>
    </w:pPr>
    <w:r>
      <w:rPr>
        <w:noProof/>
        <w:sz w:val="18"/>
        <w:szCs w:val="18"/>
      </w:rPr>
      <mc:AlternateContent>
        <mc:Choice Requires="wps">
          <w:drawing>
            <wp:anchor distT="0" distB="0" distL="0" distR="0" simplePos="0" relativeHeight="251660288" behindDoc="0" locked="0" layoutInCell="1" allowOverlap="1" wp14:anchorId="4D6A94B0" wp14:editId="5525DC88">
              <wp:simplePos x="635" y="635"/>
              <wp:positionH relativeFrom="page">
                <wp:align>center</wp:align>
              </wp:positionH>
              <wp:positionV relativeFrom="page">
                <wp:align>top</wp:align>
              </wp:positionV>
              <wp:extent cx="622300" cy="452755"/>
              <wp:effectExtent l="0" t="0" r="6350" b="4445"/>
              <wp:wrapNone/>
              <wp:docPr id="377279103"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BA7D875" w14:textId="2127F8C4"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6A94B0" id="_x0000_t202" coordsize="21600,21600" o:spt="202" path="m,l,21600r21600,l21600,xe">
              <v:stroke joinstyle="miter"/>
              <v:path gradientshapeok="t" o:connecttype="rect"/>
            </v:shapetype>
            <v:shape id="Text Box 13" o:spid="_x0000_s1043" type="#_x0000_t202" alt="OFFICIAL" style="position:absolute;margin-left:0;margin-top:0;width:49pt;height:35.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6BA7D875" w14:textId="2127F8C4"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0E61" w14:textId="6483F1A7" w:rsidR="00E65365" w:rsidRPr="003B2E3B" w:rsidRDefault="00E65365" w:rsidP="00DB3074">
    <w:pPr>
      <w:pBdr>
        <w:bottom w:val="single" w:sz="4" w:space="1" w:color="auto"/>
      </w:pBdr>
      <w:tabs>
        <w:tab w:val="right" w:pos="9072"/>
      </w:tabs>
      <w:ind w:right="-2"/>
    </w:pPr>
    <w:r w:rsidRPr="008C4920">
      <w:rPr>
        <w:sz w:val="16"/>
        <w:szCs w:val="16"/>
      </w:rPr>
      <w:t>DI</w:t>
    </w:r>
    <w:r w:rsidRPr="00437D0C">
      <w:rPr>
        <w:sz w:val="16"/>
        <w:szCs w:val="16"/>
      </w:rPr>
      <w:t xml:space="preserve">R </w:t>
    </w:r>
    <w:r w:rsidR="0097227C" w:rsidRPr="00437D0C">
      <w:rPr>
        <w:sz w:val="16"/>
        <w:szCs w:val="16"/>
      </w:rPr>
      <w:t>2</w:t>
    </w:r>
    <w:r w:rsidR="00190569" w:rsidRPr="00437D0C">
      <w:rPr>
        <w:sz w:val="16"/>
        <w:szCs w:val="16"/>
      </w:rPr>
      <w:t>31</w:t>
    </w:r>
    <w:r w:rsidR="005921C2" w:rsidRPr="00437D0C">
      <w:rPr>
        <w:sz w:val="16"/>
        <w:szCs w:val="16"/>
      </w:rPr>
      <w:t xml:space="preserve"> </w:t>
    </w:r>
    <w:r w:rsidRPr="00437D0C">
      <w:rPr>
        <w:sz w:val="16"/>
        <w:szCs w:val="16"/>
      </w:rPr>
      <w:t>– R</w:t>
    </w:r>
    <w:r w:rsidRPr="008C4920">
      <w:rPr>
        <w:sz w:val="16"/>
        <w:szCs w:val="16"/>
      </w:rPr>
      <w:t xml:space="preserve">isk Assessment and Risk Management </w:t>
    </w:r>
    <w:r w:rsidRPr="00437D0C">
      <w:rPr>
        <w:sz w:val="16"/>
        <w:szCs w:val="16"/>
      </w:rPr>
      <w:t>Plan (</w:t>
    </w:r>
    <w:r w:rsidR="00190569" w:rsidRPr="00437D0C">
      <w:rPr>
        <w:sz w:val="16"/>
        <w:szCs w:val="16"/>
      </w:rPr>
      <w:t>October</w:t>
    </w:r>
    <w:r w:rsidR="005921C2" w:rsidRPr="00437D0C">
      <w:rPr>
        <w:sz w:val="16"/>
        <w:szCs w:val="16"/>
      </w:rPr>
      <w:t xml:space="preserve"> 202</w:t>
    </w:r>
    <w:r w:rsidR="00190569" w:rsidRPr="00437D0C">
      <w:rPr>
        <w:sz w:val="16"/>
        <w:szCs w:val="16"/>
      </w:rPr>
      <w:t>6</w:t>
    </w:r>
    <w:r w:rsidRPr="00437D0C">
      <w:rPr>
        <w:sz w:val="16"/>
        <w:szCs w:val="16"/>
      </w:rPr>
      <w:t>)</w:t>
    </w:r>
    <w:r>
      <w:rPr>
        <w:sz w:val="16"/>
        <w:szCs w:val="16"/>
      </w:rPr>
      <w:tab/>
    </w:r>
    <w:r w:rsidRPr="003B2E3B">
      <w:rPr>
        <w:sz w:val="16"/>
        <w:szCs w:val="16"/>
      </w:rPr>
      <w:t>Office of the Gene Technology Regulator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7C9E" w14:textId="254773D8" w:rsidR="00E65365" w:rsidRDefault="00A92177" w:rsidP="00263EE3">
    <w:pPr>
      <w:pStyle w:val="DLM-Sensitive"/>
    </w:pPr>
    <w:r>
      <w:rPr>
        <w:noProof/>
      </w:rPr>
      <mc:AlternateContent>
        <mc:Choice Requires="wps">
          <w:drawing>
            <wp:anchor distT="0" distB="0" distL="0" distR="0" simplePos="0" relativeHeight="251663360" behindDoc="0" locked="0" layoutInCell="1" allowOverlap="1" wp14:anchorId="4133F6B1" wp14:editId="6B1F9541">
              <wp:simplePos x="635" y="635"/>
              <wp:positionH relativeFrom="page">
                <wp:align>center</wp:align>
              </wp:positionH>
              <wp:positionV relativeFrom="page">
                <wp:align>top</wp:align>
              </wp:positionV>
              <wp:extent cx="622300" cy="452755"/>
              <wp:effectExtent l="0" t="0" r="6350" b="4445"/>
              <wp:wrapNone/>
              <wp:docPr id="194240305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27BE8D3" w14:textId="469FD339"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33F6B1" id="_x0000_t202" coordsize="21600,21600" o:spt="202" path="m,l,21600r21600,l21600,xe">
              <v:stroke joinstyle="miter"/>
              <v:path gradientshapeok="t" o:connecttype="rect"/>
            </v:shapetype>
            <v:shape id="Text Box 16" o:spid="_x0000_s1046" type="#_x0000_t202" alt="OFFICIAL" style="position:absolute;left:0;text-align:left;margin-left:0;margin-top:0;width:49pt;height:35.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627BE8D3" w14:textId="469FD339"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r w:rsidR="00E65365">
      <w:t>Sensitive</w:t>
    </w:r>
  </w:p>
  <w:p w14:paraId="5B9C94A9" w14:textId="77777777" w:rsidR="00E65365" w:rsidRDefault="00E653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E9F3" w14:textId="1362518D" w:rsidR="00E65365" w:rsidRDefault="00A92177" w:rsidP="00263EE3">
    <w:pPr>
      <w:pStyle w:val="DLM-Sensitive"/>
    </w:pPr>
    <w:r>
      <w:rPr>
        <w:noProof/>
      </w:rPr>
      <mc:AlternateContent>
        <mc:Choice Requires="wps">
          <w:drawing>
            <wp:anchor distT="0" distB="0" distL="0" distR="0" simplePos="0" relativeHeight="251662336" behindDoc="0" locked="0" layoutInCell="1" allowOverlap="1" wp14:anchorId="3DDF45D2" wp14:editId="06F9E5B2">
              <wp:simplePos x="635" y="635"/>
              <wp:positionH relativeFrom="page">
                <wp:align>center</wp:align>
              </wp:positionH>
              <wp:positionV relativeFrom="page">
                <wp:align>top</wp:align>
              </wp:positionV>
              <wp:extent cx="622300" cy="452755"/>
              <wp:effectExtent l="0" t="0" r="6350" b="4445"/>
              <wp:wrapNone/>
              <wp:docPr id="1147455802"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6CB9740" w14:textId="3B763C34"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DF45D2" id="_x0000_t202" coordsize="21600,21600" o:spt="202" path="m,l,21600r21600,l21600,xe">
              <v:stroke joinstyle="miter"/>
              <v:path gradientshapeok="t" o:connecttype="rect"/>
            </v:shapetype>
            <v:shape id="Text Box 15" o:spid="_x0000_s1048" type="#_x0000_t202" alt="OFFICIAL" style="position:absolute;left:0;text-align:left;margin-left:0;margin-top:0;width:49pt;height:35.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textbox style="mso-fit-shape-to-text:t" inset="0,15pt,0,0">
                <w:txbxContent>
                  <w:p w14:paraId="36CB9740" w14:textId="3B763C34" w:rsidR="00A92177" w:rsidRPr="00A92177" w:rsidRDefault="00A92177" w:rsidP="00A92177">
                    <w:pPr>
                      <w:spacing w:after="0"/>
                      <w:rPr>
                        <w:rFonts w:ascii="Aptos" w:eastAsia="Aptos" w:hAnsi="Aptos" w:cs="Aptos"/>
                        <w:noProof/>
                        <w:color w:val="FF0000"/>
                        <w:sz w:val="24"/>
                      </w:rPr>
                    </w:pPr>
                    <w:r w:rsidRPr="00A92177">
                      <w:rPr>
                        <w:rFonts w:ascii="Aptos" w:eastAsia="Aptos" w:hAnsi="Aptos" w:cs="Aptos"/>
                        <w:noProof/>
                        <w:color w:val="FF0000"/>
                        <w:sz w:val="24"/>
                      </w:rPr>
                      <w:t>OFFICIAL</w:t>
                    </w:r>
                  </w:p>
                </w:txbxContent>
              </v:textbox>
              <w10:wrap anchorx="page" anchory="page"/>
            </v:shape>
          </w:pict>
        </mc:Fallback>
      </mc:AlternateContent>
    </w:r>
    <w:r w:rsidR="00E65365">
      <w:t>Sensitive</w:t>
    </w:r>
  </w:p>
  <w:p w14:paraId="09D8E3F3" w14:textId="77777777" w:rsidR="00E65365" w:rsidRPr="00E44A76" w:rsidRDefault="00E65365" w:rsidP="00263E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7"/>
    <w:lvl w:ilvl="0">
      <w:start w:val="1"/>
      <w:numFmt w:val="decimal"/>
      <w:lvlText w:val="%1."/>
      <w:lvlJc w:val="left"/>
      <w:pPr>
        <w:tabs>
          <w:tab w:val="num" w:pos="2138"/>
        </w:tabs>
        <w:ind w:left="2138" w:hanging="360"/>
      </w:pPr>
      <w:rPr>
        <w:rFonts w:cs="Times New Roman"/>
      </w:rPr>
    </w:lvl>
  </w:abstractNum>
  <w:abstractNum w:abstractNumId="1" w15:restartNumberingAfterBreak="0">
    <w:nsid w:val="00000014"/>
    <w:multiLevelType w:val="singleLevel"/>
    <w:tmpl w:val="00000014"/>
    <w:name w:val="WW8Num20"/>
    <w:lvl w:ilvl="0">
      <w:start w:val="1"/>
      <w:numFmt w:val="bullet"/>
      <w:lvlText w:val=""/>
      <w:lvlJc w:val="left"/>
      <w:pPr>
        <w:tabs>
          <w:tab w:val="num" w:pos="567"/>
        </w:tabs>
        <w:ind w:left="567" w:hanging="283"/>
      </w:pPr>
      <w:rPr>
        <w:rFonts w:ascii="Symbol" w:hAnsi="Symbol"/>
      </w:rPr>
    </w:lvl>
  </w:abstractNum>
  <w:abstractNum w:abstractNumId="2" w15:restartNumberingAfterBreak="0">
    <w:nsid w:val="00C65002"/>
    <w:multiLevelType w:val="hybridMultilevel"/>
    <w:tmpl w:val="65B40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B81E91"/>
    <w:multiLevelType w:val="hybridMultilevel"/>
    <w:tmpl w:val="DAB87ED6"/>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35172B9"/>
    <w:multiLevelType w:val="hybridMultilevel"/>
    <w:tmpl w:val="09020180"/>
    <w:name w:val="WW8Num21"/>
    <w:lvl w:ilvl="0" w:tplc="F6A81732">
      <w:start w:val="1"/>
      <w:numFmt w:val="lowerLetter"/>
      <w:lvlText w:val="(%1)"/>
      <w:lvlJc w:val="left"/>
      <w:pPr>
        <w:tabs>
          <w:tab w:val="num" w:pos="737"/>
        </w:tabs>
        <w:ind w:left="737" w:hanging="380"/>
      </w:pPr>
      <w:rPr>
        <w:rFonts w:asciiTheme="minorHAnsi" w:hAnsiTheme="minorHAnsi" w:cs="Times New Roman" w:hint="default"/>
        <w:b w:val="0"/>
        <w:bCs w:val="0"/>
        <w:i w:val="0"/>
        <w:iCs w:val="0"/>
        <w:sz w:val="22"/>
        <w:szCs w:val="22"/>
      </w:rPr>
    </w:lvl>
    <w:lvl w:ilvl="1" w:tplc="59B61826">
      <w:start w:val="1"/>
      <w:numFmt w:val="lowerLetter"/>
      <w:lvlText w:val="%2."/>
      <w:lvlJc w:val="left"/>
      <w:pPr>
        <w:tabs>
          <w:tab w:val="num" w:pos="1440"/>
        </w:tabs>
        <w:ind w:left="1440" w:hanging="360"/>
      </w:pPr>
    </w:lvl>
    <w:lvl w:ilvl="2" w:tplc="B198B5FA">
      <w:start w:val="1"/>
      <w:numFmt w:val="lowerRoman"/>
      <w:lvlText w:val="%3."/>
      <w:lvlJc w:val="right"/>
      <w:pPr>
        <w:tabs>
          <w:tab w:val="num" w:pos="2160"/>
        </w:tabs>
        <w:ind w:left="2160" w:hanging="180"/>
      </w:pPr>
    </w:lvl>
    <w:lvl w:ilvl="3" w:tplc="ED768664">
      <w:start w:val="1"/>
      <w:numFmt w:val="decimal"/>
      <w:lvlText w:val="%4."/>
      <w:lvlJc w:val="left"/>
      <w:pPr>
        <w:tabs>
          <w:tab w:val="num" w:pos="2880"/>
        </w:tabs>
        <w:ind w:left="2880" w:hanging="360"/>
      </w:pPr>
    </w:lvl>
    <w:lvl w:ilvl="4" w:tplc="0A466FBC">
      <w:start w:val="1"/>
      <w:numFmt w:val="lowerLetter"/>
      <w:lvlText w:val="%5."/>
      <w:lvlJc w:val="left"/>
      <w:pPr>
        <w:tabs>
          <w:tab w:val="num" w:pos="3600"/>
        </w:tabs>
        <w:ind w:left="3600" w:hanging="360"/>
      </w:pPr>
    </w:lvl>
    <w:lvl w:ilvl="5" w:tplc="0934884C">
      <w:start w:val="1"/>
      <w:numFmt w:val="lowerRoman"/>
      <w:lvlText w:val="%6."/>
      <w:lvlJc w:val="right"/>
      <w:pPr>
        <w:tabs>
          <w:tab w:val="num" w:pos="4320"/>
        </w:tabs>
        <w:ind w:left="4320" w:hanging="180"/>
      </w:pPr>
    </w:lvl>
    <w:lvl w:ilvl="6" w:tplc="313C45AC">
      <w:start w:val="1"/>
      <w:numFmt w:val="decimal"/>
      <w:lvlText w:val="%7."/>
      <w:lvlJc w:val="left"/>
      <w:pPr>
        <w:tabs>
          <w:tab w:val="num" w:pos="5040"/>
        </w:tabs>
        <w:ind w:left="5040" w:hanging="360"/>
      </w:pPr>
    </w:lvl>
    <w:lvl w:ilvl="7" w:tplc="4DBC9D38">
      <w:start w:val="1"/>
      <w:numFmt w:val="lowerLetter"/>
      <w:lvlText w:val="%8."/>
      <w:lvlJc w:val="left"/>
      <w:pPr>
        <w:tabs>
          <w:tab w:val="num" w:pos="5760"/>
        </w:tabs>
        <w:ind w:left="5760" w:hanging="360"/>
      </w:pPr>
    </w:lvl>
    <w:lvl w:ilvl="8" w:tplc="DBCCB400">
      <w:start w:val="1"/>
      <w:numFmt w:val="lowerRoman"/>
      <w:lvlText w:val="%9."/>
      <w:lvlJc w:val="right"/>
      <w:pPr>
        <w:tabs>
          <w:tab w:val="num" w:pos="6480"/>
        </w:tabs>
        <w:ind w:left="6480" w:hanging="180"/>
      </w:pPr>
    </w:lvl>
  </w:abstractNum>
  <w:abstractNum w:abstractNumId="5" w15:restartNumberingAfterBreak="0">
    <w:nsid w:val="03AF070D"/>
    <w:multiLevelType w:val="hybridMultilevel"/>
    <w:tmpl w:val="FC584AE2"/>
    <w:lvl w:ilvl="0" w:tplc="0DCA5074">
      <w:start w:val="1"/>
      <w:numFmt w:val="lowerLetter"/>
      <w:lvlText w:val="(%1)"/>
      <w:lvlJc w:val="left"/>
      <w:pPr>
        <w:tabs>
          <w:tab w:val="num" w:pos="1134"/>
        </w:tabs>
        <w:ind w:left="567" w:hanging="567"/>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072621"/>
    <w:multiLevelType w:val="hybridMultilevel"/>
    <w:tmpl w:val="3484122E"/>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40D107B"/>
    <w:multiLevelType w:val="multilevel"/>
    <w:tmpl w:val="241253C8"/>
    <w:name w:val="ListBullet"/>
    <w:lvl w:ilvl="0">
      <w:start w:val="1"/>
      <w:numFmt w:val="bullet"/>
      <w:pStyle w:val="ListBullet"/>
      <w:lvlText w:val=""/>
      <w:lvlJc w:val="left"/>
      <w:pPr>
        <w:ind w:left="425" w:hanging="425"/>
      </w:pPr>
      <w:rPr>
        <w:rFonts w:ascii="Symbol" w:hAnsi="Symbol" w:hint="default"/>
        <w:b w:val="0"/>
        <w:i w:val="0"/>
        <w:caps w:val="0"/>
        <w:sz w:val="24"/>
        <w:u w:val="none"/>
        <w:vertAlign w:val="baseline"/>
      </w:rPr>
    </w:lvl>
    <w:lvl w:ilvl="1">
      <w:start w:val="1"/>
      <w:numFmt w:val="bullet"/>
      <w:pStyle w:val="ListBullet2"/>
      <w:lvlText w:val=""/>
      <w:lvlJc w:val="left"/>
      <w:pPr>
        <w:ind w:left="850" w:hanging="425"/>
      </w:pPr>
      <w:rPr>
        <w:rFonts w:ascii="Symbol" w:hAnsi="Symbol" w:hint="default"/>
        <w:color w:val="auto"/>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none"/>
      <w:lvlText w:val=""/>
      <w:lvlJc w:val="left"/>
      <w:pPr>
        <w:ind w:left="2125" w:hanging="425"/>
      </w:pPr>
      <w:rPr>
        <w:rFonts w:hint="default"/>
      </w:rPr>
    </w:lvl>
    <w:lvl w:ilvl="5">
      <w:start w:val="1"/>
      <w:numFmt w:val="none"/>
      <w:lvlText w:val=""/>
      <w:lvlJc w:val="left"/>
      <w:pPr>
        <w:ind w:left="2550" w:hanging="425"/>
      </w:pPr>
      <w:rPr>
        <w:rFonts w:hint="default"/>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8" w15:restartNumberingAfterBreak="0">
    <w:nsid w:val="04100514"/>
    <w:multiLevelType w:val="hybridMultilevel"/>
    <w:tmpl w:val="39E2E36C"/>
    <w:lvl w:ilvl="0" w:tplc="4350DF02">
      <w:start w:val="1"/>
      <w:numFmt w:val="lowerRoman"/>
      <w:pStyle w:val="Style22"/>
      <w:lvlText w:val="%1."/>
      <w:lvlJc w:val="right"/>
      <w:pPr>
        <w:ind w:left="64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9" w15:restartNumberingAfterBreak="0">
    <w:nsid w:val="060E068C"/>
    <w:multiLevelType w:val="hybridMultilevel"/>
    <w:tmpl w:val="2EAE224A"/>
    <w:lvl w:ilvl="0" w:tplc="B1D2524E">
      <w:start w:val="1"/>
      <w:numFmt w:val="bullet"/>
      <w:pStyle w:val="bulletblank"/>
      <w:lvlText w:val="o"/>
      <w:lvlJc w:val="left"/>
      <w:pPr>
        <w:tabs>
          <w:tab w:val="num" w:pos="1437"/>
        </w:tabs>
        <w:ind w:left="1437" w:hanging="360"/>
      </w:pPr>
      <w:rPr>
        <w:rFonts w:ascii="Courier New" w:hAnsi="Courier New" w:cs="Courier New" w:hint="default"/>
        <w:sz w:val="18"/>
        <w:szCs w:val="18"/>
      </w:rPr>
    </w:lvl>
    <w:lvl w:ilvl="1" w:tplc="04090003" w:tentative="1">
      <w:start w:val="1"/>
      <w:numFmt w:val="bullet"/>
      <w:lvlText w:val="o"/>
      <w:lvlJc w:val="left"/>
      <w:pPr>
        <w:tabs>
          <w:tab w:val="num" w:pos="2517"/>
        </w:tabs>
        <w:ind w:left="2517" w:hanging="360"/>
      </w:pPr>
      <w:rPr>
        <w:rFonts w:ascii="Courier New" w:hAnsi="Courier New" w:cs="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cs="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cs="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10" w15:restartNumberingAfterBreak="0">
    <w:nsid w:val="06F636BD"/>
    <w:multiLevelType w:val="hybridMultilevel"/>
    <w:tmpl w:val="83D290B0"/>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1" w15:restartNumberingAfterBreak="0">
    <w:nsid w:val="07492A3C"/>
    <w:multiLevelType w:val="hybridMultilevel"/>
    <w:tmpl w:val="FEE8CC96"/>
    <w:lvl w:ilvl="0" w:tplc="348416D8">
      <w:start w:val="1"/>
      <w:numFmt w:val="bullet"/>
      <w:pStyle w:val="TableTextRARMPBullet9p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91B02FF"/>
    <w:multiLevelType w:val="hybridMultilevel"/>
    <w:tmpl w:val="43BC0400"/>
    <w:lvl w:ilvl="0" w:tplc="EEA02FB4">
      <w:start w:val="1"/>
      <w:numFmt w:val="decimal"/>
      <w:pStyle w:val="RARMPparagraph"/>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3" w15:restartNumberingAfterBreak="0">
    <w:nsid w:val="0ACF4C4F"/>
    <w:multiLevelType w:val="hybridMultilevel"/>
    <w:tmpl w:val="C3309470"/>
    <w:lvl w:ilvl="0" w:tplc="FFFFFFFF">
      <w:start w:val="1"/>
      <w:numFmt w:val="lowerRoman"/>
      <w:lvlText w:val="%1)"/>
      <w:lvlJc w:val="left"/>
      <w:pPr>
        <w:tabs>
          <w:tab w:val="num" w:pos="1494"/>
        </w:tabs>
        <w:ind w:left="1494" w:hanging="360"/>
      </w:pPr>
      <w:rPr>
        <w:rFonts w:ascii="Arial" w:hAnsi="Arial" w:hint="default"/>
        <w:b w:val="0"/>
        <w:i w:val="0"/>
        <w:sz w:val="22"/>
      </w:rPr>
    </w:lvl>
    <w:lvl w:ilvl="1" w:tplc="FFFFFFFF">
      <w:start w:val="1"/>
      <w:numFmt w:val="bullet"/>
      <w:lvlText w:val="o"/>
      <w:lvlJc w:val="left"/>
      <w:pPr>
        <w:tabs>
          <w:tab w:val="num" w:pos="2214"/>
        </w:tabs>
        <w:ind w:left="2214" w:hanging="360"/>
      </w:pPr>
      <w:rPr>
        <w:rFonts w:ascii="Courier New" w:hAnsi="Courier New" w:cs="Courier New" w:hint="default"/>
      </w:rPr>
    </w:lvl>
    <w:lvl w:ilvl="2" w:tplc="FFFFFFFF" w:tentative="1">
      <w:start w:val="1"/>
      <w:numFmt w:val="bullet"/>
      <w:lvlText w:val=""/>
      <w:lvlJc w:val="left"/>
      <w:pPr>
        <w:tabs>
          <w:tab w:val="num" w:pos="2934"/>
        </w:tabs>
        <w:ind w:left="2934" w:hanging="360"/>
      </w:pPr>
      <w:rPr>
        <w:rFonts w:ascii="Wingdings" w:hAnsi="Wingdings" w:hint="default"/>
      </w:rPr>
    </w:lvl>
    <w:lvl w:ilvl="3" w:tplc="FFFFFFFF" w:tentative="1">
      <w:start w:val="1"/>
      <w:numFmt w:val="bullet"/>
      <w:lvlText w:val=""/>
      <w:lvlJc w:val="left"/>
      <w:pPr>
        <w:tabs>
          <w:tab w:val="num" w:pos="3654"/>
        </w:tabs>
        <w:ind w:left="3654" w:hanging="360"/>
      </w:pPr>
      <w:rPr>
        <w:rFonts w:ascii="Symbol" w:hAnsi="Symbol" w:hint="default"/>
      </w:rPr>
    </w:lvl>
    <w:lvl w:ilvl="4" w:tplc="FFFFFFFF" w:tentative="1">
      <w:start w:val="1"/>
      <w:numFmt w:val="bullet"/>
      <w:lvlText w:val="o"/>
      <w:lvlJc w:val="left"/>
      <w:pPr>
        <w:tabs>
          <w:tab w:val="num" w:pos="4374"/>
        </w:tabs>
        <w:ind w:left="4374" w:hanging="360"/>
      </w:pPr>
      <w:rPr>
        <w:rFonts w:ascii="Courier New" w:hAnsi="Courier New" w:cs="Courier New" w:hint="default"/>
      </w:rPr>
    </w:lvl>
    <w:lvl w:ilvl="5" w:tplc="FFFFFFFF" w:tentative="1">
      <w:start w:val="1"/>
      <w:numFmt w:val="bullet"/>
      <w:lvlText w:val=""/>
      <w:lvlJc w:val="left"/>
      <w:pPr>
        <w:tabs>
          <w:tab w:val="num" w:pos="5094"/>
        </w:tabs>
        <w:ind w:left="5094" w:hanging="360"/>
      </w:pPr>
      <w:rPr>
        <w:rFonts w:ascii="Wingdings" w:hAnsi="Wingdings" w:hint="default"/>
      </w:rPr>
    </w:lvl>
    <w:lvl w:ilvl="6" w:tplc="FFFFFFFF" w:tentative="1">
      <w:start w:val="1"/>
      <w:numFmt w:val="bullet"/>
      <w:lvlText w:val=""/>
      <w:lvlJc w:val="left"/>
      <w:pPr>
        <w:tabs>
          <w:tab w:val="num" w:pos="5814"/>
        </w:tabs>
        <w:ind w:left="5814" w:hanging="360"/>
      </w:pPr>
      <w:rPr>
        <w:rFonts w:ascii="Symbol" w:hAnsi="Symbol" w:hint="default"/>
      </w:rPr>
    </w:lvl>
    <w:lvl w:ilvl="7" w:tplc="FFFFFFFF" w:tentative="1">
      <w:start w:val="1"/>
      <w:numFmt w:val="bullet"/>
      <w:lvlText w:val="o"/>
      <w:lvlJc w:val="left"/>
      <w:pPr>
        <w:tabs>
          <w:tab w:val="num" w:pos="6534"/>
        </w:tabs>
        <w:ind w:left="6534" w:hanging="360"/>
      </w:pPr>
      <w:rPr>
        <w:rFonts w:ascii="Courier New" w:hAnsi="Courier New" w:cs="Courier New" w:hint="default"/>
      </w:rPr>
    </w:lvl>
    <w:lvl w:ilvl="8" w:tplc="FFFFFFFF" w:tentative="1">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0FFE318B"/>
    <w:multiLevelType w:val="hybridMultilevel"/>
    <w:tmpl w:val="EA0C5CFA"/>
    <w:lvl w:ilvl="0" w:tplc="45F646D0">
      <w:start w:val="1"/>
      <w:numFmt w:val="decimal"/>
      <w:pStyle w:val="Figure"/>
      <w:lvlText w:val="Figure %1"/>
      <w:lvlJc w:val="left"/>
      <w:pPr>
        <w:ind w:left="1068" w:hanging="360"/>
      </w:pPr>
      <w:rPr>
        <w:b w:val="0"/>
        <w:bCs/>
        <w:i/>
        <w:iCs/>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4595F32"/>
    <w:multiLevelType w:val="hybridMultilevel"/>
    <w:tmpl w:val="41FC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4B3AA5"/>
    <w:multiLevelType w:val="hybridMultilevel"/>
    <w:tmpl w:val="291427D0"/>
    <w:lvl w:ilvl="0" w:tplc="0C090001">
      <w:start w:val="1"/>
      <w:numFmt w:val="lowerLetter"/>
      <w:pStyle w:val="Licencebullets"/>
      <w:lvlText w:val="(%1)"/>
      <w:lvlJc w:val="left"/>
      <w:pPr>
        <w:tabs>
          <w:tab w:val="num" w:pos="737"/>
        </w:tabs>
        <w:ind w:left="737" w:hanging="380"/>
      </w:pPr>
      <w:rPr>
        <w:rFonts w:ascii="Times New Roman" w:hAnsi="Times New Roman" w:cs="Raavi" w:hint="default"/>
        <w:b w:val="0"/>
        <w:bCs w:val="0"/>
        <w:i w:val="0"/>
        <w:iCs w:val="0"/>
        <w:sz w:val="24"/>
        <w:szCs w:val="24"/>
      </w:rPr>
    </w:lvl>
    <w:lvl w:ilvl="1" w:tplc="0C090019">
      <w:start w:val="1"/>
      <w:numFmt w:val="lowerRoman"/>
      <w:lvlText w:val="%2."/>
      <w:lvlJc w:val="left"/>
      <w:pPr>
        <w:tabs>
          <w:tab w:val="num" w:pos="1440"/>
        </w:tabs>
        <w:ind w:left="1440" w:hanging="360"/>
      </w:pPr>
      <w:rPr>
        <w:rFonts w:hint="default"/>
        <w:b w:val="0"/>
        <w:bCs w:val="0"/>
        <w:i w:val="0"/>
        <w:iCs w:val="0"/>
        <w:sz w:val="24"/>
        <w:szCs w:val="24"/>
      </w:r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7" w15:restartNumberingAfterBreak="0">
    <w:nsid w:val="194D53B0"/>
    <w:multiLevelType w:val="hybridMultilevel"/>
    <w:tmpl w:val="857C66F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B2C1BF6"/>
    <w:multiLevelType w:val="hybridMultilevel"/>
    <w:tmpl w:val="BBE0367E"/>
    <w:lvl w:ilvl="0" w:tplc="0C09001B">
      <w:start w:val="1"/>
      <w:numFmt w:val="lowerRoman"/>
      <w:lvlText w:val="%1."/>
      <w:lvlJc w:val="right"/>
      <w:pPr>
        <w:ind w:left="720" w:hanging="360"/>
      </w:pPr>
      <w:rPr>
        <w:rFonts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E264CFB"/>
    <w:multiLevelType w:val="hybridMultilevel"/>
    <w:tmpl w:val="1BD6550C"/>
    <w:lvl w:ilvl="0" w:tplc="7C8221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E607D5D"/>
    <w:multiLevelType w:val="hybridMultilevel"/>
    <w:tmpl w:val="DAB87ED6"/>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09E73D3"/>
    <w:multiLevelType w:val="hybridMultilevel"/>
    <w:tmpl w:val="8006CF62"/>
    <w:lvl w:ilvl="0" w:tplc="7C8221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6F6540F"/>
    <w:multiLevelType w:val="hybridMultilevel"/>
    <w:tmpl w:val="23224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7022A8B"/>
    <w:multiLevelType w:val="hybridMultilevel"/>
    <w:tmpl w:val="D17E4A86"/>
    <w:lvl w:ilvl="0" w:tplc="E94A5F9E">
      <w:start w:val="1"/>
      <w:numFmt w:val="lowerLetter"/>
      <w:lvlText w:val="(%1)"/>
      <w:lvlJc w:val="left"/>
      <w:pPr>
        <w:tabs>
          <w:tab w:val="num" w:pos="1134"/>
        </w:tabs>
        <w:ind w:left="1134" w:hanging="567"/>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8587591"/>
    <w:multiLevelType w:val="hybridMultilevel"/>
    <w:tmpl w:val="50A67F2A"/>
    <w:lvl w:ilvl="0" w:tplc="F6D030D6">
      <w:start w:val="1"/>
      <w:numFmt w:val="decimal"/>
      <w:pStyle w:val="table"/>
      <w:lvlText w:val="Table %1"/>
      <w:lvlJc w:val="left"/>
      <w:pPr>
        <w:tabs>
          <w:tab w:val="num" w:pos="720"/>
        </w:tabs>
        <w:ind w:left="964" w:hanging="964"/>
      </w:pPr>
      <w:rPr>
        <w:rFonts w:ascii="Arial Bold" w:hAnsi="Arial Bold" w:hint="default"/>
        <w:b/>
        <w:i w:val="0"/>
        <w:sz w:val="20"/>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28B96F5F"/>
    <w:multiLevelType w:val="hybridMultilevel"/>
    <w:tmpl w:val="588A1850"/>
    <w:lvl w:ilvl="0" w:tplc="3A5E756C">
      <w:start w:val="1"/>
      <w:numFmt w:val="bullet"/>
      <w:pStyle w:val="Numberedpara"/>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29641993"/>
    <w:multiLevelType w:val="multilevel"/>
    <w:tmpl w:val="2CD07CE2"/>
    <w:numStyleLink w:val="tablebulletsRARMP"/>
  </w:abstractNum>
  <w:abstractNum w:abstractNumId="27" w15:restartNumberingAfterBreak="0">
    <w:nsid w:val="298C111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2A8D1FFC"/>
    <w:multiLevelType w:val="hybridMultilevel"/>
    <w:tmpl w:val="78B2C3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ACE4B62"/>
    <w:multiLevelType w:val="hybridMultilevel"/>
    <w:tmpl w:val="AA482DEE"/>
    <w:lvl w:ilvl="0" w:tplc="00204880">
      <w:start w:val="1"/>
      <w:numFmt w:val="lowerLetter"/>
      <w:pStyle w:val="RARMPListletter"/>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2FE22D96"/>
    <w:multiLevelType w:val="hybridMultilevel"/>
    <w:tmpl w:val="3FA6445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1" w15:restartNumberingAfterBreak="0">
    <w:nsid w:val="30A43425"/>
    <w:multiLevelType w:val="hybridMultilevel"/>
    <w:tmpl w:val="4C6C4ADE"/>
    <w:lvl w:ilvl="0" w:tplc="7C8221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2E06808"/>
    <w:multiLevelType w:val="multilevel"/>
    <w:tmpl w:val="399435EA"/>
    <w:lvl w:ilvl="0">
      <w:start w:val="22"/>
      <w:numFmt w:val="decimal"/>
      <w:lvlText w:val="%1."/>
      <w:lvlJc w:val="left"/>
      <w:pPr>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a"/>
      <w:lvlText w:val="%2."/>
      <w:lvlJc w:val="left"/>
      <w:pPr>
        <w:ind w:left="851" w:hanging="42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Listi"/>
      <w:lvlText w:val="%3."/>
      <w:lvlJc w:val="right"/>
      <w:pPr>
        <w:ind w:left="1276" w:hanging="272"/>
      </w:pPr>
      <w:rPr>
        <w:rFonts w:hint="default"/>
      </w:rPr>
    </w:lvl>
    <w:lvl w:ilvl="3">
      <w:start w:val="1"/>
      <w:numFmt w:val="lowerLetter"/>
      <w:lvlRestart w:val="1"/>
      <w:lvlText w:val="%4."/>
      <w:lvlJc w:val="left"/>
      <w:pPr>
        <w:ind w:left="425" w:firstLine="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3" w15:restartNumberingAfterBreak="0">
    <w:nsid w:val="34781886"/>
    <w:multiLevelType w:val="hybridMultilevel"/>
    <w:tmpl w:val="9510EB84"/>
    <w:lvl w:ilvl="0" w:tplc="7C78A536">
      <w:start w:val="1"/>
      <w:numFmt w:val="bullet"/>
      <w:pStyle w:val="Style6"/>
      <w:lvlText w:val=""/>
      <w:lvlJc w:val="left"/>
      <w:pPr>
        <w:ind w:left="340" w:hanging="34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4BD06EC"/>
    <w:multiLevelType w:val="multilevel"/>
    <w:tmpl w:val="8474FA3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Restart w:val="0"/>
      <w:pStyle w:val="Heading3"/>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36AE6ABF"/>
    <w:multiLevelType w:val="multilevel"/>
    <w:tmpl w:val="27EA8F12"/>
    <w:name w:val="Heading 5 for RARMP"/>
    <w:lvl w:ilvl="0">
      <w:start w:val="1"/>
      <w:numFmt w:val="decimal"/>
      <w:pStyle w:val="1RARMP"/>
      <w:lvlText w:val="Chapter %1"/>
      <w:lvlJc w:val="left"/>
      <w:pPr>
        <w:tabs>
          <w:tab w:val="num" w:pos="284"/>
        </w:tabs>
        <w:ind w:left="0" w:firstLine="0"/>
      </w:pPr>
      <w:rPr>
        <w:rFonts w:asciiTheme="minorHAnsi" w:hAnsiTheme="minorHAnsi" w:cs="Arial" w:hint="default"/>
        <w:b/>
        <w:bCs/>
        <w:i w:val="0"/>
        <w:iCs w:val="0"/>
        <w:color w:val="000000"/>
        <w:sz w:val="36"/>
        <w:szCs w:val="36"/>
        <w:u w:val="none"/>
      </w:rPr>
    </w:lvl>
    <w:lvl w:ilvl="1">
      <w:start w:val="1"/>
      <w:numFmt w:val="decimal"/>
      <w:pStyle w:val="2RARMP"/>
      <w:lvlText w:val="Section %2"/>
      <w:lvlJc w:val="left"/>
      <w:pPr>
        <w:tabs>
          <w:tab w:val="num" w:pos="3943"/>
        </w:tabs>
        <w:ind w:left="1702" w:hanging="1702"/>
      </w:pPr>
      <w:rPr>
        <w:rFonts w:ascii="Calibri" w:hAnsi="Calibri" w:cs="Arial" w:hint="default"/>
        <w:b/>
        <w:bCs/>
        <w:i w:val="0"/>
        <w:iCs/>
        <w:sz w:val="28"/>
        <w:szCs w:val="28"/>
        <w:u w:val="none"/>
      </w:rPr>
    </w:lvl>
    <w:lvl w:ilvl="2">
      <w:start w:val="1"/>
      <w:numFmt w:val="decimal"/>
      <w:pStyle w:val="3RARMP"/>
      <w:lvlText w:val="%2.%3"/>
      <w:lvlJc w:val="left"/>
      <w:pPr>
        <w:tabs>
          <w:tab w:val="num" w:pos="426"/>
        </w:tabs>
        <w:ind w:left="142" w:firstLine="0"/>
      </w:pPr>
      <w:rPr>
        <w:rFonts w:asciiTheme="minorHAnsi" w:hAnsiTheme="minorHAnsi" w:cs="Arial" w:hint="default"/>
        <w:b/>
        <w:bCs/>
        <w:i w:val="0"/>
        <w:iCs w:val="0"/>
        <w:sz w:val="24"/>
        <w:szCs w:val="24"/>
        <w:u w:val="none"/>
      </w:rPr>
    </w:lvl>
    <w:lvl w:ilvl="3">
      <w:start w:val="1"/>
      <w:numFmt w:val="decimal"/>
      <w:pStyle w:val="4RARMP"/>
      <w:lvlText w:val="%2.%3.%4"/>
      <w:lvlJc w:val="left"/>
      <w:pPr>
        <w:tabs>
          <w:tab w:val="num" w:pos="2270"/>
        </w:tabs>
        <w:ind w:left="284" w:firstLine="0"/>
      </w:pPr>
      <w:rPr>
        <w:rFonts w:ascii="Calibri" w:hAnsi="Calibri" w:cs="Times New Roman" w:hint="default"/>
        <w:b/>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RARMP"/>
      <w:lvlText w:val="4.1.1.%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A30062E"/>
    <w:multiLevelType w:val="multilevel"/>
    <w:tmpl w:val="2F94B89A"/>
    <w:lvl w:ilvl="0">
      <w:start w:val="1"/>
      <w:numFmt w:val="decimal"/>
      <w:lvlText w:val="Risk Scenario %1."/>
      <w:lvlJc w:val="left"/>
      <w:pPr>
        <w:tabs>
          <w:tab w:val="num" w:pos="2014"/>
        </w:tabs>
        <w:ind w:left="2807" w:hanging="1814"/>
      </w:pPr>
      <w:rPr>
        <w:rFonts w:ascii="Arial Bold" w:hAnsi="Arial Bold" w:hint="default"/>
        <w:b/>
        <w:bCs/>
        <w:i/>
        <w:iCs w:val="0"/>
        <w:color w:val="000000"/>
        <w:sz w:val="22"/>
        <w:szCs w:val="22"/>
        <w:u w:val="none"/>
      </w:rPr>
    </w:lvl>
    <w:lvl w:ilvl="1">
      <w:start w:val="1"/>
      <w:numFmt w:val="decimal"/>
      <w:pStyle w:val="Heading2"/>
      <w:lvlText w:val="Section %2"/>
      <w:lvlJc w:val="left"/>
      <w:pPr>
        <w:tabs>
          <w:tab w:val="num" w:pos="284"/>
        </w:tabs>
        <w:ind w:left="0" w:firstLine="0"/>
      </w:pPr>
      <w:rPr>
        <w:rFonts w:ascii="Arial" w:hAnsi="Arial" w:cs="Arial" w:hint="default"/>
        <w:b/>
        <w:bCs/>
        <w:i/>
        <w:iCs/>
        <w:sz w:val="28"/>
        <w:szCs w:val="28"/>
        <w:u w:val="none"/>
      </w:rPr>
    </w:lvl>
    <w:lvl w:ilvl="2">
      <w:start w:val="1"/>
      <w:numFmt w:val="decimal"/>
      <w:lvlText w:val="%2.%3"/>
      <w:lvlJc w:val="left"/>
      <w:pPr>
        <w:tabs>
          <w:tab w:val="num" w:pos="2836"/>
        </w:tabs>
        <w:ind w:left="2552" w:firstLine="0"/>
      </w:pPr>
      <w:rPr>
        <w:rFonts w:ascii="Arial" w:hAnsi="Arial" w:cs="Arial" w:hint="default"/>
        <w:b/>
        <w:bCs/>
        <w:i w:val="0"/>
        <w:iCs w:val="0"/>
        <w:sz w:val="24"/>
        <w:szCs w:val="24"/>
        <w:u w:val="none"/>
      </w:rPr>
    </w:lvl>
    <w:lvl w:ilvl="3">
      <w:start w:val="1"/>
      <w:numFmt w:val="none"/>
      <w:pStyle w:val="Heading4"/>
      <w:suff w:val="nothing"/>
      <w:lvlText w:val=""/>
      <w:lvlJc w:val="left"/>
      <w:pPr>
        <w:ind w:left="0" w:firstLine="0"/>
      </w:pPr>
      <w:rPr>
        <w:rFonts w:ascii="Arial" w:hAnsi="Arial" w:cs="Arial" w:hint="default"/>
        <w:b w:val="0"/>
        <w:bCs w:val="0"/>
        <w:i w:val="0"/>
        <w:iCs w:val="0"/>
        <w:sz w:val="24"/>
        <w:szCs w:val="24"/>
        <w:u w:val="single"/>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7" w15:restartNumberingAfterBreak="0">
    <w:nsid w:val="3D940AA2"/>
    <w:multiLevelType w:val="hybridMultilevel"/>
    <w:tmpl w:val="C3309470"/>
    <w:lvl w:ilvl="0" w:tplc="FFFFFFFF">
      <w:start w:val="1"/>
      <w:numFmt w:val="lowerRoman"/>
      <w:lvlText w:val="%1)"/>
      <w:lvlJc w:val="left"/>
      <w:pPr>
        <w:tabs>
          <w:tab w:val="num" w:pos="720"/>
        </w:tabs>
        <w:ind w:left="720" w:hanging="360"/>
      </w:pPr>
      <w:rPr>
        <w:rFonts w:ascii="Arial" w:hAnsi="Arial" w:hint="default"/>
        <w:b w:val="0"/>
        <w:i w:val="0"/>
        <w:sz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14A6F0C"/>
    <w:multiLevelType w:val="hybridMultilevel"/>
    <w:tmpl w:val="4D58BB2A"/>
    <w:lvl w:ilvl="0" w:tplc="4BEC28E6">
      <w:start w:val="1"/>
      <w:numFmt w:val="bullet"/>
      <w:pStyle w:val="Licenceparagraphs"/>
      <w:lvlText w:val=""/>
      <w:lvlJc w:val="left"/>
      <w:pPr>
        <w:tabs>
          <w:tab w:val="num" w:pos="567"/>
        </w:tabs>
        <w:ind w:left="567" w:hanging="567"/>
      </w:pPr>
      <w:rPr>
        <w:rFonts w:ascii="Symbol" w:hAnsi="Symbol" w:cs="Symbol" w:hint="default"/>
        <w:sz w:val="20"/>
        <w:szCs w:val="20"/>
      </w:rPr>
    </w:lvl>
    <w:lvl w:ilvl="1" w:tplc="0C090019">
      <w:start w:val="1"/>
      <w:numFmt w:val="bullet"/>
      <w:lvlText w:val="o"/>
      <w:lvlJc w:val="left"/>
      <w:pPr>
        <w:tabs>
          <w:tab w:val="num" w:pos="1440"/>
        </w:tabs>
        <w:ind w:left="1440" w:hanging="360"/>
      </w:pPr>
      <w:rPr>
        <w:rFonts w:ascii="Courier New" w:hAnsi="Courier New" w:cs="Courier New" w:hint="default"/>
      </w:rPr>
    </w:lvl>
    <w:lvl w:ilvl="2" w:tplc="0C09001B">
      <w:start w:val="1"/>
      <w:numFmt w:val="bullet"/>
      <w:lvlText w:val=""/>
      <w:lvlJc w:val="left"/>
      <w:pPr>
        <w:tabs>
          <w:tab w:val="num" w:pos="2160"/>
        </w:tabs>
        <w:ind w:left="2160" w:hanging="360"/>
      </w:pPr>
      <w:rPr>
        <w:rFonts w:ascii="Wingdings" w:hAnsi="Wingdings" w:cs="Wingdings" w:hint="default"/>
      </w:rPr>
    </w:lvl>
    <w:lvl w:ilvl="3" w:tplc="0C09000F">
      <w:start w:val="1"/>
      <w:numFmt w:val="bullet"/>
      <w:lvlText w:val=""/>
      <w:lvlJc w:val="left"/>
      <w:pPr>
        <w:tabs>
          <w:tab w:val="num" w:pos="2880"/>
        </w:tabs>
        <w:ind w:left="2880" w:hanging="360"/>
      </w:pPr>
      <w:rPr>
        <w:rFonts w:ascii="Symbol" w:hAnsi="Symbol" w:cs="Symbol" w:hint="default"/>
      </w:rPr>
    </w:lvl>
    <w:lvl w:ilvl="4" w:tplc="0C090019">
      <w:start w:val="1"/>
      <w:numFmt w:val="bullet"/>
      <w:lvlText w:val="o"/>
      <w:lvlJc w:val="left"/>
      <w:pPr>
        <w:tabs>
          <w:tab w:val="num" w:pos="3600"/>
        </w:tabs>
        <w:ind w:left="3600" w:hanging="360"/>
      </w:pPr>
      <w:rPr>
        <w:rFonts w:ascii="Courier New" w:hAnsi="Courier New" w:cs="Courier New" w:hint="default"/>
      </w:rPr>
    </w:lvl>
    <w:lvl w:ilvl="5" w:tplc="0C09001B">
      <w:start w:val="1"/>
      <w:numFmt w:val="bullet"/>
      <w:lvlText w:val=""/>
      <w:lvlJc w:val="left"/>
      <w:pPr>
        <w:tabs>
          <w:tab w:val="num" w:pos="4320"/>
        </w:tabs>
        <w:ind w:left="4320" w:hanging="360"/>
      </w:pPr>
      <w:rPr>
        <w:rFonts w:ascii="Wingdings" w:hAnsi="Wingdings" w:cs="Wingdings" w:hint="default"/>
      </w:rPr>
    </w:lvl>
    <w:lvl w:ilvl="6" w:tplc="0C09000F">
      <w:start w:val="1"/>
      <w:numFmt w:val="bullet"/>
      <w:lvlText w:val=""/>
      <w:lvlJc w:val="left"/>
      <w:pPr>
        <w:tabs>
          <w:tab w:val="num" w:pos="5040"/>
        </w:tabs>
        <w:ind w:left="5040" w:hanging="360"/>
      </w:pPr>
      <w:rPr>
        <w:rFonts w:ascii="Symbol" w:hAnsi="Symbol" w:cs="Symbol" w:hint="default"/>
      </w:rPr>
    </w:lvl>
    <w:lvl w:ilvl="7" w:tplc="0C090019">
      <w:start w:val="1"/>
      <w:numFmt w:val="bullet"/>
      <w:lvlText w:val="o"/>
      <w:lvlJc w:val="left"/>
      <w:pPr>
        <w:tabs>
          <w:tab w:val="num" w:pos="5760"/>
        </w:tabs>
        <w:ind w:left="5760" w:hanging="360"/>
      </w:pPr>
      <w:rPr>
        <w:rFonts w:ascii="Courier New" w:hAnsi="Courier New" w:cs="Courier New" w:hint="default"/>
      </w:rPr>
    </w:lvl>
    <w:lvl w:ilvl="8" w:tplc="0C09001B">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41632B9E"/>
    <w:multiLevelType w:val="hybridMultilevel"/>
    <w:tmpl w:val="7494F1E4"/>
    <w:lvl w:ilvl="0" w:tplc="76B2F4D4">
      <w:start w:val="1"/>
      <w:numFmt w:val="bullet"/>
      <w:pStyle w:val="tablebullets2"/>
      <w:lvlText w:val="­"/>
      <w:lvlJc w:val="left"/>
      <w:pPr>
        <w:ind w:left="720" w:hanging="360"/>
      </w:pPr>
      <w:rPr>
        <w:rFonts w:ascii="Arial Narrow" w:hAnsi="Arial Narro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1DD7046"/>
    <w:multiLevelType w:val="multilevel"/>
    <w:tmpl w:val="C86EB10E"/>
    <w:lvl w:ilvl="0">
      <w:start w:val="1"/>
      <w:numFmt w:val="bullet"/>
      <w:pStyle w:val="Bullet"/>
      <w:lvlText w:val=""/>
      <w:lvlJc w:val="left"/>
      <w:pPr>
        <w:ind w:left="717"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24B0231"/>
    <w:multiLevelType w:val="hybridMultilevel"/>
    <w:tmpl w:val="8160A130"/>
    <w:lvl w:ilvl="0" w:tplc="0C09000F">
      <w:start w:val="1"/>
      <w:numFmt w:val="upperLetter"/>
      <w:pStyle w:val="appendix"/>
      <w:lvlText w:val="Appendix %1."/>
      <w:lvlJc w:val="left"/>
      <w:pPr>
        <w:tabs>
          <w:tab w:val="num" w:pos="720"/>
        </w:tabs>
        <w:ind w:left="2098" w:hanging="2098"/>
      </w:pPr>
      <w:rPr>
        <w:rFonts w:ascii="Arial Bold" w:hAnsi="Arial Bold" w:hint="default"/>
        <w:b/>
        <w:i w:val="0"/>
        <w:sz w:val="36"/>
        <w:szCs w:val="3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2" w15:restartNumberingAfterBreak="0">
    <w:nsid w:val="430D0491"/>
    <w:multiLevelType w:val="hybridMultilevel"/>
    <w:tmpl w:val="8E0010A0"/>
    <w:lvl w:ilvl="0" w:tplc="7F984A66">
      <w:start w:val="1"/>
      <w:numFmt w:val="decimal"/>
      <w:pStyle w:val="RARMPnumberedparagraphs"/>
      <w:lvlText w:val="%1."/>
      <w:lvlJc w:val="left"/>
      <w:pPr>
        <w:ind w:left="0" w:firstLine="0"/>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655" w:hanging="360"/>
      </w:pPr>
    </w:lvl>
    <w:lvl w:ilvl="2" w:tplc="0C09001B">
      <w:start w:val="1"/>
      <w:numFmt w:val="lowerRoman"/>
      <w:lvlText w:val="%3."/>
      <w:lvlJc w:val="right"/>
      <w:pPr>
        <w:ind w:left="1375" w:hanging="180"/>
      </w:pPr>
    </w:lvl>
    <w:lvl w:ilvl="3" w:tplc="0C09000F">
      <w:start w:val="1"/>
      <w:numFmt w:val="decimal"/>
      <w:lvlText w:val="%4."/>
      <w:lvlJc w:val="left"/>
      <w:pPr>
        <w:ind w:left="2095" w:hanging="360"/>
      </w:pPr>
    </w:lvl>
    <w:lvl w:ilvl="4" w:tplc="0C090019" w:tentative="1">
      <w:start w:val="1"/>
      <w:numFmt w:val="lowerLetter"/>
      <w:lvlText w:val="%5."/>
      <w:lvlJc w:val="left"/>
      <w:pPr>
        <w:ind w:left="2815" w:hanging="360"/>
      </w:pPr>
    </w:lvl>
    <w:lvl w:ilvl="5" w:tplc="0C09001B" w:tentative="1">
      <w:start w:val="1"/>
      <w:numFmt w:val="lowerRoman"/>
      <w:lvlText w:val="%6."/>
      <w:lvlJc w:val="right"/>
      <w:pPr>
        <w:ind w:left="3535" w:hanging="180"/>
      </w:pPr>
    </w:lvl>
    <w:lvl w:ilvl="6" w:tplc="0C09000F" w:tentative="1">
      <w:start w:val="1"/>
      <w:numFmt w:val="decimal"/>
      <w:lvlText w:val="%7."/>
      <w:lvlJc w:val="left"/>
      <w:pPr>
        <w:ind w:left="4255" w:hanging="360"/>
      </w:pPr>
    </w:lvl>
    <w:lvl w:ilvl="7" w:tplc="0C090019" w:tentative="1">
      <w:start w:val="1"/>
      <w:numFmt w:val="lowerLetter"/>
      <w:lvlText w:val="%8."/>
      <w:lvlJc w:val="left"/>
      <w:pPr>
        <w:ind w:left="4975" w:hanging="360"/>
      </w:pPr>
    </w:lvl>
    <w:lvl w:ilvl="8" w:tplc="0C09001B" w:tentative="1">
      <w:start w:val="1"/>
      <w:numFmt w:val="lowerRoman"/>
      <w:lvlText w:val="%9."/>
      <w:lvlJc w:val="right"/>
      <w:pPr>
        <w:ind w:left="5695" w:hanging="180"/>
      </w:pPr>
    </w:lvl>
  </w:abstractNum>
  <w:abstractNum w:abstractNumId="43" w15:restartNumberingAfterBreak="0">
    <w:nsid w:val="44D26B43"/>
    <w:multiLevelType w:val="singleLevel"/>
    <w:tmpl w:val="BB2277EE"/>
    <w:name w:val="GEL_ListTemplateC2"/>
    <w:lvl w:ilvl="0">
      <w:start w:val="1"/>
      <w:numFmt w:val="lowerRoman"/>
      <w:lvlRestart w:val="0"/>
      <w:pStyle w:val="A-Listi"/>
      <w:lvlText w:val="(%1)"/>
      <w:lvlJc w:val="left"/>
      <w:pPr>
        <w:tabs>
          <w:tab w:val="num" w:pos="994"/>
        </w:tabs>
        <w:ind w:left="994" w:hanging="994"/>
      </w:pPr>
    </w:lvl>
  </w:abstractNum>
  <w:abstractNum w:abstractNumId="44" w15:restartNumberingAfterBreak="0">
    <w:nsid w:val="456B4F00"/>
    <w:multiLevelType w:val="hybridMultilevel"/>
    <w:tmpl w:val="FFD6710E"/>
    <w:lvl w:ilvl="0" w:tplc="0C090003">
      <w:start w:val="1"/>
      <w:numFmt w:val="lowerLett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6FD1350"/>
    <w:multiLevelType w:val="hybridMultilevel"/>
    <w:tmpl w:val="16B09B4E"/>
    <w:lvl w:ilvl="0" w:tplc="7E7834A2">
      <w:start w:val="1"/>
      <w:numFmt w:val="bullet"/>
      <w:pStyle w:val="bullets2"/>
      <w:lvlText w:val=""/>
      <w:lvlJc w:val="left"/>
      <w:pPr>
        <w:tabs>
          <w:tab w:val="num" w:pos="1437"/>
        </w:tabs>
        <w:ind w:left="1437" w:hanging="360"/>
      </w:pPr>
      <w:rPr>
        <w:rFonts w:ascii="Symbol" w:hAnsi="Symbol" w:hint="default"/>
        <w:sz w:val="24"/>
      </w:rPr>
    </w:lvl>
    <w:lvl w:ilvl="1" w:tplc="04090003" w:tentative="1">
      <w:start w:val="1"/>
      <w:numFmt w:val="bullet"/>
      <w:lvlText w:val="o"/>
      <w:lvlJc w:val="left"/>
      <w:pPr>
        <w:tabs>
          <w:tab w:val="num" w:pos="2517"/>
        </w:tabs>
        <w:ind w:left="2517" w:hanging="360"/>
      </w:pPr>
      <w:rPr>
        <w:rFonts w:ascii="Courier New" w:hAnsi="Courier New" w:cs="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cs="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cs="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46" w15:restartNumberingAfterBreak="0">
    <w:nsid w:val="49272973"/>
    <w:multiLevelType w:val="hybridMultilevel"/>
    <w:tmpl w:val="A0B6FCD6"/>
    <w:lvl w:ilvl="0" w:tplc="4E8004FA">
      <w:start w:val="1"/>
      <w:numFmt w:val="lowerRoman"/>
      <w:pStyle w:val="Style4"/>
      <w:lvlText w:val="%1."/>
      <w:lvlJc w:val="right"/>
      <w:pPr>
        <w:ind w:left="964" w:hanging="360"/>
      </w:pPr>
    </w:lvl>
    <w:lvl w:ilvl="1" w:tplc="0C090019" w:tentative="1">
      <w:start w:val="1"/>
      <w:numFmt w:val="lowerLetter"/>
      <w:lvlText w:val="%2."/>
      <w:lvlJc w:val="left"/>
      <w:pPr>
        <w:ind w:left="1684" w:hanging="360"/>
      </w:pPr>
    </w:lvl>
    <w:lvl w:ilvl="2" w:tplc="0C09001B" w:tentative="1">
      <w:start w:val="1"/>
      <w:numFmt w:val="lowerRoman"/>
      <w:lvlText w:val="%3."/>
      <w:lvlJc w:val="right"/>
      <w:pPr>
        <w:ind w:left="2404" w:hanging="180"/>
      </w:pPr>
    </w:lvl>
    <w:lvl w:ilvl="3" w:tplc="0C09000F" w:tentative="1">
      <w:start w:val="1"/>
      <w:numFmt w:val="decimal"/>
      <w:lvlText w:val="%4."/>
      <w:lvlJc w:val="left"/>
      <w:pPr>
        <w:ind w:left="3124" w:hanging="360"/>
      </w:pPr>
    </w:lvl>
    <w:lvl w:ilvl="4" w:tplc="0C090019" w:tentative="1">
      <w:start w:val="1"/>
      <w:numFmt w:val="lowerLetter"/>
      <w:lvlText w:val="%5."/>
      <w:lvlJc w:val="left"/>
      <w:pPr>
        <w:ind w:left="3844" w:hanging="360"/>
      </w:pPr>
    </w:lvl>
    <w:lvl w:ilvl="5" w:tplc="0C09001B" w:tentative="1">
      <w:start w:val="1"/>
      <w:numFmt w:val="lowerRoman"/>
      <w:lvlText w:val="%6."/>
      <w:lvlJc w:val="right"/>
      <w:pPr>
        <w:ind w:left="4564" w:hanging="180"/>
      </w:pPr>
    </w:lvl>
    <w:lvl w:ilvl="6" w:tplc="0C09000F" w:tentative="1">
      <w:start w:val="1"/>
      <w:numFmt w:val="decimal"/>
      <w:lvlText w:val="%7."/>
      <w:lvlJc w:val="left"/>
      <w:pPr>
        <w:ind w:left="5284" w:hanging="360"/>
      </w:pPr>
    </w:lvl>
    <w:lvl w:ilvl="7" w:tplc="0C090019" w:tentative="1">
      <w:start w:val="1"/>
      <w:numFmt w:val="lowerLetter"/>
      <w:lvlText w:val="%8."/>
      <w:lvlJc w:val="left"/>
      <w:pPr>
        <w:ind w:left="6004" w:hanging="360"/>
      </w:pPr>
    </w:lvl>
    <w:lvl w:ilvl="8" w:tplc="0C09001B" w:tentative="1">
      <w:start w:val="1"/>
      <w:numFmt w:val="lowerRoman"/>
      <w:lvlText w:val="%9."/>
      <w:lvlJc w:val="right"/>
      <w:pPr>
        <w:ind w:left="6724" w:hanging="180"/>
      </w:pPr>
    </w:lvl>
  </w:abstractNum>
  <w:abstractNum w:abstractNumId="47" w15:restartNumberingAfterBreak="0">
    <w:nsid w:val="4C3D15E3"/>
    <w:multiLevelType w:val="hybridMultilevel"/>
    <w:tmpl w:val="D0BA044C"/>
    <w:lvl w:ilvl="0" w:tplc="44E43106">
      <w:start w:val="1"/>
      <w:numFmt w:val="lowerLetter"/>
      <w:pStyle w:val="ConditionLevel2"/>
      <w:lvlText w:val="(%1)"/>
      <w:lvlJc w:val="left"/>
      <w:pPr>
        <w:tabs>
          <w:tab w:val="num" w:pos="1135"/>
        </w:tabs>
        <w:ind w:left="1135" w:hanging="567"/>
      </w:pPr>
      <w:rPr>
        <w:rFonts w:cs="Times New Roman" w:hint="default"/>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1441" w:hanging="360"/>
      </w:pPr>
    </w:lvl>
    <w:lvl w:ilvl="2" w:tplc="0C09001B">
      <w:start w:val="1"/>
      <w:numFmt w:val="lowerRoman"/>
      <w:pStyle w:val="StyleTableListiBodyCalibri10ptLeft03cmFirstl"/>
      <w:lvlText w:val="%3."/>
      <w:lvlJc w:val="right"/>
      <w:pPr>
        <w:ind w:left="2161" w:hanging="180"/>
      </w:pPr>
    </w:lvl>
    <w:lvl w:ilvl="3" w:tplc="0C09000F" w:tentative="1">
      <w:start w:val="1"/>
      <w:numFmt w:val="decimal"/>
      <w:lvlText w:val="%4."/>
      <w:lvlJc w:val="left"/>
      <w:pPr>
        <w:ind w:left="2881" w:hanging="360"/>
      </w:pPr>
    </w:lvl>
    <w:lvl w:ilvl="4" w:tplc="0C090019" w:tentative="1">
      <w:start w:val="1"/>
      <w:numFmt w:val="lowerLetter"/>
      <w:lvlText w:val="%5."/>
      <w:lvlJc w:val="left"/>
      <w:pPr>
        <w:ind w:left="3601" w:hanging="360"/>
      </w:pPr>
    </w:lvl>
    <w:lvl w:ilvl="5" w:tplc="0C09001B" w:tentative="1">
      <w:start w:val="1"/>
      <w:numFmt w:val="lowerRoman"/>
      <w:lvlText w:val="%6."/>
      <w:lvlJc w:val="right"/>
      <w:pPr>
        <w:ind w:left="4321" w:hanging="180"/>
      </w:pPr>
    </w:lvl>
    <w:lvl w:ilvl="6" w:tplc="0C09000F" w:tentative="1">
      <w:start w:val="1"/>
      <w:numFmt w:val="decimal"/>
      <w:lvlText w:val="%7."/>
      <w:lvlJc w:val="left"/>
      <w:pPr>
        <w:ind w:left="5041" w:hanging="360"/>
      </w:pPr>
    </w:lvl>
    <w:lvl w:ilvl="7" w:tplc="0C090019" w:tentative="1">
      <w:start w:val="1"/>
      <w:numFmt w:val="lowerLetter"/>
      <w:lvlText w:val="%8."/>
      <w:lvlJc w:val="left"/>
      <w:pPr>
        <w:ind w:left="5761" w:hanging="360"/>
      </w:pPr>
    </w:lvl>
    <w:lvl w:ilvl="8" w:tplc="0C09001B" w:tentative="1">
      <w:start w:val="1"/>
      <w:numFmt w:val="lowerRoman"/>
      <w:lvlText w:val="%9."/>
      <w:lvlJc w:val="right"/>
      <w:pPr>
        <w:ind w:left="6481" w:hanging="180"/>
      </w:pPr>
    </w:lvl>
  </w:abstractNum>
  <w:abstractNum w:abstractNumId="48" w15:restartNumberingAfterBreak="0">
    <w:nsid w:val="4D8B120D"/>
    <w:multiLevelType w:val="hybridMultilevel"/>
    <w:tmpl w:val="3484122E"/>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4D9879E9"/>
    <w:multiLevelType w:val="hybridMultilevel"/>
    <w:tmpl w:val="CC243F18"/>
    <w:lvl w:ilvl="0" w:tplc="38A46FD6">
      <w:start w:val="1"/>
      <w:numFmt w:val="decimal"/>
      <w:pStyle w:val="Licencecondition"/>
      <w:lvlText w:val="%1."/>
      <w:lvlJc w:val="left"/>
      <w:pPr>
        <w:ind w:left="720" w:hanging="360"/>
      </w:pPr>
      <w:rPr>
        <w:rFonts w:ascii="Calibri" w:hAnsi="Calibri" w:hint="default"/>
        <w:b w:val="0"/>
        <w:i w:val="0"/>
        <w:caps w:val="0"/>
        <w:strike w:val="0"/>
        <w:dstrike w:val="0"/>
        <w:vanish w:val="0"/>
        <w:sz w:val="22"/>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FA24782"/>
    <w:multiLevelType w:val="hybridMultilevel"/>
    <w:tmpl w:val="1048D78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50162B11"/>
    <w:multiLevelType w:val="hybridMultilevel"/>
    <w:tmpl w:val="84285172"/>
    <w:lvl w:ilvl="0" w:tplc="0AE448C2">
      <w:start w:val="1"/>
      <w:numFmt w:val="decimal"/>
      <w:pStyle w:val="ConditionLevel1"/>
      <w:lvlText w:val="%1."/>
      <w:lvlJc w:val="left"/>
      <w:pPr>
        <w:ind w:left="502" w:hanging="360"/>
      </w:pPr>
      <w:rPr>
        <w:color w:val="000000" w:themeColor="text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502D02E4"/>
    <w:multiLevelType w:val="hybridMultilevel"/>
    <w:tmpl w:val="05D6360C"/>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53" w15:restartNumberingAfterBreak="0">
    <w:nsid w:val="50FC1F59"/>
    <w:multiLevelType w:val="hybridMultilevel"/>
    <w:tmpl w:val="D7CEBB8C"/>
    <w:lvl w:ilvl="0" w:tplc="8E5CFC9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52B81822"/>
    <w:multiLevelType w:val="hybridMultilevel"/>
    <w:tmpl w:val="CFA202A2"/>
    <w:lvl w:ilvl="0" w:tplc="0C090003">
      <w:start w:val="1"/>
      <w:numFmt w:val="lowerLett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52DE43DB"/>
    <w:multiLevelType w:val="hybridMultilevel"/>
    <w:tmpl w:val="B6C0758E"/>
    <w:lvl w:ilvl="0" w:tplc="645EFB20">
      <w:start w:val="1"/>
      <w:numFmt w:val="lowerLetter"/>
      <w:lvlText w:val="(%1)"/>
      <w:lvlJc w:val="left"/>
      <w:pPr>
        <w:ind w:left="1134" w:hanging="567"/>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48E05DD"/>
    <w:multiLevelType w:val="hybridMultilevel"/>
    <w:tmpl w:val="6DAE2B9C"/>
    <w:lvl w:ilvl="0" w:tplc="4DD2004A">
      <w:start w:val="1"/>
      <w:numFmt w:val="lowerLetter"/>
      <w:pStyle w:val="riskpathwaybullet"/>
      <w:lvlText w:val="%1)"/>
      <w:lvlJc w:val="left"/>
      <w:pPr>
        <w:ind w:left="1078" w:hanging="72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7" w15:restartNumberingAfterBreak="0">
    <w:nsid w:val="549109F9"/>
    <w:multiLevelType w:val="hybridMultilevel"/>
    <w:tmpl w:val="3DCE5D26"/>
    <w:lvl w:ilvl="0" w:tplc="9BF222A4">
      <w:start w:val="1"/>
      <w:numFmt w:val="lowerLetter"/>
      <w:lvlText w:val="(%1)"/>
      <w:lvlJc w:val="left"/>
      <w:pPr>
        <w:ind w:left="1134" w:hanging="567"/>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555D2707"/>
    <w:multiLevelType w:val="hybridMultilevel"/>
    <w:tmpl w:val="D53AAE7A"/>
    <w:lvl w:ilvl="0" w:tplc="EA1010CA">
      <w:start w:val="1"/>
      <w:numFmt w:val="bullet"/>
      <w:pStyle w:val="bulletedRARMP"/>
      <w:lvlText w:val=""/>
      <w:lvlJc w:val="left"/>
      <w:pPr>
        <w:tabs>
          <w:tab w:val="num" w:pos="720"/>
        </w:tabs>
        <w:ind w:left="720" w:hanging="360"/>
      </w:pPr>
      <w:rPr>
        <w:rFonts w:ascii="Symbol" w:hAnsi="Symbol" w:cs="Symbol" w:hint="default"/>
        <w:color w:val="auto"/>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586D1FAA"/>
    <w:multiLevelType w:val="multilevel"/>
    <w:tmpl w:val="FB1647F0"/>
    <w:lvl w:ilvl="0">
      <w:start w:val="1"/>
      <w:numFmt w:val="upperLetter"/>
      <w:pStyle w:val="RARMP"/>
      <w:lvlText w:val="Appendix %1"/>
      <w:lvlJc w:val="left"/>
      <w:pPr>
        <w:tabs>
          <w:tab w:val="num" w:pos="2268"/>
        </w:tabs>
        <w:ind w:left="2268" w:hanging="2268"/>
      </w:pPr>
      <w:rPr>
        <w:rFonts w:ascii="Arial Bold" w:hAnsi="Arial Bold" w:cs="Arial" w:hint="default"/>
        <w:b/>
        <w:bCs/>
        <w:i w:val="0"/>
        <w:iCs w:val="0"/>
        <w:sz w:val="36"/>
        <w:szCs w:val="36"/>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0" w15:restartNumberingAfterBreak="0">
    <w:nsid w:val="59FE3DE0"/>
    <w:multiLevelType w:val="hybridMultilevel"/>
    <w:tmpl w:val="BA8E64DA"/>
    <w:lvl w:ilvl="0" w:tplc="7BF60394">
      <w:start w:val="1"/>
      <w:numFmt w:val="lowerLetter"/>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5A41333F"/>
    <w:multiLevelType w:val="hybridMultilevel"/>
    <w:tmpl w:val="6930C4CA"/>
    <w:lvl w:ilvl="0" w:tplc="41E2E076">
      <w:start w:val="1"/>
      <w:numFmt w:val="lowerRoman"/>
      <w:pStyle w:val="Style23"/>
      <w:lvlText w:val="%1."/>
      <w:lvlJc w:val="righ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62" w15:restartNumberingAfterBreak="0">
    <w:nsid w:val="5A536E1F"/>
    <w:multiLevelType w:val="hybridMultilevel"/>
    <w:tmpl w:val="CC044B9E"/>
    <w:lvl w:ilvl="0" w:tplc="6EC04CB0">
      <w:start w:val="1"/>
      <w:numFmt w:val="decimal"/>
      <w:pStyle w:val="para"/>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5A5A0971"/>
    <w:multiLevelType w:val="hybridMultilevel"/>
    <w:tmpl w:val="99BE91DC"/>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A997714"/>
    <w:multiLevelType w:val="hybridMultilevel"/>
    <w:tmpl w:val="FCE6C6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DFD76D0"/>
    <w:multiLevelType w:val="multilevel"/>
    <w:tmpl w:val="2CD07CE2"/>
    <w:styleLink w:val="tablebulletsRARMP"/>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5FDF3EBE"/>
    <w:multiLevelType w:val="hybridMultilevel"/>
    <w:tmpl w:val="60D8CFBC"/>
    <w:lvl w:ilvl="0" w:tplc="01EAB02E">
      <w:start w:val="1"/>
      <w:numFmt w:val="lowerLetter"/>
      <w:pStyle w:val="dealings"/>
      <w:lvlText w:val="(%1)"/>
      <w:lvlJc w:val="left"/>
      <w:pPr>
        <w:ind w:left="720" w:hanging="360"/>
      </w:pPr>
      <w:rPr>
        <w:rFonts w:ascii="Calibri" w:hAnsi="Calibri" w:hint="default"/>
        <w:b w:val="0"/>
        <w:i w:val="0"/>
        <w:caps w:val="0"/>
        <w:strike w:val="0"/>
        <w:dstrike w:val="0"/>
        <w:vanish w:val="0"/>
        <w:sz w:val="22"/>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60C836CF"/>
    <w:multiLevelType w:val="hybridMultilevel"/>
    <w:tmpl w:val="46AA6744"/>
    <w:lvl w:ilvl="0" w:tplc="D238F88C">
      <w:start w:val="1"/>
      <w:numFmt w:val="bullet"/>
      <w:pStyle w:val="Bulletlevel2"/>
      <w:lvlText w:val="–"/>
      <w:lvlJc w:val="left"/>
      <w:pPr>
        <w:tabs>
          <w:tab w:val="num" w:pos="1202"/>
        </w:tabs>
        <w:ind w:left="1202" w:hanging="284"/>
      </w:pPr>
      <w:rPr>
        <w:rFonts w:ascii="Tahoma" w:hAnsi="Tahoma" w:hint="default"/>
        <w:b w:val="0"/>
        <w:i w:val="0"/>
        <w:sz w:val="20"/>
      </w:rPr>
    </w:lvl>
    <w:lvl w:ilvl="1" w:tplc="00030409" w:tentative="1">
      <w:start w:val="1"/>
      <w:numFmt w:val="bullet"/>
      <w:lvlText w:val="o"/>
      <w:lvlJc w:val="left"/>
      <w:pPr>
        <w:tabs>
          <w:tab w:val="num" w:pos="2358"/>
        </w:tabs>
        <w:ind w:left="2358" w:hanging="360"/>
      </w:pPr>
      <w:rPr>
        <w:rFonts w:ascii="Courier New" w:hAnsi="Courier New" w:hint="default"/>
      </w:rPr>
    </w:lvl>
    <w:lvl w:ilvl="2" w:tplc="00050409" w:tentative="1">
      <w:start w:val="1"/>
      <w:numFmt w:val="bullet"/>
      <w:lvlText w:val=""/>
      <w:lvlJc w:val="left"/>
      <w:pPr>
        <w:tabs>
          <w:tab w:val="num" w:pos="3078"/>
        </w:tabs>
        <w:ind w:left="3078" w:hanging="360"/>
      </w:pPr>
      <w:rPr>
        <w:rFonts w:ascii="Wingdings" w:hAnsi="Wingdings" w:hint="default"/>
      </w:rPr>
    </w:lvl>
    <w:lvl w:ilvl="3" w:tplc="00010409" w:tentative="1">
      <w:start w:val="1"/>
      <w:numFmt w:val="bullet"/>
      <w:lvlText w:val=""/>
      <w:lvlJc w:val="left"/>
      <w:pPr>
        <w:tabs>
          <w:tab w:val="num" w:pos="3798"/>
        </w:tabs>
        <w:ind w:left="3798" w:hanging="360"/>
      </w:pPr>
      <w:rPr>
        <w:rFonts w:ascii="Symbol" w:hAnsi="Symbol" w:hint="default"/>
      </w:rPr>
    </w:lvl>
    <w:lvl w:ilvl="4" w:tplc="00030409" w:tentative="1">
      <w:start w:val="1"/>
      <w:numFmt w:val="bullet"/>
      <w:lvlText w:val="o"/>
      <w:lvlJc w:val="left"/>
      <w:pPr>
        <w:tabs>
          <w:tab w:val="num" w:pos="4518"/>
        </w:tabs>
        <w:ind w:left="4518" w:hanging="360"/>
      </w:pPr>
      <w:rPr>
        <w:rFonts w:ascii="Courier New" w:hAnsi="Courier New" w:hint="default"/>
      </w:rPr>
    </w:lvl>
    <w:lvl w:ilvl="5" w:tplc="00050409" w:tentative="1">
      <w:start w:val="1"/>
      <w:numFmt w:val="bullet"/>
      <w:lvlText w:val=""/>
      <w:lvlJc w:val="left"/>
      <w:pPr>
        <w:tabs>
          <w:tab w:val="num" w:pos="5238"/>
        </w:tabs>
        <w:ind w:left="5238" w:hanging="360"/>
      </w:pPr>
      <w:rPr>
        <w:rFonts w:ascii="Wingdings" w:hAnsi="Wingdings" w:hint="default"/>
      </w:rPr>
    </w:lvl>
    <w:lvl w:ilvl="6" w:tplc="00010409" w:tentative="1">
      <w:start w:val="1"/>
      <w:numFmt w:val="bullet"/>
      <w:lvlText w:val=""/>
      <w:lvlJc w:val="left"/>
      <w:pPr>
        <w:tabs>
          <w:tab w:val="num" w:pos="5958"/>
        </w:tabs>
        <w:ind w:left="5958" w:hanging="360"/>
      </w:pPr>
      <w:rPr>
        <w:rFonts w:ascii="Symbol" w:hAnsi="Symbol" w:hint="default"/>
      </w:rPr>
    </w:lvl>
    <w:lvl w:ilvl="7" w:tplc="00030409" w:tentative="1">
      <w:start w:val="1"/>
      <w:numFmt w:val="bullet"/>
      <w:lvlText w:val="o"/>
      <w:lvlJc w:val="left"/>
      <w:pPr>
        <w:tabs>
          <w:tab w:val="num" w:pos="6678"/>
        </w:tabs>
        <w:ind w:left="6678" w:hanging="360"/>
      </w:pPr>
      <w:rPr>
        <w:rFonts w:ascii="Courier New" w:hAnsi="Courier New" w:hint="default"/>
      </w:rPr>
    </w:lvl>
    <w:lvl w:ilvl="8" w:tplc="00050409" w:tentative="1">
      <w:start w:val="1"/>
      <w:numFmt w:val="bullet"/>
      <w:lvlText w:val=""/>
      <w:lvlJc w:val="left"/>
      <w:pPr>
        <w:tabs>
          <w:tab w:val="num" w:pos="7398"/>
        </w:tabs>
        <w:ind w:left="7398" w:hanging="360"/>
      </w:pPr>
      <w:rPr>
        <w:rFonts w:ascii="Wingdings" w:hAnsi="Wingdings" w:hint="default"/>
      </w:rPr>
    </w:lvl>
  </w:abstractNum>
  <w:abstractNum w:abstractNumId="68" w15:restartNumberingAfterBreak="0">
    <w:nsid w:val="626C05F4"/>
    <w:multiLevelType w:val="hybridMultilevel"/>
    <w:tmpl w:val="D94CC36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3015794"/>
    <w:multiLevelType w:val="hybridMultilevel"/>
    <w:tmpl w:val="2586E2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4FA0C9F"/>
    <w:multiLevelType w:val="hybridMultilevel"/>
    <w:tmpl w:val="0A8E6C54"/>
    <w:lvl w:ilvl="0" w:tplc="5EE01FFC">
      <w:start w:val="1"/>
      <w:numFmt w:val="lowerLetter"/>
      <w:pStyle w:val="Condition2"/>
      <w:lvlText w:val="%1)"/>
      <w:lvlJc w:val="left"/>
      <w:pPr>
        <w:tabs>
          <w:tab w:val="num" w:pos="1134"/>
        </w:tabs>
        <w:ind w:left="1134" w:hanging="567"/>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1" w15:restartNumberingAfterBreak="0">
    <w:nsid w:val="66383D13"/>
    <w:multiLevelType w:val="multilevel"/>
    <w:tmpl w:val="AAECBB82"/>
    <w:styleLink w:val="StyleBulletRARMP"/>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67283A3B"/>
    <w:multiLevelType w:val="hybridMultilevel"/>
    <w:tmpl w:val="93385710"/>
    <w:lvl w:ilvl="0" w:tplc="F72C0B00">
      <w:start w:val="1"/>
      <w:numFmt w:val="bullet"/>
      <w:pStyle w:val="bullets"/>
      <w:lvlText w:val=""/>
      <w:lvlJc w:val="left"/>
      <w:pPr>
        <w:tabs>
          <w:tab w:val="num" w:pos="823"/>
        </w:tabs>
        <w:ind w:left="823" w:hanging="114"/>
      </w:pPr>
      <w:rPr>
        <w:rFonts w:ascii="Symbol" w:hAnsi="Symbol" w:hint="default"/>
        <w:b/>
        <w:i w:val="0"/>
      </w:rPr>
    </w:lvl>
    <w:lvl w:ilvl="1" w:tplc="77AA575C">
      <w:start w:val="1"/>
      <w:numFmt w:val="bullet"/>
      <w:lvlText w:val="o"/>
      <w:lvlJc w:val="left"/>
      <w:pPr>
        <w:tabs>
          <w:tab w:val="num" w:pos="1979"/>
        </w:tabs>
        <w:ind w:left="1979" w:hanging="360"/>
      </w:pPr>
      <w:rPr>
        <w:rFonts w:ascii="Courier New" w:hAnsi="Courier New" w:cs="Courier New" w:hint="default"/>
      </w:rPr>
    </w:lvl>
    <w:lvl w:ilvl="2" w:tplc="CF9AEA0A">
      <w:start w:val="1"/>
      <w:numFmt w:val="bullet"/>
      <w:lvlText w:val=""/>
      <w:lvlJc w:val="left"/>
      <w:pPr>
        <w:tabs>
          <w:tab w:val="num" w:pos="2699"/>
        </w:tabs>
        <w:ind w:left="2699" w:hanging="360"/>
      </w:pPr>
      <w:rPr>
        <w:rFonts w:ascii="Wingdings" w:hAnsi="Wingdings" w:hint="default"/>
      </w:rPr>
    </w:lvl>
    <w:lvl w:ilvl="3" w:tplc="2AB60E0E">
      <w:start w:val="1"/>
      <w:numFmt w:val="bullet"/>
      <w:lvlText w:val=""/>
      <w:lvlJc w:val="left"/>
      <w:pPr>
        <w:tabs>
          <w:tab w:val="num" w:pos="3419"/>
        </w:tabs>
        <w:ind w:left="3419" w:hanging="360"/>
      </w:pPr>
      <w:rPr>
        <w:rFonts w:ascii="Symbol" w:hAnsi="Symbol" w:hint="default"/>
      </w:rPr>
    </w:lvl>
    <w:lvl w:ilvl="4" w:tplc="A5F07B1E" w:tentative="1">
      <w:start w:val="1"/>
      <w:numFmt w:val="bullet"/>
      <w:lvlText w:val="o"/>
      <w:lvlJc w:val="left"/>
      <w:pPr>
        <w:tabs>
          <w:tab w:val="num" w:pos="4139"/>
        </w:tabs>
        <w:ind w:left="4139" w:hanging="360"/>
      </w:pPr>
      <w:rPr>
        <w:rFonts w:ascii="Courier New" w:hAnsi="Courier New" w:cs="Courier New" w:hint="default"/>
      </w:rPr>
    </w:lvl>
    <w:lvl w:ilvl="5" w:tplc="B86A4BB6" w:tentative="1">
      <w:start w:val="1"/>
      <w:numFmt w:val="bullet"/>
      <w:lvlText w:val=""/>
      <w:lvlJc w:val="left"/>
      <w:pPr>
        <w:tabs>
          <w:tab w:val="num" w:pos="4859"/>
        </w:tabs>
        <w:ind w:left="4859" w:hanging="360"/>
      </w:pPr>
      <w:rPr>
        <w:rFonts w:ascii="Wingdings" w:hAnsi="Wingdings" w:hint="default"/>
      </w:rPr>
    </w:lvl>
    <w:lvl w:ilvl="6" w:tplc="E61A0E90" w:tentative="1">
      <w:start w:val="1"/>
      <w:numFmt w:val="bullet"/>
      <w:lvlText w:val=""/>
      <w:lvlJc w:val="left"/>
      <w:pPr>
        <w:tabs>
          <w:tab w:val="num" w:pos="5579"/>
        </w:tabs>
        <w:ind w:left="5579" w:hanging="360"/>
      </w:pPr>
      <w:rPr>
        <w:rFonts w:ascii="Symbol" w:hAnsi="Symbol" w:hint="default"/>
      </w:rPr>
    </w:lvl>
    <w:lvl w:ilvl="7" w:tplc="0504E726" w:tentative="1">
      <w:start w:val="1"/>
      <w:numFmt w:val="bullet"/>
      <w:lvlText w:val="o"/>
      <w:lvlJc w:val="left"/>
      <w:pPr>
        <w:tabs>
          <w:tab w:val="num" w:pos="6299"/>
        </w:tabs>
        <w:ind w:left="6299" w:hanging="360"/>
      </w:pPr>
      <w:rPr>
        <w:rFonts w:ascii="Courier New" w:hAnsi="Courier New" w:cs="Courier New" w:hint="default"/>
      </w:rPr>
    </w:lvl>
    <w:lvl w:ilvl="8" w:tplc="44F6E0A8" w:tentative="1">
      <w:start w:val="1"/>
      <w:numFmt w:val="bullet"/>
      <w:lvlText w:val=""/>
      <w:lvlJc w:val="left"/>
      <w:pPr>
        <w:tabs>
          <w:tab w:val="num" w:pos="7019"/>
        </w:tabs>
        <w:ind w:left="7019" w:hanging="360"/>
      </w:pPr>
      <w:rPr>
        <w:rFonts w:ascii="Wingdings" w:hAnsi="Wingdings" w:hint="default"/>
      </w:rPr>
    </w:lvl>
  </w:abstractNum>
  <w:abstractNum w:abstractNumId="73" w15:restartNumberingAfterBreak="0">
    <w:nsid w:val="6B991D7F"/>
    <w:multiLevelType w:val="hybridMultilevel"/>
    <w:tmpl w:val="90D0FBFA"/>
    <w:lvl w:ilvl="0" w:tplc="6EA2DE96">
      <w:start w:val="1"/>
      <w:numFmt w:val="lowerRoman"/>
      <w:lvlText w:val="%1)"/>
      <w:lvlJc w:val="left"/>
      <w:pPr>
        <w:ind w:left="1353"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CF6749F"/>
    <w:multiLevelType w:val="hybridMultilevel"/>
    <w:tmpl w:val="D04227FA"/>
    <w:lvl w:ilvl="0" w:tplc="0C2C751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start w:val="1"/>
      <w:numFmt w:val="lowerRoman"/>
      <w:pStyle w:val="TableListi"/>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5" w15:restartNumberingAfterBreak="0">
    <w:nsid w:val="6FCD4A4E"/>
    <w:multiLevelType w:val="multilevel"/>
    <w:tmpl w:val="BB60087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pStyle w:val="ConditionLevel3"/>
      <w:lvlText w:val="%3)"/>
      <w:lvlJc w:val="left"/>
      <w:pPr>
        <w:tabs>
          <w:tab w:val="num" w:pos="1844"/>
        </w:tabs>
        <w:ind w:left="1844" w:hanging="56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2155"/>
        </w:tabs>
        <w:ind w:left="2155" w:hanging="454"/>
      </w:pPr>
      <w:rPr>
        <w:rFonts w:hint="default"/>
        <w:color w:val="FF000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71353DB0"/>
    <w:multiLevelType w:val="hybridMultilevel"/>
    <w:tmpl w:val="8B4C565C"/>
    <w:lvl w:ilvl="0" w:tplc="7C8221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1A17A1C"/>
    <w:multiLevelType w:val="hybridMultilevel"/>
    <w:tmpl w:val="4C3ADDC6"/>
    <w:lvl w:ilvl="0" w:tplc="852A3374">
      <w:start w:val="1"/>
      <w:numFmt w:val="lowerRoman"/>
      <w:pStyle w:val="RARMPListRoman"/>
      <w:lvlText w:val="%1."/>
      <w:lvlJc w:val="left"/>
      <w:pPr>
        <w:ind w:left="927" w:hanging="360"/>
      </w:pPr>
      <w:rPr>
        <w:rFonts w:ascii="Calibri" w:hAnsi="Calibri"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8" w15:restartNumberingAfterBreak="0">
    <w:nsid w:val="73F1427F"/>
    <w:multiLevelType w:val="hybridMultilevel"/>
    <w:tmpl w:val="845C64C8"/>
    <w:lvl w:ilvl="0" w:tplc="C8A0149A">
      <w:start w:val="1"/>
      <w:numFmt w:val="decimal"/>
      <w:pStyle w:val="RARMPPara"/>
      <w:lvlText w:val="%1."/>
      <w:lvlJc w:val="left"/>
      <w:pPr>
        <w:ind w:left="501" w:hanging="360"/>
      </w:pPr>
      <w:rPr>
        <w:b w:val="0"/>
        <w:color w:val="auto"/>
      </w:rPr>
    </w:lvl>
    <w:lvl w:ilvl="1" w:tplc="0C090001">
      <w:start w:val="1"/>
      <w:numFmt w:val="bullet"/>
      <w:lvlText w:val=""/>
      <w:lvlJc w:val="left"/>
      <w:pPr>
        <w:ind w:left="1221" w:hanging="360"/>
      </w:pPr>
      <w:rPr>
        <w:rFonts w:ascii="Symbol" w:hAnsi="Symbol" w:hint="default"/>
      </w:rPr>
    </w:lvl>
    <w:lvl w:ilvl="2" w:tplc="0C09001B">
      <w:start w:val="1"/>
      <w:numFmt w:val="lowerRoman"/>
      <w:lvlText w:val="%3."/>
      <w:lvlJc w:val="right"/>
      <w:pPr>
        <w:ind w:left="1941" w:hanging="180"/>
      </w:pPr>
    </w:lvl>
    <w:lvl w:ilvl="3" w:tplc="0C09000F">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79" w15:restartNumberingAfterBreak="0">
    <w:nsid w:val="754E76E2"/>
    <w:multiLevelType w:val="hybridMultilevel"/>
    <w:tmpl w:val="136679E0"/>
    <w:lvl w:ilvl="0" w:tplc="EB245C0E">
      <w:start w:val="1"/>
      <w:numFmt w:val="bullet"/>
      <w:pStyle w:val="1stlevel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66558AD"/>
    <w:multiLevelType w:val="hybridMultilevel"/>
    <w:tmpl w:val="DBE6AC22"/>
    <w:lvl w:ilvl="0" w:tplc="DAFED7D6">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1810AD"/>
    <w:multiLevelType w:val="hybridMultilevel"/>
    <w:tmpl w:val="8F30B51E"/>
    <w:lvl w:ilvl="0" w:tplc="FFFFFFFF">
      <w:start w:val="1"/>
      <w:numFmt w:val="decimal"/>
      <w:pStyle w:val="1Para"/>
      <w:lvlText w:val="%1."/>
      <w:lvlJc w:val="left"/>
      <w:pPr>
        <w:tabs>
          <w:tab w:val="num" w:pos="567"/>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2" w15:restartNumberingAfterBreak="0">
    <w:nsid w:val="797965DC"/>
    <w:multiLevelType w:val="hybridMultilevel"/>
    <w:tmpl w:val="0EB6CA40"/>
    <w:lvl w:ilvl="0" w:tplc="6F987E92">
      <w:start w:val="1"/>
      <w:numFmt w:val="lowerLetter"/>
      <w:pStyle w:val="workpracticetraits"/>
      <w:lvlText w:val="(%1)"/>
      <w:lvlJc w:val="left"/>
      <w:pPr>
        <w:tabs>
          <w:tab w:val="num" w:pos="720"/>
        </w:tabs>
        <w:ind w:left="720" w:hanging="360"/>
      </w:pPr>
      <w:rPr>
        <w:rFonts w:ascii="Arial" w:hAnsi="Arial" w:hint="default"/>
        <w:b w:val="0"/>
        <w:i w:val="0"/>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C8D0F43"/>
    <w:multiLevelType w:val="hybridMultilevel"/>
    <w:tmpl w:val="2D44F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E961DDC"/>
    <w:multiLevelType w:val="hybridMultilevel"/>
    <w:tmpl w:val="FD123404"/>
    <w:lvl w:ilvl="0" w:tplc="E25EDF3A">
      <w:start w:val="1"/>
      <w:numFmt w:val="bullet"/>
      <w:pStyle w:val="table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9524518">
    <w:abstractNumId w:val="38"/>
  </w:num>
  <w:num w:numId="2" w16cid:durableId="214315960">
    <w:abstractNumId w:val="35"/>
  </w:num>
  <w:num w:numId="3" w16cid:durableId="1758598650">
    <w:abstractNumId w:val="65"/>
  </w:num>
  <w:num w:numId="4" w16cid:durableId="1146242274">
    <w:abstractNumId w:val="67"/>
  </w:num>
  <w:num w:numId="5" w16cid:durableId="456919645">
    <w:abstractNumId w:val="42"/>
  </w:num>
  <w:num w:numId="6" w16cid:durableId="1714840751">
    <w:abstractNumId w:val="54"/>
  </w:num>
  <w:num w:numId="7" w16cid:durableId="1462729501">
    <w:abstractNumId w:val="18"/>
  </w:num>
  <w:num w:numId="8" w16cid:durableId="1147013362">
    <w:abstractNumId w:val="81"/>
  </w:num>
  <w:num w:numId="9" w16cid:durableId="1584339993">
    <w:abstractNumId w:val="36"/>
  </w:num>
  <w:num w:numId="10" w16cid:durableId="379671010">
    <w:abstractNumId w:val="59"/>
  </w:num>
  <w:num w:numId="11" w16cid:durableId="373579355">
    <w:abstractNumId w:val="58"/>
  </w:num>
  <w:num w:numId="12" w16cid:durableId="1365402809">
    <w:abstractNumId w:val="16"/>
  </w:num>
  <w:num w:numId="13" w16cid:durableId="1768967646">
    <w:abstractNumId w:val="27"/>
  </w:num>
  <w:num w:numId="14" w16cid:durableId="563637957">
    <w:abstractNumId w:val="84"/>
  </w:num>
  <w:num w:numId="15" w16cid:durableId="1195802375">
    <w:abstractNumId w:val="41"/>
  </w:num>
  <w:num w:numId="16" w16cid:durableId="291711060">
    <w:abstractNumId w:val="45"/>
  </w:num>
  <w:num w:numId="17" w16cid:durableId="60294794">
    <w:abstractNumId w:val="24"/>
  </w:num>
  <w:num w:numId="18" w16cid:durableId="898511969">
    <w:abstractNumId w:val="62"/>
  </w:num>
  <w:num w:numId="19" w16cid:durableId="595292294">
    <w:abstractNumId w:val="39"/>
  </w:num>
  <w:num w:numId="20" w16cid:durableId="713701601">
    <w:abstractNumId w:val="78"/>
  </w:num>
  <w:num w:numId="21" w16cid:durableId="691224428">
    <w:abstractNumId w:val="9"/>
  </w:num>
  <w:num w:numId="22" w16cid:durableId="506098751">
    <w:abstractNumId w:val="33"/>
  </w:num>
  <w:num w:numId="23" w16cid:durableId="1636716901">
    <w:abstractNumId w:val="26"/>
    <w:lvlOverride w:ilvl="0">
      <w:lvl w:ilvl="0">
        <w:start w:val="1"/>
        <w:numFmt w:val="bullet"/>
        <w:pStyle w:val="tabledot"/>
        <w:lvlText w:val=""/>
        <w:lvlJc w:val="left"/>
        <w:pPr>
          <w:ind w:left="720" w:hanging="360"/>
        </w:pPr>
        <w:rPr>
          <w:rFonts w:ascii="Symbol" w:hAnsi="Symbol"/>
          <w:sz w:val="16"/>
        </w:rPr>
      </w:lvl>
    </w:lvlOverride>
  </w:num>
  <w:num w:numId="24" w16cid:durableId="630594614">
    <w:abstractNumId w:val="70"/>
  </w:num>
  <w:num w:numId="25" w16cid:durableId="1399160629">
    <w:abstractNumId w:val="49"/>
  </w:num>
  <w:num w:numId="26" w16cid:durableId="1650859677">
    <w:abstractNumId w:val="56"/>
  </w:num>
  <w:num w:numId="27" w16cid:durableId="454251866">
    <w:abstractNumId w:val="46"/>
  </w:num>
  <w:num w:numId="28" w16cid:durableId="954169025">
    <w:abstractNumId w:val="72"/>
  </w:num>
  <w:num w:numId="29" w16cid:durableId="694576160">
    <w:abstractNumId w:val="11"/>
  </w:num>
  <w:num w:numId="30" w16cid:durableId="725646485">
    <w:abstractNumId w:val="21"/>
  </w:num>
  <w:num w:numId="31" w16cid:durableId="2077239056">
    <w:abstractNumId w:val="7"/>
  </w:num>
  <w:num w:numId="32" w16cid:durableId="384372398">
    <w:abstractNumId w:val="43"/>
  </w:num>
  <w:num w:numId="33" w16cid:durableId="711661815">
    <w:abstractNumId w:val="66"/>
  </w:num>
  <w:num w:numId="34" w16cid:durableId="263849124">
    <w:abstractNumId w:val="74"/>
  </w:num>
  <w:num w:numId="35" w16cid:durableId="1962835905">
    <w:abstractNumId w:val="8"/>
  </w:num>
  <w:num w:numId="36" w16cid:durableId="569926703">
    <w:abstractNumId w:val="61"/>
  </w:num>
  <w:num w:numId="37" w16cid:durableId="649404630">
    <w:abstractNumId w:val="29"/>
  </w:num>
  <w:num w:numId="38" w16cid:durableId="1901789956">
    <w:abstractNumId w:val="75"/>
  </w:num>
  <w:num w:numId="39" w16cid:durableId="854735220">
    <w:abstractNumId w:val="6"/>
  </w:num>
  <w:num w:numId="40" w16cid:durableId="60484741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8350008">
    <w:abstractNumId w:val="31"/>
  </w:num>
  <w:num w:numId="42" w16cid:durableId="736055156">
    <w:abstractNumId w:val="76"/>
  </w:num>
  <w:num w:numId="43" w16cid:durableId="1196577191">
    <w:abstractNumId w:val="19"/>
  </w:num>
  <w:num w:numId="44" w16cid:durableId="941425097">
    <w:abstractNumId w:val="51"/>
  </w:num>
  <w:num w:numId="45" w16cid:durableId="875584110">
    <w:abstractNumId w:val="20"/>
    <w:lvlOverride w:ilvl="0">
      <w:startOverride w:val="1"/>
    </w:lvlOverride>
  </w:num>
  <w:num w:numId="46" w16cid:durableId="764879854">
    <w:abstractNumId w:val="20"/>
    <w:lvlOverride w:ilvl="0">
      <w:startOverride w:val="1"/>
    </w:lvlOverride>
  </w:num>
  <w:num w:numId="47" w16cid:durableId="1179613579">
    <w:abstractNumId w:val="82"/>
  </w:num>
  <w:num w:numId="48" w16cid:durableId="1511599185">
    <w:abstractNumId w:val="23"/>
    <w:lvlOverride w:ilvl="0">
      <w:startOverride w:val="2"/>
    </w:lvlOverride>
  </w:num>
  <w:num w:numId="49" w16cid:durableId="1310283279">
    <w:abstractNumId w:val="3"/>
  </w:num>
  <w:num w:numId="50" w16cid:durableId="762805050">
    <w:abstractNumId w:val="48"/>
  </w:num>
  <w:num w:numId="51" w16cid:durableId="1580551880">
    <w:abstractNumId w:val="47"/>
  </w:num>
  <w:num w:numId="52" w16cid:durableId="1102215628">
    <w:abstractNumId w:val="47"/>
    <w:lvlOverride w:ilvl="0">
      <w:startOverride w:val="1"/>
    </w:lvlOverride>
  </w:num>
  <w:num w:numId="53" w16cid:durableId="1232884645">
    <w:abstractNumId w:val="47"/>
    <w:lvlOverride w:ilvl="0">
      <w:startOverride w:val="1"/>
    </w:lvlOverride>
  </w:num>
  <w:num w:numId="54" w16cid:durableId="1525048445">
    <w:abstractNumId w:val="47"/>
    <w:lvlOverride w:ilvl="0">
      <w:startOverride w:val="1"/>
    </w:lvlOverride>
  </w:num>
  <w:num w:numId="55" w16cid:durableId="1230266361">
    <w:abstractNumId w:val="47"/>
    <w:lvlOverride w:ilvl="0">
      <w:startOverride w:val="1"/>
    </w:lvlOverride>
  </w:num>
  <w:num w:numId="56" w16cid:durableId="1433086694">
    <w:abstractNumId w:val="47"/>
    <w:lvlOverride w:ilvl="0">
      <w:startOverride w:val="1"/>
    </w:lvlOverride>
  </w:num>
  <w:num w:numId="57" w16cid:durableId="266931279">
    <w:abstractNumId w:val="53"/>
  </w:num>
  <w:num w:numId="58" w16cid:durableId="1143425904">
    <w:abstractNumId w:val="33"/>
    <w:lvlOverride w:ilvl="0">
      <w:startOverride w:val="1"/>
    </w:lvlOverride>
  </w:num>
  <w:num w:numId="59" w16cid:durableId="1318531329">
    <w:abstractNumId w:val="47"/>
    <w:lvlOverride w:ilvl="0">
      <w:startOverride w:val="1"/>
    </w:lvlOverride>
  </w:num>
  <w:num w:numId="60" w16cid:durableId="15018458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85116189">
    <w:abstractNumId w:val="42"/>
    <w:lvlOverride w:ilvl="0">
      <w:startOverride w:val="1"/>
    </w:lvlOverride>
  </w:num>
  <w:num w:numId="62" w16cid:durableId="1102527997">
    <w:abstractNumId w:val="57"/>
  </w:num>
  <w:num w:numId="63" w16cid:durableId="39138059">
    <w:abstractNumId w:val="60"/>
  </w:num>
  <w:num w:numId="64" w16cid:durableId="1560550044">
    <w:abstractNumId w:val="55"/>
  </w:num>
  <w:num w:numId="65" w16cid:durableId="1101295173">
    <w:abstractNumId w:val="64"/>
  </w:num>
  <w:num w:numId="66" w16cid:durableId="358241188">
    <w:abstractNumId w:val="28"/>
  </w:num>
  <w:num w:numId="67" w16cid:durableId="1456169152">
    <w:abstractNumId w:val="68"/>
  </w:num>
  <w:num w:numId="68" w16cid:durableId="1834100744">
    <w:abstractNumId w:val="25"/>
  </w:num>
  <w:num w:numId="69" w16cid:durableId="831219508">
    <w:abstractNumId w:val="79"/>
  </w:num>
  <w:num w:numId="70" w16cid:durableId="1470243478">
    <w:abstractNumId w:val="83"/>
  </w:num>
  <w:num w:numId="71" w16cid:durableId="1616978390">
    <w:abstractNumId w:val="40"/>
  </w:num>
  <w:num w:numId="72" w16cid:durableId="1382437833">
    <w:abstractNumId w:val="32"/>
  </w:num>
  <w:num w:numId="73" w16cid:durableId="539901970">
    <w:abstractNumId w:val="37"/>
  </w:num>
  <w:num w:numId="74" w16cid:durableId="1536117958">
    <w:abstractNumId w:val="71"/>
  </w:num>
  <w:num w:numId="75" w16cid:durableId="1147747284">
    <w:abstractNumId w:val="77"/>
  </w:num>
  <w:num w:numId="76" w16cid:durableId="942958687">
    <w:abstractNumId w:val="52"/>
  </w:num>
  <w:num w:numId="77" w16cid:durableId="1019240950">
    <w:abstractNumId w:val="10"/>
  </w:num>
  <w:num w:numId="78" w16cid:durableId="940800341">
    <w:abstractNumId w:val="14"/>
  </w:num>
  <w:num w:numId="79" w16cid:durableId="1230767925">
    <w:abstractNumId w:val="34"/>
  </w:num>
  <w:num w:numId="80" w16cid:durableId="468980267">
    <w:abstractNumId w:val="30"/>
  </w:num>
  <w:num w:numId="81" w16cid:durableId="362486538">
    <w:abstractNumId w:val="12"/>
  </w:num>
  <w:num w:numId="82" w16cid:durableId="1264151168">
    <w:abstractNumId w:val="5"/>
  </w:num>
  <w:num w:numId="83" w16cid:durableId="658273077">
    <w:abstractNumId w:val="47"/>
    <w:lvlOverride w:ilvl="0">
      <w:startOverride w:val="1"/>
    </w:lvlOverride>
  </w:num>
  <w:num w:numId="84" w16cid:durableId="314140937">
    <w:abstractNumId w:val="47"/>
    <w:lvlOverride w:ilvl="0">
      <w:startOverride w:val="1"/>
    </w:lvlOverride>
  </w:num>
  <w:num w:numId="85" w16cid:durableId="1210728460">
    <w:abstractNumId w:val="13"/>
  </w:num>
  <w:num w:numId="86" w16cid:durableId="1182627263">
    <w:abstractNumId w:val="2"/>
  </w:num>
  <w:num w:numId="87" w16cid:durableId="768504234">
    <w:abstractNumId w:val="69"/>
  </w:num>
  <w:num w:numId="88" w16cid:durableId="1477920106">
    <w:abstractNumId w:val="22"/>
  </w:num>
  <w:num w:numId="89" w16cid:durableId="1386176817">
    <w:abstractNumId w:val="50"/>
  </w:num>
  <w:num w:numId="90" w16cid:durableId="744914768">
    <w:abstractNumId w:val="80"/>
  </w:num>
  <w:num w:numId="91" w16cid:durableId="245308668">
    <w:abstractNumId w:val="15"/>
  </w:num>
  <w:num w:numId="92" w16cid:durableId="565844241">
    <w:abstractNumId w:val="63"/>
  </w:num>
  <w:num w:numId="93" w16cid:durableId="4748147">
    <w:abstractNumId w:val="47"/>
    <w:lvlOverride w:ilvl="0">
      <w:startOverride w:val="1"/>
    </w:lvlOverride>
  </w:num>
  <w:num w:numId="94" w16cid:durableId="1812095745">
    <w:abstractNumId w:val="47"/>
    <w:lvlOverride w:ilvl="0">
      <w:startOverride w:val="1"/>
    </w:lvlOverride>
  </w:num>
  <w:num w:numId="95" w16cid:durableId="1100758430">
    <w:abstractNumId w:val="17"/>
  </w:num>
  <w:num w:numId="96" w16cid:durableId="1964115872">
    <w:abstractNumId w:val="44"/>
  </w:num>
  <w:num w:numId="97" w16cid:durableId="1512523586">
    <w:abstractNumId w:val="7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1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OGTR based on Cel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wpssd2e2n0vesnew0aexaxz2xvpp9rvsx0at&quot;&gt;DIR-231 EndNote Library&lt;record-ids&gt;&lt;item&gt;1&lt;/item&gt;&lt;item&gt;2&lt;/item&gt;&lt;item&gt;3&lt;/item&gt;&lt;item&gt;4&lt;/item&gt;&lt;item&gt;5&lt;/item&gt;&lt;item&gt;7&lt;/item&gt;&lt;item&gt;8&lt;/item&gt;&lt;item&gt;9&lt;/item&gt;&lt;item&gt;10&lt;/item&gt;&lt;item&gt;12&lt;/item&gt;&lt;item&gt;13&lt;/item&gt;&lt;item&gt;14&lt;/item&gt;&lt;item&gt;15&lt;/item&gt;&lt;item&gt;16&lt;/item&gt;&lt;item&gt;18&lt;/item&gt;&lt;item&gt;20&lt;/item&gt;&lt;item&gt;21&lt;/item&gt;&lt;item&gt;22&lt;/item&gt;&lt;item&gt;23&lt;/item&gt;&lt;item&gt;24&lt;/item&gt;&lt;item&gt;25&lt;/item&gt;&lt;item&gt;27&lt;/item&gt;&lt;item&gt;28&lt;/item&gt;&lt;item&gt;29&lt;/item&gt;&lt;item&gt;30&lt;/item&gt;&lt;item&gt;31&lt;/item&gt;&lt;item&gt;32&lt;/item&gt;&lt;item&gt;34&lt;/item&gt;&lt;item&gt;35&lt;/item&gt;&lt;item&gt;36&lt;/item&gt;&lt;item&gt;37&lt;/item&gt;&lt;item&gt;38&lt;/item&gt;&lt;item&gt;39&lt;/item&gt;&lt;item&gt;40&lt;/item&gt;&lt;item&gt;41&lt;/item&gt;&lt;item&gt;44&lt;/item&gt;&lt;item&gt;46&lt;/item&gt;&lt;item&gt;47&lt;/item&gt;&lt;item&gt;48&lt;/item&gt;&lt;item&gt;49&lt;/item&gt;&lt;item&gt;50&lt;/item&gt;&lt;item&gt;51&lt;/item&gt;&lt;item&gt;52&lt;/item&gt;&lt;item&gt;53&lt;/item&gt;&lt;/record-ids&gt;&lt;/item&gt;&lt;/Libraries&gt;"/>
    <w:docVar w:name="REFMGR.Layout" w:val="&lt;ENLayout&gt;&lt;Style&gt;S:\CO\OGTR\EVAL\Eval Sections\Library\RefMan DBs\OGTR current.os&lt;/Style&gt;&lt;LeftDelim&gt;{&lt;/LeftDelim&gt;&lt;RightDelim&gt;}&lt;/RightDelim&gt;&lt;FontName&gt;Calibri&lt;/FontName&gt;&lt;FontSize&gt;11&lt;/FontSize&gt;&lt;ReflistTitle&gt;&lt;/ReflistTitle&gt;&lt;StartingRefnum&gt;1&lt;/StartingRefnum&gt;&lt;FirstLineIndent&gt;0&lt;/FirstLineIndent&gt;&lt;HangingIndent&gt;0&lt;/HangingIndent&gt;&lt;LineSpacing&gt;0&lt;/LineSpacing&gt;&lt;SpaceAfter&gt;1&lt;/SpaceAfter&gt;&lt;ReflistOrder&gt;1&lt;/ReflistOrder&gt;&lt;CitationOrder&gt;0&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OGTR DIR Reference database&lt;/item&gt;&lt;/Libraries&gt;&lt;/ENLibraries&gt;"/>
  </w:docVars>
  <w:rsids>
    <w:rsidRoot w:val="00B97849"/>
    <w:rsid w:val="0000001B"/>
    <w:rsid w:val="00000100"/>
    <w:rsid w:val="000001C1"/>
    <w:rsid w:val="00000371"/>
    <w:rsid w:val="0000081E"/>
    <w:rsid w:val="00000942"/>
    <w:rsid w:val="0000096F"/>
    <w:rsid w:val="000009A8"/>
    <w:rsid w:val="00000B3C"/>
    <w:rsid w:val="00000E5A"/>
    <w:rsid w:val="00001211"/>
    <w:rsid w:val="00001426"/>
    <w:rsid w:val="0000143A"/>
    <w:rsid w:val="00001607"/>
    <w:rsid w:val="0000162F"/>
    <w:rsid w:val="0000184B"/>
    <w:rsid w:val="00001A76"/>
    <w:rsid w:val="00001B6E"/>
    <w:rsid w:val="00001D69"/>
    <w:rsid w:val="00001DC7"/>
    <w:rsid w:val="00001E21"/>
    <w:rsid w:val="000023D7"/>
    <w:rsid w:val="00002495"/>
    <w:rsid w:val="000026C0"/>
    <w:rsid w:val="00002951"/>
    <w:rsid w:val="000029E7"/>
    <w:rsid w:val="000029EC"/>
    <w:rsid w:val="00002C31"/>
    <w:rsid w:val="00002D0B"/>
    <w:rsid w:val="00002F4D"/>
    <w:rsid w:val="000030EC"/>
    <w:rsid w:val="00003131"/>
    <w:rsid w:val="00003161"/>
    <w:rsid w:val="0000347C"/>
    <w:rsid w:val="000034AB"/>
    <w:rsid w:val="0000371A"/>
    <w:rsid w:val="00003748"/>
    <w:rsid w:val="00003865"/>
    <w:rsid w:val="00003B50"/>
    <w:rsid w:val="00003B77"/>
    <w:rsid w:val="00003B91"/>
    <w:rsid w:val="00003D79"/>
    <w:rsid w:val="00003F9E"/>
    <w:rsid w:val="000042CF"/>
    <w:rsid w:val="00004359"/>
    <w:rsid w:val="0000493B"/>
    <w:rsid w:val="00004A10"/>
    <w:rsid w:val="00004AE2"/>
    <w:rsid w:val="00004B68"/>
    <w:rsid w:val="00004C7E"/>
    <w:rsid w:val="00004EAC"/>
    <w:rsid w:val="00004F70"/>
    <w:rsid w:val="0000512B"/>
    <w:rsid w:val="000051F0"/>
    <w:rsid w:val="00005A2E"/>
    <w:rsid w:val="00005B7B"/>
    <w:rsid w:val="00005CB2"/>
    <w:rsid w:val="00005E62"/>
    <w:rsid w:val="00005E7E"/>
    <w:rsid w:val="00005EE8"/>
    <w:rsid w:val="000065B4"/>
    <w:rsid w:val="00006979"/>
    <w:rsid w:val="00006A44"/>
    <w:rsid w:val="00006C11"/>
    <w:rsid w:val="00006DC7"/>
    <w:rsid w:val="00006DCE"/>
    <w:rsid w:val="00006EDA"/>
    <w:rsid w:val="00007309"/>
    <w:rsid w:val="000074EE"/>
    <w:rsid w:val="00007AAC"/>
    <w:rsid w:val="00007B29"/>
    <w:rsid w:val="00007B4F"/>
    <w:rsid w:val="00007BC5"/>
    <w:rsid w:val="00007C55"/>
    <w:rsid w:val="00007DDD"/>
    <w:rsid w:val="00007F53"/>
    <w:rsid w:val="00007F8F"/>
    <w:rsid w:val="000101FD"/>
    <w:rsid w:val="00010223"/>
    <w:rsid w:val="000102AF"/>
    <w:rsid w:val="00010496"/>
    <w:rsid w:val="000105D8"/>
    <w:rsid w:val="0001090B"/>
    <w:rsid w:val="00010C36"/>
    <w:rsid w:val="00010C60"/>
    <w:rsid w:val="00011037"/>
    <w:rsid w:val="00011283"/>
    <w:rsid w:val="00011573"/>
    <w:rsid w:val="00011A71"/>
    <w:rsid w:val="00011CD6"/>
    <w:rsid w:val="00011D29"/>
    <w:rsid w:val="00011DE3"/>
    <w:rsid w:val="00011E4C"/>
    <w:rsid w:val="00011EE0"/>
    <w:rsid w:val="00011F0A"/>
    <w:rsid w:val="0001222F"/>
    <w:rsid w:val="00012286"/>
    <w:rsid w:val="000122C8"/>
    <w:rsid w:val="00012316"/>
    <w:rsid w:val="0001258D"/>
    <w:rsid w:val="00012598"/>
    <w:rsid w:val="0001281A"/>
    <w:rsid w:val="000129B0"/>
    <w:rsid w:val="000129D5"/>
    <w:rsid w:val="00012F8F"/>
    <w:rsid w:val="00012FE4"/>
    <w:rsid w:val="000131DE"/>
    <w:rsid w:val="00013222"/>
    <w:rsid w:val="0001323A"/>
    <w:rsid w:val="00013281"/>
    <w:rsid w:val="0001340A"/>
    <w:rsid w:val="00013710"/>
    <w:rsid w:val="000137BF"/>
    <w:rsid w:val="00013842"/>
    <w:rsid w:val="00013B8C"/>
    <w:rsid w:val="00014062"/>
    <w:rsid w:val="00014066"/>
    <w:rsid w:val="00014124"/>
    <w:rsid w:val="000141F0"/>
    <w:rsid w:val="00014237"/>
    <w:rsid w:val="00014296"/>
    <w:rsid w:val="00014679"/>
    <w:rsid w:val="00014CDE"/>
    <w:rsid w:val="00014DC4"/>
    <w:rsid w:val="00015594"/>
    <w:rsid w:val="000155CD"/>
    <w:rsid w:val="000157A8"/>
    <w:rsid w:val="000157CA"/>
    <w:rsid w:val="000158AC"/>
    <w:rsid w:val="000158E8"/>
    <w:rsid w:val="00015F1B"/>
    <w:rsid w:val="00015FA9"/>
    <w:rsid w:val="0001619B"/>
    <w:rsid w:val="00016227"/>
    <w:rsid w:val="00016235"/>
    <w:rsid w:val="000162DE"/>
    <w:rsid w:val="0001676A"/>
    <w:rsid w:val="0001697F"/>
    <w:rsid w:val="00016A25"/>
    <w:rsid w:val="00016EBE"/>
    <w:rsid w:val="00017062"/>
    <w:rsid w:val="000170FB"/>
    <w:rsid w:val="0001731A"/>
    <w:rsid w:val="00017384"/>
    <w:rsid w:val="0001740D"/>
    <w:rsid w:val="0001757D"/>
    <w:rsid w:val="00017815"/>
    <w:rsid w:val="00017897"/>
    <w:rsid w:val="000178D7"/>
    <w:rsid w:val="00017972"/>
    <w:rsid w:val="00017B58"/>
    <w:rsid w:val="00017CE5"/>
    <w:rsid w:val="00017F57"/>
    <w:rsid w:val="000200A0"/>
    <w:rsid w:val="000200F7"/>
    <w:rsid w:val="00020139"/>
    <w:rsid w:val="00020404"/>
    <w:rsid w:val="0002043F"/>
    <w:rsid w:val="000206A5"/>
    <w:rsid w:val="000207AE"/>
    <w:rsid w:val="000208BF"/>
    <w:rsid w:val="00020A08"/>
    <w:rsid w:val="00020A89"/>
    <w:rsid w:val="00020B09"/>
    <w:rsid w:val="00020C2D"/>
    <w:rsid w:val="00020F72"/>
    <w:rsid w:val="00021063"/>
    <w:rsid w:val="00021315"/>
    <w:rsid w:val="00021317"/>
    <w:rsid w:val="00021365"/>
    <w:rsid w:val="000214D4"/>
    <w:rsid w:val="00021847"/>
    <w:rsid w:val="00021894"/>
    <w:rsid w:val="0002198C"/>
    <w:rsid w:val="00021999"/>
    <w:rsid w:val="000219A6"/>
    <w:rsid w:val="000219DF"/>
    <w:rsid w:val="00021A25"/>
    <w:rsid w:val="00021C32"/>
    <w:rsid w:val="00021D39"/>
    <w:rsid w:val="00022368"/>
    <w:rsid w:val="0002274E"/>
    <w:rsid w:val="00022873"/>
    <w:rsid w:val="00022A88"/>
    <w:rsid w:val="00022D89"/>
    <w:rsid w:val="00022E25"/>
    <w:rsid w:val="00022E9F"/>
    <w:rsid w:val="00022EF8"/>
    <w:rsid w:val="00023395"/>
    <w:rsid w:val="000235C0"/>
    <w:rsid w:val="000236E0"/>
    <w:rsid w:val="000237EC"/>
    <w:rsid w:val="00023911"/>
    <w:rsid w:val="0002394C"/>
    <w:rsid w:val="00023AE5"/>
    <w:rsid w:val="00023B69"/>
    <w:rsid w:val="0002428B"/>
    <w:rsid w:val="0002429E"/>
    <w:rsid w:val="000245C7"/>
    <w:rsid w:val="0002482C"/>
    <w:rsid w:val="00024AAC"/>
    <w:rsid w:val="00024BF1"/>
    <w:rsid w:val="00024D40"/>
    <w:rsid w:val="00024D90"/>
    <w:rsid w:val="000253F8"/>
    <w:rsid w:val="00025567"/>
    <w:rsid w:val="000255B2"/>
    <w:rsid w:val="000256E0"/>
    <w:rsid w:val="000257B5"/>
    <w:rsid w:val="000257F8"/>
    <w:rsid w:val="0002583C"/>
    <w:rsid w:val="00025964"/>
    <w:rsid w:val="00025BA2"/>
    <w:rsid w:val="00025D83"/>
    <w:rsid w:val="00025D9B"/>
    <w:rsid w:val="00025DD3"/>
    <w:rsid w:val="00025EAC"/>
    <w:rsid w:val="00026050"/>
    <w:rsid w:val="00026372"/>
    <w:rsid w:val="00026395"/>
    <w:rsid w:val="0002649B"/>
    <w:rsid w:val="00026C9C"/>
    <w:rsid w:val="00027066"/>
    <w:rsid w:val="00027084"/>
    <w:rsid w:val="00027626"/>
    <w:rsid w:val="000278E5"/>
    <w:rsid w:val="00027953"/>
    <w:rsid w:val="00027A9E"/>
    <w:rsid w:val="00027B11"/>
    <w:rsid w:val="00027B26"/>
    <w:rsid w:val="00027DEB"/>
    <w:rsid w:val="00027E8F"/>
    <w:rsid w:val="000300A8"/>
    <w:rsid w:val="000301FA"/>
    <w:rsid w:val="0003033B"/>
    <w:rsid w:val="0003051F"/>
    <w:rsid w:val="000306BE"/>
    <w:rsid w:val="00030709"/>
    <w:rsid w:val="00030761"/>
    <w:rsid w:val="00030903"/>
    <w:rsid w:val="0003091D"/>
    <w:rsid w:val="00030A09"/>
    <w:rsid w:val="00030AD8"/>
    <w:rsid w:val="00030D60"/>
    <w:rsid w:val="00030D83"/>
    <w:rsid w:val="00030FBE"/>
    <w:rsid w:val="00031024"/>
    <w:rsid w:val="00031533"/>
    <w:rsid w:val="00031590"/>
    <w:rsid w:val="000316A5"/>
    <w:rsid w:val="000319E8"/>
    <w:rsid w:val="00031D2B"/>
    <w:rsid w:val="00031D2C"/>
    <w:rsid w:val="00031D91"/>
    <w:rsid w:val="00031EE0"/>
    <w:rsid w:val="0003203F"/>
    <w:rsid w:val="0003208A"/>
    <w:rsid w:val="00032270"/>
    <w:rsid w:val="00032364"/>
    <w:rsid w:val="00032693"/>
    <w:rsid w:val="000326CE"/>
    <w:rsid w:val="00032731"/>
    <w:rsid w:val="00032778"/>
    <w:rsid w:val="0003277D"/>
    <w:rsid w:val="00032A1E"/>
    <w:rsid w:val="00032BCE"/>
    <w:rsid w:val="000334B9"/>
    <w:rsid w:val="00033812"/>
    <w:rsid w:val="000338E4"/>
    <w:rsid w:val="000338EC"/>
    <w:rsid w:val="00033BF6"/>
    <w:rsid w:val="00033BFA"/>
    <w:rsid w:val="00033C44"/>
    <w:rsid w:val="00033C6E"/>
    <w:rsid w:val="000346C3"/>
    <w:rsid w:val="00034829"/>
    <w:rsid w:val="0003484D"/>
    <w:rsid w:val="00034873"/>
    <w:rsid w:val="0003488B"/>
    <w:rsid w:val="00034892"/>
    <w:rsid w:val="000348D5"/>
    <w:rsid w:val="00034EC2"/>
    <w:rsid w:val="00034F9D"/>
    <w:rsid w:val="00035110"/>
    <w:rsid w:val="00035507"/>
    <w:rsid w:val="00035610"/>
    <w:rsid w:val="000358AC"/>
    <w:rsid w:val="00035960"/>
    <w:rsid w:val="00035C81"/>
    <w:rsid w:val="00035D3D"/>
    <w:rsid w:val="00035FD8"/>
    <w:rsid w:val="000364B7"/>
    <w:rsid w:val="000366B5"/>
    <w:rsid w:val="000366C3"/>
    <w:rsid w:val="000368F8"/>
    <w:rsid w:val="00036B6A"/>
    <w:rsid w:val="00036C4D"/>
    <w:rsid w:val="00036C66"/>
    <w:rsid w:val="00036CDC"/>
    <w:rsid w:val="00036D41"/>
    <w:rsid w:val="00036E7E"/>
    <w:rsid w:val="00036FAF"/>
    <w:rsid w:val="00037296"/>
    <w:rsid w:val="000372AC"/>
    <w:rsid w:val="000372D2"/>
    <w:rsid w:val="0003738D"/>
    <w:rsid w:val="000374CD"/>
    <w:rsid w:val="000374CF"/>
    <w:rsid w:val="000376B0"/>
    <w:rsid w:val="000377F4"/>
    <w:rsid w:val="00037817"/>
    <w:rsid w:val="00037994"/>
    <w:rsid w:val="00037AC8"/>
    <w:rsid w:val="00037AF8"/>
    <w:rsid w:val="00040156"/>
    <w:rsid w:val="0004016C"/>
    <w:rsid w:val="0004032C"/>
    <w:rsid w:val="0004037F"/>
    <w:rsid w:val="00040530"/>
    <w:rsid w:val="0004076D"/>
    <w:rsid w:val="00040917"/>
    <w:rsid w:val="00040955"/>
    <w:rsid w:val="00040A11"/>
    <w:rsid w:val="00040A7D"/>
    <w:rsid w:val="00040C42"/>
    <w:rsid w:val="00040CAB"/>
    <w:rsid w:val="00040D7B"/>
    <w:rsid w:val="0004150B"/>
    <w:rsid w:val="00041857"/>
    <w:rsid w:val="00041A0A"/>
    <w:rsid w:val="00041A3A"/>
    <w:rsid w:val="00041AA6"/>
    <w:rsid w:val="00041ACA"/>
    <w:rsid w:val="00041ACE"/>
    <w:rsid w:val="00041CC5"/>
    <w:rsid w:val="00041F19"/>
    <w:rsid w:val="00042142"/>
    <w:rsid w:val="000422A2"/>
    <w:rsid w:val="0004230D"/>
    <w:rsid w:val="000425B5"/>
    <w:rsid w:val="000427A6"/>
    <w:rsid w:val="0004287A"/>
    <w:rsid w:val="0004294D"/>
    <w:rsid w:val="00042AF5"/>
    <w:rsid w:val="000430C3"/>
    <w:rsid w:val="000430F8"/>
    <w:rsid w:val="00043125"/>
    <w:rsid w:val="000431D5"/>
    <w:rsid w:val="0004351E"/>
    <w:rsid w:val="00043644"/>
    <w:rsid w:val="00043710"/>
    <w:rsid w:val="000438E3"/>
    <w:rsid w:val="00043927"/>
    <w:rsid w:val="00043993"/>
    <w:rsid w:val="00043DE3"/>
    <w:rsid w:val="00043E13"/>
    <w:rsid w:val="00043EE8"/>
    <w:rsid w:val="00043F2D"/>
    <w:rsid w:val="000440D5"/>
    <w:rsid w:val="000441C9"/>
    <w:rsid w:val="00044296"/>
    <w:rsid w:val="000444EE"/>
    <w:rsid w:val="000445AF"/>
    <w:rsid w:val="00044649"/>
    <w:rsid w:val="0004471A"/>
    <w:rsid w:val="00044789"/>
    <w:rsid w:val="00044831"/>
    <w:rsid w:val="00044C27"/>
    <w:rsid w:val="00044D06"/>
    <w:rsid w:val="000450BD"/>
    <w:rsid w:val="000452CD"/>
    <w:rsid w:val="00045466"/>
    <w:rsid w:val="000458E8"/>
    <w:rsid w:val="00045A53"/>
    <w:rsid w:val="00045A56"/>
    <w:rsid w:val="00045F9E"/>
    <w:rsid w:val="000460E1"/>
    <w:rsid w:val="000461AA"/>
    <w:rsid w:val="000462BD"/>
    <w:rsid w:val="00046527"/>
    <w:rsid w:val="0004664F"/>
    <w:rsid w:val="00046832"/>
    <w:rsid w:val="000468C7"/>
    <w:rsid w:val="00046C1C"/>
    <w:rsid w:val="00046D08"/>
    <w:rsid w:val="00047593"/>
    <w:rsid w:val="000475F1"/>
    <w:rsid w:val="00047620"/>
    <w:rsid w:val="0004796D"/>
    <w:rsid w:val="000479FF"/>
    <w:rsid w:val="00047ABE"/>
    <w:rsid w:val="00047EC0"/>
    <w:rsid w:val="00047F39"/>
    <w:rsid w:val="000501F8"/>
    <w:rsid w:val="000508A0"/>
    <w:rsid w:val="0005099A"/>
    <w:rsid w:val="00050E53"/>
    <w:rsid w:val="00050E68"/>
    <w:rsid w:val="00050F4F"/>
    <w:rsid w:val="0005107D"/>
    <w:rsid w:val="000511C5"/>
    <w:rsid w:val="00051557"/>
    <w:rsid w:val="0005161E"/>
    <w:rsid w:val="00051680"/>
    <w:rsid w:val="000516F1"/>
    <w:rsid w:val="0005170B"/>
    <w:rsid w:val="00051758"/>
    <w:rsid w:val="000518FB"/>
    <w:rsid w:val="000519E0"/>
    <w:rsid w:val="00051A01"/>
    <w:rsid w:val="00051C96"/>
    <w:rsid w:val="00051E0B"/>
    <w:rsid w:val="00051EBF"/>
    <w:rsid w:val="00051FE8"/>
    <w:rsid w:val="000521B5"/>
    <w:rsid w:val="00052219"/>
    <w:rsid w:val="00052249"/>
    <w:rsid w:val="000526AF"/>
    <w:rsid w:val="00052D02"/>
    <w:rsid w:val="00052D90"/>
    <w:rsid w:val="00052DD2"/>
    <w:rsid w:val="00053005"/>
    <w:rsid w:val="00053032"/>
    <w:rsid w:val="0005312F"/>
    <w:rsid w:val="00053362"/>
    <w:rsid w:val="000534E9"/>
    <w:rsid w:val="000538D1"/>
    <w:rsid w:val="00053AFC"/>
    <w:rsid w:val="00053B92"/>
    <w:rsid w:val="00053BD3"/>
    <w:rsid w:val="00053D44"/>
    <w:rsid w:val="00053DD3"/>
    <w:rsid w:val="00053ED0"/>
    <w:rsid w:val="00054184"/>
    <w:rsid w:val="000541D7"/>
    <w:rsid w:val="00054591"/>
    <w:rsid w:val="00054618"/>
    <w:rsid w:val="000546F1"/>
    <w:rsid w:val="000548E6"/>
    <w:rsid w:val="000548F2"/>
    <w:rsid w:val="000549D5"/>
    <w:rsid w:val="00054B18"/>
    <w:rsid w:val="00054E10"/>
    <w:rsid w:val="00054F0F"/>
    <w:rsid w:val="00055066"/>
    <w:rsid w:val="0005574E"/>
    <w:rsid w:val="00055B66"/>
    <w:rsid w:val="00055C8C"/>
    <w:rsid w:val="00055E1A"/>
    <w:rsid w:val="00055E1E"/>
    <w:rsid w:val="000562CD"/>
    <w:rsid w:val="0005653F"/>
    <w:rsid w:val="0005655A"/>
    <w:rsid w:val="0005664E"/>
    <w:rsid w:val="000568CB"/>
    <w:rsid w:val="00056AA6"/>
    <w:rsid w:val="00056C2A"/>
    <w:rsid w:val="00056C5D"/>
    <w:rsid w:val="00056C8D"/>
    <w:rsid w:val="00056DC9"/>
    <w:rsid w:val="00057039"/>
    <w:rsid w:val="000570C2"/>
    <w:rsid w:val="000571F2"/>
    <w:rsid w:val="00057280"/>
    <w:rsid w:val="000577ED"/>
    <w:rsid w:val="000577EF"/>
    <w:rsid w:val="00057808"/>
    <w:rsid w:val="000579A1"/>
    <w:rsid w:val="00057DB5"/>
    <w:rsid w:val="00057F2C"/>
    <w:rsid w:val="0006013B"/>
    <w:rsid w:val="000602AE"/>
    <w:rsid w:val="00060403"/>
    <w:rsid w:val="00060476"/>
    <w:rsid w:val="0006071A"/>
    <w:rsid w:val="00060824"/>
    <w:rsid w:val="000608A2"/>
    <w:rsid w:val="00060BCD"/>
    <w:rsid w:val="00060DCB"/>
    <w:rsid w:val="00060E73"/>
    <w:rsid w:val="00060FD9"/>
    <w:rsid w:val="000611C8"/>
    <w:rsid w:val="00061360"/>
    <w:rsid w:val="0006149A"/>
    <w:rsid w:val="000614E9"/>
    <w:rsid w:val="00061597"/>
    <w:rsid w:val="00061B47"/>
    <w:rsid w:val="00061B68"/>
    <w:rsid w:val="00061D0C"/>
    <w:rsid w:val="00061D20"/>
    <w:rsid w:val="00061D86"/>
    <w:rsid w:val="00061E97"/>
    <w:rsid w:val="000620D8"/>
    <w:rsid w:val="000622B5"/>
    <w:rsid w:val="0006236B"/>
    <w:rsid w:val="00062439"/>
    <w:rsid w:val="00062499"/>
    <w:rsid w:val="000625B8"/>
    <w:rsid w:val="000625F0"/>
    <w:rsid w:val="0006273A"/>
    <w:rsid w:val="00062812"/>
    <w:rsid w:val="000628A1"/>
    <w:rsid w:val="0006290C"/>
    <w:rsid w:val="00062A2F"/>
    <w:rsid w:val="00063264"/>
    <w:rsid w:val="0006326B"/>
    <w:rsid w:val="00063492"/>
    <w:rsid w:val="00063573"/>
    <w:rsid w:val="00063867"/>
    <w:rsid w:val="00063A17"/>
    <w:rsid w:val="00063A61"/>
    <w:rsid w:val="00063A76"/>
    <w:rsid w:val="00063B3A"/>
    <w:rsid w:val="00063E48"/>
    <w:rsid w:val="00063F6C"/>
    <w:rsid w:val="00063FE7"/>
    <w:rsid w:val="000643C7"/>
    <w:rsid w:val="000649A3"/>
    <w:rsid w:val="00064A29"/>
    <w:rsid w:val="00064C45"/>
    <w:rsid w:val="00064D61"/>
    <w:rsid w:val="00064F1F"/>
    <w:rsid w:val="0006503A"/>
    <w:rsid w:val="00065085"/>
    <w:rsid w:val="0006532A"/>
    <w:rsid w:val="0006535F"/>
    <w:rsid w:val="00065516"/>
    <w:rsid w:val="0006560B"/>
    <w:rsid w:val="00065615"/>
    <w:rsid w:val="000657F4"/>
    <w:rsid w:val="00065A5D"/>
    <w:rsid w:val="00065CFA"/>
    <w:rsid w:val="00065D28"/>
    <w:rsid w:val="000661BE"/>
    <w:rsid w:val="00066399"/>
    <w:rsid w:val="000669E8"/>
    <w:rsid w:val="00066DC5"/>
    <w:rsid w:val="00066F0F"/>
    <w:rsid w:val="00066F7D"/>
    <w:rsid w:val="0006722E"/>
    <w:rsid w:val="0006782E"/>
    <w:rsid w:val="000679C7"/>
    <w:rsid w:val="000679CD"/>
    <w:rsid w:val="00067AF5"/>
    <w:rsid w:val="00067B0B"/>
    <w:rsid w:val="00067B18"/>
    <w:rsid w:val="0007034F"/>
    <w:rsid w:val="000707D1"/>
    <w:rsid w:val="00070867"/>
    <w:rsid w:val="00070892"/>
    <w:rsid w:val="000708BD"/>
    <w:rsid w:val="00070939"/>
    <w:rsid w:val="000709AE"/>
    <w:rsid w:val="00071259"/>
    <w:rsid w:val="000713C2"/>
    <w:rsid w:val="000715F7"/>
    <w:rsid w:val="00071860"/>
    <w:rsid w:val="00071E0B"/>
    <w:rsid w:val="0007242A"/>
    <w:rsid w:val="0007263A"/>
    <w:rsid w:val="00072650"/>
    <w:rsid w:val="000729AB"/>
    <w:rsid w:val="00072A21"/>
    <w:rsid w:val="00072BBB"/>
    <w:rsid w:val="00072D43"/>
    <w:rsid w:val="00072D6E"/>
    <w:rsid w:val="00072E01"/>
    <w:rsid w:val="00072EBD"/>
    <w:rsid w:val="000732D4"/>
    <w:rsid w:val="000733D2"/>
    <w:rsid w:val="0007354D"/>
    <w:rsid w:val="000736B8"/>
    <w:rsid w:val="00073F28"/>
    <w:rsid w:val="000740F0"/>
    <w:rsid w:val="00074232"/>
    <w:rsid w:val="0007477B"/>
    <w:rsid w:val="00074A1B"/>
    <w:rsid w:val="00074D05"/>
    <w:rsid w:val="00074EB1"/>
    <w:rsid w:val="00075086"/>
    <w:rsid w:val="000752A8"/>
    <w:rsid w:val="0007542F"/>
    <w:rsid w:val="00075ADB"/>
    <w:rsid w:val="00075B8E"/>
    <w:rsid w:val="00075BB9"/>
    <w:rsid w:val="00075C02"/>
    <w:rsid w:val="00075F89"/>
    <w:rsid w:val="000762FF"/>
    <w:rsid w:val="00076327"/>
    <w:rsid w:val="000764A2"/>
    <w:rsid w:val="00076721"/>
    <w:rsid w:val="00076819"/>
    <w:rsid w:val="00076B4A"/>
    <w:rsid w:val="00076BFF"/>
    <w:rsid w:val="00076DC3"/>
    <w:rsid w:val="00076F4A"/>
    <w:rsid w:val="00077067"/>
    <w:rsid w:val="00077116"/>
    <w:rsid w:val="00077298"/>
    <w:rsid w:val="0007744A"/>
    <w:rsid w:val="0007751B"/>
    <w:rsid w:val="000775C8"/>
    <w:rsid w:val="000775D3"/>
    <w:rsid w:val="00077905"/>
    <w:rsid w:val="00077911"/>
    <w:rsid w:val="000779AB"/>
    <w:rsid w:val="000779B0"/>
    <w:rsid w:val="00077C37"/>
    <w:rsid w:val="00077CBC"/>
    <w:rsid w:val="00077DD2"/>
    <w:rsid w:val="00077F9F"/>
    <w:rsid w:val="0008056D"/>
    <w:rsid w:val="000806AB"/>
    <w:rsid w:val="00080952"/>
    <w:rsid w:val="00080B57"/>
    <w:rsid w:val="00080B80"/>
    <w:rsid w:val="00080E68"/>
    <w:rsid w:val="000810C8"/>
    <w:rsid w:val="0008148F"/>
    <w:rsid w:val="00081715"/>
    <w:rsid w:val="000817F6"/>
    <w:rsid w:val="00081968"/>
    <w:rsid w:val="00081AF8"/>
    <w:rsid w:val="00081AFB"/>
    <w:rsid w:val="00081C1D"/>
    <w:rsid w:val="00081C2A"/>
    <w:rsid w:val="00081C90"/>
    <w:rsid w:val="00081E7A"/>
    <w:rsid w:val="00081E8E"/>
    <w:rsid w:val="00081F26"/>
    <w:rsid w:val="00081FEA"/>
    <w:rsid w:val="00082036"/>
    <w:rsid w:val="00082206"/>
    <w:rsid w:val="00082417"/>
    <w:rsid w:val="0008242C"/>
    <w:rsid w:val="00082492"/>
    <w:rsid w:val="000827BE"/>
    <w:rsid w:val="00082D51"/>
    <w:rsid w:val="00082D7B"/>
    <w:rsid w:val="00082DA3"/>
    <w:rsid w:val="00082DC8"/>
    <w:rsid w:val="000830FF"/>
    <w:rsid w:val="00083105"/>
    <w:rsid w:val="000831E7"/>
    <w:rsid w:val="0008341B"/>
    <w:rsid w:val="00083512"/>
    <w:rsid w:val="000838A1"/>
    <w:rsid w:val="00083BB1"/>
    <w:rsid w:val="00083C08"/>
    <w:rsid w:val="00083C7F"/>
    <w:rsid w:val="00083CBC"/>
    <w:rsid w:val="00083CF7"/>
    <w:rsid w:val="00083E46"/>
    <w:rsid w:val="00083F6A"/>
    <w:rsid w:val="0008406A"/>
    <w:rsid w:val="000840A6"/>
    <w:rsid w:val="0008421C"/>
    <w:rsid w:val="000842B0"/>
    <w:rsid w:val="0008466E"/>
    <w:rsid w:val="00084673"/>
    <w:rsid w:val="000846F1"/>
    <w:rsid w:val="00084898"/>
    <w:rsid w:val="0008495F"/>
    <w:rsid w:val="0008498B"/>
    <w:rsid w:val="00084A57"/>
    <w:rsid w:val="00084C27"/>
    <w:rsid w:val="00084D32"/>
    <w:rsid w:val="00084EC0"/>
    <w:rsid w:val="00084F77"/>
    <w:rsid w:val="00084FED"/>
    <w:rsid w:val="00085156"/>
    <w:rsid w:val="0008539A"/>
    <w:rsid w:val="000853A9"/>
    <w:rsid w:val="000855EC"/>
    <w:rsid w:val="00085642"/>
    <w:rsid w:val="000857B8"/>
    <w:rsid w:val="0008580E"/>
    <w:rsid w:val="000858C1"/>
    <w:rsid w:val="000858DB"/>
    <w:rsid w:val="00085C55"/>
    <w:rsid w:val="00085F52"/>
    <w:rsid w:val="00085FAD"/>
    <w:rsid w:val="00086065"/>
    <w:rsid w:val="0008608A"/>
    <w:rsid w:val="000860F8"/>
    <w:rsid w:val="00086373"/>
    <w:rsid w:val="000863C7"/>
    <w:rsid w:val="00086679"/>
    <w:rsid w:val="0008671A"/>
    <w:rsid w:val="00086A16"/>
    <w:rsid w:val="00086E71"/>
    <w:rsid w:val="00086F7C"/>
    <w:rsid w:val="00086F96"/>
    <w:rsid w:val="00087156"/>
    <w:rsid w:val="0008717F"/>
    <w:rsid w:val="000873D8"/>
    <w:rsid w:val="00087561"/>
    <w:rsid w:val="000875C3"/>
    <w:rsid w:val="00087790"/>
    <w:rsid w:val="00087A91"/>
    <w:rsid w:val="00087D0B"/>
    <w:rsid w:val="00087DE7"/>
    <w:rsid w:val="00090131"/>
    <w:rsid w:val="0009028E"/>
    <w:rsid w:val="000904C2"/>
    <w:rsid w:val="00090715"/>
    <w:rsid w:val="0009071C"/>
    <w:rsid w:val="00090867"/>
    <w:rsid w:val="00090AD5"/>
    <w:rsid w:val="00090B80"/>
    <w:rsid w:val="00090C97"/>
    <w:rsid w:val="00090CE5"/>
    <w:rsid w:val="00090EF7"/>
    <w:rsid w:val="00091101"/>
    <w:rsid w:val="00091498"/>
    <w:rsid w:val="000917AB"/>
    <w:rsid w:val="00091931"/>
    <w:rsid w:val="00091A09"/>
    <w:rsid w:val="00091AB6"/>
    <w:rsid w:val="00091C7E"/>
    <w:rsid w:val="00091ED1"/>
    <w:rsid w:val="00091EDD"/>
    <w:rsid w:val="00091F6B"/>
    <w:rsid w:val="00091F9C"/>
    <w:rsid w:val="00091FC3"/>
    <w:rsid w:val="00092415"/>
    <w:rsid w:val="000924C2"/>
    <w:rsid w:val="0009282E"/>
    <w:rsid w:val="000928C8"/>
    <w:rsid w:val="000928FC"/>
    <w:rsid w:val="0009299A"/>
    <w:rsid w:val="00092E97"/>
    <w:rsid w:val="00092F8E"/>
    <w:rsid w:val="000932A0"/>
    <w:rsid w:val="000937DC"/>
    <w:rsid w:val="00093802"/>
    <w:rsid w:val="0009393F"/>
    <w:rsid w:val="0009408C"/>
    <w:rsid w:val="000942A8"/>
    <w:rsid w:val="000942C5"/>
    <w:rsid w:val="00094444"/>
    <w:rsid w:val="00094637"/>
    <w:rsid w:val="00094645"/>
    <w:rsid w:val="00094924"/>
    <w:rsid w:val="000949AD"/>
    <w:rsid w:val="00094AEB"/>
    <w:rsid w:val="00094BF8"/>
    <w:rsid w:val="00094D7F"/>
    <w:rsid w:val="00094E69"/>
    <w:rsid w:val="00094F7B"/>
    <w:rsid w:val="0009526B"/>
    <w:rsid w:val="00095385"/>
    <w:rsid w:val="0009551B"/>
    <w:rsid w:val="0009563E"/>
    <w:rsid w:val="00095A9F"/>
    <w:rsid w:val="00095D2C"/>
    <w:rsid w:val="00095E81"/>
    <w:rsid w:val="00096181"/>
    <w:rsid w:val="00096A07"/>
    <w:rsid w:val="00096CC9"/>
    <w:rsid w:val="00096E38"/>
    <w:rsid w:val="00096EF7"/>
    <w:rsid w:val="00096FD7"/>
    <w:rsid w:val="00097335"/>
    <w:rsid w:val="000974B5"/>
    <w:rsid w:val="000975B1"/>
    <w:rsid w:val="00097698"/>
    <w:rsid w:val="0009781A"/>
    <w:rsid w:val="00097BA8"/>
    <w:rsid w:val="000A0081"/>
    <w:rsid w:val="000A02D5"/>
    <w:rsid w:val="000A07DF"/>
    <w:rsid w:val="000A0869"/>
    <w:rsid w:val="000A0881"/>
    <w:rsid w:val="000A0A65"/>
    <w:rsid w:val="000A0AC4"/>
    <w:rsid w:val="000A0AC7"/>
    <w:rsid w:val="000A0B0B"/>
    <w:rsid w:val="000A0BFA"/>
    <w:rsid w:val="000A0C4A"/>
    <w:rsid w:val="000A0CE6"/>
    <w:rsid w:val="000A0F58"/>
    <w:rsid w:val="000A10BE"/>
    <w:rsid w:val="000A11A6"/>
    <w:rsid w:val="000A12EB"/>
    <w:rsid w:val="000A14CE"/>
    <w:rsid w:val="000A15EF"/>
    <w:rsid w:val="000A1602"/>
    <w:rsid w:val="000A166A"/>
    <w:rsid w:val="000A1950"/>
    <w:rsid w:val="000A1AC2"/>
    <w:rsid w:val="000A1C7A"/>
    <w:rsid w:val="000A1DC3"/>
    <w:rsid w:val="000A1FA7"/>
    <w:rsid w:val="000A2124"/>
    <w:rsid w:val="000A2184"/>
    <w:rsid w:val="000A24B5"/>
    <w:rsid w:val="000A2731"/>
    <w:rsid w:val="000A2759"/>
    <w:rsid w:val="000A2855"/>
    <w:rsid w:val="000A2AD7"/>
    <w:rsid w:val="000A2AF4"/>
    <w:rsid w:val="000A2B71"/>
    <w:rsid w:val="000A2B9E"/>
    <w:rsid w:val="000A2F5B"/>
    <w:rsid w:val="000A31D8"/>
    <w:rsid w:val="000A33EB"/>
    <w:rsid w:val="000A33F0"/>
    <w:rsid w:val="000A34EA"/>
    <w:rsid w:val="000A38B2"/>
    <w:rsid w:val="000A3A9B"/>
    <w:rsid w:val="000A3BB0"/>
    <w:rsid w:val="000A3EE4"/>
    <w:rsid w:val="000A4532"/>
    <w:rsid w:val="000A45EB"/>
    <w:rsid w:val="000A46DF"/>
    <w:rsid w:val="000A49F9"/>
    <w:rsid w:val="000A4B2C"/>
    <w:rsid w:val="000A4D10"/>
    <w:rsid w:val="000A4F20"/>
    <w:rsid w:val="000A5186"/>
    <w:rsid w:val="000A53D7"/>
    <w:rsid w:val="000A5604"/>
    <w:rsid w:val="000A5D4D"/>
    <w:rsid w:val="000A60BC"/>
    <w:rsid w:val="000A63E5"/>
    <w:rsid w:val="000A657C"/>
    <w:rsid w:val="000A65B8"/>
    <w:rsid w:val="000A66FB"/>
    <w:rsid w:val="000A6CA1"/>
    <w:rsid w:val="000A6FFF"/>
    <w:rsid w:val="000A718E"/>
    <w:rsid w:val="000A7220"/>
    <w:rsid w:val="000A722A"/>
    <w:rsid w:val="000A7390"/>
    <w:rsid w:val="000A739F"/>
    <w:rsid w:val="000A75DE"/>
    <w:rsid w:val="000A75E5"/>
    <w:rsid w:val="000A7AB0"/>
    <w:rsid w:val="000A7BE5"/>
    <w:rsid w:val="000A7E8B"/>
    <w:rsid w:val="000B00EF"/>
    <w:rsid w:val="000B00F5"/>
    <w:rsid w:val="000B01CD"/>
    <w:rsid w:val="000B0545"/>
    <w:rsid w:val="000B0BBB"/>
    <w:rsid w:val="000B0C9C"/>
    <w:rsid w:val="000B0CAC"/>
    <w:rsid w:val="000B0D39"/>
    <w:rsid w:val="000B0F8B"/>
    <w:rsid w:val="000B1409"/>
    <w:rsid w:val="000B1417"/>
    <w:rsid w:val="000B17DE"/>
    <w:rsid w:val="000B1953"/>
    <w:rsid w:val="000B1C80"/>
    <w:rsid w:val="000B1E3F"/>
    <w:rsid w:val="000B1E74"/>
    <w:rsid w:val="000B1FFE"/>
    <w:rsid w:val="000B2299"/>
    <w:rsid w:val="000B22E3"/>
    <w:rsid w:val="000B2377"/>
    <w:rsid w:val="000B23A0"/>
    <w:rsid w:val="000B2991"/>
    <w:rsid w:val="000B29BF"/>
    <w:rsid w:val="000B318C"/>
    <w:rsid w:val="000B32BF"/>
    <w:rsid w:val="000B32E3"/>
    <w:rsid w:val="000B335F"/>
    <w:rsid w:val="000B363A"/>
    <w:rsid w:val="000B3797"/>
    <w:rsid w:val="000B38F2"/>
    <w:rsid w:val="000B390A"/>
    <w:rsid w:val="000B3A0E"/>
    <w:rsid w:val="000B3A32"/>
    <w:rsid w:val="000B3B02"/>
    <w:rsid w:val="000B3DCE"/>
    <w:rsid w:val="000B4031"/>
    <w:rsid w:val="000B424A"/>
    <w:rsid w:val="000B45FA"/>
    <w:rsid w:val="000B474F"/>
    <w:rsid w:val="000B4792"/>
    <w:rsid w:val="000B499E"/>
    <w:rsid w:val="000B4AF1"/>
    <w:rsid w:val="000B4B02"/>
    <w:rsid w:val="000B4C08"/>
    <w:rsid w:val="000B4FAE"/>
    <w:rsid w:val="000B4FEC"/>
    <w:rsid w:val="000B5306"/>
    <w:rsid w:val="000B5478"/>
    <w:rsid w:val="000B570C"/>
    <w:rsid w:val="000B5870"/>
    <w:rsid w:val="000B5969"/>
    <w:rsid w:val="000B5C28"/>
    <w:rsid w:val="000B5DD2"/>
    <w:rsid w:val="000B6171"/>
    <w:rsid w:val="000B6233"/>
    <w:rsid w:val="000B6340"/>
    <w:rsid w:val="000B6378"/>
    <w:rsid w:val="000B641D"/>
    <w:rsid w:val="000B6434"/>
    <w:rsid w:val="000B645D"/>
    <w:rsid w:val="000B6460"/>
    <w:rsid w:val="000B657B"/>
    <w:rsid w:val="000B6A31"/>
    <w:rsid w:val="000B6A57"/>
    <w:rsid w:val="000B6B10"/>
    <w:rsid w:val="000B6B1C"/>
    <w:rsid w:val="000B6BF4"/>
    <w:rsid w:val="000B6CA8"/>
    <w:rsid w:val="000B7E16"/>
    <w:rsid w:val="000B7ED2"/>
    <w:rsid w:val="000B7F6D"/>
    <w:rsid w:val="000B7FEC"/>
    <w:rsid w:val="000B7FFE"/>
    <w:rsid w:val="000C0479"/>
    <w:rsid w:val="000C0621"/>
    <w:rsid w:val="000C0630"/>
    <w:rsid w:val="000C0674"/>
    <w:rsid w:val="000C06DD"/>
    <w:rsid w:val="000C0747"/>
    <w:rsid w:val="000C0834"/>
    <w:rsid w:val="000C096F"/>
    <w:rsid w:val="000C097D"/>
    <w:rsid w:val="000C0AAC"/>
    <w:rsid w:val="000C0AB3"/>
    <w:rsid w:val="000C0E31"/>
    <w:rsid w:val="000C0F7D"/>
    <w:rsid w:val="000C0FA0"/>
    <w:rsid w:val="000C12F8"/>
    <w:rsid w:val="000C159B"/>
    <w:rsid w:val="000C19FB"/>
    <w:rsid w:val="000C20AF"/>
    <w:rsid w:val="000C2131"/>
    <w:rsid w:val="000C29B4"/>
    <w:rsid w:val="000C2A51"/>
    <w:rsid w:val="000C2AC5"/>
    <w:rsid w:val="000C2C7F"/>
    <w:rsid w:val="000C2D70"/>
    <w:rsid w:val="000C31A2"/>
    <w:rsid w:val="000C31BF"/>
    <w:rsid w:val="000C3308"/>
    <w:rsid w:val="000C333D"/>
    <w:rsid w:val="000C33A2"/>
    <w:rsid w:val="000C3736"/>
    <w:rsid w:val="000C3974"/>
    <w:rsid w:val="000C398B"/>
    <w:rsid w:val="000C3D82"/>
    <w:rsid w:val="000C3EEC"/>
    <w:rsid w:val="000C3F08"/>
    <w:rsid w:val="000C4413"/>
    <w:rsid w:val="000C452F"/>
    <w:rsid w:val="000C457F"/>
    <w:rsid w:val="000C4675"/>
    <w:rsid w:val="000C481C"/>
    <w:rsid w:val="000C4C1B"/>
    <w:rsid w:val="000C4C86"/>
    <w:rsid w:val="000C4CDF"/>
    <w:rsid w:val="000C4D72"/>
    <w:rsid w:val="000C4DF1"/>
    <w:rsid w:val="000C4EEA"/>
    <w:rsid w:val="000C5286"/>
    <w:rsid w:val="000C55F8"/>
    <w:rsid w:val="000C5617"/>
    <w:rsid w:val="000C59B8"/>
    <w:rsid w:val="000C5C44"/>
    <w:rsid w:val="000C5CE5"/>
    <w:rsid w:val="000C5CFD"/>
    <w:rsid w:val="000C6247"/>
    <w:rsid w:val="000C62D5"/>
    <w:rsid w:val="000C650F"/>
    <w:rsid w:val="000C6561"/>
    <w:rsid w:val="000C6567"/>
    <w:rsid w:val="000C662A"/>
    <w:rsid w:val="000C672D"/>
    <w:rsid w:val="000C6A22"/>
    <w:rsid w:val="000C6AEC"/>
    <w:rsid w:val="000C6B0F"/>
    <w:rsid w:val="000C6B7A"/>
    <w:rsid w:val="000C703A"/>
    <w:rsid w:val="000C70D1"/>
    <w:rsid w:val="000C713D"/>
    <w:rsid w:val="000C73D0"/>
    <w:rsid w:val="000C7479"/>
    <w:rsid w:val="000C7508"/>
    <w:rsid w:val="000C7579"/>
    <w:rsid w:val="000C76D3"/>
    <w:rsid w:val="000C76ED"/>
    <w:rsid w:val="000C77D5"/>
    <w:rsid w:val="000C7B1C"/>
    <w:rsid w:val="000C7B20"/>
    <w:rsid w:val="000C7B39"/>
    <w:rsid w:val="000C7B43"/>
    <w:rsid w:val="000C7C02"/>
    <w:rsid w:val="000C7CA6"/>
    <w:rsid w:val="000C7CCC"/>
    <w:rsid w:val="000C7E74"/>
    <w:rsid w:val="000C7F62"/>
    <w:rsid w:val="000D00E0"/>
    <w:rsid w:val="000D020B"/>
    <w:rsid w:val="000D022C"/>
    <w:rsid w:val="000D02EF"/>
    <w:rsid w:val="000D0447"/>
    <w:rsid w:val="000D061B"/>
    <w:rsid w:val="000D0639"/>
    <w:rsid w:val="000D0787"/>
    <w:rsid w:val="000D07CF"/>
    <w:rsid w:val="000D07D4"/>
    <w:rsid w:val="000D0837"/>
    <w:rsid w:val="000D0850"/>
    <w:rsid w:val="000D0869"/>
    <w:rsid w:val="000D08B6"/>
    <w:rsid w:val="000D09DB"/>
    <w:rsid w:val="000D09FF"/>
    <w:rsid w:val="000D0C40"/>
    <w:rsid w:val="000D0C88"/>
    <w:rsid w:val="000D0CF0"/>
    <w:rsid w:val="000D0DF3"/>
    <w:rsid w:val="000D0FC1"/>
    <w:rsid w:val="000D120C"/>
    <w:rsid w:val="000D1335"/>
    <w:rsid w:val="000D1872"/>
    <w:rsid w:val="000D1965"/>
    <w:rsid w:val="000D1ABB"/>
    <w:rsid w:val="000D1BFE"/>
    <w:rsid w:val="000D1C10"/>
    <w:rsid w:val="000D1DA3"/>
    <w:rsid w:val="000D21A7"/>
    <w:rsid w:val="000D22E5"/>
    <w:rsid w:val="000D2315"/>
    <w:rsid w:val="000D23EC"/>
    <w:rsid w:val="000D2693"/>
    <w:rsid w:val="000D2884"/>
    <w:rsid w:val="000D2B9B"/>
    <w:rsid w:val="000D2C89"/>
    <w:rsid w:val="000D2ECE"/>
    <w:rsid w:val="000D2EF1"/>
    <w:rsid w:val="000D2F68"/>
    <w:rsid w:val="000D3070"/>
    <w:rsid w:val="000D3296"/>
    <w:rsid w:val="000D3912"/>
    <w:rsid w:val="000D3B39"/>
    <w:rsid w:val="000D3B40"/>
    <w:rsid w:val="000D3BE8"/>
    <w:rsid w:val="000D3C4E"/>
    <w:rsid w:val="000D3C4F"/>
    <w:rsid w:val="000D3CE7"/>
    <w:rsid w:val="000D4413"/>
    <w:rsid w:val="000D44E0"/>
    <w:rsid w:val="000D450F"/>
    <w:rsid w:val="000D457F"/>
    <w:rsid w:val="000D4A75"/>
    <w:rsid w:val="000D4A7B"/>
    <w:rsid w:val="000D4AC1"/>
    <w:rsid w:val="000D4C22"/>
    <w:rsid w:val="000D4C39"/>
    <w:rsid w:val="000D4D65"/>
    <w:rsid w:val="000D503D"/>
    <w:rsid w:val="000D5059"/>
    <w:rsid w:val="000D50A2"/>
    <w:rsid w:val="000D5308"/>
    <w:rsid w:val="000D56EA"/>
    <w:rsid w:val="000D57CF"/>
    <w:rsid w:val="000D59EE"/>
    <w:rsid w:val="000D610F"/>
    <w:rsid w:val="000D6118"/>
    <w:rsid w:val="000D6247"/>
    <w:rsid w:val="000D62EB"/>
    <w:rsid w:val="000D6329"/>
    <w:rsid w:val="000D63BD"/>
    <w:rsid w:val="000D64A0"/>
    <w:rsid w:val="000D6505"/>
    <w:rsid w:val="000D6564"/>
    <w:rsid w:val="000D67F4"/>
    <w:rsid w:val="000D696E"/>
    <w:rsid w:val="000D6DBF"/>
    <w:rsid w:val="000D6F1E"/>
    <w:rsid w:val="000D78E4"/>
    <w:rsid w:val="000D7987"/>
    <w:rsid w:val="000D7CF5"/>
    <w:rsid w:val="000D7DF0"/>
    <w:rsid w:val="000D7ED0"/>
    <w:rsid w:val="000D7F46"/>
    <w:rsid w:val="000D7FC1"/>
    <w:rsid w:val="000E0155"/>
    <w:rsid w:val="000E0199"/>
    <w:rsid w:val="000E02E9"/>
    <w:rsid w:val="000E0453"/>
    <w:rsid w:val="000E0544"/>
    <w:rsid w:val="000E07F3"/>
    <w:rsid w:val="000E089E"/>
    <w:rsid w:val="000E098F"/>
    <w:rsid w:val="000E09AC"/>
    <w:rsid w:val="000E0D1D"/>
    <w:rsid w:val="000E1237"/>
    <w:rsid w:val="000E139E"/>
    <w:rsid w:val="000E13E8"/>
    <w:rsid w:val="000E1476"/>
    <w:rsid w:val="000E155D"/>
    <w:rsid w:val="000E1565"/>
    <w:rsid w:val="000E171E"/>
    <w:rsid w:val="000E1856"/>
    <w:rsid w:val="000E1BD4"/>
    <w:rsid w:val="000E1C90"/>
    <w:rsid w:val="000E1D2A"/>
    <w:rsid w:val="000E1F8A"/>
    <w:rsid w:val="000E26A5"/>
    <w:rsid w:val="000E2775"/>
    <w:rsid w:val="000E2820"/>
    <w:rsid w:val="000E2870"/>
    <w:rsid w:val="000E28F7"/>
    <w:rsid w:val="000E2CBD"/>
    <w:rsid w:val="000E2D01"/>
    <w:rsid w:val="000E3072"/>
    <w:rsid w:val="000E30CD"/>
    <w:rsid w:val="000E32F4"/>
    <w:rsid w:val="000E35B0"/>
    <w:rsid w:val="000E36CC"/>
    <w:rsid w:val="000E3708"/>
    <w:rsid w:val="000E3B94"/>
    <w:rsid w:val="000E3BB9"/>
    <w:rsid w:val="000E3CDA"/>
    <w:rsid w:val="000E3DB1"/>
    <w:rsid w:val="000E3DE7"/>
    <w:rsid w:val="000E3E01"/>
    <w:rsid w:val="000E3E40"/>
    <w:rsid w:val="000E3F2B"/>
    <w:rsid w:val="000E3F92"/>
    <w:rsid w:val="000E3FEA"/>
    <w:rsid w:val="000E42FC"/>
    <w:rsid w:val="000E4907"/>
    <w:rsid w:val="000E4AEA"/>
    <w:rsid w:val="000E4F8C"/>
    <w:rsid w:val="000E5166"/>
    <w:rsid w:val="000E5CAC"/>
    <w:rsid w:val="000E5D13"/>
    <w:rsid w:val="000E5D27"/>
    <w:rsid w:val="000E5E5E"/>
    <w:rsid w:val="000E6066"/>
    <w:rsid w:val="000E611D"/>
    <w:rsid w:val="000E61F7"/>
    <w:rsid w:val="000E62AC"/>
    <w:rsid w:val="000E656B"/>
    <w:rsid w:val="000E6783"/>
    <w:rsid w:val="000E6E33"/>
    <w:rsid w:val="000E6EB0"/>
    <w:rsid w:val="000E6F53"/>
    <w:rsid w:val="000E6F72"/>
    <w:rsid w:val="000E70F8"/>
    <w:rsid w:val="000E7213"/>
    <w:rsid w:val="000E7259"/>
    <w:rsid w:val="000E730A"/>
    <w:rsid w:val="000E7387"/>
    <w:rsid w:val="000E75EA"/>
    <w:rsid w:val="000E76FF"/>
    <w:rsid w:val="000E7974"/>
    <w:rsid w:val="000E79FA"/>
    <w:rsid w:val="000E7A9C"/>
    <w:rsid w:val="000E7AD3"/>
    <w:rsid w:val="000E7C44"/>
    <w:rsid w:val="000E7C56"/>
    <w:rsid w:val="000E7F23"/>
    <w:rsid w:val="000F0666"/>
    <w:rsid w:val="000F066D"/>
    <w:rsid w:val="000F080E"/>
    <w:rsid w:val="000F09E6"/>
    <w:rsid w:val="000F0BB5"/>
    <w:rsid w:val="000F0CA0"/>
    <w:rsid w:val="000F0CC8"/>
    <w:rsid w:val="000F0F0E"/>
    <w:rsid w:val="000F0F13"/>
    <w:rsid w:val="000F0FB4"/>
    <w:rsid w:val="000F1089"/>
    <w:rsid w:val="000F108C"/>
    <w:rsid w:val="000F11D5"/>
    <w:rsid w:val="000F1401"/>
    <w:rsid w:val="000F16AD"/>
    <w:rsid w:val="000F16D5"/>
    <w:rsid w:val="000F1804"/>
    <w:rsid w:val="000F19F2"/>
    <w:rsid w:val="000F1BC4"/>
    <w:rsid w:val="000F1DB0"/>
    <w:rsid w:val="000F2049"/>
    <w:rsid w:val="000F20D2"/>
    <w:rsid w:val="000F2109"/>
    <w:rsid w:val="000F258B"/>
    <w:rsid w:val="000F295C"/>
    <w:rsid w:val="000F297B"/>
    <w:rsid w:val="000F29C2"/>
    <w:rsid w:val="000F2A85"/>
    <w:rsid w:val="000F2BF0"/>
    <w:rsid w:val="000F2CAC"/>
    <w:rsid w:val="000F2DFA"/>
    <w:rsid w:val="000F36BB"/>
    <w:rsid w:val="000F38E6"/>
    <w:rsid w:val="000F3A97"/>
    <w:rsid w:val="000F3E00"/>
    <w:rsid w:val="000F437D"/>
    <w:rsid w:val="000F43E3"/>
    <w:rsid w:val="000F440F"/>
    <w:rsid w:val="000F44E9"/>
    <w:rsid w:val="000F460B"/>
    <w:rsid w:val="000F46A6"/>
    <w:rsid w:val="000F4722"/>
    <w:rsid w:val="000F4A18"/>
    <w:rsid w:val="000F4ABE"/>
    <w:rsid w:val="000F4EA3"/>
    <w:rsid w:val="000F5095"/>
    <w:rsid w:val="000F54FB"/>
    <w:rsid w:val="000F5911"/>
    <w:rsid w:val="000F5B75"/>
    <w:rsid w:val="000F5D01"/>
    <w:rsid w:val="000F5F56"/>
    <w:rsid w:val="000F5F63"/>
    <w:rsid w:val="000F63DE"/>
    <w:rsid w:val="000F64EC"/>
    <w:rsid w:val="000F653A"/>
    <w:rsid w:val="000F692B"/>
    <w:rsid w:val="000F6A4C"/>
    <w:rsid w:val="000F6BB4"/>
    <w:rsid w:val="000F6C56"/>
    <w:rsid w:val="000F6CE3"/>
    <w:rsid w:val="000F6D33"/>
    <w:rsid w:val="000F706B"/>
    <w:rsid w:val="000F7190"/>
    <w:rsid w:val="000F71C4"/>
    <w:rsid w:val="000F7277"/>
    <w:rsid w:val="000F74A6"/>
    <w:rsid w:val="000F763C"/>
    <w:rsid w:val="000F76BD"/>
    <w:rsid w:val="000F77A4"/>
    <w:rsid w:val="000F787A"/>
    <w:rsid w:val="000F7AEB"/>
    <w:rsid w:val="000F7DE8"/>
    <w:rsid w:val="000F7DF4"/>
    <w:rsid w:val="000F7E03"/>
    <w:rsid w:val="000F7E0A"/>
    <w:rsid w:val="000F7EC6"/>
    <w:rsid w:val="00100224"/>
    <w:rsid w:val="001002DC"/>
    <w:rsid w:val="001003EE"/>
    <w:rsid w:val="0010079C"/>
    <w:rsid w:val="00100886"/>
    <w:rsid w:val="00100B44"/>
    <w:rsid w:val="00100DBD"/>
    <w:rsid w:val="00100FC4"/>
    <w:rsid w:val="00101035"/>
    <w:rsid w:val="0010119F"/>
    <w:rsid w:val="001012A6"/>
    <w:rsid w:val="001015A0"/>
    <w:rsid w:val="001016EC"/>
    <w:rsid w:val="00101861"/>
    <w:rsid w:val="001019C9"/>
    <w:rsid w:val="00101A90"/>
    <w:rsid w:val="00101ED3"/>
    <w:rsid w:val="0010205E"/>
    <w:rsid w:val="00102270"/>
    <w:rsid w:val="0010274E"/>
    <w:rsid w:val="00102861"/>
    <w:rsid w:val="00102898"/>
    <w:rsid w:val="00102915"/>
    <w:rsid w:val="00102A36"/>
    <w:rsid w:val="00102FD9"/>
    <w:rsid w:val="001030A8"/>
    <w:rsid w:val="00103205"/>
    <w:rsid w:val="0010330C"/>
    <w:rsid w:val="001033B8"/>
    <w:rsid w:val="0010348B"/>
    <w:rsid w:val="0010361D"/>
    <w:rsid w:val="001037F3"/>
    <w:rsid w:val="00103AAC"/>
    <w:rsid w:val="00103C49"/>
    <w:rsid w:val="00103C6F"/>
    <w:rsid w:val="00103DB4"/>
    <w:rsid w:val="00103EE7"/>
    <w:rsid w:val="00104199"/>
    <w:rsid w:val="00104292"/>
    <w:rsid w:val="001047A0"/>
    <w:rsid w:val="00104816"/>
    <w:rsid w:val="00104B5B"/>
    <w:rsid w:val="00104F98"/>
    <w:rsid w:val="001051DF"/>
    <w:rsid w:val="001054E5"/>
    <w:rsid w:val="00105643"/>
    <w:rsid w:val="00105666"/>
    <w:rsid w:val="001058DA"/>
    <w:rsid w:val="001059F1"/>
    <w:rsid w:val="00105B29"/>
    <w:rsid w:val="00105B6D"/>
    <w:rsid w:val="00105BD5"/>
    <w:rsid w:val="00106085"/>
    <w:rsid w:val="00106236"/>
    <w:rsid w:val="00106333"/>
    <w:rsid w:val="001067E9"/>
    <w:rsid w:val="00106890"/>
    <w:rsid w:val="001069DE"/>
    <w:rsid w:val="001069E5"/>
    <w:rsid w:val="00106CCC"/>
    <w:rsid w:val="00106DBD"/>
    <w:rsid w:val="00106DC8"/>
    <w:rsid w:val="00106E7E"/>
    <w:rsid w:val="00106F2B"/>
    <w:rsid w:val="00106F2C"/>
    <w:rsid w:val="00107478"/>
    <w:rsid w:val="001074BA"/>
    <w:rsid w:val="001075E0"/>
    <w:rsid w:val="00107AEC"/>
    <w:rsid w:val="00107B9E"/>
    <w:rsid w:val="0011033C"/>
    <w:rsid w:val="001103E2"/>
    <w:rsid w:val="00110666"/>
    <w:rsid w:val="001107AD"/>
    <w:rsid w:val="00110E9E"/>
    <w:rsid w:val="00111086"/>
    <w:rsid w:val="001112D0"/>
    <w:rsid w:val="0011167E"/>
    <w:rsid w:val="001116B2"/>
    <w:rsid w:val="00111931"/>
    <w:rsid w:val="00111DC1"/>
    <w:rsid w:val="00111F09"/>
    <w:rsid w:val="00112076"/>
    <w:rsid w:val="00112195"/>
    <w:rsid w:val="0011242E"/>
    <w:rsid w:val="001124A7"/>
    <w:rsid w:val="00112688"/>
    <w:rsid w:val="00112747"/>
    <w:rsid w:val="001127D8"/>
    <w:rsid w:val="001127F3"/>
    <w:rsid w:val="00112874"/>
    <w:rsid w:val="00112A24"/>
    <w:rsid w:val="00112D19"/>
    <w:rsid w:val="00112E8C"/>
    <w:rsid w:val="001134DF"/>
    <w:rsid w:val="00113553"/>
    <w:rsid w:val="00113941"/>
    <w:rsid w:val="00113A1E"/>
    <w:rsid w:val="00113F7A"/>
    <w:rsid w:val="00113F86"/>
    <w:rsid w:val="001140F0"/>
    <w:rsid w:val="0011425D"/>
    <w:rsid w:val="0011456E"/>
    <w:rsid w:val="0011477C"/>
    <w:rsid w:val="00114926"/>
    <w:rsid w:val="00114A42"/>
    <w:rsid w:val="00114C51"/>
    <w:rsid w:val="00114EC8"/>
    <w:rsid w:val="001151F1"/>
    <w:rsid w:val="0011521E"/>
    <w:rsid w:val="0011547C"/>
    <w:rsid w:val="001155DE"/>
    <w:rsid w:val="001156D4"/>
    <w:rsid w:val="001158DE"/>
    <w:rsid w:val="00115954"/>
    <w:rsid w:val="00115959"/>
    <w:rsid w:val="00115ABD"/>
    <w:rsid w:val="00115B62"/>
    <w:rsid w:val="00115D68"/>
    <w:rsid w:val="00115DAE"/>
    <w:rsid w:val="00115DC0"/>
    <w:rsid w:val="00115DF3"/>
    <w:rsid w:val="0011614D"/>
    <w:rsid w:val="00116307"/>
    <w:rsid w:val="0011638D"/>
    <w:rsid w:val="00116429"/>
    <w:rsid w:val="001164E8"/>
    <w:rsid w:val="00116526"/>
    <w:rsid w:val="00116629"/>
    <w:rsid w:val="00116978"/>
    <w:rsid w:val="001169B9"/>
    <w:rsid w:val="00116EE0"/>
    <w:rsid w:val="0011711E"/>
    <w:rsid w:val="001171A5"/>
    <w:rsid w:val="001173DF"/>
    <w:rsid w:val="001173E8"/>
    <w:rsid w:val="00117926"/>
    <w:rsid w:val="00117A3B"/>
    <w:rsid w:val="00117A91"/>
    <w:rsid w:val="00117F88"/>
    <w:rsid w:val="00120124"/>
    <w:rsid w:val="001201C5"/>
    <w:rsid w:val="0012029C"/>
    <w:rsid w:val="00120325"/>
    <w:rsid w:val="0012060D"/>
    <w:rsid w:val="00120834"/>
    <w:rsid w:val="00120AEA"/>
    <w:rsid w:val="00120B7E"/>
    <w:rsid w:val="00120B9A"/>
    <w:rsid w:val="00120F56"/>
    <w:rsid w:val="00120F70"/>
    <w:rsid w:val="00121052"/>
    <w:rsid w:val="00121092"/>
    <w:rsid w:val="00121195"/>
    <w:rsid w:val="0012127D"/>
    <w:rsid w:val="001212EF"/>
    <w:rsid w:val="001214BC"/>
    <w:rsid w:val="00121604"/>
    <w:rsid w:val="001217EE"/>
    <w:rsid w:val="0012183A"/>
    <w:rsid w:val="001219E1"/>
    <w:rsid w:val="00121A26"/>
    <w:rsid w:val="00121A48"/>
    <w:rsid w:val="00121D07"/>
    <w:rsid w:val="00122136"/>
    <w:rsid w:val="00122168"/>
    <w:rsid w:val="001221AD"/>
    <w:rsid w:val="001226B1"/>
    <w:rsid w:val="001227DB"/>
    <w:rsid w:val="00122B89"/>
    <w:rsid w:val="00122DEF"/>
    <w:rsid w:val="001233E7"/>
    <w:rsid w:val="001234BD"/>
    <w:rsid w:val="001235F7"/>
    <w:rsid w:val="00123927"/>
    <w:rsid w:val="00123AC0"/>
    <w:rsid w:val="00123C95"/>
    <w:rsid w:val="00123E3B"/>
    <w:rsid w:val="001242D0"/>
    <w:rsid w:val="00124460"/>
    <w:rsid w:val="00124910"/>
    <w:rsid w:val="00124CCF"/>
    <w:rsid w:val="00125123"/>
    <w:rsid w:val="00125194"/>
    <w:rsid w:val="0012535A"/>
    <w:rsid w:val="0012559B"/>
    <w:rsid w:val="00125703"/>
    <w:rsid w:val="00125923"/>
    <w:rsid w:val="00125C3D"/>
    <w:rsid w:val="00125E5A"/>
    <w:rsid w:val="00125F9F"/>
    <w:rsid w:val="0012618B"/>
    <w:rsid w:val="001261E3"/>
    <w:rsid w:val="001263CB"/>
    <w:rsid w:val="0012648B"/>
    <w:rsid w:val="001266B9"/>
    <w:rsid w:val="00126708"/>
    <w:rsid w:val="00127130"/>
    <w:rsid w:val="001272F6"/>
    <w:rsid w:val="00127E29"/>
    <w:rsid w:val="00130041"/>
    <w:rsid w:val="00130087"/>
    <w:rsid w:val="00130117"/>
    <w:rsid w:val="001302D4"/>
    <w:rsid w:val="00130409"/>
    <w:rsid w:val="00130B0E"/>
    <w:rsid w:val="00130B4A"/>
    <w:rsid w:val="00130DA0"/>
    <w:rsid w:val="00130E2F"/>
    <w:rsid w:val="00130F57"/>
    <w:rsid w:val="00130FFE"/>
    <w:rsid w:val="0013114E"/>
    <w:rsid w:val="00131375"/>
    <w:rsid w:val="001314F5"/>
    <w:rsid w:val="001315A8"/>
    <w:rsid w:val="0013195C"/>
    <w:rsid w:val="00131D50"/>
    <w:rsid w:val="00131DD9"/>
    <w:rsid w:val="00131E74"/>
    <w:rsid w:val="00131F49"/>
    <w:rsid w:val="00132231"/>
    <w:rsid w:val="001322C7"/>
    <w:rsid w:val="0013231D"/>
    <w:rsid w:val="00132714"/>
    <w:rsid w:val="001328CB"/>
    <w:rsid w:val="00132ECC"/>
    <w:rsid w:val="00132F13"/>
    <w:rsid w:val="00133361"/>
    <w:rsid w:val="001333C0"/>
    <w:rsid w:val="0013346A"/>
    <w:rsid w:val="0013374C"/>
    <w:rsid w:val="001339A0"/>
    <w:rsid w:val="00133AD7"/>
    <w:rsid w:val="00133E50"/>
    <w:rsid w:val="00133ECF"/>
    <w:rsid w:val="00133FFE"/>
    <w:rsid w:val="001341E5"/>
    <w:rsid w:val="00134256"/>
    <w:rsid w:val="001342AD"/>
    <w:rsid w:val="001342EE"/>
    <w:rsid w:val="00134341"/>
    <w:rsid w:val="001345BB"/>
    <w:rsid w:val="001346F4"/>
    <w:rsid w:val="0013472C"/>
    <w:rsid w:val="00134782"/>
    <w:rsid w:val="00134A42"/>
    <w:rsid w:val="00134BE0"/>
    <w:rsid w:val="00134C21"/>
    <w:rsid w:val="00134CA5"/>
    <w:rsid w:val="00134CA8"/>
    <w:rsid w:val="00134D26"/>
    <w:rsid w:val="00134F7A"/>
    <w:rsid w:val="00135060"/>
    <w:rsid w:val="001350AF"/>
    <w:rsid w:val="001351CA"/>
    <w:rsid w:val="001353BB"/>
    <w:rsid w:val="00135465"/>
    <w:rsid w:val="00135884"/>
    <w:rsid w:val="0013597C"/>
    <w:rsid w:val="00135A3B"/>
    <w:rsid w:val="00135D3A"/>
    <w:rsid w:val="00135F43"/>
    <w:rsid w:val="00136546"/>
    <w:rsid w:val="0013655E"/>
    <w:rsid w:val="00136576"/>
    <w:rsid w:val="0013684F"/>
    <w:rsid w:val="00136986"/>
    <w:rsid w:val="001369C6"/>
    <w:rsid w:val="001369D4"/>
    <w:rsid w:val="00136A12"/>
    <w:rsid w:val="00136BE3"/>
    <w:rsid w:val="00136F40"/>
    <w:rsid w:val="001373D8"/>
    <w:rsid w:val="0013756A"/>
    <w:rsid w:val="001376A2"/>
    <w:rsid w:val="0013775C"/>
    <w:rsid w:val="00137862"/>
    <w:rsid w:val="00137939"/>
    <w:rsid w:val="0013794F"/>
    <w:rsid w:val="0013799D"/>
    <w:rsid w:val="00137AF2"/>
    <w:rsid w:val="00137BCD"/>
    <w:rsid w:val="00137FE0"/>
    <w:rsid w:val="001400BC"/>
    <w:rsid w:val="0014028F"/>
    <w:rsid w:val="0014038D"/>
    <w:rsid w:val="00140510"/>
    <w:rsid w:val="0014092D"/>
    <w:rsid w:val="00140B2C"/>
    <w:rsid w:val="00140B38"/>
    <w:rsid w:val="00140C5D"/>
    <w:rsid w:val="00140C9B"/>
    <w:rsid w:val="0014108B"/>
    <w:rsid w:val="001412D7"/>
    <w:rsid w:val="0014135F"/>
    <w:rsid w:val="00141428"/>
    <w:rsid w:val="00141628"/>
    <w:rsid w:val="00141874"/>
    <w:rsid w:val="00141A11"/>
    <w:rsid w:val="00141C5F"/>
    <w:rsid w:val="00141FD6"/>
    <w:rsid w:val="00142158"/>
    <w:rsid w:val="001421F8"/>
    <w:rsid w:val="001424D0"/>
    <w:rsid w:val="00142516"/>
    <w:rsid w:val="0014252A"/>
    <w:rsid w:val="00142606"/>
    <w:rsid w:val="00142612"/>
    <w:rsid w:val="00142744"/>
    <w:rsid w:val="001427AA"/>
    <w:rsid w:val="001427EC"/>
    <w:rsid w:val="001428EA"/>
    <w:rsid w:val="001429FA"/>
    <w:rsid w:val="00142AA0"/>
    <w:rsid w:val="00142B65"/>
    <w:rsid w:val="00142C84"/>
    <w:rsid w:val="00142E57"/>
    <w:rsid w:val="00142F9F"/>
    <w:rsid w:val="00143053"/>
    <w:rsid w:val="001431E0"/>
    <w:rsid w:val="00143478"/>
    <w:rsid w:val="0014351F"/>
    <w:rsid w:val="001436B9"/>
    <w:rsid w:val="00143A5E"/>
    <w:rsid w:val="00143AC5"/>
    <w:rsid w:val="00143E55"/>
    <w:rsid w:val="00143EA3"/>
    <w:rsid w:val="00144136"/>
    <w:rsid w:val="0014434D"/>
    <w:rsid w:val="001443B8"/>
    <w:rsid w:val="00144553"/>
    <w:rsid w:val="001446F7"/>
    <w:rsid w:val="0014486D"/>
    <w:rsid w:val="00144892"/>
    <w:rsid w:val="001448F1"/>
    <w:rsid w:val="0014493B"/>
    <w:rsid w:val="001449DF"/>
    <w:rsid w:val="00144A9F"/>
    <w:rsid w:val="00144AB5"/>
    <w:rsid w:val="00144B3D"/>
    <w:rsid w:val="00144D8B"/>
    <w:rsid w:val="00144DF6"/>
    <w:rsid w:val="0014506E"/>
    <w:rsid w:val="00145089"/>
    <w:rsid w:val="0014511E"/>
    <w:rsid w:val="001456FF"/>
    <w:rsid w:val="0014582E"/>
    <w:rsid w:val="00145836"/>
    <w:rsid w:val="001458D2"/>
    <w:rsid w:val="0014597F"/>
    <w:rsid w:val="001459F0"/>
    <w:rsid w:val="00145A71"/>
    <w:rsid w:val="00145C25"/>
    <w:rsid w:val="00145CA9"/>
    <w:rsid w:val="00145D48"/>
    <w:rsid w:val="00145D85"/>
    <w:rsid w:val="00146145"/>
    <w:rsid w:val="00146250"/>
    <w:rsid w:val="001464C1"/>
    <w:rsid w:val="00146631"/>
    <w:rsid w:val="00146635"/>
    <w:rsid w:val="00146829"/>
    <w:rsid w:val="00146A6F"/>
    <w:rsid w:val="00146C41"/>
    <w:rsid w:val="00146C53"/>
    <w:rsid w:val="00146CDF"/>
    <w:rsid w:val="00146CEB"/>
    <w:rsid w:val="00147157"/>
    <w:rsid w:val="00147187"/>
    <w:rsid w:val="001472A5"/>
    <w:rsid w:val="00147346"/>
    <w:rsid w:val="001473D1"/>
    <w:rsid w:val="00147781"/>
    <w:rsid w:val="00147A11"/>
    <w:rsid w:val="00147B50"/>
    <w:rsid w:val="00147EC0"/>
    <w:rsid w:val="00147F53"/>
    <w:rsid w:val="00147F65"/>
    <w:rsid w:val="00147F78"/>
    <w:rsid w:val="001502C7"/>
    <w:rsid w:val="0015083A"/>
    <w:rsid w:val="001509A6"/>
    <w:rsid w:val="001509F4"/>
    <w:rsid w:val="00150B12"/>
    <w:rsid w:val="00150CF4"/>
    <w:rsid w:val="0015101C"/>
    <w:rsid w:val="00151CCC"/>
    <w:rsid w:val="00151D13"/>
    <w:rsid w:val="00151FA5"/>
    <w:rsid w:val="001520A1"/>
    <w:rsid w:val="0015210F"/>
    <w:rsid w:val="00152313"/>
    <w:rsid w:val="001523AB"/>
    <w:rsid w:val="0015255C"/>
    <w:rsid w:val="00152614"/>
    <w:rsid w:val="001526C6"/>
    <w:rsid w:val="00152B85"/>
    <w:rsid w:val="00152DEA"/>
    <w:rsid w:val="0015316C"/>
    <w:rsid w:val="00153565"/>
    <w:rsid w:val="00153AEA"/>
    <w:rsid w:val="00153B00"/>
    <w:rsid w:val="00153CC9"/>
    <w:rsid w:val="00153F09"/>
    <w:rsid w:val="00153F28"/>
    <w:rsid w:val="0015402F"/>
    <w:rsid w:val="00154113"/>
    <w:rsid w:val="00154212"/>
    <w:rsid w:val="00154864"/>
    <w:rsid w:val="001548C6"/>
    <w:rsid w:val="00154B2E"/>
    <w:rsid w:val="00154C89"/>
    <w:rsid w:val="00154CE3"/>
    <w:rsid w:val="00154D7C"/>
    <w:rsid w:val="00154E55"/>
    <w:rsid w:val="00154F4A"/>
    <w:rsid w:val="00154F6E"/>
    <w:rsid w:val="00154FA3"/>
    <w:rsid w:val="0015504E"/>
    <w:rsid w:val="001550B6"/>
    <w:rsid w:val="0015530C"/>
    <w:rsid w:val="00155368"/>
    <w:rsid w:val="001553A7"/>
    <w:rsid w:val="00155539"/>
    <w:rsid w:val="00155B2C"/>
    <w:rsid w:val="00155E1B"/>
    <w:rsid w:val="00155F67"/>
    <w:rsid w:val="00156137"/>
    <w:rsid w:val="0015624B"/>
    <w:rsid w:val="00156B94"/>
    <w:rsid w:val="00156FB5"/>
    <w:rsid w:val="0015716F"/>
    <w:rsid w:val="001571C8"/>
    <w:rsid w:val="00157304"/>
    <w:rsid w:val="00157406"/>
    <w:rsid w:val="0015740D"/>
    <w:rsid w:val="00157512"/>
    <w:rsid w:val="001575D5"/>
    <w:rsid w:val="001576A2"/>
    <w:rsid w:val="00157B1D"/>
    <w:rsid w:val="00157C7C"/>
    <w:rsid w:val="00157DA6"/>
    <w:rsid w:val="00157F18"/>
    <w:rsid w:val="00160076"/>
    <w:rsid w:val="00160283"/>
    <w:rsid w:val="00160487"/>
    <w:rsid w:val="001604C0"/>
    <w:rsid w:val="001608D5"/>
    <w:rsid w:val="001609EF"/>
    <w:rsid w:val="00160BE8"/>
    <w:rsid w:val="00160C90"/>
    <w:rsid w:val="00160E38"/>
    <w:rsid w:val="00160E53"/>
    <w:rsid w:val="00161247"/>
    <w:rsid w:val="00161542"/>
    <w:rsid w:val="001615DD"/>
    <w:rsid w:val="00161A68"/>
    <w:rsid w:val="001621CA"/>
    <w:rsid w:val="001621E3"/>
    <w:rsid w:val="001624FC"/>
    <w:rsid w:val="0016259E"/>
    <w:rsid w:val="001625F6"/>
    <w:rsid w:val="001626AE"/>
    <w:rsid w:val="001629F1"/>
    <w:rsid w:val="00162AB4"/>
    <w:rsid w:val="00162B0C"/>
    <w:rsid w:val="00162B13"/>
    <w:rsid w:val="00162C2D"/>
    <w:rsid w:val="00162C86"/>
    <w:rsid w:val="00162FA8"/>
    <w:rsid w:val="0016306D"/>
    <w:rsid w:val="00163378"/>
    <w:rsid w:val="0016362A"/>
    <w:rsid w:val="001636C0"/>
    <w:rsid w:val="00163724"/>
    <w:rsid w:val="001637E2"/>
    <w:rsid w:val="00163952"/>
    <w:rsid w:val="00163B3D"/>
    <w:rsid w:val="00163B63"/>
    <w:rsid w:val="00163D1A"/>
    <w:rsid w:val="00163DE0"/>
    <w:rsid w:val="00163E36"/>
    <w:rsid w:val="00164094"/>
    <w:rsid w:val="001640B8"/>
    <w:rsid w:val="0016410B"/>
    <w:rsid w:val="00164156"/>
    <w:rsid w:val="001642A9"/>
    <w:rsid w:val="0016431C"/>
    <w:rsid w:val="00164387"/>
    <w:rsid w:val="00164518"/>
    <w:rsid w:val="001647D1"/>
    <w:rsid w:val="001648E6"/>
    <w:rsid w:val="00164922"/>
    <w:rsid w:val="00164962"/>
    <w:rsid w:val="00164D31"/>
    <w:rsid w:val="00165014"/>
    <w:rsid w:val="0016519D"/>
    <w:rsid w:val="0016527B"/>
    <w:rsid w:val="001654D3"/>
    <w:rsid w:val="0016554C"/>
    <w:rsid w:val="0016579B"/>
    <w:rsid w:val="001657BF"/>
    <w:rsid w:val="001658C6"/>
    <w:rsid w:val="0016590F"/>
    <w:rsid w:val="00165D4E"/>
    <w:rsid w:val="00165E21"/>
    <w:rsid w:val="00165E31"/>
    <w:rsid w:val="001663D4"/>
    <w:rsid w:val="0016695E"/>
    <w:rsid w:val="001669D3"/>
    <w:rsid w:val="00166ACE"/>
    <w:rsid w:val="00166CE4"/>
    <w:rsid w:val="00166DEA"/>
    <w:rsid w:val="00166FAB"/>
    <w:rsid w:val="0016705E"/>
    <w:rsid w:val="001671DF"/>
    <w:rsid w:val="001671F6"/>
    <w:rsid w:val="0016755D"/>
    <w:rsid w:val="00167609"/>
    <w:rsid w:val="0016762B"/>
    <w:rsid w:val="0016766B"/>
    <w:rsid w:val="0016785F"/>
    <w:rsid w:val="00167C68"/>
    <w:rsid w:val="00170049"/>
    <w:rsid w:val="00170119"/>
    <w:rsid w:val="00170383"/>
    <w:rsid w:val="0017069A"/>
    <w:rsid w:val="0017077A"/>
    <w:rsid w:val="001708B9"/>
    <w:rsid w:val="00170AD3"/>
    <w:rsid w:val="00170E36"/>
    <w:rsid w:val="00170E85"/>
    <w:rsid w:val="00170F11"/>
    <w:rsid w:val="00170F62"/>
    <w:rsid w:val="001712E1"/>
    <w:rsid w:val="0017137D"/>
    <w:rsid w:val="00171582"/>
    <w:rsid w:val="0017166A"/>
    <w:rsid w:val="00171948"/>
    <w:rsid w:val="00171B05"/>
    <w:rsid w:val="001720EC"/>
    <w:rsid w:val="00172172"/>
    <w:rsid w:val="00172254"/>
    <w:rsid w:val="00172482"/>
    <w:rsid w:val="00172580"/>
    <w:rsid w:val="00172A8A"/>
    <w:rsid w:val="00172B02"/>
    <w:rsid w:val="00172B67"/>
    <w:rsid w:val="00172C6A"/>
    <w:rsid w:val="00172D8A"/>
    <w:rsid w:val="001731CC"/>
    <w:rsid w:val="0017325C"/>
    <w:rsid w:val="001732BA"/>
    <w:rsid w:val="00173470"/>
    <w:rsid w:val="001735A9"/>
    <w:rsid w:val="00173B93"/>
    <w:rsid w:val="00173E04"/>
    <w:rsid w:val="00173FA4"/>
    <w:rsid w:val="0017412C"/>
    <w:rsid w:val="00174372"/>
    <w:rsid w:val="00174470"/>
    <w:rsid w:val="001746E8"/>
    <w:rsid w:val="00174905"/>
    <w:rsid w:val="00174AB9"/>
    <w:rsid w:val="00174AC1"/>
    <w:rsid w:val="00174C52"/>
    <w:rsid w:val="00174FA1"/>
    <w:rsid w:val="00175229"/>
    <w:rsid w:val="00175602"/>
    <w:rsid w:val="00175776"/>
    <w:rsid w:val="0017579B"/>
    <w:rsid w:val="00175A2A"/>
    <w:rsid w:val="00175C2D"/>
    <w:rsid w:val="00175CC6"/>
    <w:rsid w:val="00175D7D"/>
    <w:rsid w:val="00175E00"/>
    <w:rsid w:val="00175E17"/>
    <w:rsid w:val="00175E3B"/>
    <w:rsid w:val="00175E9C"/>
    <w:rsid w:val="00175EDB"/>
    <w:rsid w:val="00176483"/>
    <w:rsid w:val="001764FB"/>
    <w:rsid w:val="00176578"/>
    <w:rsid w:val="00176835"/>
    <w:rsid w:val="00176C1B"/>
    <w:rsid w:val="00176EF3"/>
    <w:rsid w:val="00176FA2"/>
    <w:rsid w:val="00177384"/>
    <w:rsid w:val="00177421"/>
    <w:rsid w:val="00177480"/>
    <w:rsid w:val="001775D2"/>
    <w:rsid w:val="00177948"/>
    <w:rsid w:val="00177A04"/>
    <w:rsid w:val="00177A13"/>
    <w:rsid w:val="00177A63"/>
    <w:rsid w:val="00177C1D"/>
    <w:rsid w:val="00177CE0"/>
    <w:rsid w:val="00177FAC"/>
    <w:rsid w:val="00180364"/>
    <w:rsid w:val="00180984"/>
    <w:rsid w:val="00180A93"/>
    <w:rsid w:val="00180DA2"/>
    <w:rsid w:val="00181156"/>
    <w:rsid w:val="001811AF"/>
    <w:rsid w:val="00181315"/>
    <w:rsid w:val="001816DA"/>
    <w:rsid w:val="0018176A"/>
    <w:rsid w:val="001819A4"/>
    <w:rsid w:val="00181A6F"/>
    <w:rsid w:val="00181ADA"/>
    <w:rsid w:val="001823C1"/>
    <w:rsid w:val="001823FA"/>
    <w:rsid w:val="0018252F"/>
    <w:rsid w:val="00182B4D"/>
    <w:rsid w:val="00182EAC"/>
    <w:rsid w:val="00182F40"/>
    <w:rsid w:val="00183242"/>
    <w:rsid w:val="00183356"/>
    <w:rsid w:val="001839CF"/>
    <w:rsid w:val="00183BEB"/>
    <w:rsid w:val="00183C78"/>
    <w:rsid w:val="00183F7E"/>
    <w:rsid w:val="00183F81"/>
    <w:rsid w:val="00183FB6"/>
    <w:rsid w:val="0018406B"/>
    <w:rsid w:val="00184160"/>
    <w:rsid w:val="0018441A"/>
    <w:rsid w:val="00184A20"/>
    <w:rsid w:val="00184A5F"/>
    <w:rsid w:val="00184BEB"/>
    <w:rsid w:val="001850BF"/>
    <w:rsid w:val="00185424"/>
    <w:rsid w:val="00185533"/>
    <w:rsid w:val="001856C0"/>
    <w:rsid w:val="00185725"/>
    <w:rsid w:val="001857E1"/>
    <w:rsid w:val="00185870"/>
    <w:rsid w:val="00185C67"/>
    <w:rsid w:val="00185CD9"/>
    <w:rsid w:val="00186556"/>
    <w:rsid w:val="001865C5"/>
    <w:rsid w:val="00186816"/>
    <w:rsid w:val="0018681E"/>
    <w:rsid w:val="00186B93"/>
    <w:rsid w:val="00186C60"/>
    <w:rsid w:val="00186D36"/>
    <w:rsid w:val="00187316"/>
    <w:rsid w:val="001873EE"/>
    <w:rsid w:val="0018740A"/>
    <w:rsid w:val="0018767B"/>
    <w:rsid w:val="0018795A"/>
    <w:rsid w:val="00187A7A"/>
    <w:rsid w:val="00187DBA"/>
    <w:rsid w:val="00187F25"/>
    <w:rsid w:val="001900DA"/>
    <w:rsid w:val="00190178"/>
    <w:rsid w:val="00190309"/>
    <w:rsid w:val="001904D4"/>
    <w:rsid w:val="00190566"/>
    <w:rsid w:val="00190569"/>
    <w:rsid w:val="00190880"/>
    <w:rsid w:val="00190990"/>
    <w:rsid w:val="00191116"/>
    <w:rsid w:val="001912A3"/>
    <w:rsid w:val="00191463"/>
    <w:rsid w:val="001919E2"/>
    <w:rsid w:val="00191A9F"/>
    <w:rsid w:val="00191AD8"/>
    <w:rsid w:val="00191CF6"/>
    <w:rsid w:val="00191F60"/>
    <w:rsid w:val="00191F88"/>
    <w:rsid w:val="0019201D"/>
    <w:rsid w:val="001920CC"/>
    <w:rsid w:val="001920F0"/>
    <w:rsid w:val="001920F7"/>
    <w:rsid w:val="0019234E"/>
    <w:rsid w:val="00192401"/>
    <w:rsid w:val="00192471"/>
    <w:rsid w:val="001926E6"/>
    <w:rsid w:val="001927A4"/>
    <w:rsid w:val="00192C82"/>
    <w:rsid w:val="00192DCF"/>
    <w:rsid w:val="001930AB"/>
    <w:rsid w:val="001930AD"/>
    <w:rsid w:val="00193222"/>
    <w:rsid w:val="001935E6"/>
    <w:rsid w:val="00193653"/>
    <w:rsid w:val="00193788"/>
    <w:rsid w:val="00193BC5"/>
    <w:rsid w:val="00193D48"/>
    <w:rsid w:val="00193FAD"/>
    <w:rsid w:val="00193FC4"/>
    <w:rsid w:val="001941B1"/>
    <w:rsid w:val="00194236"/>
    <w:rsid w:val="00194514"/>
    <w:rsid w:val="001949AB"/>
    <w:rsid w:val="00194D3F"/>
    <w:rsid w:val="00194D89"/>
    <w:rsid w:val="00194F20"/>
    <w:rsid w:val="00195125"/>
    <w:rsid w:val="001955D8"/>
    <w:rsid w:val="0019584B"/>
    <w:rsid w:val="0019596E"/>
    <w:rsid w:val="00195A38"/>
    <w:rsid w:val="00195C8F"/>
    <w:rsid w:val="001961BB"/>
    <w:rsid w:val="001962CC"/>
    <w:rsid w:val="001963C1"/>
    <w:rsid w:val="0019645E"/>
    <w:rsid w:val="00196472"/>
    <w:rsid w:val="0019697D"/>
    <w:rsid w:val="001969A5"/>
    <w:rsid w:val="001969D9"/>
    <w:rsid w:val="00196DFC"/>
    <w:rsid w:val="00197488"/>
    <w:rsid w:val="001974C3"/>
    <w:rsid w:val="001975AA"/>
    <w:rsid w:val="001977B5"/>
    <w:rsid w:val="001978BB"/>
    <w:rsid w:val="00197BC0"/>
    <w:rsid w:val="00197EE3"/>
    <w:rsid w:val="00197FD9"/>
    <w:rsid w:val="001A005A"/>
    <w:rsid w:val="001A0373"/>
    <w:rsid w:val="001A0AE0"/>
    <w:rsid w:val="001A1383"/>
    <w:rsid w:val="001A1522"/>
    <w:rsid w:val="001A1896"/>
    <w:rsid w:val="001A1B03"/>
    <w:rsid w:val="001A209C"/>
    <w:rsid w:val="001A2103"/>
    <w:rsid w:val="001A210F"/>
    <w:rsid w:val="001A2115"/>
    <w:rsid w:val="001A2321"/>
    <w:rsid w:val="001A28A3"/>
    <w:rsid w:val="001A2A98"/>
    <w:rsid w:val="001A2B43"/>
    <w:rsid w:val="001A2FB5"/>
    <w:rsid w:val="001A2FD7"/>
    <w:rsid w:val="001A2FE1"/>
    <w:rsid w:val="001A300D"/>
    <w:rsid w:val="001A3351"/>
    <w:rsid w:val="001A3788"/>
    <w:rsid w:val="001A38C8"/>
    <w:rsid w:val="001A3936"/>
    <w:rsid w:val="001A3C85"/>
    <w:rsid w:val="001A3C9A"/>
    <w:rsid w:val="001A3CDA"/>
    <w:rsid w:val="001A3FDE"/>
    <w:rsid w:val="001A4030"/>
    <w:rsid w:val="001A42A2"/>
    <w:rsid w:val="001A438E"/>
    <w:rsid w:val="001A43D7"/>
    <w:rsid w:val="001A4428"/>
    <w:rsid w:val="001A47AF"/>
    <w:rsid w:val="001A4A54"/>
    <w:rsid w:val="001A4E5C"/>
    <w:rsid w:val="001A5054"/>
    <w:rsid w:val="001A52AB"/>
    <w:rsid w:val="001A542E"/>
    <w:rsid w:val="001A5461"/>
    <w:rsid w:val="001A5483"/>
    <w:rsid w:val="001A56DE"/>
    <w:rsid w:val="001A57DC"/>
    <w:rsid w:val="001A57E9"/>
    <w:rsid w:val="001A586E"/>
    <w:rsid w:val="001A5A49"/>
    <w:rsid w:val="001A5D9C"/>
    <w:rsid w:val="001A5E35"/>
    <w:rsid w:val="001A5F1E"/>
    <w:rsid w:val="001A5F6A"/>
    <w:rsid w:val="001A638F"/>
    <w:rsid w:val="001A63A3"/>
    <w:rsid w:val="001A6560"/>
    <w:rsid w:val="001A6634"/>
    <w:rsid w:val="001A6835"/>
    <w:rsid w:val="001A68BF"/>
    <w:rsid w:val="001A694B"/>
    <w:rsid w:val="001A6C22"/>
    <w:rsid w:val="001A6C43"/>
    <w:rsid w:val="001A6D3E"/>
    <w:rsid w:val="001A6DFB"/>
    <w:rsid w:val="001A7143"/>
    <w:rsid w:val="001A71B4"/>
    <w:rsid w:val="001A72AB"/>
    <w:rsid w:val="001A7302"/>
    <w:rsid w:val="001A7448"/>
    <w:rsid w:val="001A750D"/>
    <w:rsid w:val="001A7649"/>
    <w:rsid w:val="001A77DF"/>
    <w:rsid w:val="001A78E2"/>
    <w:rsid w:val="001A7B2F"/>
    <w:rsid w:val="001A7C2D"/>
    <w:rsid w:val="001A7E3E"/>
    <w:rsid w:val="001A7F86"/>
    <w:rsid w:val="001B00A6"/>
    <w:rsid w:val="001B0117"/>
    <w:rsid w:val="001B02B3"/>
    <w:rsid w:val="001B0881"/>
    <w:rsid w:val="001B0C6A"/>
    <w:rsid w:val="001B0F57"/>
    <w:rsid w:val="001B12B0"/>
    <w:rsid w:val="001B12D6"/>
    <w:rsid w:val="001B149F"/>
    <w:rsid w:val="001B1503"/>
    <w:rsid w:val="001B159B"/>
    <w:rsid w:val="001B1622"/>
    <w:rsid w:val="001B16D2"/>
    <w:rsid w:val="001B2027"/>
    <w:rsid w:val="001B2046"/>
    <w:rsid w:val="001B20D9"/>
    <w:rsid w:val="001B22ED"/>
    <w:rsid w:val="001B2747"/>
    <w:rsid w:val="001B2787"/>
    <w:rsid w:val="001B29A1"/>
    <w:rsid w:val="001B2A0E"/>
    <w:rsid w:val="001B2C96"/>
    <w:rsid w:val="001B2CA3"/>
    <w:rsid w:val="001B2D02"/>
    <w:rsid w:val="001B2E91"/>
    <w:rsid w:val="001B3038"/>
    <w:rsid w:val="001B30DF"/>
    <w:rsid w:val="001B3441"/>
    <w:rsid w:val="001B3592"/>
    <w:rsid w:val="001B36DB"/>
    <w:rsid w:val="001B36DD"/>
    <w:rsid w:val="001B381E"/>
    <w:rsid w:val="001B3999"/>
    <w:rsid w:val="001B3B45"/>
    <w:rsid w:val="001B3C27"/>
    <w:rsid w:val="001B3D5A"/>
    <w:rsid w:val="001B3DE9"/>
    <w:rsid w:val="001B3F4D"/>
    <w:rsid w:val="001B3F76"/>
    <w:rsid w:val="001B3FF6"/>
    <w:rsid w:val="001B42E8"/>
    <w:rsid w:val="001B44C7"/>
    <w:rsid w:val="001B44EF"/>
    <w:rsid w:val="001B4569"/>
    <w:rsid w:val="001B45AB"/>
    <w:rsid w:val="001B47B1"/>
    <w:rsid w:val="001B481A"/>
    <w:rsid w:val="001B48A0"/>
    <w:rsid w:val="001B4C13"/>
    <w:rsid w:val="001B4D3E"/>
    <w:rsid w:val="001B4EC4"/>
    <w:rsid w:val="001B514D"/>
    <w:rsid w:val="001B51D4"/>
    <w:rsid w:val="001B5429"/>
    <w:rsid w:val="001B5696"/>
    <w:rsid w:val="001B5B80"/>
    <w:rsid w:val="001B5C4B"/>
    <w:rsid w:val="001B5D1C"/>
    <w:rsid w:val="001B6497"/>
    <w:rsid w:val="001B65C0"/>
    <w:rsid w:val="001B65F1"/>
    <w:rsid w:val="001B6657"/>
    <w:rsid w:val="001B6735"/>
    <w:rsid w:val="001B67AD"/>
    <w:rsid w:val="001B6958"/>
    <w:rsid w:val="001B6FBE"/>
    <w:rsid w:val="001B723C"/>
    <w:rsid w:val="001B736D"/>
    <w:rsid w:val="001B7420"/>
    <w:rsid w:val="001B745B"/>
    <w:rsid w:val="001B752D"/>
    <w:rsid w:val="001B774C"/>
    <w:rsid w:val="001B783C"/>
    <w:rsid w:val="001B7C75"/>
    <w:rsid w:val="001B7EE2"/>
    <w:rsid w:val="001B7F45"/>
    <w:rsid w:val="001C0235"/>
    <w:rsid w:val="001C040F"/>
    <w:rsid w:val="001C0699"/>
    <w:rsid w:val="001C07F9"/>
    <w:rsid w:val="001C08D4"/>
    <w:rsid w:val="001C0C35"/>
    <w:rsid w:val="001C0C71"/>
    <w:rsid w:val="001C0D9E"/>
    <w:rsid w:val="001C107E"/>
    <w:rsid w:val="001C1089"/>
    <w:rsid w:val="001C1388"/>
    <w:rsid w:val="001C1747"/>
    <w:rsid w:val="001C1860"/>
    <w:rsid w:val="001C1962"/>
    <w:rsid w:val="001C1A07"/>
    <w:rsid w:val="001C1B28"/>
    <w:rsid w:val="001C1D0E"/>
    <w:rsid w:val="001C1EC7"/>
    <w:rsid w:val="001C1F46"/>
    <w:rsid w:val="001C2007"/>
    <w:rsid w:val="001C20B5"/>
    <w:rsid w:val="001C2176"/>
    <w:rsid w:val="001C22EE"/>
    <w:rsid w:val="001C242D"/>
    <w:rsid w:val="001C24E8"/>
    <w:rsid w:val="001C2548"/>
    <w:rsid w:val="001C266B"/>
    <w:rsid w:val="001C26D7"/>
    <w:rsid w:val="001C27C7"/>
    <w:rsid w:val="001C2A39"/>
    <w:rsid w:val="001C2B20"/>
    <w:rsid w:val="001C2CBE"/>
    <w:rsid w:val="001C2CE7"/>
    <w:rsid w:val="001C2D3B"/>
    <w:rsid w:val="001C3241"/>
    <w:rsid w:val="001C33AA"/>
    <w:rsid w:val="001C33D9"/>
    <w:rsid w:val="001C3703"/>
    <w:rsid w:val="001C376E"/>
    <w:rsid w:val="001C3798"/>
    <w:rsid w:val="001C3C84"/>
    <w:rsid w:val="001C3D68"/>
    <w:rsid w:val="001C4114"/>
    <w:rsid w:val="001C4384"/>
    <w:rsid w:val="001C4453"/>
    <w:rsid w:val="001C4528"/>
    <w:rsid w:val="001C4591"/>
    <w:rsid w:val="001C47FB"/>
    <w:rsid w:val="001C4978"/>
    <w:rsid w:val="001C4D20"/>
    <w:rsid w:val="001C4EDA"/>
    <w:rsid w:val="001C509F"/>
    <w:rsid w:val="001C5171"/>
    <w:rsid w:val="001C546B"/>
    <w:rsid w:val="001C572E"/>
    <w:rsid w:val="001C580F"/>
    <w:rsid w:val="001C59E4"/>
    <w:rsid w:val="001C5A0D"/>
    <w:rsid w:val="001C5D0F"/>
    <w:rsid w:val="001C5D99"/>
    <w:rsid w:val="001C5DC4"/>
    <w:rsid w:val="001C60B7"/>
    <w:rsid w:val="001C65DD"/>
    <w:rsid w:val="001C666A"/>
    <w:rsid w:val="001C6892"/>
    <w:rsid w:val="001C691A"/>
    <w:rsid w:val="001C6A57"/>
    <w:rsid w:val="001C6ED9"/>
    <w:rsid w:val="001C6EF0"/>
    <w:rsid w:val="001C746A"/>
    <w:rsid w:val="001C74D5"/>
    <w:rsid w:val="001C7887"/>
    <w:rsid w:val="001C788B"/>
    <w:rsid w:val="001C794D"/>
    <w:rsid w:val="001C7ABC"/>
    <w:rsid w:val="001C7D9E"/>
    <w:rsid w:val="001C7EEF"/>
    <w:rsid w:val="001D00C9"/>
    <w:rsid w:val="001D03FD"/>
    <w:rsid w:val="001D043B"/>
    <w:rsid w:val="001D0634"/>
    <w:rsid w:val="001D0727"/>
    <w:rsid w:val="001D0C85"/>
    <w:rsid w:val="001D0D7D"/>
    <w:rsid w:val="001D0D82"/>
    <w:rsid w:val="001D0E34"/>
    <w:rsid w:val="001D1105"/>
    <w:rsid w:val="001D1281"/>
    <w:rsid w:val="001D17E3"/>
    <w:rsid w:val="001D19A0"/>
    <w:rsid w:val="001D1DDC"/>
    <w:rsid w:val="001D1E2E"/>
    <w:rsid w:val="001D1F2F"/>
    <w:rsid w:val="001D2065"/>
    <w:rsid w:val="001D2381"/>
    <w:rsid w:val="001D23BC"/>
    <w:rsid w:val="001D23BD"/>
    <w:rsid w:val="001D24BE"/>
    <w:rsid w:val="001D2688"/>
    <w:rsid w:val="001D2742"/>
    <w:rsid w:val="001D2868"/>
    <w:rsid w:val="001D2D95"/>
    <w:rsid w:val="001D2DAE"/>
    <w:rsid w:val="001D2F6C"/>
    <w:rsid w:val="001D305C"/>
    <w:rsid w:val="001D3182"/>
    <w:rsid w:val="001D35FB"/>
    <w:rsid w:val="001D36A0"/>
    <w:rsid w:val="001D377C"/>
    <w:rsid w:val="001D37FA"/>
    <w:rsid w:val="001D3CBF"/>
    <w:rsid w:val="001D3D80"/>
    <w:rsid w:val="001D3D81"/>
    <w:rsid w:val="001D4251"/>
    <w:rsid w:val="001D4436"/>
    <w:rsid w:val="001D450B"/>
    <w:rsid w:val="001D458F"/>
    <w:rsid w:val="001D46B2"/>
    <w:rsid w:val="001D4725"/>
    <w:rsid w:val="001D4B78"/>
    <w:rsid w:val="001D4C07"/>
    <w:rsid w:val="001D4C37"/>
    <w:rsid w:val="001D4CA4"/>
    <w:rsid w:val="001D4D22"/>
    <w:rsid w:val="001D4FCC"/>
    <w:rsid w:val="001D4FD4"/>
    <w:rsid w:val="001D5056"/>
    <w:rsid w:val="001D52DF"/>
    <w:rsid w:val="001D548D"/>
    <w:rsid w:val="001D57ED"/>
    <w:rsid w:val="001D5865"/>
    <w:rsid w:val="001D598A"/>
    <w:rsid w:val="001D5DDE"/>
    <w:rsid w:val="001D5FD5"/>
    <w:rsid w:val="001D5FF4"/>
    <w:rsid w:val="001D606A"/>
    <w:rsid w:val="001D61F5"/>
    <w:rsid w:val="001D62F2"/>
    <w:rsid w:val="001D662B"/>
    <w:rsid w:val="001D68B7"/>
    <w:rsid w:val="001D68F5"/>
    <w:rsid w:val="001D6C54"/>
    <w:rsid w:val="001D6E02"/>
    <w:rsid w:val="001D6EA6"/>
    <w:rsid w:val="001D6ED4"/>
    <w:rsid w:val="001D6FCB"/>
    <w:rsid w:val="001D71DD"/>
    <w:rsid w:val="001D7216"/>
    <w:rsid w:val="001D725B"/>
    <w:rsid w:val="001D72E9"/>
    <w:rsid w:val="001D7584"/>
    <w:rsid w:val="001D7985"/>
    <w:rsid w:val="001D7C6B"/>
    <w:rsid w:val="001D7CFC"/>
    <w:rsid w:val="001D7D08"/>
    <w:rsid w:val="001E008C"/>
    <w:rsid w:val="001E00C4"/>
    <w:rsid w:val="001E0141"/>
    <w:rsid w:val="001E0266"/>
    <w:rsid w:val="001E02CC"/>
    <w:rsid w:val="001E0301"/>
    <w:rsid w:val="001E0547"/>
    <w:rsid w:val="001E05FD"/>
    <w:rsid w:val="001E0718"/>
    <w:rsid w:val="001E0840"/>
    <w:rsid w:val="001E08E8"/>
    <w:rsid w:val="001E0984"/>
    <w:rsid w:val="001E0D2B"/>
    <w:rsid w:val="001E0F04"/>
    <w:rsid w:val="001E158C"/>
    <w:rsid w:val="001E15A3"/>
    <w:rsid w:val="001E15CB"/>
    <w:rsid w:val="001E1632"/>
    <w:rsid w:val="001E171F"/>
    <w:rsid w:val="001E1A09"/>
    <w:rsid w:val="001E1DB2"/>
    <w:rsid w:val="001E201B"/>
    <w:rsid w:val="001E2133"/>
    <w:rsid w:val="001E21B5"/>
    <w:rsid w:val="001E243C"/>
    <w:rsid w:val="001E28B0"/>
    <w:rsid w:val="001E2A91"/>
    <w:rsid w:val="001E2BBD"/>
    <w:rsid w:val="001E2FCB"/>
    <w:rsid w:val="001E33C2"/>
    <w:rsid w:val="001E3644"/>
    <w:rsid w:val="001E37E2"/>
    <w:rsid w:val="001E3BF3"/>
    <w:rsid w:val="001E3CB4"/>
    <w:rsid w:val="001E3D2D"/>
    <w:rsid w:val="001E3D65"/>
    <w:rsid w:val="001E3D82"/>
    <w:rsid w:val="001E3FA8"/>
    <w:rsid w:val="001E4021"/>
    <w:rsid w:val="001E409D"/>
    <w:rsid w:val="001E41EE"/>
    <w:rsid w:val="001E43E5"/>
    <w:rsid w:val="001E44ED"/>
    <w:rsid w:val="001E45B7"/>
    <w:rsid w:val="001E4989"/>
    <w:rsid w:val="001E4D97"/>
    <w:rsid w:val="001E5108"/>
    <w:rsid w:val="001E54DB"/>
    <w:rsid w:val="001E54F9"/>
    <w:rsid w:val="001E5A94"/>
    <w:rsid w:val="001E5BCB"/>
    <w:rsid w:val="001E5E9C"/>
    <w:rsid w:val="001E6006"/>
    <w:rsid w:val="001E6686"/>
    <w:rsid w:val="001E67C4"/>
    <w:rsid w:val="001E6841"/>
    <w:rsid w:val="001E6983"/>
    <w:rsid w:val="001E6B8C"/>
    <w:rsid w:val="001E6D0B"/>
    <w:rsid w:val="001E7031"/>
    <w:rsid w:val="001E74B6"/>
    <w:rsid w:val="001E7555"/>
    <w:rsid w:val="001E7664"/>
    <w:rsid w:val="001E77A3"/>
    <w:rsid w:val="001E7B23"/>
    <w:rsid w:val="001E7D64"/>
    <w:rsid w:val="001E7DB6"/>
    <w:rsid w:val="001E7EFB"/>
    <w:rsid w:val="001E7EFE"/>
    <w:rsid w:val="001E7FB3"/>
    <w:rsid w:val="001F0062"/>
    <w:rsid w:val="001F00E5"/>
    <w:rsid w:val="001F02F6"/>
    <w:rsid w:val="001F03C0"/>
    <w:rsid w:val="001F041F"/>
    <w:rsid w:val="001F046D"/>
    <w:rsid w:val="001F048F"/>
    <w:rsid w:val="001F04FF"/>
    <w:rsid w:val="001F0911"/>
    <w:rsid w:val="001F0DAD"/>
    <w:rsid w:val="001F0DBB"/>
    <w:rsid w:val="001F0FED"/>
    <w:rsid w:val="001F11F3"/>
    <w:rsid w:val="001F1336"/>
    <w:rsid w:val="001F1640"/>
    <w:rsid w:val="001F174D"/>
    <w:rsid w:val="001F184C"/>
    <w:rsid w:val="001F1876"/>
    <w:rsid w:val="001F1C94"/>
    <w:rsid w:val="001F21C1"/>
    <w:rsid w:val="001F22D7"/>
    <w:rsid w:val="001F27F7"/>
    <w:rsid w:val="001F2BFA"/>
    <w:rsid w:val="001F2C29"/>
    <w:rsid w:val="001F2CE0"/>
    <w:rsid w:val="001F2ECC"/>
    <w:rsid w:val="001F30E4"/>
    <w:rsid w:val="001F3147"/>
    <w:rsid w:val="001F33CB"/>
    <w:rsid w:val="001F3409"/>
    <w:rsid w:val="001F349D"/>
    <w:rsid w:val="001F39B8"/>
    <w:rsid w:val="001F3A8A"/>
    <w:rsid w:val="001F3AC3"/>
    <w:rsid w:val="001F3D6D"/>
    <w:rsid w:val="001F3F69"/>
    <w:rsid w:val="001F3FA1"/>
    <w:rsid w:val="001F4076"/>
    <w:rsid w:val="001F41DA"/>
    <w:rsid w:val="001F446F"/>
    <w:rsid w:val="001F4A45"/>
    <w:rsid w:val="001F4AC8"/>
    <w:rsid w:val="001F50E2"/>
    <w:rsid w:val="001F55B2"/>
    <w:rsid w:val="001F55E5"/>
    <w:rsid w:val="001F5792"/>
    <w:rsid w:val="001F59AA"/>
    <w:rsid w:val="001F5CE7"/>
    <w:rsid w:val="001F5D90"/>
    <w:rsid w:val="001F5E21"/>
    <w:rsid w:val="001F6560"/>
    <w:rsid w:val="001F65A5"/>
    <w:rsid w:val="001F66FF"/>
    <w:rsid w:val="001F6729"/>
    <w:rsid w:val="001F676E"/>
    <w:rsid w:val="001F6945"/>
    <w:rsid w:val="001F6A76"/>
    <w:rsid w:val="001F6A77"/>
    <w:rsid w:val="001F6B99"/>
    <w:rsid w:val="001F6BD1"/>
    <w:rsid w:val="001F701A"/>
    <w:rsid w:val="001F72E7"/>
    <w:rsid w:val="001F76AF"/>
    <w:rsid w:val="001F7761"/>
    <w:rsid w:val="001F7A97"/>
    <w:rsid w:val="001F7C72"/>
    <w:rsid w:val="00200314"/>
    <w:rsid w:val="002003CA"/>
    <w:rsid w:val="002003D0"/>
    <w:rsid w:val="00200449"/>
    <w:rsid w:val="002007F5"/>
    <w:rsid w:val="00200B01"/>
    <w:rsid w:val="00200B22"/>
    <w:rsid w:val="00200BA3"/>
    <w:rsid w:val="00200D0C"/>
    <w:rsid w:val="00200EA0"/>
    <w:rsid w:val="00200EEB"/>
    <w:rsid w:val="00200F30"/>
    <w:rsid w:val="002011D2"/>
    <w:rsid w:val="002011D8"/>
    <w:rsid w:val="002014EE"/>
    <w:rsid w:val="002017A8"/>
    <w:rsid w:val="00201808"/>
    <w:rsid w:val="00201938"/>
    <w:rsid w:val="002019F4"/>
    <w:rsid w:val="00201B24"/>
    <w:rsid w:val="00201CBE"/>
    <w:rsid w:val="0020217B"/>
    <w:rsid w:val="0020221A"/>
    <w:rsid w:val="0020222F"/>
    <w:rsid w:val="0020234E"/>
    <w:rsid w:val="0020242A"/>
    <w:rsid w:val="002026C4"/>
    <w:rsid w:val="002029E6"/>
    <w:rsid w:val="00202A23"/>
    <w:rsid w:val="00202D6D"/>
    <w:rsid w:val="00202F84"/>
    <w:rsid w:val="00202FDB"/>
    <w:rsid w:val="002030EC"/>
    <w:rsid w:val="002031E8"/>
    <w:rsid w:val="0020346B"/>
    <w:rsid w:val="002034BC"/>
    <w:rsid w:val="0020356E"/>
    <w:rsid w:val="00203977"/>
    <w:rsid w:val="00203A84"/>
    <w:rsid w:val="00203D1E"/>
    <w:rsid w:val="00203E27"/>
    <w:rsid w:val="00203E52"/>
    <w:rsid w:val="0020413A"/>
    <w:rsid w:val="00204367"/>
    <w:rsid w:val="002044C5"/>
    <w:rsid w:val="00204CD2"/>
    <w:rsid w:val="00204DA4"/>
    <w:rsid w:val="00205136"/>
    <w:rsid w:val="002054F3"/>
    <w:rsid w:val="0020561E"/>
    <w:rsid w:val="002058CC"/>
    <w:rsid w:val="002059A3"/>
    <w:rsid w:val="00205AE3"/>
    <w:rsid w:val="00205C97"/>
    <w:rsid w:val="00205C9B"/>
    <w:rsid w:val="00205F8A"/>
    <w:rsid w:val="00206240"/>
    <w:rsid w:val="00206244"/>
    <w:rsid w:val="00206A2B"/>
    <w:rsid w:val="00206C7E"/>
    <w:rsid w:val="00206DBF"/>
    <w:rsid w:val="002071A4"/>
    <w:rsid w:val="0020722D"/>
    <w:rsid w:val="00207585"/>
    <w:rsid w:val="00207612"/>
    <w:rsid w:val="00207655"/>
    <w:rsid w:val="002076DD"/>
    <w:rsid w:val="002079B7"/>
    <w:rsid w:val="00207A6E"/>
    <w:rsid w:val="00207B0D"/>
    <w:rsid w:val="00207F18"/>
    <w:rsid w:val="002102D5"/>
    <w:rsid w:val="002102D9"/>
    <w:rsid w:val="00210333"/>
    <w:rsid w:val="00210744"/>
    <w:rsid w:val="0021083E"/>
    <w:rsid w:val="002108A0"/>
    <w:rsid w:val="002108E1"/>
    <w:rsid w:val="00210962"/>
    <w:rsid w:val="00210A12"/>
    <w:rsid w:val="00210B4A"/>
    <w:rsid w:val="00211120"/>
    <w:rsid w:val="0021117E"/>
    <w:rsid w:val="00211C3A"/>
    <w:rsid w:val="00211F36"/>
    <w:rsid w:val="00211F4E"/>
    <w:rsid w:val="002120A7"/>
    <w:rsid w:val="002120E8"/>
    <w:rsid w:val="00212164"/>
    <w:rsid w:val="00212436"/>
    <w:rsid w:val="002125D5"/>
    <w:rsid w:val="002125FC"/>
    <w:rsid w:val="002127F9"/>
    <w:rsid w:val="00212843"/>
    <w:rsid w:val="002128D6"/>
    <w:rsid w:val="002130F7"/>
    <w:rsid w:val="002131C4"/>
    <w:rsid w:val="002131CD"/>
    <w:rsid w:val="00213350"/>
    <w:rsid w:val="002133C8"/>
    <w:rsid w:val="0021340D"/>
    <w:rsid w:val="00213779"/>
    <w:rsid w:val="0021393D"/>
    <w:rsid w:val="002139E8"/>
    <w:rsid w:val="00213ACF"/>
    <w:rsid w:val="00213DFF"/>
    <w:rsid w:val="00213E35"/>
    <w:rsid w:val="00213E7A"/>
    <w:rsid w:val="00213EAD"/>
    <w:rsid w:val="0021406E"/>
    <w:rsid w:val="00214070"/>
    <w:rsid w:val="00214162"/>
    <w:rsid w:val="00214352"/>
    <w:rsid w:val="002143CE"/>
    <w:rsid w:val="00214404"/>
    <w:rsid w:val="0021497D"/>
    <w:rsid w:val="00214993"/>
    <w:rsid w:val="00214B0C"/>
    <w:rsid w:val="0021508C"/>
    <w:rsid w:val="00215346"/>
    <w:rsid w:val="00215436"/>
    <w:rsid w:val="0021567A"/>
    <w:rsid w:val="002157A2"/>
    <w:rsid w:val="002158D5"/>
    <w:rsid w:val="0021590C"/>
    <w:rsid w:val="00215929"/>
    <w:rsid w:val="00215C12"/>
    <w:rsid w:val="00215CAA"/>
    <w:rsid w:val="00215D1B"/>
    <w:rsid w:val="00215DFB"/>
    <w:rsid w:val="00216035"/>
    <w:rsid w:val="0021607D"/>
    <w:rsid w:val="002160AF"/>
    <w:rsid w:val="0021623D"/>
    <w:rsid w:val="00216599"/>
    <w:rsid w:val="002168CE"/>
    <w:rsid w:val="00216968"/>
    <w:rsid w:val="00216A83"/>
    <w:rsid w:val="00216B1B"/>
    <w:rsid w:val="00216B58"/>
    <w:rsid w:val="00216E82"/>
    <w:rsid w:val="002171E7"/>
    <w:rsid w:val="0021727F"/>
    <w:rsid w:val="00217526"/>
    <w:rsid w:val="00217BE8"/>
    <w:rsid w:val="00217D7B"/>
    <w:rsid w:val="00217E21"/>
    <w:rsid w:val="00217E65"/>
    <w:rsid w:val="00217F03"/>
    <w:rsid w:val="00220049"/>
    <w:rsid w:val="002200C6"/>
    <w:rsid w:val="00220171"/>
    <w:rsid w:val="002203BD"/>
    <w:rsid w:val="002204F2"/>
    <w:rsid w:val="00220523"/>
    <w:rsid w:val="00220664"/>
    <w:rsid w:val="002208E9"/>
    <w:rsid w:val="0022097A"/>
    <w:rsid w:val="00220A67"/>
    <w:rsid w:val="00220A9F"/>
    <w:rsid w:val="00220D6D"/>
    <w:rsid w:val="00221095"/>
    <w:rsid w:val="002212C2"/>
    <w:rsid w:val="002214CC"/>
    <w:rsid w:val="002215D3"/>
    <w:rsid w:val="00221645"/>
    <w:rsid w:val="00221756"/>
    <w:rsid w:val="00221939"/>
    <w:rsid w:val="00221C98"/>
    <w:rsid w:val="00221E2A"/>
    <w:rsid w:val="00222039"/>
    <w:rsid w:val="002223AA"/>
    <w:rsid w:val="00222931"/>
    <w:rsid w:val="00222941"/>
    <w:rsid w:val="00223053"/>
    <w:rsid w:val="00223482"/>
    <w:rsid w:val="00223548"/>
    <w:rsid w:val="002236E9"/>
    <w:rsid w:val="00223CD9"/>
    <w:rsid w:val="00223FB5"/>
    <w:rsid w:val="00224015"/>
    <w:rsid w:val="0022419C"/>
    <w:rsid w:val="002243EB"/>
    <w:rsid w:val="00224412"/>
    <w:rsid w:val="00224448"/>
    <w:rsid w:val="00224589"/>
    <w:rsid w:val="0022496F"/>
    <w:rsid w:val="00224A07"/>
    <w:rsid w:val="00224C14"/>
    <w:rsid w:val="00224CF4"/>
    <w:rsid w:val="002251D7"/>
    <w:rsid w:val="002252FD"/>
    <w:rsid w:val="0022531D"/>
    <w:rsid w:val="002253E2"/>
    <w:rsid w:val="002254A4"/>
    <w:rsid w:val="00225622"/>
    <w:rsid w:val="0022563D"/>
    <w:rsid w:val="002256FC"/>
    <w:rsid w:val="00225990"/>
    <w:rsid w:val="00225CC9"/>
    <w:rsid w:val="00225DE1"/>
    <w:rsid w:val="00225E97"/>
    <w:rsid w:val="00225F04"/>
    <w:rsid w:val="00226036"/>
    <w:rsid w:val="00226128"/>
    <w:rsid w:val="002261E8"/>
    <w:rsid w:val="00226315"/>
    <w:rsid w:val="00226C07"/>
    <w:rsid w:val="00226E6E"/>
    <w:rsid w:val="00226E94"/>
    <w:rsid w:val="00227029"/>
    <w:rsid w:val="00227378"/>
    <w:rsid w:val="002273CC"/>
    <w:rsid w:val="0022755E"/>
    <w:rsid w:val="002278D5"/>
    <w:rsid w:val="00227EE9"/>
    <w:rsid w:val="00227F22"/>
    <w:rsid w:val="00227F3D"/>
    <w:rsid w:val="002300FD"/>
    <w:rsid w:val="00230209"/>
    <w:rsid w:val="00230234"/>
    <w:rsid w:val="0023056D"/>
    <w:rsid w:val="0023059A"/>
    <w:rsid w:val="002308E2"/>
    <w:rsid w:val="00230977"/>
    <w:rsid w:val="00230C3A"/>
    <w:rsid w:val="00230E20"/>
    <w:rsid w:val="00230E97"/>
    <w:rsid w:val="00230F2D"/>
    <w:rsid w:val="00231121"/>
    <w:rsid w:val="002311A5"/>
    <w:rsid w:val="0023172E"/>
    <w:rsid w:val="002317F2"/>
    <w:rsid w:val="00231F1F"/>
    <w:rsid w:val="0023229C"/>
    <w:rsid w:val="002322BA"/>
    <w:rsid w:val="00232A99"/>
    <w:rsid w:val="00232ABD"/>
    <w:rsid w:val="00232B9A"/>
    <w:rsid w:val="00232CB8"/>
    <w:rsid w:val="00232F77"/>
    <w:rsid w:val="002331F2"/>
    <w:rsid w:val="0023323F"/>
    <w:rsid w:val="00233613"/>
    <w:rsid w:val="00233722"/>
    <w:rsid w:val="00233774"/>
    <w:rsid w:val="0023380D"/>
    <w:rsid w:val="0023386A"/>
    <w:rsid w:val="0023386B"/>
    <w:rsid w:val="00233BF5"/>
    <w:rsid w:val="00233C3B"/>
    <w:rsid w:val="00233DE4"/>
    <w:rsid w:val="00233FE1"/>
    <w:rsid w:val="00234215"/>
    <w:rsid w:val="0023430C"/>
    <w:rsid w:val="002349EB"/>
    <w:rsid w:val="00234A2A"/>
    <w:rsid w:val="00234BB2"/>
    <w:rsid w:val="00234D90"/>
    <w:rsid w:val="00234DB1"/>
    <w:rsid w:val="00234E0F"/>
    <w:rsid w:val="00234EF6"/>
    <w:rsid w:val="002351F6"/>
    <w:rsid w:val="00235551"/>
    <w:rsid w:val="0023566A"/>
    <w:rsid w:val="00235775"/>
    <w:rsid w:val="00235C6D"/>
    <w:rsid w:val="00235D8B"/>
    <w:rsid w:val="00235E1F"/>
    <w:rsid w:val="002360AD"/>
    <w:rsid w:val="00236146"/>
    <w:rsid w:val="002361FD"/>
    <w:rsid w:val="002362A8"/>
    <w:rsid w:val="002364BF"/>
    <w:rsid w:val="00236554"/>
    <w:rsid w:val="0023658C"/>
    <w:rsid w:val="00236617"/>
    <w:rsid w:val="00236763"/>
    <w:rsid w:val="002367FA"/>
    <w:rsid w:val="002368C4"/>
    <w:rsid w:val="00236C90"/>
    <w:rsid w:val="00236F6B"/>
    <w:rsid w:val="002370AE"/>
    <w:rsid w:val="00237192"/>
    <w:rsid w:val="002373C8"/>
    <w:rsid w:val="002373E0"/>
    <w:rsid w:val="00237601"/>
    <w:rsid w:val="00237793"/>
    <w:rsid w:val="0023786E"/>
    <w:rsid w:val="00237A48"/>
    <w:rsid w:val="00237B5D"/>
    <w:rsid w:val="00237BF5"/>
    <w:rsid w:val="00237D6F"/>
    <w:rsid w:val="00237D76"/>
    <w:rsid w:val="002408A3"/>
    <w:rsid w:val="002409FA"/>
    <w:rsid w:val="00240A9B"/>
    <w:rsid w:val="00240E85"/>
    <w:rsid w:val="00240EB1"/>
    <w:rsid w:val="00240F17"/>
    <w:rsid w:val="00241450"/>
    <w:rsid w:val="002418F0"/>
    <w:rsid w:val="00241BD6"/>
    <w:rsid w:val="00241E40"/>
    <w:rsid w:val="00241E4E"/>
    <w:rsid w:val="00242345"/>
    <w:rsid w:val="00242685"/>
    <w:rsid w:val="00242974"/>
    <w:rsid w:val="00242B13"/>
    <w:rsid w:val="00242BC8"/>
    <w:rsid w:val="00242BF0"/>
    <w:rsid w:val="00242D5F"/>
    <w:rsid w:val="0024355F"/>
    <w:rsid w:val="00243631"/>
    <w:rsid w:val="002436BA"/>
    <w:rsid w:val="00243709"/>
    <w:rsid w:val="00243747"/>
    <w:rsid w:val="00243792"/>
    <w:rsid w:val="002438C9"/>
    <w:rsid w:val="002440A0"/>
    <w:rsid w:val="0024448F"/>
    <w:rsid w:val="00244530"/>
    <w:rsid w:val="00244690"/>
    <w:rsid w:val="0024487F"/>
    <w:rsid w:val="00244924"/>
    <w:rsid w:val="00244B9E"/>
    <w:rsid w:val="00244BC8"/>
    <w:rsid w:val="00244E53"/>
    <w:rsid w:val="00244F54"/>
    <w:rsid w:val="00244FDD"/>
    <w:rsid w:val="0024555D"/>
    <w:rsid w:val="00245721"/>
    <w:rsid w:val="00245918"/>
    <w:rsid w:val="00245B47"/>
    <w:rsid w:val="00245DC7"/>
    <w:rsid w:val="00245E39"/>
    <w:rsid w:val="00245F31"/>
    <w:rsid w:val="00246008"/>
    <w:rsid w:val="00246073"/>
    <w:rsid w:val="002460A6"/>
    <w:rsid w:val="0024615C"/>
    <w:rsid w:val="00246284"/>
    <w:rsid w:val="0024661B"/>
    <w:rsid w:val="0024668E"/>
    <w:rsid w:val="002467C7"/>
    <w:rsid w:val="00246C5F"/>
    <w:rsid w:val="00246C9C"/>
    <w:rsid w:val="00247083"/>
    <w:rsid w:val="0024759B"/>
    <w:rsid w:val="00247748"/>
    <w:rsid w:val="002477D8"/>
    <w:rsid w:val="00247A62"/>
    <w:rsid w:val="00247AAC"/>
    <w:rsid w:val="00247FE3"/>
    <w:rsid w:val="00250186"/>
    <w:rsid w:val="00250220"/>
    <w:rsid w:val="00250704"/>
    <w:rsid w:val="00250C8F"/>
    <w:rsid w:val="00250ECC"/>
    <w:rsid w:val="0025120A"/>
    <w:rsid w:val="00251463"/>
    <w:rsid w:val="00251516"/>
    <w:rsid w:val="0025168B"/>
    <w:rsid w:val="0025188C"/>
    <w:rsid w:val="00251A6F"/>
    <w:rsid w:val="00251B56"/>
    <w:rsid w:val="00251CD7"/>
    <w:rsid w:val="00252012"/>
    <w:rsid w:val="002522AD"/>
    <w:rsid w:val="002523EB"/>
    <w:rsid w:val="00252466"/>
    <w:rsid w:val="0025285F"/>
    <w:rsid w:val="00252915"/>
    <w:rsid w:val="002531CE"/>
    <w:rsid w:val="00253211"/>
    <w:rsid w:val="002535B5"/>
    <w:rsid w:val="00253980"/>
    <w:rsid w:val="00253A56"/>
    <w:rsid w:val="00253B14"/>
    <w:rsid w:val="00253D55"/>
    <w:rsid w:val="00253D5D"/>
    <w:rsid w:val="00253E3D"/>
    <w:rsid w:val="00254532"/>
    <w:rsid w:val="00254611"/>
    <w:rsid w:val="00254907"/>
    <w:rsid w:val="0025499D"/>
    <w:rsid w:val="00254B4F"/>
    <w:rsid w:val="00254B5D"/>
    <w:rsid w:val="00254E5B"/>
    <w:rsid w:val="0025506B"/>
    <w:rsid w:val="002552A4"/>
    <w:rsid w:val="002552E6"/>
    <w:rsid w:val="002555DC"/>
    <w:rsid w:val="0025578E"/>
    <w:rsid w:val="00255806"/>
    <w:rsid w:val="002559AE"/>
    <w:rsid w:val="00255ABB"/>
    <w:rsid w:val="00255CA1"/>
    <w:rsid w:val="00255D51"/>
    <w:rsid w:val="00255F23"/>
    <w:rsid w:val="0025611B"/>
    <w:rsid w:val="002561FC"/>
    <w:rsid w:val="00256291"/>
    <w:rsid w:val="002565CB"/>
    <w:rsid w:val="00256643"/>
    <w:rsid w:val="00256686"/>
    <w:rsid w:val="00256B29"/>
    <w:rsid w:val="00256E61"/>
    <w:rsid w:val="002570E3"/>
    <w:rsid w:val="002573F9"/>
    <w:rsid w:val="00257751"/>
    <w:rsid w:val="002579DE"/>
    <w:rsid w:val="00257F2B"/>
    <w:rsid w:val="00260074"/>
    <w:rsid w:val="00260144"/>
    <w:rsid w:val="0026021A"/>
    <w:rsid w:val="002604A0"/>
    <w:rsid w:val="00260540"/>
    <w:rsid w:val="00260588"/>
    <w:rsid w:val="00260848"/>
    <w:rsid w:val="0026096A"/>
    <w:rsid w:val="00260A73"/>
    <w:rsid w:val="00260B0C"/>
    <w:rsid w:val="00260B86"/>
    <w:rsid w:val="00261265"/>
    <w:rsid w:val="002613F6"/>
    <w:rsid w:val="00261978"/>
    <w:rsid w:val="002619EB"/>
    <w:rsid w:val="00261A31"/>
    <w:rsid w:val="00261AED"/>
    <w:rsid w:val="00261DF1"/>
    <w:rsid w:val="00261F0C"/>
    <w:rsid w:val="00261F88"/>
    <w:rsid w:val="00261F8C"/>
    <w:rsid w:val="00261FAD"/>
    <w:rsid w:val="00262044"/>
    <w:rsid w:val="002621D6"/>
    <w:rsid w:val="002622F5"/>
    <w:rsid w:val="002623F0"/>
    <w:rsid w:val="0026287E"/>
    <w:rsid w:val="00262BA9"/>
    <w:rsid w:val="00263049"/>
    <w:rsid w:val="0026324D"/>
    <w:rsid w:val="002632A5"/>
    <w:rsid w:val="00263418"/>
    <w:rsid w:val="00263671"/>
    <w:rsid w:val="00263A38"/>
    <w:rsid w:val="00263A7E"/>
    <w:rsid w:val="00263AF0"/>
    <w:rsid w:val="00263B1D"/>
    <w:rsid w:val="00263CE8"/>
    <w:rsid w:val="00263D58"/>
    <w:rsid w:val="00263DE6"/>
    <w:rsid w:val="00263EE3"/>
    <w:rsid w:val="00263F41"/>
    <w:rsid w:val="002640B8"/>
    <w:rsid w:val="00264196"/>
    <w:rsid w:val="002641A6"/>
    <w:rsid w:val="0026432A"/>
    <w:rsid w:val="00264447"/>
    <w:rsid w:val="002644BD"/>
    <w:rsid w:val="0026455A"/>
    <w:rsid w:val="00264763"/>
    <w:rsid w:val="002647EC"/>
    <w:rsid w:val="00264A59"/>
    <w:rsid w:val="00264D75"/>
    <w:rsid w:val="00264E30"/>
    <w:rsid w:val="00264F6D"/>
    <w:rsid w:val="00265300"/>
    <w:rsid w:val="00265410"/>
    <w:rsid w:val="00265414"/>
    <w:rsid w:val="0026543A"/>
    <w:rsid w:val="00265649"/>
    <w:rsid w:val="0026584B"/>
    <w:rsid w:val="00265B64"/>
    <w:rsid w:val="00265B8F"/>
    <w:rsid w:val="00265CCF"/>
    <w:rsid w:val="00265EE6"/>
    <w:rsid w:val="00266251"/>
    <w:rsid w:val="00266311"/>
    <w:rsid w:val="002666DB"/>
    <w:rsid w:val="002666DF"/>
    <w:rsid w:val="00266757"/>
    <w:rsid w:val="00266870"/>
    <w:rsid w:val="00266D96"/>
    <w:rsid w:val="00267006"/>
    <w:rsid w:val="0026717F"/>
    <w:rsid w:val="002672DF"/>
    <w:rsid w:val="002673D9"/>
    <w:rsid w:val="00267710"/>
    <w:rsid w:val="00267904"/>
    <w:rsid w:val="00267D04"/>
    <w:rsid w:val="00267D7F"/>
    <w:rsid w:val="002701DE"/>
    <w:rsid w:val="002705F0"/>
    <w:rsid w:val="00270A82"/>
    <w:rsid w:val="00270D62"/>
    <w:rsid w:val="00270EE0"/>
    <w:rsid w:val="00270F8A"/>
    <w:rsid w:val="00271142"/>
    <w:rsid w:val="00271465"/>
    <w:rsid w:val="00271DF6"/>
    <w:rsid w:val="00271F19"/>
    <w:rsid w:val="002724CD"/>
    <w:rsid w:val="00272516"/>
    <w:rsid w:val="002726C1"/>
    <w:rsid w:val="00272786"/>
    <w:rsid w:val="002727F5"/>
    <w:rsid w:val="0027290F"/>
    <w:rsid w:val="0027294E"/>
    <w:rsid w:val="00272A2D"/>
    <w:rsid w:val="00272ADF"/>
    <w:rsid w:val="00272B57"/>
    <w:rsid w:val="00272D14"/>
    <w:rsid w:val="00272DC6"/>
    <w:rsid w:val="00272E0F"/>
    <w:rsid w:val="002732CF"/>
    <w:rsid w:val="00273528"/>
    <w:rsid w:val="00273538"/>
    <w:rsid w:val="0027372E"/>
    <w:rsid w:val="002738BA"/>
    <w:rsid w:val="00273B70"/>
    <w:rsid w:val="00273CE9"/>
    <w:rsid w:val="00273CF9"/>
    <w:rsid w:val="00273EAC"/>
    <w:rsid w:val="00274099"/>
    <w:rsid w:val="0027423B"/>
    <w:rsid w:val="00274363"/>
    <w:rsid w:val="002744AB"/>
    <w:rsid w:val="002745B2"/>
    <w:rsid w:val="002747AD"/>
    <w:rsid w:val="00274903"/>
    <w:rsid w:val="00274D41"/>
    <w:rsid w:val="00274EDD"/>
    <w:rsid w:val="00274EF8"/>
    <w:rsid w:val="00274F1B"/>
    <w:rsid w:val="00275030"/>
    <w:rsid w:val="00275043"/>
    <w:rsid w:val="00275237"/>
    <w:rsid w:val="002755F3"/>
    <w:rsid w:val="00275855"/>
    <w:rsid w:val="0027589F"/>
    <w:rsid w:val="00275956"/>
    <w:rsid w:val="00275C6E"/>
    <w:rsid w:val="00275D8F"/>
    <w:rsid w:val="00275DDD"/>
    <w:rsid w:val="00275E52"/>
    <w:rsid w:val="00276107"/>
    <w:rsid w:val="0027649C"/>
    <w:rsid w:val="00276526"/>
    <w:rsid w:val="0027653C"/>
    <w:rsid w:val="00276873"/>
    <w:rsid w:val="002768F5"/>
    <w:rsid w:val="00276A5B"/>
    <w:rsid w:val="00276A90"/>
    <w:rsid w:val="00276BB4"/>
    <w:rsid w:val="00276DB0"/>
    <w:rsid w:val="0027705C"/>
    <w:rsid w:val="0027710C"/>
    <w:rsid w:val="002771EC"/>
    <w:rsid w:val="00277215"/>
    <w:rsid w:val="0027733C"/>
    <w:rsid w:val="00277644"/>
    <w:rsid w:val="00277650"/>
    <w:rsid w:val="0027779A"/>
    <w:rsid w:val="002778B8"/>
    <w:rsid w:val="00277BEB"/>
    <w:rsid w:val="00277C0B"/>
    <w:rsid w:val="0028002A"/>
    <w:rsid w:val="002800DE"/>
    <w:rsid w:val="00280464"/>
    <w:rsid w:val="002808B4"/>
    <w:rsid w:val="002808D7"/>
    <w:rsid w:val="00280943"/>
    <w:rsid w:val="00280AE2"/>
    <w:rsid w:val="00280E19"/>
    <w:rsid w:val="00280F89"/>
    <w:rsid w:val="00280FE5"/>
    <w:rsid w:val="00281003"/>
    <w:rsid w:val="00281127"/>
    <w:rsid w:val="0028123B"/>
    <w:rsid w:val="0028134B"/>
    <w:rsid w:val="00281428"/>
    <w:rsid w:val="00281473"/>
    <w:rsid w:val="00281499"/>
    <w:rsid w:val="00281760"/>
    <w:rsid w:val="002818BD"/>
    <w:rsid w:val="002819D3"/>
    <w:rsid w:val="00281A3E"/>
    <w:rsid w:val="00281D6D"/>
    <w:rsid w:val="0028202C"/>
    <w:rsid w:val="00282096"/>
    <w:rsid w:val="002820AD"/>
    <w:rsid w:val="00282180"/>
    <w:rsid w:val="0028268C"/>
    <w:rsid w:val="002826A2"/>
    <w:rsid w:val="002826D3"/>
    <w:rsid w:val="002828C3"/>
    <w:rsid w:val="00282A86"/>
    <w:rsid w:val="00282B79"/>
    <w:rsid w:val="00282CAE"/>
    <w:rsid w:val="00282D8B"/>
    <w:rsid w:val="00283285"/>
    <w:rsid w:val="00283358"/>
    <w:rsid w:val="00283458"/>
    <w:rsid w:val="00283542"/>
    <w:rsid w:val="00283596"/>
    <w:rsid w:val="0028366F"/>
    <w:rsid w:val="0028375F"/>
    <w:rsid w:val="002837AF"/>
    <w:rsid w:val="00283880"/>
    <w:rsid w:val="002839B8"/>
    <w:rsid w:val="00283F24"/>
    <w:rsid w:val="002842D8"/>
    <w:rsid w:val="0028435A"/>
    <w:rsid w:val="0028436B"/>
    <w:rsid w:val="00284447"/>
    <w:rsid w:val="002845E0"/>
    <w:rsid w:val="002845F4"/>
    <w:rsid w:val="002846C7"/>
    <w:rsid w:val="002846FB"/>
    <w:rsid w:val="00284C0D"/>
    <w:rsid w:val="00284ED0"/>
    <w:rsid w:val="00285228"/>
    <w:rsid w:val="0028523B"/>
    <w:rsid w:val="0028526C"/>
    <w:rsid w:val="002852CB"/>
    <w:rsid w:val="00285553"/>
    <w:rsid w:val="0028580C"/>
    <w:rsid w:val="002858FD"/>
    <w:rsid w:val="002859F5"/>
    <w:rsid w:val="00285E2F"/>
    <w:rsid w:val="002861F2"/>
    <w:rsid w:val="0028634F"/>
    <w:rsid w:val="002863BB"/>
    <w:rsid w:val="0028665E"/>
    <w:rsid w:val="00286861"/>
    <w:rsid w:val="002868DE"/>
    <w:rsid w:val="00286B54"/>
    <w:rsid w:val="00286E9F"/>
    <w:rsid w:val="0028703F"/>
    <w:rsid w:val="002871F7"/>
    <w:rsid w:val="00287213"/>
    <w:rsid w:val="00287484"/>
    <w:rsid w:val="002874D1"/>
    <w:rsid w:val="002875F1"/>
    <w:rsid w:val="002878CC"/>
    <w:rsid w:val="00287A7C"/>
    <w:rsid w:val="00287B58"/>
    <w:rsid w:val="00287FD4"/>
    <w:rsid w:val="00290369"/>
    <w:rsid w:val="0029042D"/>
    <w:rsid w:val="00290733"/>
    <w:rsid w:val="00290BB3"/>
    <w:rsid w:val="00290DD2"/>
    <w:rsid w:val="00290E2F"/>
    <w:rsid w:val="00290EDB"/>
    <w:rsid w:val="002911D1"/>
    <w:rsid w:val="0029123B"/>
    <w:rsid w:val="002913D3"/>
    <w:rsid w:val="002916B9"/>
    <w:rsid w:val="00291C44"/>
    <w:rsid w:val="00291D77"/>
    <w:rsid w:val="0029210D"/>
    <w:rsid w:val="00292188"/>
    <w:rsid w:val="002922CC"/>
    <w:rsid w:val="002923FC"/>
    <w:rsid w:val="0029257F"/>
    <w:rsid w:val="002927D4"/>
    <w:rsid w:val="0029290C"/>
    <w:rsid w:val="002929C3"/>
    <w:rsid w:val="00292BF2"/>
    <w:rsid w:val="00292C7C"/>
    <w:rsid w:val="002933FD"/>
    <w:rsid w:val="0029344E"/>
    <w:rsid w:val="002936F1"/>
    <w:rsid w:val="00293759"/>
    <w:rsid w:val="00293943"/>
    <w:rsid w:val="00293957"/>
    <w:rsid w:val="002939E3"/>
    <w:rsid w:val="00293B28"/>
    <w:rsid w:val="00293BA8"/>
    <w:rsid w:val="00293C52"/>
    <w:rsid w:val="00293D96"/>
    <w:rsid w:val="00294157"/>
    <w:rsid w:val="002944B7"/>
    <w:rsid w:val="00294645"/>
    <w:rsid w:val="00294847"/>
    <w:rsid w:val="00294881"/>
    <w:rsid w:val="0029493A"/>
    <w:rsid w:val="00294940"/>
    <w:rsid w:val="00294B4B"/>
    <w:rsid w:val="00294C94"/>
    <w:rsid w:val="00294C9A"/>
    <w:rsid w:val="00294DEC"/>
    <w:rsid w:val="00294E96"/>
    <w:rsid w:val="00295002"/>
    <w:rsid w:val="00295024"/>
    <w:rsid w:val="00295313"/>
    <w:rsid w:val="00295350"/>
    <w:rsid w:val="002953E5"/>
    <w:rsid w:val="002956BC"/>
    <w:rsid w:val="00295930"/>
    <w:rsid w:val="00295ED6"/>
    <w:rsid w:val="00295F50"/>
    <w:rsid w:val="002961D5"/>
    <w:rsid w:val="00296DF4"/>
    <w:rsid w:val="00296E3D"/>
    <w:rsid w:val="0029738F"/>
    <w:rsid w:val="00297754"/>
    <w:rsid w:val="002977C9"/>
    <w:rsid w:val="00297890"/>
    <w:rsid w:val="00297BCC"/>
    <w:rsid w:val="00297C0E"/>
    <w:rsid w:val="00297C4B"/>
    <w:rsid w:val="00297C6E"/>
    <w:rsid w:val="00297E0C"/>
    <w:rsid w:val="002A014A"/>
    <w:rsid w:val="002A0175"/>
    <w:rsid w:val="002A0347"/>
    <w:rsid w:val="002A03C3"/>
    <w:rsid w:val="002A04D0"/>
    <w:rsid w:val="002A0585"/>
    <w:rsid w:val="002A05DD"/>
    <w:rsid w:val="002A06BB"/>
    <w:rsid w:val="002A0820"/>
    <w:rsid w:val="002A0F80"/>
    <w:rsid w:val="002A13F4"/>
    <w:rsid w:val="002A15BF"/>
    <w:rsid w:val="002A1EB0"/>
    <w:rsid w:val="002A2178"/>
    <w:rsid w:val="002A223A"/>
    <w:rsid w:val="002A2688"/>
    <w:rsid w:val="002A27B0"/>
    <w:rsid w:val="002A2929"/>
    <w:rsid w:val="002A2B20"/>
    <w:rsid w:val="002A2B51"/>
    <w:rsid w:val="002A2C05"/>
    <w:rsid w:val="002A2C1B"/>
    <w:rsid w:val="002A2D88"/>
    <w:rsid w:val="002A34F6"/>
    <w:rsid w:val="002A377B"/>
    <w:rsid w:val="002A3A3B"/>
    <w:rsid w:val="002A3C11"/>
    <w:rsid w:val="002A3D56"/>
    <w:rsid w:val="002A3E30"/>
    <w:rsid w:val="002A3EDD"/>
    <w:rsid w:val="002A3FB0"/>
    <w:rsid w:val="002A42E2"/>
    <w:rsid w:val="002A4425"/>
    <w:rsid w:val="002A4548"/>
    <w:rsid w:val="002A46B0"/>
    <w:rsid w:val="002A476C"/>
    <w:rsid w:val="002A47E3"/>
    <w:rsid w:val="002A5031"/>
    <w:rsid w:val="002A51FD"/>
    <w:rsid w:val="002A54CB"/>
    <w:rsid w:val="002A5556"/>
    <w:rsid w:val="002A57BD"/>
    <w:rsid w:val="002A590E"/>
    <w:rsid w:val="002A59B4"/>
    <w:rsid w:val="002A5A63"/>
    <w:rsid w:val="002A5C1B"/>
    <w:rsid w:val="002A5F88"/>
    <w:rsid w:val="002A61A6"/>
    <w:rsid w:val="002A639F"/>
    <w:rsid w:val="002A67CD"/>
    <w:rsid w:val="002A6978"/>
    <w:rsid w:val="002A6F68"/>
    <w:rsid w:val="002A7138"/>
    <w:rsid w:val="002A7262"/>
    <w:rsid w:val="002A75D0"/>
    <w:rsid w:val="002A78B9"/>
    <w:rsid w:val="002A7A6B"/>
    <w:rsid w:val="002A7A95"/>
    <w:rsid w:val="002A7D6A"/>
    <w:rsid w:val="002A7EF3"/>
    <w:rsid w:val="002B009B"/>
    <w:rsid w:val="002B0331"/>
    <w:rsid w:val="002B035C"/>
    <w:rsid w:val="002B048A"/>
    <w:rsid w:val="002B0655"/>
    <w:rsid w:val="002B07F0"/>
    <w:rsid w:val="002B0911"/>
    <w:rsid w:val="002B1011"/>
    <w:rsid w:val="002B126B"/>
    <w:rsid w:val="002B13BC"/>
    <w:rsid w:val="002B13FD"/>
    <w:rsid w:val="002B141A"/>
    <w:rsid w:val="002B1750"/>
    <w:rsid w:val="002B188B"/>
    <w:rsid w:val="002B1914"/>
    <w:rsid w:val="002B19BC"/>
    <w:rsid w:val="002B1D05"/>
    <w:rsid w:val="002B1E34"/>
    <w:rsid w:val="002B1E8D"/>
    <w:rsid w:val="002B2292"/>
    <w:rsid w:val="002B230C"/>
    <w:rsid w:val="002B2366"/>
    <w:rsid w:val="002B2574"/>
    <w:rsid w:val="002B270C"/>
    <w:rsid w:val="002B2994"/>
    <w:rsid w:val="002B2A7D"/>
    <w:rsid w:val="002B2B84"/>
    <w:rsid w:val="002B2EEB"/>
    <w:rsid w:val="002B3246"/>
    <w:rsid w:val="002B329B"/>
    <w:rsid w:val="002B36AE"/>
    <w:rsid w:val="002B39E1"/>
    <w:rsid w:val="002B3B15"/>
    <w:rsid w:val="002B40C7"/>
    <w:rsid w:val="002B41A5"/>
    <w:rsid w:val="002B45BA"/>
    <w:rsid w:val="002B4632"/>
    <w:rsid w:val="002B49A5"/>
    <w:rsid w:val="002B49E2"/>
    <w:rsid w:val="002B4CF2"/>
    <w:rsid w:val="002B4D51"/>
    <w:rsid w:val="002B4F84"/>
    <w:rsid w:val="002B4FFF"/>
    <w:rsid w:val="002B5085"/>
    <w:rsid w:val="002B55B8"/>
    <w:rsid w:val="002B5675"/>
    <w:rsid w:val="002B571A"/>
    <w:rsid w:val="002B59EE"/>
    <w:rsid w:val="002B5B3B"/>
    <w:rsid w:val="002B5E67"/>
    <w:rsid w:val="002B5ED5"/>
    <w:rsid w:val="002B5FA6"/>
    <w:rsid w:val="002B6153"/>
    <w:rsid w:val="002B62BB"/>
    <w:rsid w:val="002B6444"/>
    <w:rsid w:val="002B694B"/>
    <w:rsid w:val="002B6ED4"/>
    <w:rsid w:val="002B70E3"/>
    <w:rsid w:val="002B7164"/>
    <w:rsid w:val="002B729A"/>
    <w:rsid w:val="002B748B"/>
    <w:rsid w:val="002B7675"/>
    <w:rsid w:val="002B7717"/>
    <w:rsid w:val="002B78B6"/>
    <w:rsid w:val="002B7A44"/>
    <w:rsid w:val="002B7AFE"/>
    <w:rsid w:val="002B7C7A"/>
    <w:rsid w:val="002B7E05"/>
    <w:rsid w:val="002B7E6D"/>
    <w:rsid w:val="002C0123"/>
    <w:rsid w:val="002C0180"/>
    <w:rsid w:val="002C023A"/>
    <w:rsid w:val="002C04FB"/>
    <w:rsid w:val="002C08A9"/>
    <w:rsid w:val="002C0B77"/>
    <w:rsid w:val="002C0CF5"/>
    <w:rsid w:val="002C0F49"/>
    <w:rsid w:val="002C0F75"/>
    <w:rsid w:val="002C1293"/>
    <w:rsid w:val="002C175C"/>
    <w:rsid w:val="002C1952"/>
    <w:rsid w:val="002C1AE6"/>
    <w:rsid w:val="002C1D17"/>
    <w:rsid w:val="002C1F94"/>
    <w:rsid w:val="002C1FBA"/>
    <w:rsid w:val="002C2222"/>
    <w:rsid w:val="002C22C2"/>
    <w:rsid w:val="002C251F"/>
    <w:rsid w:val="002C25E5"/>
    <w:rsid w:val="002C2693"/>
    <w:rsid w:val="002C2BF0"/>
    <w:rsid w:val="002C2C99"/>
    <w:rsid w:val="002C2FAF"/>
    <w:rsid w:val="002C2FCB"/>
    <w:rsid w:val="002C3355"/>
    <w:rsid w:val="002C3428"/>
    <w:rsid w:val="002C3692"/>
    <w:rsid w:val="002C36C2"/>
    <w:rsid w:val="002C3A34"/>
    <w:rsid w:val="002C3C43"/>
    <w:rsid w:val="002C3CB2"/>
    <w:rsid w:val="002C4278"/>
    <w:rsid w:val="002C42B8"/>
    <w:rsid w:val="002C4553"/>
    <w:rsid w:val="002C47BA"/>
    <w:rsid w:val="002C496B"/>
    <w:rsid w:val="002C4F68"/>
    <w:rsid w:val="002C4FA0"/>
    <w:rsid w:val="002C55B0"/>
    <w:rsid w:val="002C568C"/>
    <w:rsid w:val="002C5913"/>
    <w:rsid w:val="002C5920"/>
    <w:rsid w:val="002C5B6B"/>
    <w:rsid w:val="002C5C77"/>
    <w:rsid w:val="002C5E38"/>
    <w:rsid w:val="002C60B9"/>
    <w:rsid w:val="002C6598"/>
    <w:rsid w:val="002C6809"/>
    <w:rsid w:val="002C6838"/>
    <w:rsid w:val="002C7501"/>
    <w:rsid w:val="002C7672"/>
    <w:rsid w:val="002C7AA9"/>
    <w:rsid w:val="002C7E13"/>
    <w:rsid w:val="002C7E72"/>
    <w:rsid w:val="002C7FB5"/>
    <w:rsid w:val="002D0110"/>
    <w:rsid w:val="002D026C"/>
    <w:rsid w:val="002D0320"/>
    <w:rsid w:val="002D04E5"/>
    <w:rsid w:val="002D05F2"/>
    <w:rsid w:val="002D07A1"/>
    <w:rsid w:val="002D083A"/>
    <w:rsid w:val="002D0841"/>
    <w:rsid w:val="002D0A3C"/>
    <w:rsid w:val="002D0D4D"/>
    <w:rsid w:val="002D0DCC"/>
    <w:rsid w:val="002D10EB"/>
    <w:rsid w:val="002D1142"/>
    <w:rsid w:val="002D12E1"/>
    <w:rsid w:val="002D160A"/>
    <w:rsid w:val="002D1A2D"/>
    <w:rsid w:val="002D1CDB"/>
    <w:rsid w:val="002D1E61"/>
    <w:rsid w:val="002D1F53"/>
    <w:rsid w:val="002D201E"/>
    <w:rsid w:val="002D20A8"/>
    <w:rsid w:val="002D2303"/>
    <w:rsid w:val="002D280C"/>
    <w:rsid w:val="002D2824"/>
    <w:rsid w:val="002D2A21"/>
    <w:rsid w:val="002D2AAF"/>
    <w:rsid w:val="002D2DC9"/>
    <w:rsid w:val="002D2FE7"/>
    <w:rsid w:val="002D3386"/>
    <w:rsid w:val="002D33BF"/>
    <w:rsid w:val="002D340E"/>
    <w:rsid w:val="002D355D"/>
    <w:rsid w:val="002D35F9"/>
    <w:rsid w:val="002D38C8"/>
    <w:rsid w:val="002D3A36"/>
    <w:rsid w:val="002D3BD5"/>
    <w:rsid w:val="002D3C5F"/>
    <w:rsid w:val="002D40C4"/>
    <w:rsid w:val="002D41AF"/>
    <w:rsid w:val="002D4395"/>
    <w:rsid w:val="002D45DE"/>
    <w:rsid w:val="002D48F3"/>
    <w:rsid w:val="002D49DC"/>
    <w:rsid w:val="002D4A39"/>
    <w:rsid w:val="002D4C82"/>
    <w:rsid w:val="002D50A6"/>
    <w:rsid w:val="002D515D"/>
    <w:rsid w:val="002D536E"/>
    <w:rsid w:val="002D563B"/>
    <w:rsid w:val="002D5661"/>
    <w:rsid w:val="002D5780"/>
    <w:rsid w:val="002D5895"/>
    <w:rsid w:val="002D58BE"/>
    <w:rsid w:val="002D597D"/>
    <w:rsid w:val="002D5B14"/>
    <w:rsid w:val="002D5B7E"/>
    <w:rsid w:val="002D5E63"/>
    <w:rsid w:val="002D6024"/>
    <w:rsid w:val="002D61D3"/>
    <w:rsid w:val="002D6385"/>
    <w:rsid w:val="002D646B"/>
    <w:rsid w:val="002D6477"/>
    <w:rsid w:val="002D65C1"/>
    <w:rsid w:val="002D67C9"/>
    <w:rsid w:val="002D67F6"/>
    <w:rsid w:val="002D68B9"/>
    <w:rsid w:val="002D68E0"/>
    <w:rsid w:val="002D692C"/>
    <w:rsid w:val="002D6962"/>
    <w:rsid w:val="002D6B18"/>
    <w:rsid w:val="002D6CC8"/>
    <w:rsid w:val="002D6FBF"/>
    <w:rsid w:val="002D7027"/>
    <w:rsid w:val="002D7163"/>
    <w:rsid w:val="002D74DA"/>
    <w:rsid w:val="002D7721"/>
    <w:rsid w:val="002D7724"/>
    <w:rsid w:val="002D7762"/>
    <w:rsid w:val="002D79F0"/>
    <w:rsid w:val="002D7BAA"/>
    <w:rsid w:val="002D7BFF"/>
    <w:rsid w:val="002D7D16"/>
    <w:rsid w:val="002D7E26"/>
    <w:rsid w:val="002E0028"/>
    <w:rsid w:val="002E0294"/>
    <w:rsid w:val="002E048B"/>
    <w:rsid w:val="002E06F4"/>
    <w:rsid w:val="002E0776"/>
    <w:rsid w:val="002E0958"/>
    <w:rsid w:val="002E0A2C"/>
    <w:rsid w:val="002E0BE3"/>
    <w:rsid w:val="002E0C44"/>
    <w:rsid w:val="002E0CE6"/>
    <w:rsid w:val="002E0D9C"/>
    <w:rsid w:val="002E113A"/>
    <w:rsid w:val="002E14AA"/>
    <w:rsid w:val="002E1692"/>
    <w:rsid w:val="002E1719"/>
    <w:rsid w:val="002E1732"/>
    <w:rsid w:val="002E189A"/>
    <w:rsid w:val="002E18CC"/>
    <w:rsid w:val="002E1B32"/>
    <w:rsid w:val="002E1E47"/>
    <w:rsid w:val="002E21B6"/>
    <w:rsid w:val="002E23B3"/>
    <w:rsid w:val="002E24FB"/>
    <w:rsid w:val="002E26F2"/>
    <w:rsid w:val="002E27F4"/>
    <w:rsid w:val="002E28F0"/>
    <w:rsid w:val="002E2AD6"/>
    <w:rsid w:val="002E2D39"/>
    <w:rsid w:val="002E2E9B"/>
    <w:rsid w:val="002E3050"/>
    <w:rsid w:val="002E3164"/>
    <w:rsid w:val="002E35C3"/>
    <w:rsid w:val="002E35DA"/>
    <w:rsid w:val="002E35F1"/>
    <w:rsid w:val="002E3915"/>
    <w:rsid w:val="002E3D01"/>
    <w:rsid w:val="002E3EA8"/>
    <w:rsid w:val="002E4109"/>
    <w:rsid w:val="002E4151"/>
    <w:rsid w:val="002E46E8"/>
    <w:rsid w:val="002E48A8"/>
    <w:rsid w:val="002E49D3"/>
    <w:rsid w:val="002E4C95"/>
    <w:rsid w:val="002E4CA8"/>
    <w:rsid w:val="002E4DE8"/>
    <w:rsid w:val="002E4F57"/>
    <w:rsid w:val="002E5021"/>
    <w:rsid w:val="002E513A"/>
    <w:rsid w:val="002E5186"/>
    <w:rsid w:val="002E539A"/>
    <w:rsid w:val="002E56C1"/>
    <w:rsid w:val="002E56EF"/>
    <w:rsid w:val="002E5700"/>
    <w:rsid w:val="002E5E28"/>
    <w:rsid w:val="002E5F38"/>
    <w:rsid w:val="002E606F"/>
    <w:rsid w:val="002E6071"/>
    <w:rsid w:val="002E60EB"/>
    <w:rsid w:val="002E63E9"/>
    <w:rsid w:val="002E6C23"/>
    <w:rsid w:val="002E6C38"/>
    <w:rsid w:val="002E6DA5"/>
    <w:rsid w:val="002E6DAF"/>
    <w:rsid w:val="002E6EDC"/>
    <w:rsid w:val="002E719E"/>
    <w:rsid w:val="002E7311"/>
    <w:rsid w:val="002E74F0"/>
    <w:rsid w:val="002E752E"/>
    <w:rsid w:val="002E7694"/>
    <w:rsid w:val="002E7747"/>
    <w:rsid w:val="002E7812"/>
    <w:rsid w:val="002E7944"/>
    <w:rsid w:val="002E7988"/>
    <w:rsid w:val="002E7BB5"/>
    <w:rsid w:val="002E7D7B"/>
    <w:rsid w:val="002E7F48"/>
    <w:rsid w:val="002E7FF3"/>
    <w:rsid w:val="002F006C"/>
    <w:rsid w:val="002F0250"/>
    <w:rsid w:val="002F0258"/>
    <w:rsid w:val="002F0355"/>
    <w:rsid w:val="002F03F3"/>
    <w:rsid w:val="002F0527"/>
    <w:rsid w:val="002F0835"/>
    <w:rsid w:val="002F0861"/>
    <w:rsid w:val="002F0E8D"/>
    <w:rsid w:val="002F0EDC"/>
    <w:rsid w:val="002F0EE6"/>
    <w:rsid w:val="002F1224"/>
    <w:rsid w:val="002F13C5"/>
    <w:rsid w:val="002F158A"/>
    <w:rsid w:val="002F15EE"/>
    <w:rsid w:val="002F1753"/>
    <w:rsid w:val="002F19F9"/>
    <w:rsid w:val="002F1C7B"/>
    <w:rsid w:val="002F1F95"/>
    <w:rsid w:val="002F1FE0"/>
    <w:rsid w:val="002F219D"/>
    <w:rsid w:val="002F21A0"/>
    <w:rsid w:val="002F24BC"/>
    <w:rsid w:val="002F26B8"/>
    <w:rsid w:val="002F2972"/>
    <w:rsid w:val="002F2B62"/>
    <w:rsid w:val="002F2DCF"/>
    <w:rsid w:val="002F3101"/>
    <w:rsid w:val="002F3350"/>
    <w:rsid w:val="002F3796"/>
    <w:rsid w:val="002F37D9"/>
    <w:rsid w:val="002F3834"/>
    <w:rsid w:val="002F3920"/>
    <w:rsid w:val="002F3CDD"/>
    <w:rsid w:val="002F3EDF"/>
    <w:rsid w:val="002F40F9"/>
    <w:rsid w:val="002F4102"/>
    <w:rsid w:val="002F4241"/>
    <w:rsid w:val="002F44AF"/>
    <w:rsid w:val="002F455F"/>
    <w:rsid w:val="002F457F"/>
    <w:rsid w:val="002F48CA"/>
    <w:rsid w:val="002F48F2"/>
    <w:rsid w:val="002F4966"/>
    <w:rsid w:val="002F49CF"/>
    <w:rsid w:val="002F4DBB"/>
    <w:rsid w:val="002F4DF3"/>
    <w:rsid w:val="002F50D8"/>
    <w:rsid w:val="002F51A8"/>
    <w:rsid w:val="002F51E6"/>
    <w:rsid w:val="002F56AA"/>
    <w:rsid w:val="002F5E12"/>
    <w:rsid w:val="002F5E28"/>
    <w:rsid w:val="002F5EBE"/>
    <w:rsid w:val="002F5F53"/>
    <w:rsid w:val="002F6367"/>
    <w:rsid w:val="002F638A"/>
    <w:rsid w:val="002F6509"/>
    <w:rsid w:val="002F65EF"/>
    <w:rsid w:val="002F674B"/>
    <w:rsid w:val="002F6752"/>
    <w:rsid w:val="002F6956"/>
    <w:rsid w:val="002F69F6"/>
    <w:rsid w:val="002F6C21"/>
    <w:rsid w:val="002F6DC9"/>
    <w:rsid w:val="002F7C73"/>
    <w:rsid w:val="002F7D85"/>
    <w:rsid w:val="002F7E73"/>
    <w:rsid w:val="00300110"/>
    <w:rsid w:val="003001D5"/>
    <w:rsid w:val="003002B7"/>
    <w:rsid w:val="0030041A"/>
    <w:rsid w:val="00300DE3"/>
    <w:rsid w:val="00300E4A"/>
    <w:rsid w:val="00301094"/>
    <w:rsid w:val="003012A3"/>
    <w:rsid w:val="0030130B"/>
    <w:rsid w:val="00301462"/>
    <w:rsid w:val="003014C4"/>
    <w:rsid w:val="00301599"/>
    <w:rsid w:val="003016A4"/>
    <w:rsid w:val="00301905"/>
    <w:rsid w:val="00301E31"/>
    <w:rsid w:val="00302006"/>
    <w:rsid w:val="00302341"/>
    <w:rsid w:val="0030238D"/>
    <w:rsid w:val="003023FE"/>
    <w:rsid w:val="003024A5"/>
    <w:rsid w:val="00302865"/>
    <w:rsid w:val="00302BA4"/>
    <w:rsid w:val="00302CAD"/>
    <w:rsid w:val="00302D48"/>
    <w:rsid w:val="00302D4F"/>
    <w:rsid w:val="00302DFB"/>
    <w:rsid w:val="00302E08"/>
    <w:rsid w:val="003031B1"/>
    <w:rsid w:val="0030357F"/>
    <w:rsid w:val="00303807"/>
    <w:rsid w:val="00303953"/>
    <w:rsid w:val="00303CF0"/>
    <w:rsid w:val="00304044"/>
    <w:rsid w:val="003044AD"/>
    <w:rsid w:val="003046B9"/>
    <w:rsid w:val="003046C9"/>
    <w:rsid w:val="0030477A"/>
    <w:rsid w:val="003047F6"/>
    <w:rsid w:val="00304A6D"/>
    <w:rsid w:val="00304BC2"/>
    <w:rsid w:val="00304BCC"/>
    <w:rsid w:val="00304D25"/>
    <w:rsid w:val="00304DA4"/>
    <w:rsid w:val="00305467"/>
    <w:rsid w:val="003055ED"/>
    <w:rsid w:val="003056DB"/>
    <w:rsid w:val="003057AD"/>
    <w:rsid w:val="003059E2"/>
    <w:rsid w:val="00305CE9"/>
    <w:rsid w:val="00306132"/>
    <w:rsid w:val="0030625C"/>
    <w:rsid w:val="00306398"/>
    <w:rsid w:val="00306444"/>
    <w:rsid w:val="003065DC"/>
    <w:rsid w:val="003067B2"/>
    <w:rsid w:val="003068CE"/>
    <w:rsid w:val="00306C73"/>
    <w:rsid w:val="00306DA0"/>
    <w:rsid w:val="00306F60"/>
    <w:rsid w:val="003070AA"/>
    <w:rsid w:val="0030711A"/>
    <w:rsid w:val="0030713E"/>
    <w:rsid w:val="003073FA"/>
    <w:rsid w:val="0030751B"/>
    <w:rsid w:val="003076A5"/>
    <w:rsid w:val="00307748"/>
    <w:rsid w:val="00307819"/>
    <w:rsid w:val="00307902"/>
    <w:rsid w:val="003079F5"/>
    <w:rsid w:val="00307A8A"/>
    <w:rsid w:val="00307AC5"/>
    <w:rsid w:val="00307ACC"/>
    <w:rsid w:val="00307B8A"/>
    <w:rsid w:val="00307D3A"/>
    <w:rsid w:val="00307D76"/>
    <w:rsid w:val="003102CD"/>
    <w:rsid w:val="00310352"/>
    <w:rsid w:val="00310471"/>
    <w:rsid w:val="00310927"/>
    <w:rsid w:val="00310953"/>
    <w:rsid w:val="003109B8"/>
    <w:rsid w:val="00310A4C"/>
    <w:rsid w:val="00310BE5"/>
    <w:rsid w:val="00310F11"/>
    <w:rsid w:val="00311104"/>
    <w:rsid w:val="003114D5"/>
    <w:rsid w:val="00311514"/>
    <w:rsid w:val="00311516"/>
    <w:rsid w:val="003115AC"/>
    <w:rsid w:val="00311966"/>
    <w:rsid w:val="00311975"/>
    <w:rsid w:val="003119CF"/>
    <w:rsid w:val="00311A35"/>
    <w:rsid w:val="00311ABD"/>
    <w:rsid w:val="00311DFD"/>
    <w:rsid w:val="003122B4"/>
    <w:rsid w:val="0031237A"/>
    <w:rsid w:val="0031259D"/>
    <w:rsid w:val="0031285F"/>
    <w:rsid w:val="003128EB"/>
    <w:rsid w:val="00312925"/>
    <w:rsid w:val="00312BA3"/>
    <w:rsid w:val="00312BFE"/>
    <w:rsid w:val="00312CFA"/>
    <w:rsid w:val="00312DDE"/>
    <w:rsid w:val="00312E23"/>
    <w:rsid w:val="00312F1F"/>
    <w:rsid w:val="00312FD2"/>
    <w:rsid w:val="00313038"/>
    <w:rsid w:val="003133AE"/>
    <w:rsid w:val="003133E2"/>
    <w:rsid w:val="003134DC"/>
    <w:rsid w:val="00313652"/>
    <w:rsid w:val="0031377B"/>
    <w:rsid w:val="00313801"/>
    <w:rsid w:val="00313820"/>
    <w:rsid w:val="003138D5"/>
    <w:rsid w:val="003139EF"/>
    <w:rsid w:val="00313AEC"/>
    <w:rsid w:val="00313C19"/>
    <w:rsid w:val="00313E3E"/>
    <w:rsid w:val="003144EF"/>
    <w:rsid w:val="0031496F"/>
    <w:rsid w:val="00314ACC"/>
    <w:rsid w:val="00314ACD"/>
    <w:rsid w:val="00314D76"/>
    <w:rsid w:val="003150E3"/>
    <w:rsid w:val="0031526B"/>
    <w:rsid w:val="00315316"/>
    <w:rsid w:val="00315317"/>
    <w:rsid w:val="003153F7"/>
    <w:rsid w:val="0031555A"/>
    <w:rsid w:val="0031590B"/>
    <w:rsid w:val="00315999"/>
    <w:rsid w:val="003159CB"/>
    <w:rsid w:val="00315A4D"/>
    <w:rsid w:val="00315AF8"/>
    <w:rsid w:val="00315C09"/>
    <w:rsid w:val="00315C94"/>
    <w:rsid w:val="00315E98"/>
    <w:rsid w:val="00316194"/>
    <w:rsid w:val="00316241"/>
    <w:rsid w:val="003162B8"/>
    <w:rsid w:val="00316466"/>
    <w:rsid w:val="00316524"/>
    <w:rsid w:val="003165CE"/>
    <w:rsid w:val="00316891"/>
    <w:rsid w:val="00316970"/>
    <w:rsid w:val="00316AED"/>
    <w:rsid w:val="00316B63"/>
    <w:rsid w:val="00316CCB"/>
    <w:rsid w:val="00316D76"/>
    <w:rsid w:val="00316E72"/>
    <w:rsid w:val="00316E7E"/>
    <w:rsid w:val="00316E91"/>
    <w:rsid w:val="0031740B"/>
    <w:rsid w:val="00317639"/>
    <w:rsid w:val="00317640"/>
    <w:rsid w:val="00317698"/>
    <w:rsid w:val="00317882"/>
    <w:rsid w:val="00317A41"/>
    <w:rsid w:val="00317C41"/>
    <w:rsid w:val="00317DD7"/>
    <w:rsid w:val="00317F77"/>
    <w:rsid w:val="00317FB9"/>
    <w:rsid w:val="0032001B"/>
    <w:rsid w:val="003200BC"/>
    <w:rsid w:val="003204DD"/>
    <w:rsid w:val="0032062C"/>
    <w:rsid w:val="00320980"/>
    <w:rsid w:val="00320AEF"/>
    <w:rsid w:val="00320C8E"/>
    <w:rsid w:val="00320F3F"/>
    <w:rsid w:val="003210AB"/>
    <w:rsid w:val="00321479"/>
    <w:rsid w:val="003217AA"/>
    <w:rsid w:val="003219C0"/>
    <w:rsid w:val="00321B86"/>
    <w:rsid w:val="00321C03"/>
    <w:rsid w:val="00321D13"/>
    <w:rsid w:val="00321F2B"/>
    <w:rsid w:val="003220A5"/>
    <w:rsid w:val="003220B0"/>
    <w:rsid w:val="003223CC"/>
    <w:rsid w:val="0032243E"/>
    <w:rsid w:val="00322896"/>
    <w:rsid w:val="003229A1"/>
    <w:rsid w:val="00322B81"/>
    <w:rsid w:val="00322C3E"/>
    <w:rsid w:val="0032305D"/>
    <w:rsid w:val="00323217"/>
    <w:rsid w:val="00323477"/>
    <w:rsid w:val="00323586"/>
    <w:rsid w:val="0032362A"/>
    <w:rsid w:val="00323749"/>
    <w:rsid w:val="003237A4"/>
    <w:rsid w:val="0032387B"/>
    <w:rsid w:val="00323A36"/>
    <w:rsid w:val="00323CB4"/>
    <w:rsid w:val="00323DB4"/>
    <w:rsid w:val="00324003"/>
    <w:rsid w:val="003240F0"/>
    <w:rsid w:val="0032434D"/>
    <w:rsid w:val="003245FB"/>
    <w:rsid w:val="00324624"/>
    <w:rsid w:val="00324646"/>
    <w:rsid w:val="003246EF"/>
    <w:rsid w:val="00324A01"/>
    <w:rsid w:val="00324A85"/>
    <w:rsid w:val="00324C6F"/>
    <w:rsid w:val="00324DD5"/>
    <w:rsid w:val="00324DF6"/>
    <w:rsid w:val="00324E2B"/>
    <w:rsid w:val="00325086"/>
    <w:rsid w:val="003251A0"/>
    <w:rsid w:val="003251DB"/>
    <w:rsid w:val="00325276"/>
    <w:rsid w:val="00325365"/>
    <w:rsid w:val="00325521"/>
    <w:rsid w:val="003255F2"/>
    <w:rsid w:val="0032563C"/>
    <w:rsid w:val="00325A25"/>
    <w:rsid w:val="00325B27"/>
    <w:rsid w:val="00325E30"/>
    <w:rsid w:val="00325E67"/>
    <w:rsid w:val="00326117"/>
    <w:rsid w:val="0032628B"/>
    <w:rsid w:val="00326517"/>
    <w:rsid w:val="0032680E"/>
    <w:rsid w:val="003268BF"/>
    <w:rsid w:val="00326ADF"/>
    <w:rsid w:val="00326E22"/>
    <w:rsid w:val="00326F4E"/>
    <w:rsid w:val="00326F4F"/>
    <w:rsid w:val="00326F60"/>
    <w:rsid w:val="00326FE3"/>
    <w:rsid w:val="0032709C"/>
    <w:rsid w:val="0032721D"/>
    <w:rsid w:val="00327D42"/>
    <w:rsid w:val="00327E1D"/>
    <w:rsid w:val="00330189"/>
    <w:rsid w:val="003303FC"/>
    <w:rsid w:val="003305BB"/>
    <w:rsid w:val="00330614"/>
    <w:rsid w:val="0033071B"/>
    <w:rsid w:val="00330781"/>
    <w:rsid w:val="00330A72"/>
    <w:rsid w:val="00330F11"/>
    <w:rsid w:val="00331005"/>
    <w:rsid w:val="00331070"/>
    <w:rsid w:val="003311DD"/>
    <w:rsid w:val="0033146B"/>
    <w:rsid w:val="00331872"/>
    <w:rsid w:val="0033187F"/>
    <w:rsid w:val="00331897"/>
    <w:rsid w:val="00331B38"/>
    <w:rsid w:val="00331BF4"/>
    <w:rsid w:val="00331CB1"/>
    <w:rsid w:val="00331E09"/>
    <w:rsid w:val="00331ED8"/>
    <w:rsid w:val="00331FE3"/>
    <w:rsid w:val="00332CB6"/>
    <w:rsid w:val="00332F7F"/>
    <w:rsid w:val="0033336B"/>
    <w:rsid w:val="00333635"/>
    <w:rsid w:val="00333CE9"/>
    <w:rsid w:val="00333DE5"/>
    <w:rsid w:val="00333E2B"/>
    <w:rsid w:val="00333E58"/>
    <w:rsid w:val="00333E6B"/>
    <w:rsid w:val="00333E9D"/>
    <w:rsid w:val="003343AB"/>
    <w:rsid w:val="003343F4"/>
    <w:rsid w:val="003347E6"/>
    <w:rsid w:val="00334CB0"/>
    <w:rsid w:val="00334E94"/>
    <w:rsid w:val="00334EB6"/>
    <w:rsid w:val="00334ED2"/>
    <w:rsid w:val="0033556D"/>
    <w:rsid w:val="003355A8"/>
    <w:rsid w:val="003357A1"/>
    <w:rsid w:val="00335ADE"/>
    <w:rsid w:val="00335BA1"/>
    <w:rsid w:val="00335C71"/>
    <w:rsid w:val="00336113"/>
    <w:rsid w:val="0033633C"/>
    <w:rsid w:val="003363BC"/>
    <w:rsid w:val="0033657A"/>
    <w:rsid w:val="00336817"/>
    <w:rsid w:val="00336C33"/>
    <w:rsid w:val="00336CB6"/>
    <w:rsid w:val="00336ECF"/>
    <w:rsid w:val="0033712A"/>
    <w:rsid w:val="00337246"/>
    <w:rsid w:val="003372D1"/>
    <w:rsid w:val="0033747B"/>
    <w:rsid w:val="003375F3"/>
    <w:rsid w:val="003376AA"/>
    <w:rsid w:val="003376BF"/>
    <w:rsid w:val="0033779A"/>
    <w:rsid w:val="003377F2"/>
    <w:rsid w:val="003378A6"/>
    <w:rsid w:val="00337B2A"/>
    <w:rsid w:val="00337CAF"/>
    <w:rsid w:val="00337F18"/>
    <w:rsid w:val="00337F55"/>
    <w:rsid w:val="00337F90"/>
    <w:rsid w:val="003401EB"/>
    <w:rsid w:val="0034028D"/>
    <w:rsid w:val="00340921"/>
    <w:rsid w:val="00340CD0"/>
    <w:rsid w:val="00340D08"/>
    <w:rsid w:val="00340E83"/>
    <w:rsid w:val="00340EE6"/>
    <w:rsid w:val="00340F3A"/>
    <w:rsid w:val="00340FAC"/>
    <w:rsid w:val="00341154"/>
    <w:rsid w:val="00341389"/>
    <w:rsid w:val="003418D1"/>
    <w:rsid w:val="00341952"/>
    <w:rsid w:val="00341A22"/>
    <w:rsid w:val="00341B73"/>
    <w:rsid w:val="00341D33"/>
    <w:rsid w:val="00341DFC"/>
    <w:rsid w:val="0034214F"/>
    <w:rsid w:val="00342475"/>
    <w:rsid w:val="003427F9"/>
    <w:rsid w:val="003428BA"/>
    <w:rsid w:val="00342A8A"/>
    <w:rsid w:val="00342DD9"/>
    <w:rsid w:val="003430A7"/>
    <w:rsid w:val="0034316E"/>
    <w:rsid w:val="00343284"/>
    <w:rsid w:val="00343617"/>
    <w:rsid w:val="003436BE"/>
    <w:rsid w:val="003438B2"/>
    <w:rsid w:val="003439F9"/>
    <w:rsid w:val="00343BC4"/>
    <w:rsid w:val="00343C3F"/>
    <w:rsid w:val="00343C7E"/>
    <w:rsid w:val="00343DAE"/>
    <w:rsid w:val="00343E23"/>
    <w:rsid w:val="00343EAE"/>
    <w:rsid w:val="00343F16"/>
    <w:rsid w:val="0034408B"/>
    <w:rsid w:val="00344094"/>
    <w:rsid w:val="003440EE"/>
    <w:rsid w:val="00344173"/>
    <w:rsid w:val="003444AA"/>
    <w:rsid w:val="00344B5C"/>
    <w:rsid w:val="00344C2F"/>
    <w:rsid w:val="00344C7D"/>
    <w:rsid w:val="00344F32"/>
    <w:rsid w:val="0034520F"/>
    <w:rsid w:val="0034528A"/>
    <w:rsid w:val="003452FB"/>
    <w:rsid w:val="00345539"/>
    <w:rsid w:val="00345665"/>
    <w:rsid w:val="003459AB"/>
    <w:rsid w:val="00345DBB"/>
    <w:rsid w:val="00345F59"/>
    <w:rsid w:val="0034640B"/>
    <w:rsid w:val="00346616"/>
    <w:rsid w:val="003467EB"/>
    <w:rsid w:val="0034691C"/>
    <w:rsid w:val="00346A2C"/>
    <w:rsid w:val="00346A5D"/>
    <w:rsid w:val="00346BA8"/>
    <w:rsid w:val="00346CDA"/>
    <w:rsid w:val="00346E56"/>
    <w:rsid w:val="003475D0"/>
    <w:rsid w:val="00347D4C"/>
    <w:rsid w:val="0035033C"/>
    <w:rsid w:val="00350694"/>
    <w:rsid w:val="00350D89"/>
    <w:rsid w:val="00350D9A"/>
    <w:rsid w:val="00350EC6"/>
    <w:rsid w:val="0035125A"/>
    <w:rsid w:val="003512A1"/>
    <w:rsid w:val="003515A0"/>
    <w:rsid w:val="003518E1"/>
    <w:rsid w:val="00351C3C"/>
    <w:rsid w:val="00351E32"/>
    <w:rsid w:val="00351F6B"/>
    <w:rsid w:val="00352131"/>
    <w:rsid w:val="0035226C"/>
    <w:rsid w:val="003522A6"/>
    <w:rsid w:val="003524A1"/>
    <w:rsid w:val="003525F3"/>
    <w:rsid w:val="00352730"/>
    <w:rsid w:val="00352A9B"/>
    <w:rsid w:val="00352AA8"/>
    <w:rsid w:val="00352CA4"/>
    <w:rsid w:val="00352D08"/>
    <w:rsid w:val="00352E54"/>
    <w:rsid w:val="00352E5E"/>
    <w:rsid w:val="00352F33"/>
    <w:rsid w:val="00352F47"/>
    <w:rsid w:val="003533D0"/>
    <w:rsid w:val="003534AF"/>
    <w:rsid w:val="0035394D"/>
    <w:rsid w:val="00353E2B"/>
    <w:rsid w:val="00353E7C"/>
    <w:rsid w:val="0035421E"/>
    <w:rsid w:val="00354699"/>
    <w:rsid w:val="00354986"/>
    <w:rsid w:val="00354993"/>
    <w:rsid w:val="00354B0F"/>
    <w:rsid w:val="00354C45"/>
    <w:rsid w:val="00354E0C"/>
    <w:rsid w:val="00354E1B"/>
    <w:rsid w:val="0035511A"/>
    <w:rsid w:val="003552F1"/>
    <w:rsid w:val="0035534D"/>
    <w:rsid w:val="0035559F"/>
    <w:rsid w:val="003556EB"/>
    <w:rsid w:val="0035599A"/>
    <w:rsid w:val="00355D7A"/>
    <w:rsid w:val="00355D83"/>
    <w:rsid w:val="00355DC1"/>
    <w:rsid w:val="00355E0D"/>
    <w:rsid w:val="00355F0B"/>
    <w:rsid w:val="0035605C"/>
    <w:rsid w:val="0035612A"/>
    <w:rsid w:val="003562A5"/>
    <w:rsid w:val="00356440"/>
    <w:rsid w:val="0035655F"/>
    <w:rsid w:val="00356BB0"/>
    <w:rsid w:val="00356BE9"/>
    <w:rsid w:val="00356D13"/>
    <w:rsid w:val="00356F71"/>
    <w:rsid w:val="0035741F"/>
    <w:rsid w:val="00357472"/>
    <w:rsid w:val="003574EC"/>
    <w:rsid w:val="00357562"/>
    <w:rsid w:val="00357669"/>
    <w:rsid w:val="003576B3"/>
    <w:rsid w:val="00357835"/>
    <w:rsid w:val="003578E8"/>
    <w:rsid w:val="00357AF3"/>
    <w:rsid w:val="00357BA5"/>
    <w:rsid w:val="00357C41"/>
    <w:rsid w:val="00357E5A"/>
    <w:rsid w:val="003602FB"/>
    <w:rsid w:val="00360673"/>
    <w:rsid w:val="0036083E"/>
    <w:rsid w:val="003609A1"/>
    <w:rsid w:val="00360E14"/>
    <w:rsid w:val="00360E9C"/>
    <w:rsid w:val="003610F7"/>
    <w:rsid w:val="00361360"/>
    <w:rsid w:val="00361433"/>
    <w:rsid w:val="00361681"/>
    <w:rsid w:val="003619B0"/>
    <w:rsid w:val="00361A1C"/>
    <w:rsid w:val="00361F40"/>
    <w:rsid w:val="00362005"/>
    <w:rsid w:val="003620E3"/>
    <w:rsid w:val="003621B8"/>
    <w:rsid w:val="0036227C"/>
    <w:rsid w:val="00362358"/>
    <w:rsid w:val="00362403"/>
    <w:rsid w:val="003624CB"/>
    <w:rsid w:val="00362543"/>
    <w:rsid w:val="00362620"/>
    <w:rsid w:val="0036265D"/>
    <w:rsid w:val="003628AF"/>
    <w:rsid w:val="00362ABE"/>
    <w:rsid w:val="00362B27"/>
    <w:rsid w:val="00362C0A"/>
    <w:rsid w:val="00362D2D"/>
    <w:rsid w:val="00362F2C"/>
    <w:rsid w:val="00362F37"/>
    <w:rsid w:val="00362F9B"/>
    <w:rsid w:val="0036337E"/>
    <w:rsid w:val="003633D2"/>
    <w:rsid w:val="00363593"/>
    <w:rsid w:val="00363913"/>
    <w:rsid w:val="0036396D"/>
    <w:rsid w:val="003639B4"/>
    <w:rsid w:val="00363C3A"/>
    <w:rsid w:val="00363CC4"/>
    <w:rsid w:val="00363CF6"/>
    <w:rsid w:val="00363D8A"/>
    <w:rsid w:val="00363E49"/>
    <w:rsid w:val="00363E86"/>
    <w:rsid w:val="00363EA3"/>
    <w:rsid w:val="00363EC5"/>
    <w:rsid w:val="00363F40"/>
    <w:rsid w:val="00363F54"/>
    <w:rsid w:val="00363FEE"/>
    <w:rsid w:val="003640EB"/>
    <w:rsid w:val="003641C2"/>
    <w:rsid w:val="003643A8"/>
    <w:rsid w:val="0036452F"/>
    <w:rsid w:val="003647A6"/>
    <w:rsid w:val="00364877"/>
    <w:rsid w:val="003649B8"/>
    <w:rsid w:val="00364A3C"/>
    <w:rsid w:val="00364AEE"/>
    <w:rsid w:val="00364C42"/>
    <w:rsid w:val="00365076"/>
    <w:rsid w:val="00365162"/>
    <w:rsid w:val="00365212"/>
    <w:rsid w:val="00365262"/>
    <w:rsid w:val="00365333"/>
    <w:rsid w:val="003654F8"/>
    <w:rsid w:val="00365517"/>
    <w:rsid w:val="0036578A"/>
    <w:rsid w:val="003657EA"/>
    <w:rsid w:val="00365859"/>
    <w:rsid w:val="00365CC5"/>
    <w:rsid w:val="00365CCE"/>
    <w:rsid w:val="00365CD7"/>
    <w:rsid w:val="00365E05"/>
    <w:rsid w:val="003660B9"/>
    <w:rsid w:val="003661E1"/>
    <w:rsid w:val="00366594"/>
    <w:rsid w:val="0036660F"/>
    <w:rsid w:val="00366657"/>
    <w:rsid w:val="00366842"/>
    <w:rsid w:val="00366910"/>
    <w:rsid w:val="00366A13"/>
    <w:rsid w:val="00366C94"/>
    <w:rsid w:val="00366CEB"/>
    <w:rsid w:val="00366E2E"/>
    <w:rsid w:val="00366E64"/>
    <w:rsid w:val="003670CA"/>
    <w:rsid w:val="003670DE"/>
    <w:rsid w:val="00367158"/>
    <w:rsid w:val="00367230"/>
    <w:rsid w:val="0036739D"/>
    <w:rsid w:val="003674E3"/>
    <w:rsid w:val="003675F5"/>
    <w:rsid w:val="0036762F"/>
    <w:rsid w:val="0036788E"/>
    <w:rsid w:val="00367BB9"/>
    <w:rsid w:val="00367F1E"/>
    <w:rsid w:val="00367F98"/>
    <w:rsid w:val="003700F3"/>
    <w:rsid w:val="003701BD"/>
    <w:rsid w:val="0037094C"/>
    <w:rsid w:val="00370CA1"/>
    <w:rsid w:val="00370EBD"/>
    <w:rsid w:val="00371095"/>
    <w:rsid w:val="00371743"/>
    <w:rsid w:val="00371876"/>
    <w:rsid w:val="00371906"/>
    <w:rsid w:val="00371AA5"/>
    <w:rsid w:val="00371D3B"/>
    <w:rsid w:val="00371DC0"/>
    <w:rsid w:val="00371E3A"/>
    <w:rsid w:val="00371EAF"/>
    <w:rsid w:val="0037217D"/>
    <w:rsid w:val="003724AB"/>
    <w:rsid w:val="003724BE"/>
    <w:rsid w:val="003726ED"/>
    <w:rsid w:val="003727CE"/>
    <w:rsid w:val="003727DF"/>
    <w:rsid w:val="003729FB"/>
    <w:rsid w:val="00372D92"/>
    <w:rsid w:val="00372EB6"/>
    <w:rsid w:val="003730B5"/>
    <w:rsid w:val="00373181"/>
    <w:rsid w:val="003732A0"/>
    <w:rsid w:val="00373574"/>
    <w:rsid w:val="003735F6"/>
    <w:rsid w:val="00373B6C"/>
    <w:rsid w:val="00373C77"/>
    <w:rsid w:val="00374056"/>
    <w:rsid w:val="0037406D"/>
    <w:rsid w:val="00374225"/>
    <w:rsid w:val="003743AC"/>
    <w:rsid w:val="0037440A"/>
    <w:rsid w:val="003746CE"/>
    <w:rsid w:val="003746F3"/>
    <w:rsid w:val="00374A3D"/>
    <w:rsid w:val="00374AF6"/>
    <w:rsid w:val="00374B9A"/>
    <w:rsid w:val="00374CEE"/>
    <w:rsid w:val="00374F84"/>
    <w:rsid w:val="00374FD4"/>
    <w:rsid w:val="003752AA"/>
    <w:rsid w:val="00375352"/>
    <w:rsid w:val="00375841"/>
    <w:rsid w:val="003758B7"/>
    <w:rsid w:val="00375C8D"/>
    <w:rsid w:val="00375FA7"/>
    <w:rsid w:val="003760E7"/>
    <w:rsid w:val="003761F5"/>
    <w:rsid w:val="0037631C"/>
    <w:rsid w:val="00376433"/>
    <w:rsid w:val="00376490"/>
    <w:rsid w:val="003766A8"/>
    <w:rsid w:val="00376847"/>
    <w:rsid w:val="003768C4"/>
    <w:rsid w:val="00376928"/>
    <w:rsid w:val="00376B98"/>
    <w:rsid w:val="00376CCA"/>
    <w:rsid w:val="00376E25"/>
    <w:rsid w:val="00376EE5"/>
    <w:rsid w:val="00376EFC"/>
    <w:rsid w:val="003770D2"/>
    <w:rsid w:val="00377106"/>
    <w:rsid w:val="0037725C"/>
    <w:rsid w:val="00377312"/>
    <w:rsid w:val="00377C07"/>
    <w:rsid w:val="00377CA9"/>
    <w:rsid w:val="00377D50"/>
    <w:rsid w:val="0038017E"/>
    <w:rsid w:val="003801D0"/>
    <w:rsid w:val="0038055A"/>
    <w:rsid w:val="003805B0"/>
    <w:rsid w:val="00380646"/>
    <w:rsid w:val="00380679"/>
    <w:rsid w:val="003807D2"/>
    <w:rsid w:val="00380AB2"/>
    <w:rsid w:val="00380C60"/>
    <w:rsid w:val="00380DAD"/>
    <w:rsid w:val="00380E8F"/>
    <w:rsid w:val="00380FDF"/>
    <w:rsid w:val="00381087"/>
    <w:rsid w:val="003810E2"/>
    <w:rsid w:val="0038117F"/>
    <w:rsid w:val="003811D5"/>
    <w:rsid w:val="0038123E"/>
    <w:rsid w:val="00381257"/>
    <w:rsid w:val="00381284"/>
    <w:rsid w:val="0038186D"/>
    <w:rsid w:val="00381B1D"/>
    <w:rsid w:val="00381C13"/>
    <w:rsid w:val="00381D8A"/>
    <w:rsid w:val="00381EBE"/>
    <w:rsid w:val="00382249"/>
    <w:rsid w:val="00382296"/>
    <w:rsid w:val="00382298"/>
    <w:rsid w:val="00382411"/>
    <w:rsid w:val="00382547"/>
    <w:rsid w:val="003827C9"/>
    <w:rsid w:val="00382815"/>
    <w:rsid w:val="0038285F"/>
    <w:rsid w:val="0038298B"/>
    <w:rsid w:val="0038298C"/>
    <w:rsid w:val="00382C51"/>
    <w:rsid w:val="003830D9"/>
    <w:rsid w:val="00383277"/>
    <w:rsid w:val="00383380"/>
    <w:rsid w:val="003834EA"/>
    <w:rsid w:val="00383555"/>
    <w:rsid w:val="003837A3"/>
    <w:rsid w:val="00383827"/>
    <w:rsid w:val="00383832"/>
    <w:rsid w:val="00383BCC"/>
    <w:rsid w:val="00383EC8"/>
    <w:rsid w:val="003840C2"/>
    <w:rsid w:val="003842AA"/>
    <w:rsid w:val="00384424"/>
    <w:rsid w:val="0038449A"/>
    <w:rsid w:val="0038465E"/>
    <w:rsid w:val="0038475B"/>
    <w:rsid w:val="00384D27"/>
    <w:rsid w:val="00384D2D"/>
    <w:rsid w:val="00384FAB"/>
    <w:rsid w:val="00385243"/>
    <w:rsid w:val="003852CC"/>
    <w:rsid w:val="00385779"/>
    <w:rsid w:val="0038584C"/>
    <w:rsid w:val="003859DB"/>
    <w:rsid w:val="00385AA5"/>
    <w:rsid w:val="00385E44"/>
    <w:rsid w:val="0038604F"/>
    <w:rsid w:val="0038618A"/>
    <w:rsid w:val="003861DF"/>
    <w:rsid w:val="00386274"/>
    <w:rsid w:val="00386449"/>
    <w:rsid w:val="003868B3"/>
    <w:rsid w:val="00386B7A"/>
    <w:rsid w:val="00386BC3"/>
    <w:rsid w:val="00386D0F"/>
    <w:rsid w:val="00386F37"/>
    <w:rsid w:val="00386F6A"/>
    <w:rsid w:val="003870E5"/>
    <w:rsid w:val="00387110"/>
    <w:rsid w:val="003873DC"/>
    <w:rsid w:val="003874D9"/>
    <w:rsid w:val="003874F2"/>
    <w:rsid w:val="00387559"/>
    <w:rsid w:val="003875E0"/>
    <w:rsid w:val="0038763A"/>
    <w:rsid w:val="003878CE"/>
    <w:rsid w:val="00387986"/>
    <w:rsid w:val="00387CA0"/>
    <w:rsid w:val="00387CAD"/>
    <w:rsid w:val="00387EDF"/>
    <w:rsid w:val="0039018F"/>
    <w:rsid w:val="003901CC"/>
    <w:rsid w:val="003902B1"/>
    <w:rsid w:val="0039046F"/>
    <w:rsid w:val="003904AD"/>
    <w:rsid w:val="00390663"/>
    <w:rsid w:val="00390BA0"/>
    <w:rsid w:val="00390E74"/>
    <w:rsid w:val="00390F99"/>
    <w:rsid w:val="00391104"/>
    <w:rsid w:val="00391289"/>
    <w:rsid w:val="00391375"/>
    <w:rsid w:val="003914D4"/>
    <w:rsid w:val="00391525"/>
    <w:rsid w:val="003915B3"/>
    <w:rsid w:val="003915FF"/>
    <w:rsid w:val="00391A2E"/>
    <w:rsid w:val="00391E13"/>
    <w:rsid w:val="00391EEE"/>
    <w:rsid w:val="00392292"/>
    <w:rsid w:val="003924B1"/>
    <w:rsid w:val="003925A2"/>
    <w:rsid w:val="003926FD"/>
    <w:rsid w:val="00392734"/>
    <w:rsid w:val="003927D2"/>
    <w:rsid w:val="00392BD7"/>
    <w:rsid w:val="00392D16"/>
    <w:rsid w:val="00392D6F"/>
    <w:rsid w:val="00392E96"/>
    <w:rsid w:val="00392F6C"/>
    <w:rsid w:val="003931E9"/>
    <w:rsid w:val="003933A0"/>
    <w:rsid w:val="003934E1"/>
    <w:rsid w:val="0039365B"/>
    <w:rsid w:val="003936DC"/>
    <w:rsid w:val="003936E6"/>
    <w:rsid w:val="003938DE"/>
    <w:rsid w:val="003939A2"/>
    <w:rsid w:val="003939B1"/>
    <w:rsid w:val="00393B57"/>
    <w:rsid w:val="00393BCE"/>
    <w:rsid w:val="00393D37"/>
    <w:rsid w:val="00393D7D"/>
    <w:rsid w:val="00393F15"/>
    <w:rsid w:val="00393FF0"/>
    <w:rsid w:val="003940B1"/>
    <w:rsid w:val="0039418B"/>
    <w:rsid w:val="003941A8"/>
    <w:rsid w:val="003943D8"/>
    <w:rsid w:val="00394435"/>
    <w:rsid w:val="0039476F"/>
    <w:rsid w:val="00394820"/>
    <w:rsid w:val="00394DF6"/>
    <w:rsid w:val="00394EDC"/>
    <w:rsid w:val="0039504D"/>
    <w:rsid w:val="003950D0"/>
    <w:rsid w:val="0039516B"/>
    <w:rsid w:val="003951D5"/>
    <w:rsid w:val="0039528E"/>
    <w:rsid w:val="0039537A"/>
    <w:rsid w:val="003953D2"/>
    <w:rsid w:val="00395800"/>
    <w:rsid w:val="003961E0"/>
    <w:rsid w:val="0039628D"/>
    <w:rsid w:val="00396354"/>
    <w:rsid w:val="00396525"/>
    <w:rsid w:val="00396554"/>
    <w:rsid w:val="003967DF"/>
    <w:rsid w:val="003968C7"/>
    <w:rsid w:val="00396ADC"/>
    <w:rsid w:val="00396AEF"/>
    <w:rsid w:val="00396B0A"/>
    <w:rsid w:val="00396C0C"/>
    <w:rsid w:val="00396DF6"/>
    <w:rsid w:val="00396E52"/>
    <w:rsid w:val="00396E7C"/>
    <w:rsid w:val="00396EA9"/>
    <w:rsid w:val="00397119"/>
    <w:rsid w:val="003971BA"/>
    <w:rsid w:val="003972E8"/>
    <w:rsid w:val="0039764F"/>
    <w:rsid w:val="00397672"/>
    <w:rsid w:val="003977B2"/>
    <w:rsid w:val="003977FD"/>
    <w:rsid w:val="00397A09"/>
    <w:rsid w:val="00397A1F"/>
    <w:rsid w:val="00397BA9"/>
    <w:rsid w:val="003A02D3"/>
    <w:rsid w:val="003A02F2"/>
    <w:rsid w:val="003A05A7"/>
    <w:rsid w:val="003A0608"/>
    <w:rsid w:val="003A060C"/>
    <w:rsid w:val="003A07A7"/>
    <w:rsid w:val="003A07DD"/>
    <w:rsid w:val="003A0A19"/>
    <w:rsid w:val="003A0A34"/>
    <w:rsid w:val="003A0B49"/>
    <w:rsid w:val="003A0BAF"/>
    <w:rsid w:val="003A0D38"/>
    <w:rsid w:val="003A0D51"/>
    <w:rsid w:val="003A0DB3"/>
    <w:rsid w:val="003A0ED1"/>
    <w:rsid w:val="003A1105"/>
    <w:rsid w:val="003A1678"/>
    <w:rsid w:val="003A16DA"/>
    <w:rsid w:val="003A1773"/>
    <w:rsid w:val="003A1944"/>
    <w:rsid w:val="003A1962"/>
    <w:rsid w:val="003A1B91"/>
    <w:rsid w:val="003A1D57"/>
    <w:rsid w:val="003A21E9"/>
    <w:rsid w:val="003A26AC"/>
    <w:rsid w:val="003A2B88"/>
    <w:rsid w:val="003A3015"/>
    <w:rsid w:val="003A32C8"/>
    <w:rsid w:val="003A32DF"/>
    <w:rsid w:val="003A3380"/>
    <w:rsid w:val="003A33DF"/>
    <w:rsid w:val="003A375A"/>
    <w:rsid w:val="003A384E"/>
    <w:rsid w:val="003A3862"/>
    <w:rsid w:val="003A38DB"/>
    <w:rsid w:val="003A38E1"/>
    <w:rsid w:val="003A3AE3"/>
    <w:rsid w:val="003A3B8C"/>
    <w:rsid w:val="003A3CD1"/>
    <w:rsid w:val="003A3DA8"/>
    <w:rsid w:val="003A3DC9"/>
    <w:rsid w:val="003A3E98"/>
    <w:rsid w:val="003A4269"/>
    <w:rsid w:val="003A44D4"/>
    <w:rsid w:val="003A4555"/>
    <w:rsid w:val="003A4684"/>
    <w:rsid w:val="003A4820"/>
    <w:rsid w:val="003A4AE3"/>
    <w:rsid w:val="003A4B75"/>
    <w:rsid w:val="003A4BF7"/>
    <w:rsid w:val="003A4CE3"/>
    <w:rsid w:val="003A4D99"/>
    <w:rsid w:val="003A55AE"/>
    <w:rsid w:val="003A5B93"/>
    <w:rsid w:val="003A5BE6"/>
    <w:rsid w:val="003A5C13"/>
    <w:rsid w:val="003A5D48"/>
    <w:rsid w:val="003A5E78"/>
    <w:rsid w:val="003A5F35"/>
    <w:rsid w:val="003A600F"/>
    <w:rsid w:val="003A606B"/>
    <w:rsid w:val="003A62DC"/>
    <w:rsid w:val="003A6360"/>
    <w:rsid w:val="003A63D8"/>
    <w:rsid w:val="003A6536"/>
    <w:rsid w:val="003A6F67"/>
    <w:rsid w:val="003A7125"/>
    <w:rsid w:val="003A7240"/>
    <w:rsid w:val="003A77BD"/>
    <w:rsid w:val="003A7931"/>
    <w:rsid w:val="003A7E24"/>
    <w:rsid w:val="003A7E58"/>
    <w:rsid w:val="003A7E6F"/>
    <w:rsid w:val="003A7E8C"/>
    <w:rsid w:val="003A7F5B"/>
    <w:rsid w:val="003A7FF0"/>
    <w:rsid w:val="003B032E"/>
    <w:rsid w:val="003B037A"/>
    <w:rsid w:val="003B0798"/>
    <w:rsid w:val="003B08AE"/>
    <w:rsid w:val="003B0A61"/>
    <w:rsid w:val="003B0E01"/>
    <w:rsid w:val="003B0F4F"/>
    <w:rsid w:val="003B0F52"/>
    <w:rsid w:val="003B0FE4"/>
    <w:rsid w:val="003B11C7"/>
    <w:rsid w:val="003B12B3"/>
    <w:rsid w:val="003B130D"/>
    <w:rsid w:val="003B14BC"/>
    <w:rsid w:val="003B1596"/>
    <w:rsid w:val="003B184B"/>
    <w:rsid w:val="003B1B3C"/>
    <w:rsid w:val="003B1C2B"/>
    <w:rsid w:val="003B1C53"/>
    <w:rsid w:val="003B1D84"/>
    <w:rsid w:val="003B1EEC"/>
    <w:rsid w:val="003B1F6B"/>
    <w:rsid w:val="003B229D"/>
    <w:rsid w:val="003B259E"/>
    <w:rsid w:val="003B2617"/>
    <w:rsid w:val="003B293D"/>
    <w:rsid w:val="003B29A6"/>
    <w:rsid w:val="003B29F7"/>
    <w:rsid w:val="003B2BC2"/>
    <w:rsid w:val="003B2C76"/>
    <w:rsid w:val="003B2CDD"/>
    <w:rsid w:val="003B2CEF"/>
    <w:rsid w:val="003B2E3B"/>
    <w:rsid w:val="003B2F6B"/>
    <w:rsid w:val="003B2FF2"/>
    <w:rsid w:val="003B3293"/>
    <w:rsid w:val="003B3468"/>
    <w:rsid w:val="003B36C9"/>
    <w:rsid w:val="003B3891"/>
    <w:rsid w:val="003B3B6C"/>
    <w:rsid w:val="003B3C05"/>
    <w:rsid w:val="003B3D04"/>
    <w:rsid w:val="003B3D9C"/>
    <w:rsid w:val="003B3E20"/>
    <w:rsid w:val="003B3F2B"/>
    <w:rsid w:val="003B4506"/>
    <w:rsid w:val="003B47FA"/>
    <w:rsid w:val="003B485F"/>
    <w:rsid w:val="003B488A"/>
    <w:rsid w:val="003B4A34"/>
    <w:rsid w:val="003B4B8E"/>
    <w:rsid w:val="003B4BFA"/>
    <w:rsid w:val="003B4C32"/>
    <w:rsid w:val="003B4C95"/>
    <w:rsid w:val="003B4CF4"/>
    <w:rsid w:val="003B4FA0"/>
    <w:rsid w:val="003B5034"/>
    <w:rsid w:val="003B5088"/>
    <w:rsid w:val="003B5547"/>
    <w:rsid w:val="003B5564"/>
    <w:rsid w:val="003B56D2"/>
    <w:rsid w:val="003B5745"/>
    <w:rsid w:val="003B5841"/>
    <w:rsid w:val="003B5C6A"/>
    <w:rsid w:val="003B5CAF"/>
    <w:rsid w:val="003B609B"/>
    <w:rsid w:val="003B6597"/>
    <w:rsid w:val="003B6D38"/>
    <w:rsid w:val="003B7158"/>
    <w:rsid w:val="003B7171"/>
    <w:rsid w:val="003B7CCF"/>
    <w:rsid w:val="003C02E8"/>
    <w:rsid w:val="003C0343"/>
    <w:rsid w:val="003C0488"/>
    <w:rsid w:val="003C06D9"/>
    <w:rsid w:val="003C06E0"/>
    <w:rsid w:val="003C0A0F"/>
    <w:rsid w:val="003C0A78"/>
    <w:rsid w:val="003C0B2A"/>
    <w:rsid w:val="003C106E"/>
    <w:rsid w:val="003C11F5"/>
    <w:rsid w:val="003C16FD"/>
    <w:rsid w:val="003C1852"/>
    <w:rsid w:val="003C1AE3"/>
    <w:rsid w:val="003C1DA3"/>
    <w:rsid w:val="003C212E"/>
    <w:rsid w:val="003C2453"/>
    <w:rsid w:val="003C26BA"/>
    <w:rsid w:val="003C26DC"/>
    <w:rsid w:val="003C283C"/>
    <w:rsid w:val="003C290D"/>
    <w:rsid w:val="003C29AB"/>
    <w:rsid w:val="003C2A3E"/>
    <w:rsid w:val="003C2FBB"/>
    <w:rsid w:val="003C3008"/>
    <w:rsid w:val="003C303E"/>
    <w:rsid w:val="003C32E3"/>
    <w:rsid w:val="003C342E"/>
    <w:rsid w:val="003C349E"/>
    <w:rsid w:val="003C355F"/>
    <w:rsid w:val="003C3565"/>
    <w:rsid w:val="003C35DC"/>
    <w:rsid w:val="003C3841"/>
    <w:rsid w:val="003C39C5"/>
    <w:rsid w:val="003C3B04"/>
    <w:rsid w:val="003C4557"/>
    <w:rsid w:val="003C47C3"/>
    <w:rsid w:val="003C49B4"/>
    <w:rsid w:val="003C4BF5"/>
    <w:rsid w:val="003C4C03"/>
    <w:rsid w:val="003C4C39"/>
    <w:rsid w:val="003C4E29"/>
    <w:rsid w:val="003C4F3C"/>
    <w:rsid w:val="003C5208"/>
    <w:rsid w:val="003C528D"/>
    <w:rsid w:val="003C5F6F"/>
    <w:rsid w:val="003C6248"/>
    <w:rsid w:val="003C65F4"/>
    <w:rsid w:val="003C6647"/>
    <w:rsid w:val="003C6781"/>
    <w:rsid w:val="003C68D8"/>
    <w:rsid w:val="003C69BB"/>
    <w:rsid w:val="003C6B06"/>
    <w:rsid w:val="003C6BC9"/>
    <w:rsid w:val="003C7067"/>
    <w:rsid w:val="003C73CC"/>
    <w:rsid w:val="003C7734"/>
    <w:rsid w:val="003C78A5"/>
    <w:rsid w:val="003C790B"/>
    <w:rsid w:val="003C7DFB"/>
    <w:rsid w:val="003C7EA2"/>
    <w:rsid w:val="003D018E"/>
    <w:rsid w:val="003D040A"/>
    <w:rsid w:val="003D09A3"/>
    <w:rsid w:val="003D0A06"/>
    <w:rsid w:val="003D0C9B"/>
    <w:rsid w:val="003D0CC3"/>
    <w:rsid w:val="003D0D44"/>
    <w:rsid w:val="003D0E7C"/>
    <w:rsid w:val="003D0FEB"/>
    <w:rsid w:val="003D1078"/>
    <w:rsid w:val="003D125C"/>
    <w:rsid w:val="003D1402"/>
    <w:rsid w:val="003D1E36"/>
    <w:rsid w:val="003D1E3A"/>
    <w:rsid w:val="003D1E5E"/>
    <w:rsid w:val="003D2007"/>
    <w:rsid w:val="003D2109"/>
    <w:rsid w:val="003D22CA"/>
    <w:rsid w:val="003D231E"/>
    <w:rsid w:val="003D232C"/>
    <w:rsid w:val="003D2359"/>
    <w:rsid w:val="003D23F6"/>
    <w:rsid w:val="003D270C"/>
    <w:rsid w:val="003D2A4B"/>
    <w:rsid w:val="003D2AE1"/>
    <w:rsid w:val="003D2AF4"/>
    <w:rsid w:val="003D2B39"/>
    <w:rsid w:val="003D2B44"/>
    <w:rsid w:val="003D2DFE"/>
    <w:rsid w:val="003D2EA8"/>
    <w:rsid w:val="003D2F88"/>
    <w:rsid w:val="003D2FE2"/>
    <w:rsid w:val="003D2FED"/>
    <w:rsid w:val="003D3010"/>
    <w:rsid w:val="003D33FF"/>
    <w:rsid w:val="003D340F"/>
    <w:rsid w:val="003D3419"/>
    <w:rsid w:val="003D34E3"/>
    <w:rsid w:val="003D356A"/>
    <w:rsid w:val="003D3590"/>
    <w:rsid w:val="003D38EE"/>
    <w:rsid w:val="003D38F0"/>
    <w:rsid w:val="003D3A46"/>
    <w:rsid w:val="003D3B3F"/>
    <w:rsid w:val="003D3E4B"/>
    <w:rsid w:val="003D3F46"/>
    <w:rsid w:val="003D4450"/>
    <w:rsid w:val="003D4563"/>
    <w:rsid w:val="003D4576"/>
    <w:rsid w:val="003D459D"/>
    <w:rsid w:val="003D47E1"/>
    <w:rsid w:val="003D49EC"/>
    <w:rsid w:val="003D4A20"/>
    <w:rsid w:val="003D4A4A"/>
    <w:rsid w:val="003D4BAA"/>
    <w:rsid w:val="003D517A"/>
    <w:rsid w:val="003D52CC"/>
    <w:rsid w:val="003D53C8"/>
    <w:rsid w:val="003D55B7"/>
    <w:rsid w:val="003D57DD"/>
    <w:rsid w:val="003D583A"/>
    <w:rsid w:val="003D5E14"/>
    <w:rsid w:val="003D5EAE"/>
    <w:rsid w:val="003D5F12"/>
    <w:rsid w:val="003D6123"/>
    <w:rsid w:val="003D6158"/>
    <w:rsid w:val="003D6578"/>
    <w:rsid w:val="003D6A29"/>
    <w:rsid w:val="003D6B16"/>
    <w:rsid w:val="003D6C29"/>
    <w:rsid w:val="003D6CE6"/>
    <w:rsid w:val="003D6F3F"/>
    <w:rsid w:val="003D70E6"/>
    <w:rsid w:val="003D71AF"/>
    <w:rsid w:val="003D73C1"/>
    <w:rsid w:val="003D76D2"/>
    <w:rsid w:val="003D76E5"/>
    <w:rsid w:val="003D795E"/>
    <w:rsid w:val="003D7B8A"/>
    <w:rsid w:val="003E00A5"/>
    <w:rsid w:val="003E00FC"/>
    <w:rsid w:val="003E01BC"/>
    <w:rsid w:val="003E027B"/>
    <w:rsid w:val="003E049D"/>
    <w:rsid w:val="003E05E3"/>
    <w:rsid w:val="003E0623"/>
    <w:rsid w:val="003E0BAD"/>
    <w:rsid w:val="003E0BD6"/>
    <w:rsid w:val="003E0DED"/>
    <w:rsid w:val="003E0E2C"/>
    <w:rsid w:val="003E0F12"/>
    <w:rsid w:val="003E126B"/>
    <w:rsid w:val="003E141E"/>
    <w:rsid w:val="003E14C8"/>
    <w:rsid w:val="003E1502"/>
    <w:rsid w:val="003E15FD"/>
    <w:rsid w:val="003E16BF"/>
    <w:rsid w:val="003E1762"/>
    <w:rsid w:val="003E1A95"/>
    <w:rsid w:val="003E1AB7"/>
    <w:rsid w:val="003E1B4F"/>
    <w:rsid w:val="003E1BAA"/>
    <w:rsid w:val="003E1CAD"/>
    <w:rsid w:val="003E1DCF"/>
    <w:rsid w:val="003E2399"/>
    <w:rsid w:val="003E247A"/>
    <w:rsid w:val="003E25E2"/>
    <w:rsid w:val="003E262F"/>
    <w:rsid w:val="003E2C63"/>
    <w:rsid w:val="003E2DBE"/>
    <w:rsid w:val="003E3119"/>
    <w:rsid w:val="003E3130"/>
    <w:rsid w:val="003E33A4"/>
    <w:rsid w:val="003E35AB"/>
    <w:rsid w:val="003E37E1"/>
    <w:rsid w:val="003E38FD"/>
    <w:rsid w:val="003E3A93"/>
    <w:rsid w:val="003E3D2C"/>
    <w:rsid w:val="003E3F5C"/>
    <w:rsid w:val="003E3F72"/>
    <w:rsid w:val="003E408B"/>
    <w:rsid w:val="003E4298"/>
    <w:rsid w:val="003E45C2"/>
    <w:rsid w:val="003E4714"/>
    <w:rsid w:val="003E4736"/>
    <w:rsid w:val="003E485A"/>
    <w:rsid w:val="003E49B4"/>
    <w:rsid w:val="003E4D57"/>
    <w:rsid w:val="003E4D98"/>
    <w:rsid w:val="003E50AD"/>
    <w:rsid w:val="003E5154"/>
    <w:rsid w:val="003E51B7"/>
    <w:rsid w:val="003E532D"/>
    <w:rsid w:val="003E55D8"/>
    <w:rsid w:val="003E565D"/>
    <w:rsid w:val="003E58DE"/>
    <w:rsid w:val="003E5A76"/>
    <w:rsid w:val="003E5BA3"/>
    <w:rsid w:val="003E5D8D"/>
    <w:rsid w:val="003E6027"/>
    <w:rsid w:val="003E6120"/>
    <w:rsid w:val="003E6487"/>
    <w:rsid w:val="003E655F"/>
    <w:rsid w:val="003E67A8"/>
    <w:rsid w:val="003E689C"/>
    <w:rsid w:val="003E6A5F"/>
    <w:rsid w:val="003E6A6F"/>
    <w:rsid w:val="003E6B1B"/>
    <w:rsid w:val="003E6D50"/>
    <w:rsid w:val="003E6E4B"/>
    <w:rsid w:val="003E6EB8"/>
    <w:rsid w:val="003E7264"/>
    <w:rsid w:val="003E76FB"/>
    <w:rsid w:val="003E7A19"/>
    <w:rsid w:val="003E7AB9"/>
    <w:rsid w:val="003E7BCF"/>
    <w:rsid w:val="003F02B7"/>
    <w:rsid w:val="003F031E"/>
    <w:rsid w:val="003F0365"/>
    <w:rsid w:val="003F0398"/>
    <w:rsid w:val="003F047D"/>
    <w:rsid w:val="003F048F"/>
    <w:rsid w:val="003F0515"/>
    <w:rsid w:val="003F05F0"/>
    <w:rsid w:val="003F0791"/>
    <w:rsid w:val="003F09B3"/>
    <w:rsid w:val="003F0D75"/>
    <w:rsid w:val="003F0DAA"/>
    <w:rsid w:val="003F0DDC"/>
    <w:rsid w:val="003F1119"/>
    <w:rsid w:val="003F11C2"/>
    <w:rsid w:val="003F125D"/>
    <w:rsid w:val="003F182D"/>
    <w:rsid w:val="003F1890"/>
    <w:rsid w:val="003F1AB7"/>
    <w:rsid w:val="003F1BCB"/>
    <w:rsid w:val="003F1EE9"/>
    <w:rsid w:val="003F1F6B"/>
    <w:rsid w:val="003F21F7"/>
    <w:rsid w:val="003F22D9"/>
    <w:rsid w:val="003F23A7"/>
    <w:rsid w:val="003F23AB"/>
    <w:rsid w:val="003F2418"/>
    <w:rsid w:val="003F29D9"/>
    <w:rsid w:val="003F2D27"/>
    <w:rsid w:val="003F319E"/>
    <w:rsid w:val="003F3333"/>
    <w:rsid w:val="003F3599"/>
    <w:rsid w:val="003F35F0"/>
    <w:rsid w:val="003F3724"/>
    <w:rsid w:val="003F3BC5"/>
    <w:rsid w:val="003F3CA8"/>
    <w:rsid w:val="003F3D46"/>
    <w:rsid w:val="003F3D86"/>
    <w:rsid w:val="003F3F18"/>
    <w:rsid w:val="003F4168"/>
    <w:rsid w:val="003F42E3"/>
    <w:rsid w:val="003F463A"/>
    <w:rsid w:val="003F4D37"/>
    <w:rsid w:val="003F4DA5"/>
    <w:rsid w:val="003F4DD3"/>
    <w:rsid w:val="003F4EDB"/>
    <w:rsid w:val="003F5471"/>
    <w:rsid w:val="003F54BD"/>
    <w:rsid w:val="003F58F3"/>
    <w:rsid w:val="003F5971"/>
    <w:rsid w:val="003F5A35"/>
    <w:rsid w:val="003F5D4C"/>
    <w:rsid w:val="003F5DF7"/>
    <w:rsid w:val="003F6012"/>
    <w:rsid w:val="003F644C"/>
    <w:rsid w:val="003F64AE"/>
    <w:rsid w:val="003F66C3"/>
    <w:rsid w:val="003F6A2B"/>
    <w:rsid w:val="003F6AB7"/>
    <w:rsid w:val="003F6C22"/>
    <w:rsid w:val="003F6CB5"/>
    <w:rsid w:val="003F6D98"/>
    <w:rsid w:val="003F6FAA"/>
    <w:rsid w:val="003F7228"/>
    <w:rsid w:val="003F727C"/>
    <w:rsid w:val="003F7714"/>
    <w:rsid w:val="003F797D"/>
    <w:rsid w:val="003F7AA8"/>
    <w:rsid w:val="003F7C32"/>
    <w:rsid w:val="003F7E4F"/>
    <w:rsid w:val="003F7E5B"/>
    <w:rsid w:val="004000E0"/>
    <w:rsid w:val="00400317"/>
    <w:rsid w:val="004003BE"/>
    <w:rsid w:val="0040049C"/>
    <w:rsid w:val="00400534"/>
    <w:rsid w:val="00400930"/>
    <w:rsid w:val="00400A52"/>
    <w:rsid w:val="00400AD6"/>
    <w:rsid w:val="00400C90"/>
    <w:rsid w:val="00400CBA"/>
    <w:rsid w:val="00400FD8"/>
    <w:rsid w:val="00401147"/>
    <w:rsid w:val="004014D8"/>
    <w:rsid w:val="00401716"/>
    <w:rsid w:val="00401955"/>
    <w:rsid w:val="00401A79"/>
    <w:rsid w:val="00401B0F"/>
    <w:rsid w:val="00401DE9"/>
    <w:rsid w:val="00401EF0"/>
    <w:rsid w:val="004021F0"/>
    <w:rsid w:val="00402234"/>
    <w:rsid w:val="004023F4"/>
    <w:rsid w:val="00402531"/>
    <w:rsid w:val="004028BE"/>
    <w:rsid w:val="0040297E"/>
    <w:rsid w:val="00402A72"/>
    <w:rsid w:val="00402B47"/>
    <w:rsid w:val="00402BEE"/>
    <w:rsid w:val="00402F97"/>
    <w:rsid w:val="004030C6"/>
    <w:rsid w:val="004031D9"/>
    <w:rsid w:val="004032A2"/>
    <w:rsid w:val="00403497"/>
    <w:rsid w:val="004035AA"/>
    <w:rsid w:val="00403766"/>
    <w:rsid w:val="004037A0"/>
    <w:rsid w:val="0040391D"/>
    <w:rsid w:val="00403F30"/>
    <w:rsid w:val="0040400D"/>
    <w:rsid w:val="004041A0"/>
    <w:rsid w:val="004043BC"/>
    <w:rsid w:val="0040456D"/>
    <w:rsid w:val="0040457B"/>
    <w:rsid w:val="00404871"/>
    <w:rsid w:val="004049A1"/>
    <w:rsid w:val="00404BF4"/>
    <w:rsid w:val="00404C87"/>
    <w:rsid w:val="004051ED"/>
    <w:rsid w:val="004052EB"/>
    <w:rsid w:val="004053FD"/>
    <w:rsid w:val="00405492"/>
    <w:rsid w:val="00405625"/>
    <w:rsid w:val="00405794"/>
    <w:rsid w:val="0040591E"/>
    <w:rsid w:val="004059AA"/>
    <w:rsid w:val="004059EC"/>
    <w:rsid w:val="00405C98"/>
    <w:rsid w:val="00405D9A"/>
    <w:rsid w:val="00405DEA"/>
    <w:rsid w:val="00405DEB"/>
    <w:rsid w:val="00405ECF"/>
    <w:rsid w:val="00405FB9"/>
    <w:rsid w:val="004060F2"/>
    <w:rsid w:val="0040635E"/>
    <w:rsid w:val="00406382"/>
    <w:rsid w:val="00406482"/>
    <w:rsid w:val="0040694E"/>
    <w:rsid w:val="004069D1"/>
    <w:rsid w:val="00406C47"/>
    <w:rsid w:val="00406DF1"/>
    <w:rsid w:val="00406E1A"/>
    <w:rsid w:val="00407075"/>
    <w:rsid w:val="004070D7"/>
    <w:rsid w:val="00407118"/>
    <w:rsid w:val="004071A7"/>
    <w:rsid w:val="004072A1"/>
    <w:rsid w:val="004072AA"/>
    <w:rsid w:val="0040730C"/>
    <w:rsid w:val="004073A6"/>
    <w:rsid w:val="0040743B"/>
    <w:rsid w:val="004075C5"/>
    <w:rsid w:val="00407709"/>
    <w:rsid w:val="0040778C"/>
    <w:rsid w:val="004077A1"/>
    <w:rsid w:val="00407D57"/>
    <w:rsid w:val="00407DA8"/>
    <w:rsid w:val="00410181"/>
    <w:rsid w:val="00410343"/>
    <w:rsid w:val="0041044D"/>
    <w:rsid w:val="00410987"/>
    <w:rsid w:val="0041099B"/>
    <w:rsid w:val="00410A67"/>
    <w:rsid w:val="00410D28"/>
    <w:rsid w:val="004110BC"/>
    <w:rsid w:val="00411139"/>
    <w:rsid w:val="0041114C"/>
    <w:rsid w:val="0041128E"/>
    <w:rsid w:val="004115B9"/>
    <w:rsid w:val="0041163F"/>
    <w:rsid w:val="0041166F"/>
    <w:rsid w:val="004116D2"/>
    <w:rsid w:val="004119F1"/>
    <w:rsid w:val="00411B27"/>
    <w:rsid w:val="00411BF8"/>
    <w:rsid w:val="00411C22"/>
    <w:rsid w:val="00411DDA"/>
    <w:rsid w:val="00411E9E"/>
    <w:rsid w:val="004123BF"/>
    <w:rsid w:val="004126ED"/>
    <w:rsid w:val="00412BA8"/>
    <w:rsid w:val="00412C27"/>
    <w:rsid w:val="00412C71"/>
    <w:rsid w:val="00412F41"/>
    <w:rsid w:val="004130C7"/>
    <w:rsid w:val="00413457"/>
    <w:rsid w:val="00413826"/>
    <w:rsid w:val="00413971"/>
    <w:rsid w:val="004139E2"/>
    <w:rsid w:val="00413AA4"/>
    <w:rsid w:val="00413AA8"/>
    <w:rsid w:val="00413B09"/>
    <w:rsid w:val="00413DEC"/>
    <w:rsid w:val="00413F85"/>
    <w:rsid w:val="00414235"/>
    <w:rsid w:val="0041449C"/>
    <w:rsid w:val="00414546"/>
    <w:rsid w:val="004146BB"/>
    <w:rsid w:val="00414853"/>
    <w:rsid w:val="00414901"/>
    <w:rsid w:val="0041491E"/>
    <w:rsid w:val="00414A42"/>
    <w:rsid w:val="00414AF9"/>
    <w:rsid w:val="00414B51"/>
    <w:rsid w:val="00414EA7"/>
    <w:rsid w:val="00415170"/>
    <w:rsid w:val="004154F2"/>
    <w:rsid w:val="00415523"/>
    <w:rsid w:val="004155F4"/>
    <w:rsid w:val="004156F1"/>
    <w:rsid w:val="00415700"/>
    <w:rsid w:val="004158FB"/>
    <w:rsid w:val="00415E9A"/>
    <w:rsid w:val="00415F7E"/>
    <w:rsid w:val="00415FAD"/>
    <w:rsid w:val="00415FD4"/>
    <w:rsid w:val="00416137"/>
    <w:rsid w:val="0041616A"/>
    <w:rsid w:val="00416453"/>
    <w:rsid w:val="00416598"/>
    <w:rsid w:val="004165BA"/>
    <w:rsid w:val="0041670E"/>
    <w:rsid w:val="004167C0"/>
    <w:rsid w:val="004169AD"/>
    <w:rsid w:val="00416E57"/>
    <w:rsid w:val="00416ED5"/>
    <w:rsid w:val="00416F97"/>
    <w:rsid w:val="00416F9C"/>
    <w:rsid w:val="00416FEA"/>
    <w:rsid w:val="00417091"/>
    <w:rsid w:val="0041752C"/>
    <w:rsid w:val="00417532"/>
    <w:rsid w:val="00417697"/>
    <w:rsid w:val="0041776C"/>
    <w:rsid w:val="00417827"/>
    <w:rsid w:val="00417B97"/>
    <w:rsid w:val="00417BB6"/>
    <w:rsid w:val="00417BE5"/>
    <w:rsid w:val="00417CCD"/>
    <w:rsid w:val="00417E30"/>
    <w:rsid w:val="00417FB2"/>
    <w:rsid w:val="00420138"/>
    <w:rsid w:val="00420205"/>
    <w:rsid w:val="0042046F"/>
    <w:rsid w:val="00420C7D"/>
    <w:rsid w:val="00420EBB"/>
    <w:rsid w:val="00420ECB"/>
    <w:rsid w:val="00420EEA"/>
    <w:rsid w:val="004218B8"/>
    <w:rsid w:val="00421B37"/>
    <w:rsid w:val="00421B3B"/>
    <w:rsid w:val="00421CB6"/>
    <w:rsid w:val="00421D33"/>
    <w:rsid w:val="00421EA0"/>
    <w:rsid w:val="0042202B"/>
    <w:rsid w:val="0042208A"/>
    <w:rsid w:val="004220CE"/>
    <w:rsid w:val="004220D2"/>
    <w:rsid w:val="004224E0"/>
    <w:rsid w:val="004224EB"/>
    <w:rsid w:val="00422897"/>
    <w:rsid w:val="004228EF"/>
    <w:rsid w:val="00422A21"/>
    <w:rsid w:val="00422CD2"/>
    <w:rsid w:val="004230E2"/>
    <w:rsid w:val="0042312B"/>
    <w:rsid w:val="0042345B"/>
    <w:rsid w:val="00423483"/>
    <w:rsid w:val="00423567"/>
    <w:rsid w:val="00423627"/>
    <w:rsid w:val="004238B9"/>
    <w:rsid w:val="00423AD1"/>
    <w:rsid w:val="00423C0D"/>
    <w:rsid w:val="00423C2D"/>
    <w:rsid w:val="00423CD8"/>
    <w:rsid w:val="00423E31"/>
    <w:rsid w:val="00423F89"/>
    <w:rsid w:val="0042405C"/>
    <w:rsid w:val="0042430E"/>
    <w:rsid w:val="0042441C"/>
    <w:rsid w:val="004247CE"/>
    <w:rsid w:val="00424828"/>
    <w:rsid w:val="004249E7"/>
    <w:rsid w:val="00424CE6"/>
    <w:rsid w:val="00424F10"/>
    <w:rsid w:val="00425330"/>
    <w:rsid w:val="0042538D"/>
    <w:rsid w:val="00425595"/>
    <w:rsid w:val="00425915"/>
    <w:rsid w:val="00425C51"/>
    <w:rsid w:val="00425D4D"/>
    <w:rsid w:val="00425DA7"/>
    <w:rsid w:val="00425EE2"/>
    <w:rsid w:val="00426017"/>
    <w:rsid w:val="004260F9"/>
    <w:rsid w:val="0042625D"/>
    <w:rsid w:val="0042629F"/>
    <w:rsid w:val="00426387"/>
    <w:rsid w:val="0042643C"/>
    <w:rsid w:val="00426648"/>
    <w:rsid w:val="00426674"/>
    <w:rsid w:val="00426711"/>
    <w:rsid w:val="0042684D"/>
    <w:rsid w:val="004268B6"/>
    <w:rsid w:val="00426AE5"/>
    <w:rsid w:val="00426C31"/>
    <w:rsid w:val="00426D25"/>
    <w:rsid w:val="00427073"/>
    <w:rsid w:val="0042710A"/>
    <w:rsid w:val="004275FE"/>
    <w:rsid w:val="0042767B"/>
    <w:rsid w:val="004276E9"/>
    <w:rsid w:val="004279E0"/>
    <w:rsid w:val="00427B17"/>
    <w:rsid w:val="00427B21"/>
    <w:rsid w:val="00427BE3"/>
    <w:rsid w:val="00427E37"/>
    <w:rsid w:val="00430265"/>
    <w:rsid w:val="00430316"/>
    <w:rsid w:val="00430462"/>
    <w:rsid w:val="004305A1"/>
    <w:rsid w:val="00430658"/>
    <w:rsid w:val="00430776"/>
    <w:rsid w:val="00430781"/>
    <w:rsid w:val="004307BD"/>
    <w:rsid w:val="0043084B"/>
    <w:rsid w:val="00430AD3"/>
    <w:rsid w:val="00430D1F"/>
    <w:rsid w:val="0043110D"/>
    <w:rsid w:val="0043111B"/>
    <w:rsid w:val="004314B0"/>
    <w:rsid w:val="0043155F"/>
    <w:rsid w:val="00431D21"/>
    <w:rsid w:val="00431D8D"/>
    <w:rsid w:val="0043211A"/>
    <w:rsid w:val="004321DB"/>
    <w:rsid w:val="00432208"/>
    <w:rsid w:val="004322BF"/>
    <w:rsid w:val="004322EF"/>
    <w:rsid w:val="004323A3"/>
    <w:rsid w:val="00432484"/>
    <w:rsid w:val="004329C9"/>
    <w:rsid w:val="00432A05"/>
    <w:rsid w:val="00432B62"/>
    <w:rsid w:val="00432E61"/>
    <w:rsid w:val="00432EF2"/>
    <w:rsid w:val="00432FC5"/>
    <w:rsid w:val="00433165"/>
    <w:rsid w:val="004332B3"/>
    <w:rsid w:val="00433456"/>
    <w:rsid w:val="00433580"/>
    <w:rsid w:val="004335FA"/>
    <w:rsid w:val="004336A0"/>
    <w:rsid w:val="004337B9"/>
    <w:rsid w:val="00433935"/>
    <w:rsid w:val="0043398C"/>
    <w:rsid w:val="00433EEB"/>
    <w:rsid w:val="004340E3"/>
    <w:rsid w:val="00434246"/>
    <w:rsid w:val="00434357"/>
    <w:rsid w:val="00434452"/>
    <w:rsid w:val="00434574"/>
    <w:rsid w:val="004346C3"/>
    <w:rsid w:val="00434745"/>
    <w:rsid w:val="00434896"/>
    <w:rsid w:val="00434ABD"/>
    <w:rsid w:val="00434AC4"/>
    <w:rsid w:val="00434CD9"/>
    <w:rsid w:val="00434D19"/>
    <w:rsid w:val="00435362"/>
    <w:rsid w:val="004354C0"/>
    <w:rsid w:val="004354F8"/>
    <w:rsid w:val="0043559C"/>
    <w:rsid w:val="004356F5"/>
    <w:rsid w:val="0043575E"/>
    <w:rsid w:val="0043576E"/>
    <w:rsid w:val="0043577F"/>
    <w:rsid w:val="00435AE7"/>
    <w:rsid w:val="00435DD5"/>
    <w:rsid w:val="004361CE"/>
    <w:rsid w:val="004362A6"/>
    <w:rsid w:val="004362AF"/>
    <w:rsid w:val="00436480"/>
    <w:rsid w:val="00436536"/>
    <w:rsid w:val="004365F2"/>
    <w:rsid w:val="00436A36"/>
    <w:rsid w:val="00436A77"/>
    <w:rsid w:val="00436ACE"/>
    <w:rsid w:val="00436E30"/>
    <w:rsid w:val="00437046"/>
    <w:rsid w:val="0043714F"/>
    <w:rsid w:val="004371B7"/>
    <w:rsid w:val="00437524"/>
    <w:rsid w:val="00437A3E"/>
    <w:rsid w:val="00437B2B"/>
    <w:rsid w:val="00437D0C"/>
    <w:rsid w:val="00440376"/>
    <w:rsid w:val="00440462"/>
    <w:rsid w:val="00440470"/>
    <w:rsid w:val="00440581"/>
    <w:rsid w:val="004406FC"/>
    <w:rsid w:val="004407D8"/>
    <w:rsid w:val="00440854"/>
    <w:rsid w:val="00440CC4"/>
    <w:rsid w:val="00440EC4"/>
    <w:rsid w:val="00441138"/>
    <w:rsid w:val="004411D4"/>
    <w:rsid w:val="0044122F"/>
    <w:rsid w:val="00441498"/>
    <w:rsid w:val="004415C0"/>
    <w:rsid w:val="004416D5"/>
    <w:rsid w:val="00441B7C"/>
    <w:rsid w:val="00441D0B"/>
    <w:rsid w:val="00441DD8"/>
    <w:rsid w:val="0044207E"/>
    <w:rsid w:val="004424B5"/>
    <w:rsid w:val="00442700"/>
    <w:rsid w:val="00442778"/>
    <w:rsid w:val="004428B6"/>
    <w:rsid w:val="00442F39"/>
    <w:rsid w:val="0044343D"/>
    <w:rsid w:val="00443459"/>
    <w:rsid w:val="004436A4"/>
    <w:rsid w:val="004436AD"/>
    <w:rsid w:val="00443727"/>
    <w:rsid w:val="004439E0"/>
    <w:rsid w:val="00443A4F"/>
    <w:rsid w:val="00443B96"/>
    <w:rsid w:val="00443BDF"/>
    <w:rsid w:val="00443D23"/>
    <w:rsid w:val="00443D66"/>
    <w:rsid w:val="00443F5D"/>
    <w:rsid w:val="00443F96"/>
    <w:rsid w:val="00444021"/>
    <w:rsid w:val="004440BA"/>
    <w:rsid w:val="004441DE"/>
    <w:rsid w:val="00444973"/>
    <w:rsid w:val="00444CEA"/>
    <w:rsid w:val="00444F5C"/>
    <w:rsid w:val="0044513F"/>
    <w:rsid w:val="004453F4"/>
    <w:rsid w:val="00445491"/>
    <w:rsid w:val="00445645"/>
    <w:rsid w:val="00445895"/>
    <w:rsid w:val="004458F1"/>
    <w:rsid w:val="00445B3B"/>
    <w:rsid w:val="00445EB9"/>
    <w:rsid w:val="004460BB"/>
    <w:rsid w:val="00446207"/>
    <w:rsid w:val="004462CE"/>
    <w:rsid w:val="0044635E"/>
    <w:rsid w:val="00446457"/>
    <w:rsid w:val="00446815"/>
    <w:rsid w:val="0044683B"/>
    <w:rsid w:val="00446848"/>
    <w:rsid w:val="00446934"/>
    <w:rsid w:val="00446A10"/>
    <w:rsid w:val="00446EF4"/>
    <w:rsid w:val="00446F3C"/>
    <w:rsid w:val="00447045"/>
    <w:rsid w:val="00447165"/>
    <w:rsid w:val="004472D5"/>
    <w:rsid w:val="0044735F"/>
    <w:rsid w:val="00447B21"/>
    <w:rsid w:val="00447B43"/>
    <w:rsid w:val="00447D16"/>
    <w:rsid w:val="00447D99"/>
    <w:rsid w:val="00450078"/>
    <w:rsid w:val="004502CE"/>
    <w:rsid w:val="004505F5"/>
    <w:rsid w:val="004507C9"/>
    <w:rsid w:val="004507EA"/>
    <w:rsid w:val="00450934"/>
    <w:rsid w:val="00450BED"/>
    <w:rsid w:val="00451142"/>
    <w:rsid w:val="00451249"/>
    <w:rsid w:val="004515B3"/>
    <w:rsid w:val="004516CF"/>
    <w:rsid w:val="00451B81"/>
    <w:rsid w:val="00451C4E"/>
    <w:rsid w:val="00451C9E"/>
    <w:rsid w:val="00451D24"/>
    <w:rsid w:val="00451E49"/>
    <w:rsid w:val="00451EBE"/>
    <w:rsid w:val="00451F6E"/>
    <w:rsid w:val="00451FC0"/>
    <w:rsid w:val="00452574"/>
    <w:rsid w:val="004525A6"/>
    <w:rsid w:val="0045273B"/>
    <w:rsid w:val="00452985"/>
    <w:rsid w:val="004529C3"/>
    <w:rsid w:val="00452A0D"/>
    <w:rsid w:val="00452BE8"/>
    <w:rsid w:val="00452C35"/>
    <w:rsid w:val="00452C55"/>
    <w:rsid w:val="004531D5"/>
    <w:rsid w:val="00453656"/>
    <w:rsid w:val="00453CE0"/>
    <w:rsid w:val="00453E0F"/>
    <w:rsid w:val="00453E41"/>
    <w:rsid w:val="00453E70"/>
    <w:rsid w:val="00453F67"/>
    <w:rsid w:val="00454505"/>
    <w:rsid w:val="00454713"/>
    <w:rsid w:val="0045497F"/>
    <w:rsid w:val="004549D8"/>
    <w:rsid w:val="00454D7D"/>
    <w:rsid w:val="00454F02"/>
    <w:rsid w:val="00455367"/>
    <w:rsid w:val="004554F9"/>
    <w:rsid w:val="004557B9"/>
    <w:rsid w:val="00455A96"/>
    <w:rsid w:val="00455B2B"/>
    <w:rsid w:val="00455F5C"/>
    <w:rsid w:val="0045620F"/>
    <w:rsid w:val="00456302"/>
    <w:rsid w:val="00456305"/>
    <w:rsid w:val="004563DD"/>
    <w:rsid w:val="00456504"/>
    <w:rsid w:val="00456665"/>
    <w:rsid w:val="00456945"/>
    <w:rsid w:val="00456A56"/>
    <w:rsid w:val="00456BC3"/>
    <w:rsid w:val="00456DEF"/>
    <w:rsid w:val="0045701C"/>
    <w:rsid w:val="00457332"/>
    <w:rsid w:val="004573A4"/>
    <w:rsid w:val="004573B6"/>
    <w:rsid w:val="00457421"/>
    <w:rsid w:val="004576BA"/>
    <w:rsid w:val="0045775F"/>
    <w:rsid w:val="0045778E"/>
    <w:rsid w:val="004578C7"/>
    <w:rsid w:val="00457970"/>
    <w:rsid w:val="004579DA"/>
    <w:rsid w:val="00457AB5"/>
    <w:rsid w:val="00457B53"/>
    <w:rsid w:val="00457BE3"/>
    <w:rsid w:val="00457C30"/>
    <w:rsid w:val="00457EA6"/>
    <w:rsid w:val="00457F06"/>
    <w:rsid w:val="00457F64"/>
    <w:rsid w:val="00460055"/>
    <w:rsid w:val="0046025E"/>
    <w:rsid w:val="0046076D"/>
    <w:rsid w:val="004608D6"/>
    <w:rsid w:val="00460E18"/>
    <w:rsid w:val="00460F45"/>
    <w:rsid w:val="00461049"/>
    <w:rsid w:val="004615C8"/>
    <w:rsid w:val="0046161E"/>
    <w:rsid w:val="00461764"/>
    <w:rsid w:val="004618E2"/>
    <w:rsid w:val="00461901"/>
    <w:rsid w:val="00461927"/>
    <w:rsid w:val="0046196F"/>
    <w:rsid w:val="00461988"/>
    <w:rsid w:val="004619F4"/>
    <w:rsid w:val="00461A4A"/>
    <w:rsid w:val="00461CEA"/>
    <w:rsid w:val="00461EBA"/>
    <w:rsid w:val="00461EF0"/>
    <w:rsid w:val="004621CF"/>
    <w:rsid w:val="004622EA"/>
    <w:rsid w:val="00462394"/>
    <w:rsid w:val="00462722"/>
    <w:rsid w:val="00462724"/>
    <w:rsid w:val="004627B0"/>
    <w:rsid w:val="00462C29"/>
    <w:rsid w:val="00462C75"/>
    <w:rsid w:val="00462EB8"/>
    <w:rsid w:val="00462F1A"/>
    <w:rsid w:val="00462F85"/>
    <w:rsid w:val="00462FB2"/>
    <w:rsid w:val="004630E8"/>
    <w:rsid w:val="00463276"/>
    <w:rsid w:val="004632CC"/>
    <w:rsid w:val="004635B2"/>
    <w:rsid w:val="00463712"/>
    <w:rsid w:val="004637A4"/>
    <w:rsid w:val="004637DA"/>
    <w:rsid w:val="00463865"/>
    <w:rsid w:val="00463911"/>
    <w:rsid w:val="00463A1E"/>
    <w:rsid w:val="00463AEA"/>
    <w:rsid w:val="00463B58"/>
    <w:rsid w:val="00463CEA"/>
    <w:rsid w:val="00463D68"/>
    <w:rsid w:val="00463DED"/>
    <w:rsid w:val="00464139"/>
    <w:rsid w:val="00464257"/>
    <w:rsid w:val="004643F5"/>
    <w:rsid w:val="00464415"/>
    <w:rsid w:val="0046477D"/>
    <w:rsid w:val="004648B9"/>
    <w:rsid w:val="004648DC"/>
    <w:rsid w:val="004648E4"/>
    <w:rsid w:val="004649B0"/>
    <w:rsid w:val="00464B85"/>
    <w:rsid w:val="00464BA5"/>
    <w:rsid w:val="00464CA3"/>
    <w:rsid w:val="00464F69"/>
    <w:rsid w:val="004652D6"/>
    <w:rsid w:val="004654E1"/>
    <w:rsid w:val="0046560C"/>
    <w:rsid w:val="00465837"/>
    <w:rsid w:val="00465A8B"/>
    <w:rsid w:val="00465B6B"/>
    <w:rsid w:val="00465BB7"/>
    <w:rsid w:val="004660EE"/>
    <w:rsid w:val="004666AA"/>
    <w:rsid w:val="0046687A"/>
    <w:rsid w:val="004668CD"/>
    <w:rsid w:val="0046694E"/>
    <w:rsid w:val="00466A55"/>
    <w:rsid w:val="00466B8E"/>
    <w:rsid w:val="00466BE0"/>
    <w:rsid w:val="00466BF0"/>
    <w:rsid w:val="00466C4A"/>
    <w:rsid w:val="00466E0D"/>
    <w:rsid w:val="0046714B"/>
    <w:rsid w:val="00467159"/>
    <w:rsid w:val="00467276"/>
    <w:rsid w:val="004672E2"/>
    <w:rsid w:val="00467301"/>
    <w:rsid w:val="004673DF"/>
    <w:rsid w:val="004675F8"/>
    <w:rsid w:val="00467610"/>
    <w:rsid w:val="00467616"/>
    <w:rsid w:val="00467660"/>
    <w:rsid w:val="00467A63"/>
    <w:rsid w:val="00467C90"/>
    <w:rsid w:val="00467E32"/>
    <w:rsid w:val="0047011A"/>
    <w:rsid w:val="0047027A"/>
    <w:rsid w:val="004702F2"/>
    <w:rsid w:val="00470672"/>
    <w:rsid w:val="0047088C"/>
    <w:rsid w:val="00470B91"/>
    <w:rsid w:val="00470C7C"/>
    <w:rsid w:val="00470D71"/>
    <w:rsid w:val="00470DF4"/>
    <w:rsid w:val="00470ECD"/>
    <w:rsid w:val="004710DA"/>
    <w:rsid w:val="004710FC"/>
    <w:rsid w:val="004713CF"/>
    <w:rsid w:val="004713EE"/>
    <w:rsid w:val="004713F4"/>
    <w:rsid w:val="004714C6"/>
    <w:rsid w:val="00471738"/>
    <w:rsid w:val="0047181C"/>
    <w:rsid w:val="004718FA"/>
    <w:rsid w:val="00471974"/>
    <w:rsid w:val="00471A29"/>
    <w:rsid w:val="00471B12"/>
    <w:rsid w:val="00471E29"/>
    <w:rsid w:val="0047220B"/>
    <w:rsid w:val="004723CD"/>
    <w:rsid w:val="00472456"/>
    <w:rsid w:val="004726E5"/>
    <w:rsid w:val="00472964"/>
    <w:rsid w:val="00472A1E"/>
    <w:rsid w:val="00472A51"/>
    <w:rsid w:val="00472CC2"/>
    <w:rsid w:val="00472E93"/>
    <w:rsid w:val="00472FEE"/>
    <w:rsid w:val="00473621"/>
    <w:rsid w:val="004737E9"/>
    <w:rsid w:val="004738F1"/>
    <w:rsid w:val="004739EC"/>
    <w:rsid w:val="00473B6E"/>
    <w:rsid w:val="00473E5D"/>
    <w:rsid w:val="00474284"/>
    <w:rsid w:val="004742B2"/>
    <w:rsid w:val="00474335"/>
    <w:rsid w:val="0047434D"/>
    <w:rsid w:val="004745C1"/>
    <w:rsid w:val="00474A29"/>
    <w:rsid w:val="00474A86"/>
    <w:rsid w:val="00474C9A"/>
    <w:rsid w:val="00474CD0"/>
    <w:rsid w:val="0047524B"/>
    <w:rsid w:val="004752B9"/>
    <w:rsid w:val="004752DE"/>
    <w:rsid w:val="00475746"/>
    <w:rsid w:val="00475D42"/>
    <w:rsid w:val="00475F99"/>
    <w:rsid w:val="0047604C"/>
    <w:rsid w:val="00476153"/>
    <w:rsid w:val="0047616E"/>
    <w:rsid w:val="00476275"/>
    <w:rsid w:val="004764B4"/>
    <w:rsid w:val="00476579"/>
    <w:rsid w:val="00476754"/>
    <w:rsid w:val="00476762"/>
    <w:rsid w:val="004767D4"/>
    <w:rsid w:val="00476A69"/>
    <w:rsid w:val="00476C44"/>
    <w:rsid w:val="00476C53"/>
    <w:rsid w:val="00476CB3"/>
    <w:rsid w:val="00476CDC"/>
    <w:rsid w:val="00477290"/>
    <w:rsid w:val="00477333"/>
    <w:rsid w:val="00477392"/>
    <w:rsid w:val="00477581"/>
    <w:rsid w:val="0047773A"/>
    <w:rsid w:val="004778BF"/>
    <w:rsid w:val="004778C9"/>
    <w:rsid w:val="00477A55"/>
    <w:rsid w:val="00477AED"/>
    <w:rsid w:val="00477C02"/>
    <w:rsid w:val="00477D2B"/>
    <w:rsid w:val="00477FE1"/>
    <w:rsid w:val="004800D6"/>
    <w:rsid w:val="00480119"/>
    <w:rsid w:val="00480194"/>
    <w:rsid w:val="004804DB"/>
    <w:rsid w:val="004805C5"/>
    <w:rsid w:val="0048062C"/>
    <w:rsid w:val="00480923"/>
    <w:rsid w:val="00480AB4"/>
    <w:rsid w:val="00480C0C"/>
    <w:rsid w:val="00480CDA"/>
    <w:rsid w:val="00480EAD"/>
    <w:rsid w:val="004810C1"/>
    <w:rsid w:val="00481256"/>
    <w:rsid w:val="00481361"/>
    <w:rsid w:val="00481477"/>
    <w:rsid w:val="0048156E"/>
    <w:rsid w:val="004815C9"/>
    <w:rsid w:val="004816C5"/>
    <w:rsid w:val="00481868"/>
    <w:rsid w:val="0048191B"/>
    <w:rsid w:val="00481B61"/>
    <w:rsid w:val="00481BED"/>
    <w:rsid w:val="00481E9C"/>
    <w:rsid w:val="00481EEF"/>
    <w:rsid w:val="0048208F"/>
    <w:rsid w:val="0048215B"/>
    <w:rsid w:val="00482201"/>
    <w:rsid w:val="00482320"/>
    <w:rsid w:val="00482355"/>
    <w:rsid w:val="0048260E"/>
    <w:rsid w:val="004829FC"/>
    <w:rsid w:val="00482A0A"/>
    <w:rsid w:val="00482A6B"/>
    <w:rsid w:val="00482AD1"/>
    <w:rsid w:val="00482B18"/>
    <w:rsid w:val="00482C4F"/>
    <w:rsid w:val="004831DB"/>
    <w:rsid w:val="0048341A"/>
    <w:rsid w:val="00483583"/>
    <w:rsid w:val="00483608"/>
    <w:rsid w:val="0048368F"/>
    <w:rsid w:val="00483C14"/>
    <w:rsid w:val="00483C67"/>
    <w:rsid w:val="00483E10"/>
    <w:rsid w:val="004840D1"/>
    <w:rsid w:val="0048435F"/>
    <w:rsid w:val="004847B8"/>
    <w:rsid w:val="00485322"/>
    <w:rsid w:val="00485480"/>
    <w:rsid w:val="004854A7"/>
    <w:rsid w:val="00485556"/>
    <w:rsid w:val="00485680"/>
    <w:rsid w:val="004859C6"/>
    <w:rsid w:val="00485AE2"/>
    <w:rsid w:val="00485B13"/>
    <w:rsid w:val="00485E99"/>
    <w:rsid w:val="00485FBA"/>
    <w:rsid w:val="00485FDA"/>
    <w:rsid w:val="0048606F"/>
    <w:rsid w:val="0048641D"/>
    <w:rsid w:val="0048661E"/>
    <w:rsid w:val="00486682"/>
    <w:rsid w:val="00486793"/>
    <w:rsid w:val="00486996"/>
    <w:rsid w:val="00486B2F"/>
    <w:rsid w:val="00486BCC"/>
    <w:rsid w:val="00486E43"/>
    <w:rsid w:val="00486F4F"/>
    <w:rsid w:val="004872AB"/>
    <w:rsid w:val="00487363"/>
    <w:rsid w:val="0048745C"/>
    <w:rsid w:val="00487B6D"/>
    <w:rsid w:val="00487E27"/>
    <w:rsid w:val="00490048"/>
    <w:rsid w:val="004904C7"/>
    <w:rsid w:val="00490536"/>
    <w:rsid w:val="00490711"/>
    <w:rsid w:val="0049078A"/>
    <w:rsid w:val="0049095B"/>
    <w:rsid w:val="00490C76"/>
    <w:rsid w:val="00490DB1"/>
    <w:rsid w:val="00490DF7"/>
    <w:rsid w:val="00490E89"/>
    <w:rsid w:val="00490F7F"/>
    <w:rsid w:val="004910AD"/>
    <w:rsid w:val="0049120F"/>
    <w:rsid w:val="00491451"/>
    <w:rsid w:val="004914AB"/>
    <w:rsid w:val="00491804"/>
    <w:rsid w:val="004919EF"/>
    <w:rsid w:val="00491A81"/>
    <w:rsid w:val="00491B70"/>
    <w:rsid w:val="00491C56"/>
    <w:rsid w:val="00491EE0"/>
    <w:rsid w:val="00491F2F"/>
    <w:rsid w:val="00491F3D"/>
    <w:rsid w:val="00491FC5"/>
    <w:rsid w:val="00491FD7"/>
    <w:rsid w:val="004920FA"/>
    <w:rsid w:val="00492380"/>
    <w:rsid w:val="004925A2"/>
    <w:rsid w:val="00492BF3"/>
    <w:rsid w:val="00492D77"/>
    <w:rsid w:val="00492E4B"/>
    <w:rsid w:val="00492FAD"/>
    <w:rsid w:val="00492FC3"/>
    <w:rsid w:val="00493037"/>
    <w:rsid w:val="0049306A"/>
    <w:rsid w:val="004930A5"/>
    <w:rsid w:val="004936E0"/>
    <w:rsid w:val="00493739"/>
    <w:rsid w:val="004938B1"/>
    <w:rsid w:val="00493983"/>
    <w:rsid w:val="00493D28"/>
    <w:rsid w:val="00493FAE"/>
    <w:rsid w:val="00494054"/>
    <w:rsid w:val="00494142"/>
    <w:rsid w:val="004943E2"/>
    <w:rsid w:val="00494433"/>
    <w:rsid w:val="0049443A"/>
    <w:rsid w:val="00494678"/>
    <w:rsid w:val="00494E5D"/>
    <w:rsid w:val="004951CB"/>
    <w:rsid w:val="00495247"/>
    <w:rsid w:val="00495506"/>
    <w:rsid w:val="0049556A"/>
    <w:rsid w:val="00495719"/>
    <w:rsid w:val="0049583A"/>
    <w:rsid w:val="00495AD9"/>
    <w:rsid w:val="00496538"/>
    <w:rsid w:val="00496760"/>
    <w:rsid w:val="00496789"/>
    <w:rsid w:val="0049690E"/>
    <w:rsid w:val="00496952"/>
    <w:rsid w:val="00496C71"/>
    <w:rsid w:val="004970D0"/>
    <w:rsid w:val="0049743D"/>
    <w:rsid w:val="004976E3"/>
    <w:rsid w:val="00497793"/>
    <w:rsid w:val="0049781D"/>
    <w:rsid w:val="004979B1"/>
    <w:rsid w:val="00497A84"/>
    <w:rsid w:val="00497B9F"/>
    <w:rsid w:val="00497E1F"/>
    <w:rsid w:val="004A0598"/>
    <w:rsid w:val="004A060F"/>
    <w:rsid w:val="004A0733"/>
    <w:rsid w:val="004A0C17"/>
    <w:rsid w:val="004A0D47"/>
    <w:rsid w:val="004A0DFC"/>
    <w:rsid w:val="004A11E1"/>
    <w:rsid w:val="004A1258"/>
    <w:rsid w:val="004A1373"/>
    <w:rsid w:val="004A1886"/>
    <w:rsid w:val="004A1B08"/>
    <w:rsid w:val="004A1BAF"/>
    <w:rsid w:val="004A1C09"/>
    <w:rsid w:val="004A1D15"/>
    <w:rsid w:val="004A1EA5"/>
    <w:rsid w:val="004A1EB7"/>
    <w:rsid w:val="004A207A"/>
    <w:rsid w:val="004A227C"/>
    <w:rsid w:val="004A2370"/>
    <w:rsid w:val="004A265C"/>
    <w:rsid w:val="004A28FC"/>
    <w:rsid w:val="004A2A8B"/>
    <w:rsid w:val="004A2CBD"/>
    <w:rsid w:val="004A2FC4"/>
    <w:rsid w:val="004A3067"/>
    <w:rsid w:val="004A32D4"/>
    <w:rsid w:val="004A3497"/>
    <w:rsid w:val="004A34B4"/>
    <w:rsid w:val="004A3915"/>
    <w:rsid w:val="004A39EE"/>
    <w:rsid w:val="004A3B54"/>
    <w:rsid w:val="004A3DA5"/>
    <w:rsid w:val="004A403A"/>
    <w:rsid w:val="004A40C3"/>
    <w:rsid w:val="004A4110"/>
    <w:rsid w:val="004A413E"/>
    <w:rsid w:val="004A4370"/>
    <w:rsid w:val="004A47CE"/>
    <w:rsid w:val="004A4870"/>
    <w:rsid w:val="004A4957"/>
    <w:rsid w:val="004A4AF1"/>
    <w:rsid w:val="004A4C6A"/>
    <w:rsid w:val="004A509B"/>
    <w:rsid w:val="004A5391"/>
    <w:rsid w:val="004A544E"/>
    <w:rsid w:val="004A5527"/>
    <w:rsid w:val="004A5649"/>
    <w:rsid w:val="004A567D"/>
    <w:rsid w:val="004A59C7"/>
    <w:rsid w:val="004A61E5"/>
    <w:rsid w:val="004A6484"/>
    <w:rsid w:val="004A64BC"/>
    <w:rsid w:val="004A685A"/>
    <w:rsid w:val="004A6992"/>
    <w:rsid w:val="004A6A24"/>
    <w:rsid w:val="004A6AA0"/>
    <w:rsid w:val="004A6D4B"/>
    <w:rsid w:val="004A715E"/>
    <w:rsid w:val="004A7697"/>
    <w:rsid w:val="004A7870"/>
    <w:rsid w:val="004A787E"/>
    <w:rsid w:val="004A790C"/>
    <w:rsid w:val="004A7AA6"/>
    <w:rsid w:val="004A7B3A"/>
    <w:rsid w:val="004A7E86"/>
    <w:rsid w:val="004A7E97"/>
    <w:rsid w:val="004B00E3"/>
    <w:rsid w:val="004B0400"/>
    <w:rsid w:val="004B0416"/>
    <w:rsid w:val="004B0B1A"/>
    <w:rsid w:val="004B0BA1"/>
    <w:rsid w:val="004B0C74"/>
    <w:rsid w:val="004B0C7E"/>
    <w:rsid w:val="004B0F95"/>
    <w:rsid w:val="004B13C5"/>
    <w:rsid w:val="004B143C"/>
    <w:rsid w:val="004B1445"/>
    <w:rsid w:val="004B1451"/>
    <w:rsid w:val="004B1488"/>
    <w:rsid w:val="004B14D3"/>
    <w:rsid w:val="004B16F4"/>
    <w:rsid w:val="004B18DA"/>
    <w:rsid w:val="004B1974"/>
    <w:rsid w:val="004B1B00"/>
    <w:rsid w:val="004B206F"/>
    <w:rsid w:val="004B20AB"/>
    <w:rsid w:val="004B21E7"/>
    <w:rsid w:val="004B222F"/>
    <w:rsid w:val="004B23F6"/>
    <w:rsid w:val="004B24BC"/>
    <w:rsid w:val="004B292F"/>
    <w:rsid w:val="004B2B63"/>
    <w:rsid w:val="004B2C6C"/>
    <w:rsid w:val="004B2D2B"/>
    <w:rsid w:val="004B2E78"/>
    <w:rsid w:val="004B2F02"/>
    <w:rsid w:val="004B2F50"/>
    <w:rsid w:val="004B304A"/>
    <w:rsid w:val="004B31BF"/>
    <w:rsid w:val="004B32AB"/>
    <w:rsid w:val="004B32EB"/>
    <w:rsid w:val="004B35D5"/>
    <w:rsid w:val="004B3613"/>
    <w:rsid w:val="004B3706"/>
    <w:rsid w:val="004B376F"/>
    <w:rsid w:val="004B3772"/>
    <w:rsid w:val="004B37B1"/>
    <w:rsid w:val="004B38D6"/>
    <w:rsid w:val="004B3B4A"/>
    <w:rsid w:val="004B3B65"/>
    <w:rsid w:val="004B3DB7"/>
    <w:rsid w:val="004B40C5"/>
    <w:rsid w:val="004B40C7"/>
    <w:rsid w:val="004B4351"/>
    <w:rsid w:val="004B4412"/>
    <w:rsid w:val="004B4569"/>
    <w:rsid w:val="004B45CC"/>
    <w:rsid w:val="004B4655"/>
    <w:rsid w:val="004B47D2"/>
    <w:rsid w:val="004B480F"/>
    <w:rsid w:val="004B49A8"/>
    <w:rsid w:val="004B49D4"/>
    <w:rsid w:val="004B4B88"/>
    <w:rsid w:val="004B4D40"/>
    <w:rsid w:val="004B4E60"/>
    <w:rsid w:val="004B50AE"/>
    <w:rsid w:val="004B589B"/>
    <w:rsid w:val="004B5AB9"/>
    <w:rsid w:val="004B5EAF"/>
    <w:rsid w:val="004B6362"/>
    <w:rsid w:val="004B6605"/>
    <w:rsid w:val="004B66AE"/>
    <w:rsid w:val="004B696E"/>
    <w:rsid w:val="004B69B7"/>
    <w:rsid w:val="004B6A67"/>
    <w:rsid w:val="004B6B68"/>
    <w:rsid w:val="004B6CCD"/>
    <w:rsid w:val="004B6D3C"/>
    <w:rsid w:val="004B6DA5"/>
    <w:rsid w:val="004B7151"/>
    <w:rsid w:val="004B7365"/>
    <w:rsid w:val="004B73E9"/>
    <w:rsid w:val="004B7432"/>
    <w:rsid w:val="004B7567"/>
    <w:rsid w:val="004B759B"/>
    <w:rsid w:val="004B75B0"/>
    <w:rsid w:val="004B77B2"/>
    <w:rsid w:val="004B7BA2"/>
    <w:rsid w:val="004B7C12"/>
    <w:rsid w:val="004B7C3F"/>
    <w:rsid w:val="004B7CC3"/>
    <w:rsid w:val="004B7DDD"/>
    <w:rsid w:val="004B7FC5"/>
    <w:rsid w:val="004C02B6"/>
    <w:rsid w:val="004C0482"/>
    <w:rsid w:val="004C0541"/>
    <w:rsid w:val="004C0731"/>
    <w:rsid w:val="004C07AB"/>
    <w:rsid w:val="004C090F"/>
    <w:rsid w:val="004C0A3D"/>
    <w:rsid w:val="004C0BD4"/>
    <w:rsid w:val="004C0D27"/>
    <w:rsid w:val="004C0D3F"/>
    <w:rsid w:val="004C18A7"/>
    <w:rsid w:val="004C1957"/>
    <w:rsid w:val="004C223A"/>
    <w:rsid w:val="004C2353"/>
    <w:rsid w:val="004C2465"/>
    <w:rsid w:val="004C249C"/>
    <w:rsid w:val="004C28A2"/>
    <w:rsid w:val="004C28B0"/>
    <w:rsid w:val="004C2ACA"/>
    <w:rsid w:val="004C2F87"/>
    <w:rsid w:val="004C334B"/>
    <w:rsid w:val="004C3958"/>
    <w:rsid w:val="004C3973"/>
    <w:rsid w:val="004C3A0F"/>
    <w:rsid w:val="004C3C21"/>
    <w:rsid w:val="004C3EE4"/>
    <w:rsid w:val="004C3FB6"/>
    <w:rsid w:val="004C41DE"/>
    <w:rsid w:val="004C4536"/>
    <w:rsid w:val="004C45F1"/>
    <w:rsid w:val="004C460F"/>
    <w:rsid w:val="004C462B"/>
    <w:rsid w:val="004C47E2"/>
    <w:rsid w:val="004C48E3"/>
    <w:rsid w:val="004C497A"/>
    <w:rsid w:val="004C4A97"/>
    <w:rsid w:val="004C4C50"/>
    <w:rsid w:val="004C500D"/>
    <w:rsid w:val="004C5110"/>
    <w:rsid w:val="004C52BE"/>
    <w:rsid w:val="004C52EE"/>
    <w:rsid w:val="004C531E"/>
    <w:rsid w:val="004C5492"/>
    <w:rsid w:val="004C549D"/>
    <w:rsid w:val="004C5513"/>
    <w:rsid w:val="004C556A"/>
    <w:rsid w:val="004C5582"/>
    <w:rsid w:val="004C583A"/>
    <w:rsid w:val="004C585C"/>
    <w:rsid w:val="004C5A12"/>
    <w:rsid w:val="004C5AC3"/>
    <w:rsid w:val="004C5C64"/>
    <w:rsid w:val="004C5E44"/>
    <w:rsid w:val="004C64AE"/>
    <w:rsid w:val="004C651A"/>
    <w:rsid w:val="004C6549"/>
    <w:rsid w:val="004C655F"/>
    <w:rsid w:val="004C6837"/>
    <w:rsid w:val="004C68B0"/>
    <w:rsid w:val="004C6942"/>
    <w:rsid w:val="004C6A96"/>
    <w:rsid w:val="004C6B04"/>
    <w:rsid w:val="004C6C4E"/>
    <w:rsid w:val="004C6D89"/>
    <w:rsid w:val="004C6DC6"/>
    <w:rsid w:val="004C719A"/>
    <w:rsid w:val="004C7276"/>
    <w:rsid w:val="004C75C9"/>
    <w:rsid w:val="004C7B8B"/>
    <w:rsid w:val="004D00CE"/>
    <w:rsid w:val="004D04BD"/>
    <w:rsid w:val="004D0549"/>
    <w:rsid w:val="004D0570"/>
    <w:rsid w:val="004D06C6"/>
    <w:rsid w:val="004D07C4"/>
    <w:rsid w:val="004D09CE"/>
    <w:rsid w:val="004D0A0D"/>
    <w:rsid w:val="004D0A94"/>
    <w:rsid w:val="004D0B1B"/>
    <w:rsid w:val="004D0BCA"/>
    <w:rsid w:val="004D0BDD"/>
    <w:rsid w:val="004D0CE9"/>
    <w:rsid w:val="004D0DDA"/>
    <w:rsid w:val="004D1318"/>
    <w:rsid w:val="004D15D6"/>
    <w:rsid w:val="004D1642"/>
    <w:rsid w:val="004D16FE"/>
    <w:rsid w:val="004D1A7E"/>
    <w:rsid w:val="004D1D5A"/>
    <w:rsid w:val="004D1E03"/>
    <w:rsid w:val="004D1F27"/>
    <w:rsid w:val="004D2162"/>
    <w:rsid w:val="004D24D8"/>
    <w:rsid w:val="004D25B0"/>
    <w:rsid w:val="004D26ED"/>
    <w:rsid w:val="004D274C"/>
    <w:rsid w:val="004D29DB"/>
    <w:rsid w:val="004D2EFE"/>
    <w:rsid w:val="004D3154"/>
    <w:rsid w:val="004D31DF"/>
    <w:rsid w:val="004D329B"/>
    <w:rsid w:val="004D34D0"/>
    <w:rsid w:val="004D375B"/>
    <w:rsid w:val="004D38C3"/>
    <w:rsid w:val="004D38D0"/>
    <w:rsid w:val="004D39D5"/>
    <w:rsid w:val="004D3F9A"/>
    <w:rsid w:val="004D3FA9"/>
    <w:rsid w:val="004D3FAE"/>
    <w:rsid w:val="004D40A7"/>
    <w:rsid w:val="004D414F"/>
    <w:rsid w:val="004D4164"/>
    <w:rsid w:val="004D41EF"/>
    <w:rsid w:val="004D427F"/>
    <w:rsid w:val="004D4396"/>
    <w:rsid w:val="004D45A2"/>
    <w:rsid w:val="004D45D3"/>
    <w:rsid w:val="004D465E"/>
    <w:rsid w:val="004D4C8A"/>
    <w:rsid w:val="004D4D1E"/>
    <w:rsid w:val="004D5108"/>
    <w:rsid w:val="004D51A6"/>
    <w:rsid w:val="004D56EC"/>
    <w:rsid w:val="004D5776"/>
    <w:rsid w:val="004D57D0"/>
    <w:rsid w:val="004D57D5"/>
    <w:rsid w:val="004D5CDE"/>
    <w:rsid w:val="004D5E4F"/>
    <w:rsid w:val="004D5EA4"/>
    <w:rsid w:val="004D606B"/>
    <w:rsid w:val="004D6212"/>
    <w:rsid w:val="004D6267"/>
    <w:rsid w:val="004D63A4"/>
    <w:rsid w:val="004D63EC"/>
    <w:rsid w:val="004D65FA"/>
    <w:rsid w:val="004D69CB"/>
    <w:rsid w:val="004D6B0C"/>
    <w:rsid w:val="004D6BBC"/>
    <w:rsid w:val="004D6BEF"/>
    <w:rsid w:val="004D6D52"/>
    <w:rsid w:val="004D6E7F"/>
    <w:rsid w:val="004D6F30"/>
    <w:rsid w:val="004D6F9B"/>
    <w:rsid w:val="004D7646"/>
    <w:rsid w:val="004D7854"/>
    <w:rsid w:val="004D7963"/>
    <w:rsid w:val="004D79C0"/>
    <w:rsid w:val="004D7D09"/>
    <w:rsid w:val="004D7F2D"/>
    <w:rsid w:val="004E01EA"/>
    <w:rsid w:val="004E04CC"/>
    <w:rsid w:val="004E0527"/>
    <w:rsid w:val="004E0573"/>
    <w:rsid w:val="004E0612"/>
    <w:rsid w:val="004E0753"/>
    <w:rsid w:val="004E0A17"/>
    <w:rsid w:val="004E0AA4"/>
    <w:rsid w:val="004E0ABD"/>
    <w:rsid w:val="004E0C00"/>
    <w:rsid w:val="004E0D01"/>
    <w:rsid w:val="004E0D04"/>
    <w:rsid w:val="004E0FF9"/>
    <w:rsid w:val="004E116A"/>
    <w:rsid w:val="004E140F"/>
    <w:rsid w:val="004E146C"/>
    <w:rsid w:val="004E1499"/>
    <w:rsid w:val="004E1566"/>
    <w:rsid w:val="004E17B4"/>
    <w:rsid w:val="004E1A18"/>
    <w:rsid w:val="004E1A4D"/>
    <w:rsid w:val="004E1B3B"/>
    <w:rsid w:val="004E1BE5"/>
    <w:rsid w:val="004E1E3A"/>
    <w:rsid w:val="004E208A"/>
    <w:rsid w:val="004E20C9"/>
    <w:rsid w:val="004E219F"/>
    <w:rsid w:val="004E23E1"/>
    <w:rsid w:val="004E240F"/>
    <w:rsid w:val="004E25B3"/>
    <w:rsid w:val="004E2682"/>
    <w:rsid w:val="004E271E"/>
    <w:rsid w:val="004E2783"/>
    <w:rsid w:val="004E2799"/>
    <w:rsid w:val="004E2C8D"/>
    <w:rsid w:val="004E2ED0"/>
    <w:rsid w:val="004E2FE5"/>
    <w:rsid w:val="004E3292"/>
    <w:rsid w:val="004E354F"/>
    <w:rsid w:val="004E3A2B"/>
    <w:rsid w:val="004E3ACA"/>
    <w:rsid w:val="004E3CD7"/>
    <w:rsid w:val="004E3D58"/>
    <w:rsid w:val="004E3F01"/>
    <w:rsid w:val="004E3F1F"/>
    <w:rsid w:val="004E408E"/>
    <w:rsid w:val="004E41B1"/>
    <w:rsid w:val="004E4378"/>
    <w:rsid w:val="004E44E2"/>
    <w:rsid w:val="004E4517"/>
    <w:rsid w:val="004E457E"/>
    <w:rsid w:val="004E45C8"/>
    <w:rsid w:val="004E4B24"/>
    <w:rsid w:val="004E4B6C"/>
    <w:rsid w:val="004E4C80"/>
    <w:rsid w:val="004E5410"/>
    <w:rsid w:val="004E55B0"/>
    <w:rsid w:val="004E55DF"/>
    <w:rsid w:val="004E57B3"/>
    <w:rsid w:val="004E5AAA"/>
    <w:rsid w:val="004E5B1B"/>
    <w:rsid w:val="004E5BE8"/>
    <w:rsid w:val="004E5C70"/>
    <w:rsid w:val="004E620D"/>
    <w:rsid w:val="004E6335"/>
    <w:rsid w:val="004E6514"/>
    <w:rsid w:val="004E6518"/>
    <w:rsid w:val="004E6654"/>
    <w:rsid w:val="004E66D9"/>
    <w:rsid w:val="004E675C"/>
    <w:rsid w:val="004E6A06"/>
    <w:rsid w:val="004E6B06"/>
    <w:rsid w:val="004E70F5"/>
    <w:rsid w:val="004E73EC"/>
    <w:rsid w:val="004E74C9"/>
    <w:rsid w:val="004E7AEA"/>
    <w:rsid w:val="004E7B52"/>
    <w:rsid w:val="004F0369"/>
    <w:rsid w:val="004F03A0"/>
    <w:rsid w:val="004F0527"/>
    <w:rsid w:val="004F05DE"/>
    <w:rsid w:val="004F07A2"/>
    <w:rsid w:val="004F0B1C"/>
    <w:rsid w:val="004F0D18"/>
    <w:rsid w:val="004F11BF"/>
    <w:rsid w:val="004F1453"/>
    <w:rsid w:val="004F14E1"/>
    <w:rsid w:val="004F17C8"/>
    <w:rsid w:val="004F1B26"/>
    <w:rsid w:val="004F1BF3"/>
    <w:rsid w:val="004F1C22"/>
    <w:rsid w:val="004F1D1E"/>
    <w:rsid w:val="004F1D45"/>
    <w:rsid w:val="004F1E40"/>
    <w:rsid w:val="004F23E3"/>
    <w:rsid w:val="004F27B2"/>
    <w:rsid w:val="004F2A09"/>
    <w:rsid w:val="004F2D6A"/>
    <w:rsid w:val="004F3098"/>
    <w:rsid w:val="004F30A7"/>
    <w:rsid w:val="004F3449"/>
    <w:rsid w:val="004F398D"/>
    <w:rsid w:val="004F39A9"/>
    <w:rsid w:val="004F40F4"/>
    <w:rsid w:val="004F423C"/>
    <w:rsid w:val="004F44B8"/>
    <w:rsid w:val="004F4922"/>
    <w:rsid w:val="004F4984"/>
    <w:rsid w:val="004F49DE"/>
    <w:rsid w:val="004F49EC"/>
    <w:rsid w:val="004F4A93"/>
    <w:rsid w:val="004F4AAB"/>
    <w:rsid w:val="004F4C61"/>
    <w:rsid w:val="004F4D01"/>
    <w:rsid w:val="004F50BD"/>
    <w:rsid w:val="004F5115"/>
    <w:rsid w:val="004F52EB"/>
    <w:rsid w:val="004F5521"/>
    <w:rsid w:val="004F5623"/>
    <w:rsid w:val="004F5750"/>
    <w:rsid w:val="004F5A3D"/>
    <w:rsid w:val="004F5BF0"/>
    <w:rsid w:val="004F5D0D"/>
    <w:rsid w:val="004F5E2F"/>
    <w:rsid w:val="004F60E7"/>
    <w:rsid w:val="004F615E"/>
    <w:rsid w:val="004F61A4"/>
    <w:rsid w:val="004F6232"/>
    <w:rsid w:val="004F63AF"/>
    <w:rsid w:val="004F66D3"/>
    <w:rsid w:val="004F67D7"/>
    <w:rsid w:val="004F689F"/>
    <w:rsid w:val="004F6E24"/>
    <w:rsid w:val="004F7037"/>
    <w:rsid w:val="004F707E"/>
    <w:rsid w:val="004F713F"/>
    <w:rsid w:val="004F723F"/>
    <w:rsid w:val="004F77AC"/>
    <w:rsid w:val="004F7B1B"/>
    <w:rsid w:val="004F7C78"/>
    <w:rsid w:val="005001F0"/>
    <w:rsid w:val="005004DD"/>
    <w:rsid w:val="00500511"/>
    <w:rsid w:val="005005E5"/>
    <w:rsid w:val="00500967"/>
    <w:rsid w:val="00500AD3"/>
    <w:rsid w:val="00500C5F"/>
    <w:rsid w:val="00500D01"/>
    <w:rsid w:val="00500DA1"/>
    <w:rsid w:val="00500DD9"/>
    <w:rsid w:val="0050101F"/>
    <w:rsid w:val="00501147"/>
    <w:rsid w:val="00501656"/>
    <w:rsid w:val="005017FE"/>
    <w:rsid w:val="00501880"/>
    <w:rsid w:val="00501D4A"/>
    <w:rsid w:val="00501D64"/>
    <w:rsid w:val="00501DF1"/>
    <w:rsid w:val="00501F3E"/>
    <w:rsid w:val="00501F7B"/>
    <w:rsid w:val="00501FD3"/>
    <w:rsid w:val="00502017"/>
    <w:rsid w:val="00502188"/>
    <w:rsid w:val="0050224F"/>
    <w:rsid w:val="005022C6"/>
    <w:rsid w:val="005022EA"/>
    <w:rsid w:val="0050231E"/>
    <w:rsid w:val="005024CA"/>
    <w:rsid w:val="00502587"/>
    <w:rsid w:val="005027A3"/>
    <w:rsid w:val="0050280F"/>
    <w:rsid w:val="00502B14"/>
    <w:rsid w:val="00502C62"/>
    <w:rsid w:val="00502CB6"/>
    <w:rsid w:val="005031C3"/>
    <w:rsid w:val="00503288"/>
    <w:rsid w:val="00503578"/>
    <w:rsid w:val="00503691"/>
    <w:rsid w:val="005038D1"/>
    <w:rsid w:val="00503B21"/>
    <w:rsid w:val="00503E3C"/>
    <w:rsid w:val="00503FB2"/>
    <w:rsid w:val="00504054"/>
    <w:rsid w:val="00504345"/>
    <w:rsid w:val="005043A0"/>
    <w:rsid w:val="0050440D"/>
    <w:rsid w:val="005044B2"/>
    <w:rsid w:val="0050458C"/>
    <w:rsid w:val="0050461D"/>
    <w:rsid w:val="0050497F"/>
    <w:rsid w:val="00504A30"/>
    <w:rsid w:val="00504CAF"/>
    <w:rsid w:val="00504CC8"/>
    <w:rsid w:val="005051BE"/>
    <w:rsid w:val="00505863"/>
    <w:rsid w:val="005058EA"/>
    <w:rsid w:val="0050597E"/>
    <w:rsid w:val="00505A60"/>
    <w:rsid w:val="00505C18"/>
    <w:rsid w:val="00505CA1"/>
    <w:rsid w:val="00505D86"/>
    <w:rsid w:val="00506026"/>
    <w:rsid w:val="00506337"/>
    <w:rsid w:val="00506609"/>
    <w:rsid w:val="00506B3D"/>
    <w:rsid w:val="00506C70"/>
    <w:rsid w:val="00506D87"/>
    <w:rsid w:val="0050703C"/>
    <w:rsid w:val="005072FD"/>
    <w:rsid w:val="005074BB"/>
    <w:rsid w:val="0050779F"/>
    <w:rsid w:val="00507835"/>
    <w:rsid w:val="005078EF"/>
    <w:rsid w:val="00507B92"/>
    <w:rsid w:val="00507E9A"/>
    <w:rsid w:val="005100C0"/>
    <w:rsid w:val="005101B2"/>
    <w:rsid w:val="0051026B"/>
    <w:rsid w:val="005103AB"/>
    <w:rsid w:val="00510413"/>
    <w:rsid w:val="00510425"/>
    <w:rsid w:val="005107C2"/>
    <w:rsid w:val="005108AA"/>
    <w:rsid w:val="00510957"/>
    <w:rsid w:val="00510B56"/>
    <w:rsid w:val="00510FB5"/>
    <w:rsid w:val="00511450"/>
    <w:rsid w:val="00511458"/>
    <w:rsid w:val="00511474"/>
    <w:rsid w:val="0051147E"/>
    <w:rsid w:val="00511513"/>
    <w:rsid w:val="005116A1"/>
    <w:rsid w:val="0051184A"/>
    <w:rsid w:val="005119D9"/>
    <w:rsid w:val="00511BBC"/>
    <w:rsid w:val="00511BDF"/>
    <w:rsid w:val="00511DCF"/>
    <w:rsid w:val="00511DE2"/>
    <w:rsid w:val="00511ED6"/>
    <w:rsid w:val="00511F8F"/>
    <w:rsid w:val="00511FCF"/>
    <w:rsid w:val="00512066"/>
    <w:rsid w:val="005124B2"/>
    <w:rsid w:val="005124F4"/>
    <w:rsid w:val="005127D0"/>
    <w:rsid w:val="00512890"/>
    <w:rsid w:val="00512D1D"/>
    <w:rsid w:val="00513424"/>
    <w:rsid w:val="0051347E"/>
    <w:rsid w:val="005138FB"/>
    <w:rsid w:val="00513926"/>
    <w:rsid w:val="0051394D"/>
    <w:rsid w:val="00513AB8"/>
    <w:rsid w:val="00513C1B"/>
    <w:rsid w:val="00513C1F"/>
    <w:rsid w:val="00513E7E"/>
    <w:rsid w:val="00513F33"/>
    <w:rsid w:val="00514050"/>
    <w:rsid w:val="00514216"/>
    <w:rsid w:val="005144CB"/>
    <w:rsid w:val="00514965"/>
    <w:rsid w:val="00514A48"/>
    <w:rsid w:val="00514CAC"/>
    <w:rsid w:val="00514D42"/>
    <w:rsid w:val="00514D6B"/>
    <w:rsid w:val="00515138"/>
    <w:rsid w:val="005158B3"/>
    <w:rsid w:val="00515C8F"/>
    <w:rsid w:val="00515D16"/>
    <w:rsid w:val="00515EFC"/>
    <w:rsid w:val="00516028"/>
    <w:rsid w:val="005160A2"/>
    <w:rsid w:val="00516501"/>
    <w:rsid w:val="005165BA"/>
    <w:rsid w:val="005165D9"/>
    <w:rsid w:val="00516641"/>
    <w:rsid w:val="0051678D"/>
    <w:rsid w:val="005167F2"/>
    <w:rsid w:val="0051693A"/>
    <w:rsid w:val="005169D9"/>
    <w:rsid w:val="00516B7A"/>
    <w:rsid w:val="00516E2E"/>
    <w:rsid w:val="00516F0D"/>
    <w:rsid w:val="00516F30"/>
    <w:rsid w:val="00517044"/>
    <w:rsid w:val="005174EB"/>
    <w:rsid w:val="0051752E"/>
    <w:rsid w:val="00517A4A"/>
    <w:rsid w:val="00517B18"/>
    <w:rsid w:val="00517C37"/>
    <w:rsid w:val="00517D2A"/>
    <w:rsid w:val="00517D4D"/>
    <w:rsid w:val="00517E23"/>
    <w:rsid w:val="00517E4C"/>
    <w:rsid w:val="00517ED3"/>
    <w:rsid w:val="0052007C"/>
    <w:rsid w:val="005202A9"/>
    <w:rsid w:val="00520380"/>
    <w:rsid w:val="005206CA"/>
    <w:rsid w:val="00520B30"/>
    <w:rsid w:val="00520F69"/>
    <w:rsid w:val="00521400"/>
    <w:rsid w:val="00521528"/>
    <w:rsid w:val="0052171F"/>
    <w:rsid w:val="00521AF6"/>
    <w:rsid w:val="00521B33"/>
    <w:rsid w:val="00521B90"/>
    <w:rsid w:val="00521EFD"/>
    <w:rsid w:val="00522289"/>
    <w:rsid w:val="00522322"/>
    <w:rsid w:val="00522403"/>
    <w:rsid w:val="0052250E"/>
    <w:rsid w:val="005225C1"/>
    <w:rsid w:val="00522A65"/>
    <w:rsid w:val="00522B61"/>
    <w:rsid w:val="00522C94"/>
    <w:rsid w:val="00522CDC"/>
    <w:rsid w:val="005232DA"/>
    <w:rsid w:val="0052332F"/>
    <w:rsid w:val="005233FA"/>
    <w:rsid w:val="00523467"/>
    <w:rsid w:val="00523527"/>
    <w:rsid w:val="0052367E"/>
    <w:rsid w:val="00523A12"/>
    <w:rsid w:val="00523ACD"/>
    <w:rsid w:val="00523C98"/>
    <w:rsid w:val="00523EF2"/>
    <w:rsid w:val="00523F90"/>
    <w:rsid w:val="00524011"/>
    <w:rsid w:val="0052407A"/>
    <w:rsid w:val="0052408E"/>
    <w:rsid w:val="005243B8"/>
    <w:rsid w:val="005245F1"/>
    <w:rsid w:val="00524B49"/>
    <w:rsid w:val="00524CD0"/>
    <w:rsid w:val="00524E4B"/>
    <w:rsid w:val="0052516D"/>
    <w:rsid w:val="00525287"/>
    <w:rsid w:val="00525297"/>
    <w:rsid w:val="00525727"/>
    <w:rsid w:val="005257E8"/>
    <w:rsid w:val="00525B07"/>
    <w:rsid w:val="00525D35"/>
    <w:rsid w:val="00525DE3"/>
    <w:rsid w:val="0052608F"/>
    <w:rsid w:val="0052662B"/>
    <w:rsid w:val="00526B08"/>
    <w:rsid w:val="00526BAF"/>
    <w:rsid w:val="00526F76"/>
    <w:rsid w:val="0052718D"/>
    <w:rsid w:val="00527204"/>
    <w:rsid w:val="00527224"/>
    <w:rsid w:val="00527662"/>
    <w:rsid w:val="005276A6"/>
    <w:rsid w:val="005276E3"/>
    <w:rsid w:val="0052779A"/>
    <w:rsid w:val="005277EC"/>
    <w:rsid w:val="005279CA"/>
    <w:rsid w:val="00527AA6"/>
    <w:rsid w:val="00527AE1"/>
    <w:rsid w:val="00527D25"/>
    <w:rsid w:val="005300B4"/>
    <w:rsid w:val="005300D2"/>
    <w:rsid w:val="005304C0"/>
    <w:rsid w:val="00530916"/>
    <w:rsid w:val="00530B1A"/>
    <w:rsid w:val="00530B57"/>
    <w:rsid w:val="00530C11"/>
    <w:rsid w:val="00530C3A"/>
    <w:rsid w:val="00530D1E"/>
    <w:rsid w:val="00530D95"/>
    <w:rsid w:val="00530F4C"/>
    <w:rsid w:val="0053100C"/>
    <w:rsid w:val="0053121E"/>
    <w:rsid w:val="0053123D"/>
    <w:rsid w:val="005312EC"/>
    <w:rsid w:val="005313BB"/>
    <w:rsid w:val="00531418"/>
    <w:rsid w:val="005314CF"/>
    <w:rsid w:val="0053175A"/>
    <w:rsid w:val="005317B5"/>
    <w:rsid w:val="0053183C"/>
    <w:rsid w:val="00531EE9"/>
    <w:rsid w:val="00531F11"/>
    <w:rsid w:val="00531FD0"/>
    <w:rsid w:val="00532043"/>
    <w:rsid w:val="0053234C"/>
    <w:rsid w:val="005326BA"/>
    <w:rsid w:val="005326D4"/>
    <w:rsid w:val="005326DB"/>
    <w:rsid w:val="00532A0C"/>
    <w:rsid w:val="00532D3D"/>
    <w:rsid w:val="0053348B"/>
    <w:rsid w:val="00533543"/>
    <w:rsid w:val="00533756"/>
    <w:rsid w:val="00533805"/>
    <w:rsid w:val="00533924"/>
    <w:rsid w:val="00533B91"/>
    <w:rsid w:val="00533C56"/>
    <w:rsid w:val="00533CD9"/>
    <w:rsid w:val="00533D84"/>
    <w:rsid w:val="00533DE3"/>
    <w:rsid w:val="005341EA"/>
    <w:rsid w:val="005342AB"/>
    <w:rsid w:val="00534480"/>
    <w:rsid w:val="00534529"/>
    <w:rsid w:val="00534547"/>
    <w:rsid w:val="005346DB"/>
    <w:rsid w:val="0053488F"/>
    <w:rsid w:val="00534A43"/>
    <w:rsid w:val="00534FDA"/>
    <w:rsid w:val="00534FEA"/>
    <w:rsid w:val="005352DF"/>
    <w:rsid w:val="0053569E"/>
    <w:rsid w:val="005356FC"/>
    <w:rsid w:val="00535787"/>
    <w:rsid w:val="00535A44"/>
    <w:rsid w:val="00535BDC"/>
    <w:rsid w:val="00535E1D"/>
    <w:rsid w:val="00535EA4"/>
    <w:rsid w:val="00535EE4"/>
    <w:rsid w:val="00535FDC"/>
    <w:rsid w:val="005363E9"/>
    <w:rsid w:val="0053659F"/>
    <w:rsid w:val="00536651"/>
    <w:rsid w:val="00536690"/>
    <w:rsid w:val="00536788"/>
    <w:rsid w:val="005367E2"/>
    <w:rsid w:val="005368B1"/>
    <w:rsid w:val="00536998"/>
    <w:rsid w:val="00536B65"/>
    <w:rsid w:val="00536B92"/>
    <w:rsid w:val="00536C7D"/>
    <w:rsid w:val="00536F01"/>
    <w:rsid w:val="00536FC4"/>
    <w:rsid w:val="005371EB"/>
    <w:rsid w:val="00537233"/>
    <w:rsid w:val="00537412"/>
    <w:rsid w:val="0053746D"/>
    <w:rsid w:val="0053766E"/>
    <w:rsid w:val="00537703"/>
    <w:rsid w:val="00537782"/>
    <w:rsid w:val="005379B8"/>
    <w:rsid w:val="005379F7"/>
    <w:rsid w:val="00537A81"/>
    <w:rsid w:val="00537DA6"/>
    <w:rsid w:val="00540330"/>
    <w:rsid w:val="005404B9"/>
    <w:rsid w:val="005405A6"/>
    <w:rsid w:val="00540B37"/>
    <w:rsid w:val="00540CC8"/>
    <w:rsid w:val="00540FFA"/>
    <w:rsid w:val="005410ED"/>
    <w:rsid w:val="005412B9"/>
    <w:rsid w:val="005412FA"/>
    <w:rsid w:val="005413B6"/>
    <w:rsid w:val="005413F0"/>
    <w:rsid w:val="005415C4"/>
    <w:rsid w:val="00541920"/>
    <w:rsid w:val="005419B8"/>
    <w:rsid w:val="00541A9D"/>
    <w:rsid w:val="00541B9E"/>
    <w:rsid w:val="00541D12"/>
    <w:rsid w:val="00541D73"/>
    <w:rsid w:val="0054202C"/>
    <w:rsid w:val="005420C8"/>
    <w:rsid w:val="0054218F"/>
    <w:rsid w:val="0054232F"/>
    <w:rsid w:val="0054251B"/>
    <w:rsid w:val="00542556"/>
    <w:rsid w:val="005428FF"/>
    <w:rsid w:val="00542908"/>
    <w:rsid w:val="00542B59"/>
    <w:rsid w:val="00542D53"/>
    <w:rsid w:val="0054317B"/>
    <w:rsid w:val="00543256"/>
    <w:rsid w:val="00543649"/>
    <w:rsid w:val="0054380D"/>
    <w:rsid w:val="00543A12"/>
    <w:rsid w:val="00543A8F"/>
    <w:rsid w:val="00543D32"/>
    <w:rsid w:val="00543DC8"/>
    <w:rsid w:val="00543ECF"/>
    <w:rsid w:val="00543F49"/>
    <w:rsid w:val="00544129"/>
    <w:rsid w:val="00544210"/>
    <w:rsid w:val="00544348"/>
    <w:rsid w:val="00544405"/>
    <w:rsid w:val="00544479"/>
    <w:rsid w:val="005445C4"/>
    <w:rsid w:val="00544657"/>
    <w:rsid w:val="00544679"/>
    <w:rsid w:val="00544F8C"/>
    <w:rsid w:val="005451AE"/>
    <w:rsid w:val="005451D8"/>
    <w:rsid w:val="0054559C"/>
    <w:rsid w:val="00545877"/>
    <w:rsid w:val="005459E1"/>
    <w:rsid w:val="00545BDE"/>
    <w:rsid w:val="00545D61"/>
    <w:rsid w:val="00545E1E"/>
    <w:rsid w:val="00545ED9"/>
    <w:rsid w:val="005462BA"/>
    <w:rsid w:val="0054640C"/>
    <w:rsid w:val="005464E2"/>
    <w:rsid w:val="00546723"/>
    <w:rsid w:val="00546899"/>
    <w:rsid w:val="005469B5"/>
    <w:rsid w:val="00546BE0"/>
    <w:rsid w:val="00546CE2"/>
    <w:rsid w:val="00546ED8"/>
    <w:rsid w:val="00546F83"/>
    <w:rsid w:val="00547169"/>
    <w:rsid w:val="00547241"/>
    <w:rsid w:val="00547306"/>
    <w:rsid w:val="00547379"/>
    <w:rsid w:val="00547534"/>
    <w:rsid w:val="005479F6"/>
    <w:rsid w:val="00547EA8"/>
    <w:rsid w:val="005500AC"/>
    <w:rsid w:val="0055047D"/>
    <w:rsid w:val="0055055B"/>
    <w:rsid w:val="0055063F"/>
    <w:rsid w:val="0055090E"/>
    <w:rsid w:val="00550925"/>
    <w:rsid w:val="00550D42"/>
    <w:rsid w:val="00550EC2"/>
    <w:rsid w:val="00550FEB"/>
    <w:rsid w:val="005510B8"/>
    <w:rsid w:val="0055119B"/>
    <w:rsid w:val="005512D1"/>
    <w:rsid w:val="005513BA"/>
    <w:rsid w:val="005518B4"/>
    <w:rsid w:val="005518C5"/>
    <w:rsid w:val="00551A43"/>
    <w:rsid w:val="00551B8D"/>
    <w:rsid w:val="00551C9F"/>
    <w:rsid w:val="00551E0A"/>
    <w:rsid w:val="00551E3F"/>
    <w:rsid w:val="00551FF8"/>
    <w:rsid w:val="005521EE"/>
    <w:rsid w:val="0055227E"/>
    <w:rsid w:val="0055242E"/>
    <w:rsid w:val="005526B0"/>
    <w:rsid w:val="0055273B"/>
    <w:rsid w:val="005529EB"/>
    <w:rsid w:val="00552C0C"/>
    <w:rsid w:val="00552C54"/>
    <w:rsid w:val="00552D17"/>
    <w:rsid w:val="00552E9E"/>
    <w:rsid w:val="00552FB6"/>
    <w:rsid w:val="00553076"/>
    <w:rsid w:val="005531B6"/>
    <w:rsid w:val="005534CB"/>
    <w:rsid w:val="00553753"/>
    <w:rsid w:val="00553903"/>
    <w:rsid w:val="00553930"/>
    <w:rsid w:val="00553EB5"/>
    <w:rsid w:val="00553ED3"/>
    <w:rsid w:val="00553F5B"/>
    <w:rsid w:val="00554096"/>
    <w:rsid w:val="0055420C"/>
    <w:rsid w:val="00554508"/>
    <w:rsid w:val="0055450B"/>
    <w:rsid w:val="00554756"/>
    <w:rsid w:val="00554A1C"/>
    <w:rsid w:val="00554B45"/>
    <w:rsid w:val="00554C46"/>
    <w:rsid w:val="00554CBE"/>
    <w:rsid w:val="00554DFC"/>
    <w:rsid w:val="005552AC"/>
    <w:rsid w:val="00555353"/>
    <w:rsid w:val="005553AB"/>
    <w:rsid w:val="005554BB"/>
    <w:rsid w:val="005554DE"/>
    <w:rsid w:val="0055555B"/>
    <w:rsid w:val="00555595"/>
    <w:rsid w:val="00555611"/>
    <w:rsid w:val="00555624"/>
    <w:rsid w:val="005556AC"/>
    <w:rsid w:val="00555797"/>
    <w:rsid w:val="00555847"/>
    <w:rsid w:val="00555A0C"/>
    <w:rsid w:val="00555A80"/>
    <w:rsid w:val="00555AC6"/>
    <w:rsid w:val="00555B99"/>
    <w:rsid w:val="00555BC9"/>
    <w:rsid w:val="00556B5F"/>
    <w:rsid w:val="00556D77"/>
    <w:rsid w:val="00556D95"/>
    <w:rsid w:val="00556E1F"/>
    <w:rsid w:val="00556E32"/>
    <w:rsid w:val="00556F50"/>
    <w:rsid w:val="0055719C"/>
    <w:rsid w:val="005571FF"/>
    <w:rsid w:val="0055751A"/>
    <w:rsid w:val="00557620"/>
    <w:rsid w:val="00560414"/>
    <w:rsid w:val="0056073B"/>
    <w:rsid w:val="00560926"/>
    <w:rsid w:val="00560985"/>
    <w:rsid w:val="00560A17"/>
    <w:rsid w:val="00560BDC"/>
    <w:rsid w:val="00560D91"/>
    <w:rsid w:val="00560E36"/>
    <w:rsid w:val="00560F99"/>
    <w:rsid w:val="00560FA3"/>
    <w:rsid w:val="00561144"/>
    <w:rsid w:val="005613DB"/>
    <w:rsid w:val="0056151F"/>
    <w:rsid w:val="005616EE"/>
    <w:rsid w:val="005617A9"/>
    <w:rsid w:val="00561C58"/>
    <w:rsid w:val="00561CDA"/>
    <w:rsid w:val="00561D58"/>
    <w:rsid w:val="00561DCD"/>
    <w:rsid w:val="00561E59"/>
    <w:rsid w:val="00561F50"/>
    <w:rsid w:val="0056208F"/>
    <w:rsid w:val="0056217D"/>
    <w:rsid w:val="0056251D"/>
    <w:rsid w:val="00562708"/>
    <w:rsid w:val="00562729"/>
    <w:rsid w:val="00562C1A"/>
    <w:rsid w:val="00562D2B"/>
    <w:rsid w:val="0056321E"/>
    <w:rsid w:val="0056349A"/>
    <w:rsid w:val="005634F8"/>
    <w:rsid w:val="00563572"/>
    <w:rsid w:val="0056374A"/>
    <w:rsid w:val="00563B7C"/>
    <w:rsid w:val="00563C1B"/>
    <w:rsid w:val="00563E3E"/>
    <w:rsid w:val="00563EAE"/>
    <w:rsid w:val="00563F9F"/>
    <w:rsid w:val="00564172"/>
    <w:rsid w:val="005641DB"/>
    <w:rsid w:val="00564289"/>
    <w:rsid w:val="0056448E"/>
    <w:rsid w:val="00564746"/>
    <w:rsid w:val="00564B79"/>
    <w:rsid w:val="00564BBC"/>
    <w:rsid w:val="00564D28"/>
    <w:rsid w:val="00564D85"/>
    <w:rsid w:val="00564E83"/>
    <w:rsid w:val="00564F5B"/>
    <w:rsid w:val="005651FD"/>
    <w:rsid w:val="00565369"/>
    <w:rsid w:val="005654A5"/>
    <w:rsid w:val="0056588E"/>
    <w:rsid w:val="005658E7"/>
    <w:rsid w:val="0056590B"/>
    <w:rsid w:val="00565F7A"/>
    <w:rsid w:val="0056600F"/>
    <w:rsid w:val="0056617E"/>
    <w:rsid w:val="005663E4"/>
    <w:rsid w:val="0056672E"/>
    <w:rsid w:val="0056690E"/>
    <w:rsid w:val="005669C5"/>
    <w:rsid w:val="00566A0A"/>
    <w:rsid w:val="00566AD9"/>
    <w:rsid w:val="00566CF7"/>
    <w:rsid w:val="005670E0"/>
    <w:rsid w:val="00567307"/>
    <w:rsid w:val="00567623"/>
    <w:rsid w:val="00567735"/>
    <w:rsid w:val="005677BD"/>
    <w:rsid w:val="00567881"/>
    <w:rsid w:val="00567A32"/>
    <w:rsid w:val="00567CDF"/>
    <w:rsid w:val="00567F3B"/>
    <w:rsid w:val="00567F9A"/>
    <w:rsid w:val="00567FF0"/>
    <w:rsid w:val="0057012A"/>
    <w:rsid w:val="00570413"/>
    <w:rsid w:val="005704F1"/>
    <w:rsid w:val="005704F6"/>
    <w:rsid w:val="005706B4"/>
    <w:rsid w:val="0057079B"/>
    <w:rsid w:val="0057085D"/>
    <w:rsid w:val="00570A85"/>
    <w:rsid w:val="00570BEF"/>
    <w:rsid w:val="00570E62"/>
    <w:rsid w:val="00571099"/>
    <w:rsid w:val="00571142"/>
    <w:rsid w:val="005711C7"/>
    <w:rsid w:val="00571232"/>
    <w:rsid w:val="00571726"/>
    <w:rsid w:val="00571890"/>
    <w:rsid w:val="005718CF"/>
    <w:rsid w:val="00571A41"/>
    <w:rsid w:val="00571DE0"/>
    <w:rsid w:val="00571F86"/>
    <w:rsid w:val="00571FE9"/>
    <w:rsid w:val="00572389"/>
    <w:rsid w:val="005723EA"/>
    <w:rsid w:val="005724EB"/>
    <w:rsid w:val="00572511"/>
    <w:rsid w:val="005725E6"/>
    <w:rsid w:val="00572A3E"/>
    <w:rsid w:val="00572A4A"/>
    <w:rsid w:val="00572C99"/>
    <w:rsid w:val="00572E42"/>
    <w:rsid w:val="00572ED1"/>
    <w:rsid w:val="00573115"/>
    <w:rsid w:val="00573209"/>
    <w:rsid w:val="005732F5"/>
    <w:rsid w:val="005733DF"/>
    <w:rsid w:val="00573610"/>
    <w:rsid w:val="00573743"/>
    <w:rsid w:val="0057397E"/>
    <w:rsid w:val="00573C95"/>
    <w:rsid w:val="00573D48"/>
    <w:rsid w:val="00573EFE"/>
    <w:rsid w:val="00573F2B"/>
    <w:rsid w:val="0057415D"/>
    <w:rsid w:val="00574372"/>
    <w:rsid w:val="00574390"/>
    <w:rsid w:val="0057443F"/>
    <w:rsid w:val="00574690"/>
    <w:rsid w:val="00574A6C"/>
    <w:rsid w:val="00574E19"/>
    <w:rsid w:val="00574F18"/>
    <w:rsid w:val="00575195"/>
    <w:rsid w:val="0057524B"/>
    <w:rsid w:val="00575464"/>
    <w:rsid w:val="005754E4"/>
    <w:rsid w:val="00575729"/>
    <w:rsid w:val="0057578C"/>
    <w:rsid w:val="00575C17"/>
    <w:rsid w:val="0057602E"/>
    <w:rsid w:val="0057609E"/>
    <w:rsid w:val="0057611F"/>
    <w:rsid w:val="0057612F"/>
    <w:rsid w:val="00576240"/>
    <w:rsid w:val="00576344"/>
    <w:rsid w:val="00576545"/>
    <w:rsid w:val="0057656B"/>
    <w:rsid w:val="0057663F"/>
    <w:rsid w:val="0057668D"/>
    <w:rsid w:val="00576726"/>
    <w:rsid w:val="00576852"/>
    <w:rsid w:val="00576A5D"/>
    <w:rsid w:val="00576C06"/>
    <w:rsid w:val="00576DF7"/>
    <w:rsid w:val="0057703D"/>
    <w:rsid w:val="00577156"/>
    <w:rsid w:val="0057720C"/>
    <w:rsid w:val="0057779B"/>
    <w:rsid w:val="00577A4E"/>
    <w:rsid w:val="00577C43"/>
    <w:rsid w:val="00577D2D"/>
    <w:rsid w:val="005800A9"/>
    <w:rsid w:val="005800EB"/>
    <w:rsid w:val="00580151"/>
    <w:rsid w:val="0058042C"/>
    <w:rsid w:val="00580516"/>
    <w:rsid w:val="00580655"/>
    <w:rsid w:val="00580665"/>
    <w:rsid w:val="005806B8"/>
    <w:rsid w:val="00580835"/>
    <w:rsid w:val="00580901"/>
    <w:rsid w:val="00580FAD"/>
    <w:rsid w:val="005810EC"/>
    <w:rsid w:val="005811F4"/>
    <w:rsid w:val="0058125F"/>
    <w:rsid w:val="005812E6"/>
    <w:rsid w:val="00581311"/>
    <w:rsid w:val="00581480"/>
    <w:rsid w:val="005814D4"/>
    <w:rsid w:val="0058163C"/>
    <w:rsid w:val="00581714"/>
    <w:rsid w:val="0058188D"/>
    <w:rsid w:val="00581A4E"/>
    <w:rsid w:val="00581C40"/>
    <w:rsid w:val="00581CB7"/>
    <w:rsid w:val="00581E7D"/>
    <w:rsid w:val="00581F1E"/>
    <w:rsid w:val="00581F73"/>
    <w:rsid w:val="00582001"/>
    <w:rsid w:val="00582218"/>
    <w:rsid w:val="005822FA"/>
    <w:rsid w:val="00582460"/>
    <w:rsid w:val="00582606"/>
    <w:rsid w:val="00582623"/>
    <w:rsid w:val="00582693"/>
    <w:rsid w:val="0058276F"/>
    <w:rsid w:val="00582A16"/>
    <w:rsid w:val="00582B98"/>
    <w:rsid w:val="00582CF0"/>
    <w:rsid w:val="00582D64"/>
    <w:rsid w:val="00583222"/>
    <w:rsid w:val="00583315"/>
    <w:rsid w:val="00583677"/>
    <w:rsid w:val="005837BB"/>
    <w:rsid w:val="005837F8"/>
    <w:rsid w:val="00583913"/>
    <w:rsid w:val="005839AC"/>
    <w:rsid w:val="00583BB8"/>
    <w:rsid w:val="00583D76"/>
    <w:rsid w:val="00583E80"/>
    <w:rsid w:val="00583F68"/>
    <w:rsid w:val="00583FAB"/>
    <w:rsid w:val="00584437"/>
    <w:rsid w:val="00584548"/>
    <w:rsid w:val="00584B1E"/>
    <w:rsid w:val="00584E28"/>
    <w:rsid w:val="00584F0E"/>
    <w:rsid w:val="00585073"/>
    <w:rsid w:val="0058548D"/>
    <w:rsid w:val="00585970"/>
    <w:rsid w:val="00585AC1"/>
    <w:rsid w:val="00585CB4"/>
    <w:rsid w:val="00585DAF"/>
    <w:rsid w:val="00585DE6"/>
    <w:rsid w:val="00585E37"/>
    <w:rsid w:val="00585F8D"/>
    <w:rsid w:val="005863E3"/>
    <w:rsid w:val="005864C1"/>
    <w:rsid w:val="0058666F"/>
    <w:rsid w:val="00586934"/>
    <w:rsid w:val="00586A79"/>
    <w:rsid w:val="00586AFB"/>
    <w:rsid w:val="00586C79"/>
    <w:rsid w:val="0058751E"/>
    <w:rsid w:val="0058779C"/>
    <w:rsid w:val="00587B68"/>
    <w:rsid w:val="00587C08"/>
    <w:rsid w:val="00587ED3"/>
    <w:rsid w:val="0059000A"/>
    <w:rsid w:val="005904BA"/>
    <w:rsid w:val="00590522"/>
    <w:rsid w:val="0059065F"/>
    <w:rsid w:val="0059066E"/>
    <w:rsid w:val="00590BD0"/>
    <w:rsid w:val="00590CB3"/>
    <w:rsid w:val="00590CD0"/>
    <w:rsid w:val="00590E34"/>
    <w:rsid w:val="00590EBE"/>
    <w:rsid w:val="00591133"/>
    <w:rsid w:val="0059134F"/>
    <w:rsid w:val="0059139F"/>
    <w:rsid w:val="005914E2"/>
    <w:rsid w:val="0059196E"/>
    <w:rsid w:val="00591A19"/>
    <w:rsid w:val="00591DA2"/>
    <w:rsid w:val="005921C2"/>
    <w:rsid w:val="00592349"/>
    <w:rsid w:val="005923B0"/>
    <w:rsid w:val="005923E5"/>
    <w:rsid w:val="00592615"/>
    <w:rsid w:val="00592880"/>
    <w:rsid w:val="00592A9D"/>
    <w:rsid w:val="00592BCF"/>
    <w:rsid w:val="00592EEA"/>
    <w:rsid w:val="005931CD"/>
    <w:rsid w:val="0059361B"/>
    <w:rsid w:val="0059373E"/>
    <w:rsid w:val="00593821"/>
    <w:rsid w:val="005938A1"/>
    <w:rsid w:val="00593C0B"/>
    <w:rsid w:val="00593D92"/>
    <w:rsid w:val="00593D95"/>
    <w:rsid w:val="00594131"/>
    <w:rsid w:val="005943DC"/>
    <w:rsid w:val="0059469D"/>
    <w:rsid w:val="00594822"/>
    <w:rsid w:val="00594AA3"/>
    <w:rsid w:val="00594C9D"/>
    <w:rsid w:val="00594EC7"/>
    <w:rsid w:val="00594F57"/>
    <w:rsid w:val="0059509B"/>
    <w:rsid w:val="005953FA"/>
    <w:rsid w:val="00595421"/>
    <w:rsid w:val="00595B25"/>
    <w:rsid w:val="00596031"/>
    <w:rsid w:val="005960F6"/>
    <w:rsid w:val="00596341"/>
    <w:rsid w:val="005965CD"/>
    <w:rsid w:val="005967D3"/>
    <w:rsid w:val="005969F9"/>
    <w:rsid w:val="00596A51"/>
    <w:rsid w:val="00596B58"/>
    <w:rsid w:val="00596BF6"/>
    <w:rsid w:val="00596C2C"/>
    <w:rsid w:val="00596C58"/>
    <w:rsid w:val="00596D22"/>
    <w:rsid w:val="00596D2F"/>
    <w:rsid w:val="00596D47"/>
    <w:rsid w:val="00596FCD"/>
    <w:rsid w:val="00597486"/>
    <w:rsid w:val="00597536"/>
    <w:rsid w:val="005976EA"/>
    <w:rsid w:val="005976ED"/>
    <w:rsid w:val="005977B5"/>
    <w:rsid w:val="00597842"/>
    <w:rsid w:val="00597879"/>
    <w:rsid w:val="00597A56"/>
    <w:rsid w:val="00597DDF"/>
    <w:rsid w:val="005A0118"/>
    <w:rsid w:val="005A01ED"/>
    <w:rsid w:val="005A038C"/>
    <w:rsid w:val="005A0753"/>
    <w:rsid w:val="005A0A38"/>
    <w:rsid w:val="005A0D74"/>
    <w:rsid w:val="005A0FA1"/>
    <w:rsid w:val="005A113F"/>
    <w:rsid w:val="005A12D1"/>
    <w:rsid w:val="005A15AC"/>
    <w:rsid w:val="005A16B3"/>
    <w:rsid w:val="005A1769"/>
    <w:rsid w:val="005A1A34"/>
    <w:rsid w:val="005A1B91"/>
    <w:rsid w:val="005A1D13"/>
    <w:rsid w:val="005A1E7D"/>
    <w:rsid w:val="005A2159"/>
    <w:rsid w:val="005A2427"/>
    <w:rsid w:val="005A2A1D"/>
    <w:rsid w:val="005A2AC4"/>
    <w:rsid w:val="005A2AC5"/>
    <w:rsid w:val="005A2CD9"/>
    <w:rsid w:val="005A2DB6"/>
    <w:rsid w:val="005A2E7E"/>
    <w:rsid w:val="005A3203"/>
    <w:rsid w:val="005A363F"/>
    <w:rsid w:val="005A3726"/>
    <w:rsid w:val="005A38A7"/>
    <w:rsid w:val="005A39F7"/>
    <w:rsid w:val="005A3ABA"/>
    <w:rsid w:val="005A3CCF"/>
    <w:rsid w:val="005A3E53"/>
    <w:rsid w:val="005A3E8F"/>
    <w:rsid w:val="005A3F33"/>
    <w:rsid w:val="005A44B8"/>
    <w:rsid w:val="005A48D9"/>
    <w:rsid w:val="005A492D"/>
    <w:rsid w:val="005A4A7E"/>
    <w:rsid w:val="005A4AC3"/>
    <w:rsid w:val="005A4C7A"/>
    <w:rsid w:val="005A4DBD"/>
    <w:rsid w:val="005A5291"/>
    <w:rsid w:val="005A533A"/>
    <w:rsid w:val="005A5527"/>
    <w:rsid w:val="005A5633"/>
    <w:rsid w:val="005A567D"/>
    <w:rsid w:val="005A593D"/>
    <w:rsid w:val="005A5B41"/>
    <w:rsid w:val="005A5BF5"/>
    <w:rsid w:val="005A5D30"/>
    <w:rsid w:val="005A5E4A"/>
    <w:rsid w:val="005A6033"/>
    <w:rsid w:val="005A60C5"/>
    <w:rsid w:val="005A645F"/>
    <w:rsid w:val="005A649C"/>
    <w:rsid w:val="005A64A0"/>
    <w:rsid w:val="005A65F2"/>
    <w:rsid w:val="005A6602"/>
    <w:rsid w:val="005A69A6"/>
    <w:rsid w:val="005A69F2"/>
    <w:rsid w:val="005A69F9"/>
    <w:rsid w:val="005A7155"/>
    <w:rsid w:val="005A71F4"/>
    <w:rsid w:val="005A7549"/>
    <w:rsid w:val="005A7662"/>
    <w:rsid w:val="005A768E"/>
    <w:rsid w:val="005A76E0"/>
    <w:rsid w:val="005A7745"/>
    <w:rsid w:val="005A7B9D"/>
    <w:rsid w:val="005A7BE9"/>
    <w:rsid w:val="005A7D21"/>
    <w:rsid w:val="005B0133"/>
    <w:rsid w:val="005B01A1"/>
    <w:rsid w:val="005B0384"/>
    <w:rsid w:val="005B0765"/>
    <w:rsid w:val="005B088F"/>
    <w:rsid w:val="005B08D8"/>
    <w:rsid w:val="005B0D3F"/>
    <w:rsid w:val="005B1244"/>
    <w:rsid w:val="005B1512"/>
    <w:rsid w:val="005B1539"/>
    <w:rsid w:val="005B1834"/>
    <w:rsid w:val="005B1991"/>
    <w:rsid w:val="005B1A77"/>
    <w:rsid w:val="005B1CE3"/>
    <w:rsid w:val="005B1DB6"/>
    <w:rsid w:val="005B1E7B"/>
    <w:rsid w:val="005B1EDF"/>
    <w:rsid w:val="005B1EFC"/>
    <w:rsid w:val="005B1FC5"/>
    <w:rsid w:val="005B2010"/>
    <w:rsid w:val="005B2036"/>
    <w:rsid w:val="005B2062"/>
    <w:rsid w:val="005B2529"/>
    <w:rsid w:val="005B2583"/>
    <w:rsid w:val="005B2732"/>
    <w:rsid w:val="005B2BC9"/>
    <w:rsid w:val="005B2D47"/>
    <w:rsid w:val="005B2EA6"/>
    <w:rsid w:val="005B310C"/>
    <w:rsid w:val="005B31B5"/>
    <w:rsid w:val="005B31D5"/>
    <w:rsid w:val="005B3306"/>
    <w:rsid w:val="005B3766"/>
    <w:rsid w:val="005B3816"/>
    <w:rsid w:val="005B3952"/>
    <w:rsid w:val="005B3A49"/>
    <w:rsid w:val="005B3C2F"/>
    <w:rsid w:val="005B3C63"/>
    <w:rsid w:val="005B3E04"/>
    <w:rsid w:val="005B4057"/>
    <w:rsid w:val="005B410D"/>
    <w:rsid w:val="005B4157"/>
    <w:rsid w:val="005B41B9"/>
    <w:rsid w:val="005B441F"/>
    <w:rsid w:val="005B45EF"/>
    <w:rsid w:val="005B4664"/>
    <w:rsid w:val="005B46F7"/>
    <w:rsid w:val="005B4D37"/>
    <w:rsid w:val="005B4D42"/>
    <w:rsid w:val="005B4D4C"/>
    <w:rsid w:val="005B4F05"/>
    <w:rsid w:val="005B4F97"/>
    <w:rsid w:val="005B509C"/>
    <w:rsid w:val="005B5136"/>
    <w:rsid w:val="005B5188"/>
    <w:rsid w:val="005B53F3"/>
    <w:rsid w:val="005B551F"/>
    <w:rsid w:val="005B5530"/>
    <w:rsid w:val="005B562E"/>
    <w:rsid w:val="005B56E4"/>
    <w:rsid w:val="005B5814"/>
    <w:rsid w:val="005B5886"/>
    <w:rsid w:val="005B5A23"/>
    <w:rsid w:val="005B5D5A"/>
    <w:rsid w:val="005B5DCD"/>
    <w:rsid w:val="005B6048"/>
    <w:rsid w:val="005B6075"/>
    <w:rsid w:val="005B620A"/>
    <w:rsid w:val="005B63AA"/>
    <w:rsid w:val="005B6431"/>
    <w:rsid w:val="005B6663"/>
    <w:rsid w:val="005B6674"/>
    <w:rsid w:val="005B679B"/>
    <w:rsid w:val="005B6914"/>
    <w:rsid w:val="005B6B38"/>
    <w:rsid w:val="005B6B72"/>
    <w:rsid w:val="005B6BEF"/>
    <w:rsid w:val="005B6C6B"/>
    <w:rsid w:val="005B6F3D"/>
    <w:rsid w:val="005B7145"/>
    <w:rsid w:val="005B728A"/>
    <w:rsid w:val="005B74E2"/>
    <w:rsid w:val="005B754F"/>
    <w:rsid w:val="005B75DC"/>
    <w:rsid w:val="005B76AA"/>
    <w:rsid w:val="005B770C"/>
    <w:rsid w:val="005B7774"/>
    <w:rsid w:val="005B77BA"/>
    <w:rsid w:val="005B78AC"/>
    <w:rsid w:val="005B7A9E"/>
    <w:rsid w:val="005B7AE4"/>
    <w:rsid w:val="005B7C4C"/>
    <w:rsid w:val="005B7D35"/>
    <w:rsid w:val="005B7DF6"/>
    <w:rsid w:val="005B7E76"/>
    <w:rsid w:val="005B7F5B"/>
    <w:rsid w:val="005C048B"/>
    <w:rsid w:val="005C093A"/>
    <w:rsid w:val="005C0B82"/>
    <w:rsid w:val="005C0C95"/>
    <w:rsid w:val="005C0D24"/>
    <w:rsid w:val="005C0DC7"/>
    <w:rsid w:val="005C0F7A"/>
    <w:rsid w:val="005C10E4"/>
    <w:rsid w:val="005C10F0"/>
    <w:rsid w:val="005C1180"/>
    <w:rsid w:val="005C12B9"/>
    <w:rsid w:val="005C1456"/>
    <w:rsid w:val="005C1698"/>
    <w:rsid w:val="005C19D6"/>
    <w:rsid w:val="005C1AD9"/>
    <w:rsid w:val="005C1E40"/>
    <w:rsid w:val="005C1E7C"/>
    <w:rsid w:val="005C2079"/>
    <w:rsid w:val="005C273A"/>
    <w:rsid w:val="005C29AD"/>
    <w:rsid w:val="005C2B17"/>
    <w:rsid w:val="005C2CDC"/>
    <w:rsid w:val="005C3118"/>
    <w:rsid w:val="005C32D2"/>
    <w:rsid w:val="005C33B4"/>
    <w:rsid w:val="005C352C"/>
    <w:rsid w:val="005C35D0"/>
    <w:rsid w:val="005C38B7"/>
    <w:rsid w:val="005C3A7C"/>
    <w:rsid w:val="005C3B40"/>
    <w:rsid w:val="005C3BAF"/>
    <w:rsid w:val="005C3D73"/>
    <w:rsid w:val="005C3FAF"/>
    <w:rsid w:val="005C400F"/>
    <w:rsid w:val="005C4064"/>
    <w:rsid w:val="005C4217"/>
    <w:rsid w:val="005C42C2"/>
    <w:rsid w:val="005C44C6"/>
    <w:rsid w:val="005C4645"/>
    <w:rsid w:val="005C4824"/>
    <w:rsid w:val="005C4B13"/>
    <w:rsid w:val="005C4BED"/>
    <w:rsid w:val="005C4E29"/>
    <w:rsid w:val="005C53E4"/>
    <w:rsid w:val="005C561D"/>
    <w:rsid w:val="005C5652"/>
    <w:rsid w:val="005C5875"/>
    <w:rsid w:val="005C5897"/>
    <w:rsid w:val="005C5989"/>
    <w:rsid w:val="005C5B8D"/>
    <w:rsid w:val="005C5DBE"/>
    <w:rsid w:val="005C5F26"/>
    <w:rsid w:val="005C64DD"/>
    <w:rsid w:val="005C67D5"/>
    <w:rsid w:val="005C6824"/>
    <w:rsid w:val="005C6CAA"/>
    <w:rsid w:val="005C6DB4"/>
    <w:rsid w:val="005C6DD9"/>
    <w:rsid w:val="005C6F06"/>
    <w:rsid w:val="005C7170"/>
    <w:rsid w:val="005C7214"/>
    <w:rsid w:val="005C7386"/>
    <w:rsid w:val="005C7695"/>
    <w:rsid w:val="005C76C6"/>
    <w:rsid w:val="005C76D5"/>
    <w:rsid w:val="005C78F5"/>
    <w:rsid w:val="005C7909"/>
    <w:rsid w:val="005C7942"/>
    <w:rsid w:val="005C7987"/>
    <w:rsid w:val="005C7C36"/>
    <w:rsid w:val="005C7C7C"/>
    <w:rsid w:val="005C7E12"/>
    <w:rsid w:val="005D036B"/>
    <w:rsid w:val="005D06A0"/>
    <w:rsid w:val="005D092A"/>
    <w:rsid w:val="005D0933"/>
    <w:rsid w:val="005D0CA5"/>
    <w:rsid w:val="005D1021"/>
    <w:rsid w:val="005D1158"/>
    <w:rsid w:val="005D132C"/>
    <w:rsid w:val="005D146C"/>
    <w:rsid w:val="005D14DF"/>
    <w:rsid w:val="005D1509"/>
    <w:rsid w:val="005D182B"/>
    <w:rsid w:val="005D1919"/>
    <w:rsid w:val="005D1C52"/>
    <w:rsid w:val="005D1C89"/>
    <w:rsid w:val="005D1D4E"/>
    <w:rsid w:val="005D1D56"/>
    <w:rsid w:val="005D1ED8"/>
    <w:rsid w:val="005D211A"/>
    <w:rsid w:val="005D226E"/>
    <w:rsid w:val="005D24AB"/>
    <w:rsid w:val="005D25C3"/>
    <w:rsid w:val="005D25E0"/>
    <w:rsid w:val="005D26BA"/>
    <w:rsid w:val="005D26EF"/>
    <w:rsid w:val="005D27B5"/>
    <w:rsid w:val="005D2B1F"/>
    <w:rsid w:val="005D2BA0"/>
    <w:rsid w:val="005D2DD9"/>
    <w:rsid w:val="005D2E35"/>
    <w:rsid w:val="005D2E4F"/>
    <w:rsid w:val="005D2F22"/>
    <w:rsid w:val="005D3380"/>
    <w:rsid w:val="005D34F3"/>
    <w:rsid w:val="005D35E4"/>
    <w:rsid w:val="005D35F0"/>
    <w:rsid w:val="005D376D"/>
    <w:rsid w:val="005D378C"/>
    <w:rsid w:val="005D39FC"/>
    <w:rsid w:val="005D3A68"/>
    <w:rsid w:val="005D3A74"/>
    <w:rsid w:val="005D3AB1"/>
    <w:rsid w:val="005D3B30"/>
    <w:rsid w:val="005D3B74"/>
    <w:rsid w:val="005D3C83"/>
    <w:rsid w:val="005D3D0E"/>
    <w:rsid w:val="005D44F4"/>
    <w:rsid w:val="005D4665"/>
    <w:rsid w:val="005D4737"/>
    <w:rsid w:val="005D4ACA"/>
    <w:rsid w:val="005D4C4E"/>
    <w:rsid w:val="005D4E44"/>
    <w:rsid w:val="005D5041"/>
    <w:rsid w:val="005D50BA"/>
    <w:rsid w:val="005D50F6"/>
    <w:rsid w:val="005D54B0"/>
    <w:rsid w:val="005D551E"/>
    <w:rsid w:val="005D5581"/>
    <w:rsid w:val="005D5FA1"/>
    <w:rsid w:val="005D6400"/>
    <w:rsid w:val="005D64A4"/>
    <w:rsid w:val="005D6522"/>
    <w:rsid w:val="005D6562"/>
    <w:rsid w:val="005D65EE"/>
    <w:rsid w:val="005D673E"/>
    <w:rsid w:val="005D6782"/>
    <w:rsid w:val="005D6921"/>
    <w:rsid w:val="005D696D"/>
    <w:rsid w:val="005D6AF1"/>
    <w:rsid w:val="005D744E"/>
    <w:rsid w:val="005D74F5"/>
    <w:rsid w:val="005D767B"/>
    <w:rsid w:val="005D7795"/>
    <w:rsid w:val="005D7A89"/>
    <w:rsid w:val="005D7C1A"/>
    <w:rsid w:val="005D7D30"/>
    <w:rsid w:val="005D7E72"/>
    <w:rsid w:val="005D7ED9"/>
    <w:rsid w:val="005E006C"/>
    <w:rsid w:val="005E0092"/>
    <w:rsid w:val="005E01B0"/>
    <w:rsid w:val="005E03F7"/>
    <w:rsid w:val="005E04D9"/>
    <w:rsid w:val="005E05B3"/>
    <w:rsid w:val="005E05EF"/>
    <w:rsid w:val="005E074B"/>
    <w:rsid w:val="005E07F2"/>
    <w:rsid w:val="005E097D"/>
    <w:rsid w:val="005E09D6"/>
    <w:rsid w:val="005E09FC"/>
    <w:rsid w:val="005E0DC1"/>
    <w:rsid w:val="005E0E91"/>
    <w:rsid w:val="005E0F80"/>
    <w:rsid w:val="005E1111"/>
    <w:rsid w:val="005E11B8"/>
    <w:rsid w:val="005E1767"/>
    <w:rsid w:val="005E192D"/>
    <w:rsid w:val="005E19E3"/>
    <w:rsid w:val="005E1C1A"/>
    <w:rsid w:val="005E1C7C"/>
    <w:rsid w:val="005E1E00"/>
    <w:rsid w:val="005E1E52"/>
    <w:rsid w:val="005E1EC4"/>
    <w:rsid w:val="005E21FD"/>
    <w:rsid w:val="005E22EE"/>
    <w:rsid w:val="005E2438"/>
    <w:rsid w:val="005E292C"/>
    <w:rsid w:val="005E2C83"/>
    <w:rsid w:val="005E2C86"/>
    <w:rsid w:val="005E2EE6"/>
    <w:rsid w:val="005E2F3C"/>
    <w:rsid w:val="005E3459"/>
    <w:rsid w:val="005E349F"/>
    <w:rsid w:val="005E39A5"/>
    <w:rsid w:val="005E3B8D"/>
    <w:rsid w:val="005E3C71"/>
    <w:rsid w:val="005E3D8E"/>
    <w:rsid w:val="005E3ED3"/>
    <w:rsid w:val="005E4096"/>
    <w:rsid w:val="005E414C"/>
    <w:rsid w:val="005E41F0"/>
    <w:rsid w:val="005E422A"/>
    <w:rsid w:val="005E46CE"/>
    <w:rsid w:val="005E4746"/>
    <w:rsid w:val="005E478B"/>
    <w:rsid w:val="005E4ADA"/>
    <w:rsid w:val="005E4CCA"/>
    <w:rsid w:val="005E4EC8"/>
    <w:rsid w:val="005E4F2B"/>
    <w:rsid w:val="005E50D0"/>
    <w:rsid w:val="005E526A"/>
    <w:rsid w:val="005E54DE"/>
    <w:rsid w:val="005E5AB3"/>
    <w:rsid w:val="005E5ACC"/>
    <w:rsid w:val="005E61CA"/>
    <w:rsid w:val="005E62DF"/>
    <w:rsid w:val="005E636A"/>
    <w:rsid w:val="005E67C7"/>
    <w:rsid w:val="005E69C2"/>
    <w:rsid w:val="005E69FB"/>
    <w:rsid w:val="005E6E59"/>
    <w:rsid w:val="005E6F7F"/>
    <w:rsid w:val="005E7018"/>
    <w:rsid w:val="005E7162"/>
    <w:rsid w:val="005E71A8"/>
    <w:rsid w:val="005E72D5"/>
    <w:rsid w:val="005E75CF"/>
    <w:rsid w:val="005E7851"/>
    <w:rsid w:val="005E78D0"/>
    <w:rsid w:val="005E794F"/>
    <w:rsid w:val="005E7F3F"/>
    <w:rsid w:val="005F0114"/>
    <w:rsid w:val="005F019E"/>
    <w:rsid w:val="005F01D3"/>
    <w:rsid w:val="005F02C0"/>
    <w:rsid w:val="005F073B"/>
    <w:rsid w:val="005F0803"/>
    <w:rsid w:val="005F0838"/>
    <w:rsid w:val="005F0A9E"/>
    <w:rsid w:val="005F0CE0"/>
    <w:rsid w:val="005F0DB7"/>
    <w:rsid w:val="005F131A"/>
    <w:rsid w:val="005F142F"/>
    <w:rsid w:val="005F14B9"/>
    <w:rsid w:val="005F15A8"/>
    <w:rsid w:val="005F16DD"/>
    <w:rsid w:val="005F1C0A"/>
    <w:rsid w:val="005F1D6B"/>
    <w:rsid w:val="005F1FA3"/>
    <w:rsid w:val="005F212E"/>
    <w:rsid w:val="005F236E"/>
    <w:rsid w:val="005F24BA"/>
    <w:rsid w:val="005F24BB"/>
    <w:rsid w:val="005F2595"/>
    <w:rsid w:val="005F269F"/>
    <w:rsid w:val="005F26A7"/>
    <w:rsid w:val="005F280E"/>
    <w:rsid w:val="005F2863"/>
    <w:rsid w:val="005F28B7"/>
    <w:rsid w:val="005F2AE5"/>
    <w:rsid w:val="005F2C26"/>
    <w:rsid w:val="005F30F1"/>
    <w:rsid w:val="005F33FF"/>
    <w:rsid w:val="005F3518"/>
    <w:rsid w:val="005F35A8"/>
    <w:rsid w:val="005F3692"/>
    <w:rsid w:val="005F377D"/>
    <w:rsid w:val="005F3825"/>
    <w:rsid w:val="005F397D"/>
    <w:rsid w:val="005F3A22"/>
    <w:rsid w:val="005F3DF9"/>
    <w:rsid w:val="005F3E87"/>
    <w:rsid w:val="005F3F24"/>
    <w:rsid w:val="005F4396"/>
    <w:rsid w:val="005F43D0"/>
    <w:rsid w:val="005F47B4"/>
    <w:rsid w:val="005F48C5"/>
    <w:rsid w:val="005F4911"/>
    <w:rsid w:val="005F49C3"/>
    <w:rsid w:val="005F4A88"/>
    <w:rsid w:val="005F4CB8"/>
    <w:rsid w:val="005F52D6"/>
    <w:rsid w:val="005F54D9"/>
    <w:rsid w:val="005F5550"/>
    <w:rsid w:val="005F555F"/>
    <w:rsid w:val="005F558E"/>
    <w:rsid w:val="005F5865"/>
    <w:rsid w:val="005F58F1"/>
    <w:rsid w:val="005F591C"/>
    <w:rsid w:val="005F59DE"/>
    <w:rsid w:val="005F5C3F"/>
    <w:rsid w:val="005F5EBF"/>
    <w:rsid w:val="005F5EC0"/>
    <w:rsid w:val="005F5EE1"/>
    <w:rsid w:val="005F6024"/>
    <w:rsid w:val="005F609D"/>
    <w:rsid w:val="005F6184"/>
    <w:rsid w:val="005F646D"/>
    <w:rsid w:val="005F6947"/>
    <w:rsid w:val="005F6D66"/>
    <w:rsid w:val="005F6E70"/>
    <w:rsid w:val="005F6E84"/>
    <w:rsid w:val="005F6FDC"/>
    <w:rsid w:val="005F70DA"/>
    <w:rsid w:val="005F7262"/>
    <w:rsid w:val="005F737B"/>
    <w:rsid w:val="005F75D8"/>
    <w:rsid w:val="005F75F5"/>
    <w:rsid w:val="005F7823"/>
    <w:rsid w:val="005F7946"/>
    <w:rsid w:val="005F7B50"/>
    <w:rsid w:val="005F7DC7"/>
    <w:rsid w:val="0060015A"/>
    <w:rsid w:val="00600194"/>
    <w:rsid w:val="00600300"/>
    <w:rsid w:val="00600304"/>
    <w:rsid w:val="006005A8"/>
    <w:rsid w:val="00600B13"/>
    <w:rsid w:val="00600C29"/>
    <w:rsid w:val="00600CCA"/>
    <w:rsid w:val="00600F74"/>
    <w:rsid w:val="00601098"/>
    <w:rsid w:val="00601126"/>
    <w:rsid w:val="00601298"/>
    <w:rsid w:val="0060132F"/>
    <w:rsid w:val="00601586"/>
    <w:rsid w:val="0060187B"/>
    <w:rsid w:val="00601900"/>
    <w:rsid w:val="00601AC6"/>
    <w:rsid w:val="00601C41"/>
    <w:rsid w:val="00601E05"/>
    <w:rsid w:val="00601EAF"/>
    <w:rsid w:val="00601EC7"/>
    <w:rsid w:val="00601F2E"/>
    <w:rsid w:val="00601FF0"/>
    <w:rsid w:val="006022B4"/>
    <w:rsid w:val="006023A7"/>
    <w:rsid w:val="0060249D"/>
    <w:rsid w:val="00602AC0"/>
    <w:rsid w:val="00602C38"/>
    <w:rsid w:val="00602DFF"/>
    <w:rsid w:val="00602F41"/>
    <w:rsid w:val="0060326E"/>
    <w:rsid w:val="00603617"/>
    <w:rsid w:val="00603E58"/>
    <w:rsid w:val="006043F7"/>
    <w:rsid w:val="00604832"/>
    <w:rsid w:val="006048D8"/>
    <w:rsid w:val="00604D95"/>
    <w:rsid w:val="00604F30"/>
    <w:rsid w:val="00605120"/>
    <w:rsid w:val="00605248"/>
    <w:rsid w:val="0060536C"/>
    <w:rsid w:val="006056A9"/>
    <w:rsid w:val="00605C02"/>
    <w:rsid w:val="00605CA2"/>
    <w:rsid w:val="00605E3D"/>
    <w:rsid w:val="00605EDA"/>
    <w:rsid w:val="00605F7A"/>
    <w:rsid w:val="006061B9"/>
    <w:rsid w:val="006063ED"/>
    <w:rsid w:val="006063F4"/>
    <w:rsid w:val="0060653F"/>
    <w:rsid w:val="006065C2"/>
    <w:rsid w:val="00606738"/>
    <w:rsid w:val="006067FF"/>
    <w:rsid w:val="00606B94"/>
    <w:rsid w:val="00606D9E"/>
    <w:rsid w:val="00607020"/>
    <w:rsid w:val="006071FB"/>
    <w:rsid w:val="0060755E"/>
    <w:rsid w:val="00607978"/>
    <w:rsid w:val="00607A6C"/>
    <w:rsid w:val="00610405"/>
    <w:rsid w:val="00610AAD"/>
    <w:rsid w:val="00610B28"/>
    <w:rsid w:val="00610D37"/>
    <w:rsid w:val="00610D3C"/>
    <w:rsid w:val="00610E7D"/>
    <w:rsid w:val="00611118"/>
    <w:rsid w:val="0061118F"/>
    <w:rsid w:val="0061125C"/>
    <w:rsid w:val="00611382"/>
    <w:rsid w:val="0061139E"/>
    <w:rsid w:val="0061145C"/>
    <w:rsid w:val="006116C5"/>
    <w:rsid w:val="00611761"/>
    <w:rsid w:val="00611776"/>
    <w:rsid w:val="00611A47"/>
    <w:rsid w:val="00611AA5"/>
    <w:rsid w:val="00611B07"/>
    <w:rsid w:val="00611B57"/>
    <w:rsid w:val="00611FBF"/>
    <w:rsid w:val="0061205C"/>
    <w:rsid w:val="006121C3"/>
    <w:rsid w:val="006121CA"/>
    <w:rsid w:val="00612378"/>
    <w:rsid w:val="00612385"/>
    <w:rsid w:val="00612433"/>
    <w:rsid w:val="006127A7"/>
    <w:rsid w:val="00613314"/>
    <w:rsid w:val="00613400"/>
    <w:rsid w:val="006134C3"/>
    <w:rsid w:val="00613579"/>
    <w:rsid w:val="0061396B"/>
    <w:rsid w:val="00613B58"/>
    <w:rsid w:val="0061458B"/>
    <w:rsid w:val="0061463B"/>
    <w:rsid w:val="00614906"/>
    <w:rsid w:val="006149C1"/>
    <w:rsid w:val="00615183"/>
    <w:rsid w:val="00615216"/>
    <w:rsid w:val="006154E3"/>
    <w:rsid w:val="006154E9"/>
    <w:rsid w:val="0061550B"/>
    <w:rsid w:val="0061575F"/>
    <w:rsid w:val="00615A6F"/>
    <w:rsid w:val="00615FD7"/>
    <w:rsid w:val="006161C5"/>
    <w:rsid w:val="006162EE"/>
    <w:rsid w:val="00616658"/>
    <w:rsid w:val="006168D5"/>
    <w:rsid w:val="00616B16"/>
    <w:rsid w:val="00616BF0"/>
    <w:rsid w:val="00616D5C"/>
    <w:rsid w:val="00616D6C"/>
    <w:rsid w:val="00616D8E"/>
    <w:rsid w:val="00616DAE"/>
    <w:rsid w:val="00616EC9"/>
    <w:rsid w:val="00616F86"/>
    <w:rsid w:val="00617045"/>
    <w:rsid w:val="006170CC"/>
    <w:rsid w:val="0061723B"/>
    <w:rsid w:val="00617574"/>
    <w:rsid w:val="006178EB"/>
    <w:rsid w:val="00617943"/>
    <w:rsid w:val="00617A16"/>
    <w:rsid w:val="00617AB6"/>
    <w:rsid w:val="00617AB9"/>
    <w:rsid w:val="00617BCC"/>
    <w:rsid w:val="00617CFA"/>
    <w:rsid w:val="00617DCD"/>
    <w:rsid w:val="00617FB8"/>
    <w:rsid w:val="006200F8"/>
    <w:rsid w:val="00620249"/>
    <w:rsid w:val="0062029B"/>
    <w:rsid w:val="00620347"/>
    <w:rsid w:val="0062057C"/>
    <w:rsid w:val="00620851"/>
    <w:rsid w:val="00620A8F"/>
    <w:rsid w:val="00620D3C"/>
    <w:rsid w:val="00620E0C"/>
    <w:rsid w:val="00621253"/>
    <w:rsid w:val="006213E5"/>
    <w:rsid w:val="006213EE"/>
    <w:rsid w:val="0062169B"/>
    <w:rsid w:val="00621822"/>
    <w:rsid w:val="006219D0"/>
    <w:rsid w:val="00621B19"/>
    <w:rsid w:val="00621CE0"/>
    <w:rsid w:val="00621D76"/>
    <w:rsid w:val="00621E63"/>
    <w:rsid w:val="00621F41"/>
    <w:rsid w:val="0062203B"/>
    <w:rsid w:val="00622060"/>
    <w:rsid w:val="006220D1"/>
    <w:rsid w:val="006222C5"/>
    <w:rsid w:val="006222EA"/>
    <w:rsid w:val="006223FD"/>
    <w:rsid w:val="0062240B"/>
    <w:rsid w:val="00622662"/>
    <w:rsid w:val="006226A3"/>
    <w:rsid w:val="0062289D"/>
    <w:rsid w:val="00622BB7"/>
    <w:rsid w:val="00622D80"/>
    <w:rsid w:val="00622D89"/>
    <w:rsid w:val="00622E63"/>
    <w:rsid w:val="00622EC8"/>
    <w:rsid w:val="0062311A"/>
    <w:rsid w:val="00623434"/>
    <w:rsid w:val="0062360F"/>
    <w:rsid w:val="0062397A"/>
    <w:rsid w:val="00623F18"/>
    <w:rsid w:val="006241AB"/>
    <w:rsid w:val="00624225"/>
    <w:rsid w:val="00624272"/>
    <w:rsid w:val="006242D5"/>
    <w:rsid w:val="006247D5"/>
    <w:rsid w:val="006249AB"/>
    <w:rsid w:val="00624BBE"/>
    <w:rsid w:val="00624C71"/>
    <w:rsid w:val="00624D4F"/>
    <w:rsid w:val="00624E5E"/>
    <w:rsid w:val="0062517C"/>
    <w:rsid w:val="00625430"/>
    <w:rsid w:val="006259E7"/>
    <w:rsid w:val="00625F9D"/>
    <w:rsid w:val="006261D5"/>
    <w:rsid w:val="0062640D"/>
    <w:rsid w:val="006264AE"/>
    <w:rsid w:val="006267BE"/>
    <w:rsid w:val="00626B73"/>
    <w:rsid w:val="00626DD2"/>
    <w:rsid w:val="00626E91"/>
    <w:rsid w:val="0062700D"/>
    <w:rsid w:val="00627281"/>
    <w:rsid w:val="006273C5"/>
    <w:rsid w:val="006275BD"/>
    <w:rsid w:val="00627774"/>
    <w:rsid w:val="0062778B"/>
    <w:rsid w:val="006277DA"/>
    <w:rsid w:val="0062790C"/>
    <w:rsid w:val="006279A7"/>
    <w:rsid w:val="00627A89"/>
    <w:rsid w:val="00627C3D"/>
    <w:rsid w:val="00627F08"/>
    <w:rsid w:val="006300CC"/>
    <w:rsid w:val="00630320"/>
    <w:rsid w:val="006305F0"/>
    <w:rsid w:val="00630757"/>
    <w:rsid w:val="006307BD"/>
    <w:rsid w:val="00630905"/>
    <w:rsid w:val="00630991"/>
    <w:rsid w:val="00630C40"/>
    <w:rsid w:val="00630CC5"/>
    <w:rsid w:val="00630E3E"/>
    <w:rsid w:val="00630E45"/>
    <w:rsid w:val="00630FA9"/>
    <w:rsid w:val="0063121F"/>
    <w:rsid w:val="00631481"/>
    <w:rsid w:val="00631493"/>
    <w:rsid w:val="0063149C"/>
    <w:rsid w:val="006314CF"/>
    <w:rsid w:val="00631533"/>
    <w:rsid w:val="00631661"/>
    <w:rsid w:val="006317E0"/>
    <w:rsid w:val="006317FA"/>
    <w:rsid w:val="0063188F"/>
    <w:rsid w:val="00631CBE"/>
    <w:rsid w:val="00631D36"/>
    <w:rsid w:val="00631FF9"/>
    <w:rsid w:val="006320D4"/>
    <w:rsid w:val="0063233C"/>
    <w:rsid w:val="006324F9"/>
    <w:rsid w:val="00632521"/>
    <w:rsid w:val="00632707"/>
    <w:rsid w:val="00632967"/>
    <w:rsid w:val="00632B50"/>
    <w:rsid w:val="00632E99"/>
    <w:rsid w:val="00632F26"/>
    <w:rsid w:val="00632F95"/>
    <w:rsid w:val="00633178"/>
    <w:rsid w:val="006333D9"/>
    <w:rsid w:val="00633438"/>
    <w:rsid w:val="00633912"/>
    <w:rsid w:val="00633A7C"/>
    <w:rsid w:val="00633C0C"/>
    <w:rsid w:val="00633EA3"/>
    <w:rsid w:val="00634029"/>
    <w:rsid w:val="00634167"/>
    <w:rsid w:val="0063433E"/>
    <w:rsid w:val="0063448D"/>
    <w:rsid w:val="0063448F"/>
    <w:rsid w:val="0063468A"/>
    <w:rsid w:val="00634729"/>
    <w:rsid w:val="00634BDF"/>
    <w:rsid w:val="00634C1B"/>
    <w:rsid w:val="00634C31"/>
    <w:rsid w:val="0063511B"/>
    <w:rsid w:val="006354FA"/>
    <w:rsid w:val="0063562D"/>
    <w:rsid w:val="00635B32"/>
    <w:rsid w:val="00635E6B"/>
    <w:rsid w:val="0063629C"/>
    <w:rsid w:val="006362F7"/>
    <w:rsid w:val="006363AE"/>
    <w:rsid w:val="00636653"/>
    <w:rsid w:val="006366EF"/>
    <w:rsid w:val="00636706"/>
    <w:rsid w:val="00636712"/>
    <w:rsid w:val="00637212"/>
    <w:rsid w:val="006372FF"/>
    <w:rsid w:val="0063745E"/>
    <w:rsid w:val="0063753C"/>
    <w:rsid w:val="0063790E"/>
    <w:rsid w:val="00637A35"/>
    <w:rsid w:val="00637C87"/>
    <w:rsid w:val="00637C8A"/>
    <w:rsid w:val="00637E74"/>
    <w:rsid w:val="00637F15"/>
    <w:rsid w:val="00637FF1"/>
    <w:rsid w:val="00640292"/>
    <w:rsid w:val="006402D8"/>
    <w:rsid w:val="0064032B"/>
    <w:rsid w:val="00640465"/>
    <w:rsid w:val="00640AE1"/>
    <w:rsid w:val="0064111B"/>
    <w:rsid w:val="00641324"/>
    <w:rsid w:val="0064134F"/>
    <w:rsid w:val="00641428"/>
    <w:rsid w:val="0064154E"/>
    <w:rsid w:val="00641A01"/>
    <w:rsid w:val="00641D8C"/>
    <w:rsid w:val="00641D8F"/>
    <w:rsid w:val="00642002"/>
    <w:rsid w:val="00642470"/>
    <w:rsid w:val="00642537"/>
    <w:rsid w:val="0064256C"/>
    <w:rsid w:val="00642675"/>
    <w:rsid w:val="006429F2"/>
    <w:rsid w:val="00642AC6"/>
    <w:rsid w:val="00642B32"/>
    <w:rsid w:val="00643006"/>
    <w:rsid w:val="00643377"/>
    <w:rsid w:val="00643A61"/>
    <w:rsid w:val="00644385"/>
    <w:rsid w:val="00644452"/>
    <w:rsid w:val="006446B0"/>
    <w:rsid w:val="006448FB"/>
    <w:rsid w:val="00644BDC"/>
    <w:rsid w:val="00644D90"/>
    <w:rsid w:val="00644F3B"/>
    <w:rsid w:val="00644FD6"/>
    <w:rsid w:val="0064512B"/>
    <w:rsid w:val="006451FE"/>
    <w:rsid w:val="00645200"/>
    <w:rsid w:val="006455B4"/>
    <w:rsid w:val="00645620"/>
    <w:rsid w:val="00645A8C"/>
    <w:rsid w:val="00645E4F"/>
    <w:rsid w:val="00645EB5"/>
    <w:rsid w:val="00645FD0"/>
    <w:rsid w:val="006460DA"/>
    <w:rsid w:val="00646223"/>
    <w:rsid w:val="00646742"/>
    <w:rsid w:val="00646A25"/>
    <w:rsid w:val="00646A79"/>
    <w:rsid w:val="00646C37"/>
    <w:rsid w:val="00646C54"/>
    <w:rsid w:val="006472A2"/>
    <w:rsid w:val="0064757C"/>
    <w:rsid w:val="00647C7F"/>
    <w:rsid w:val="00647D68"/>
    <w:rsid w:val="00647E50"/>
    <w:rsid w:val="00647F4C"/>
    <w:rsid w:val="00650276"/>
    <w:rsid w:val="00650334"/>
    <w:rsid w:val="006504A4"/>
    <w:rsid w:val="0065053C"/>
    <w:rsid w:val="0065092A"/>
    <w:rsid w:val="00650B43"/>
    <w:rsid w:val="00650F43"/>
    <w:rsid w:val="00650F7C"/>
    <w:rsid w:val="00651599"/>
    <w:rsid w:val="00651693"/>
    <w:rsid w:val="00651909"/>
    <w:rsid w:val="00651A27"/>
    <w:rsid w:val="00651B08"/>
    <w:rsid w:val="00651F18"/>
    <w:rsid w:val="0065233D"/>
    <w:rsid w:val="00652366"/>
    <w:rsid w:val="006523D4"/>
    <w:rsid w:val="0065249A"/>
    <w:rsid w:val="006527AF"/>
    <w:rsid w:val="006527D0"/>
    <w:rsid w:val="00652D61"/>
    <w:rsid w:val="00653027"/>
    <w:rsid w:val="00653203"/>
    <w:rsid w:val="006532AB"/>
    <w:rsid w:val="0065333B"/>
    <w:rsid w:val="0065340A"/>
    <w:rsid w:val="0065340B"/>
    <w:rsid w:val="0065358A"/>
    <w:rsid w:val="006537C6"/>
    <w:rsid w:val="00653A90"/>
    <w:rsid w:val="00653A97"/>
    <w:rsid w:val="00653C0C"/>
    <w:rsid w:val="00653C1D"/>
    <w:rsid w:val="00653C4C"/>
    <w:rsid w:val="00653CCE"/>
    <w:rsid w:val="00653DAF"/>
    <w:rsid w:val="00653E87"/>
    <w:rsid w:val="00654034"/>
    <w:rsid w:val="006540D4"/>
    <w:rsid w:val="0065419D"/>
    <w:rsid w:val="00654380"/>
    <w:rsid w:val="006545AD"/>
    <w:rsid w:val="0065481D"/>
    <w:rsid w:val="00654911"/>
    <w:rsid w:val="006549BE"/>
    <w:rsid w:val="00654C94"/>
    <w:rsid w:val="00654F4A"/>
    <w:rsid w:val="00654F5A"/>
    <w:rsid w:val="00654F6F"/>
    <w:rsid w:val="00654FEA"/>
    <w:rsid w:val="0065509F"/>
    <w:rsid w:val="006551CE"/>
    <w:rsid w:val="0065528C"/>
    <w:rsid w:val="0065557D"/>
    <w:rsid w:val="00655692"/>
    <w:rsid w:val="006556D9"/>
    <w:rsid w:val="00655AC6"/>
    <w:rsid w:val="00655BF6"/>
    <w:rsid w:val="00655C2D"/>
    <w:rsid w:val="00655D04"/>
    <w:rsid w:val="00655D1D"/>
    <w:rsid w:val="00655DD7"/>
    <w:rsid w:val="00655F3C"/>
    <w:rsid w:val="0065601D"/>
    <w:rsid w:val="00656723"/>
    <w:rsid w:val="00656808"/>
    <w:rsid w:val="006568F3"/>
    <w:rsid w:val="006569F1"/>
    <w:rsid w:val="00656B97"/>
    <w:rsid w:val="00656CD5"/>
    <w:rsid w:val="00656CEF"/>
    <w:rsid w:val="00656D02"/>
    <w:rsid w:val="00656D89"/>
    <w:rsid w:val="00656D8A"/>
    <w:rsid w:val="00656E3D"/>
    <w:rsid w:val="00657505"/>
    <w:rsid w:val="006576FF"/>
    <w:rsid w:val="006579D0"/>
    <w:rsid w:val="00657A3D"/>
    <w:rsid w:val="00657A40"/>
    <w:rsid w:val="00657AF1"/>
    <w:rsid w:val="00657B76"/>
    <w:rsid w:val="00657B9B"/>
    <w:rsid w:val="00657C26"/>
    <w:rsid w:val="00657C9A"/>
    <w:rsid w:val="00657DA0"/>
    <w:rsid w:val="00657FF7"/>
    <w:rsid w:val="006600A6"/>
    <w:rsid w:val="00660149"/>
    <w:rsid w:val="00660298"/>
    <w:rsid w:val="006603D9"/>
    <w:rsid w:val="006604AE"/>
    <w:rsid w:val="006604CD"/>
    <w:rsid w:val="0066072A"/>
    <w:rsid w:val="0066084D"/>
    <w:rsid w:val="00660B2B"/>
    <w:rsid w:val="00660B4F"/>
    <w:rsid w:val="00660D4B"/>
    <w:rsid w:val="00660E6A"/>
    <w:rsid w:val="006611E6"/>
    <w:rsid w:val="006611F8"/>
    <w:rsid w:val="00661211"/>
    <w:rsid w:val="00661335"/>
    <w:rsid w:val="006618B0"/>
    <w:rsid w:val="0066190D"/>
    <w:rsid w:val="00661AD3"/>
    <w:rsid w:val="0066201B"/>
    <w:rsid w:val="0066206E"/>
    <w:rsid w:val="006620D3"/>
    <w:rsid w:val="006623B3"/>
    <w:rsid w:val="0066244D"/>
    <w:rsid w:val="0066251F"/>
    <w:rsid w:val="006626A1"/>
    <w:rsid w:val="00662955"/>
    <w:rsid w:val="00662978"/>
    <w:rsid w:val="00662A99"/>
    <w:rsid w:val="00662A9B"/>
    <w:rsid w:val="00662D46"/>
    <w:rsid w:val="00662DD7"/>
    <w:rsid w:val="00663034"/>
    <w:rsid w:val="00663043"/>
    <w:rsid w:val="0066307C"/>
    <w:rsid w:val="00663091"/>
    <w:rsid w:val="006630CF"/>
    <w:rsid w:val="0066320D"/>
    <w:rsid w:val="00663346"/>
    <w:rsid w:val="006634E5"/>
    <w:rsid w:val="006634FD"/>
    <w:rsid w:val="006636BA"/>
    <w:rsid w:val="006636C9"/>
    <w:rsid w:val="006637EC"/>
    <w:rsid w:val="0066381D"/>
    <w:rsid w:val="0066388C"/>
    <w:rsid w:val="006638F7"/>
    <w:rsid w:val="006639E8"/>
    <w:rsid w:val="00663D34"/>
    <w:rsid w:val="00663DB8"/>
    <w:rsid w:val="00663DDC"/>
    <w:rsid w:val="00663E44"/>
    <w:rsid w:val="00663F0D"/>
    <w:rsid w:val="006640E7"/>
    <w:rsid w:val="006641C9"/>
    <w:rsid w:val="00664285"/>
    <w:rsid w:val="00664601"/>
    <w:rsid w:val="0066476A"/>
    <w:rsid w:val="00664784"/>
    <w:rsid w:val="006649BB"/>
    <w:rsid w:val="00664C18"/>
    <w:rsid w:val="00664C20"/>
    <w:rsid w:val="00664D81"/>
    <w:rsid w:val="00664D93"/>
    <w:rsid w:val="00664DB0"/>
    <w:rsid w:val="00664EA3"/>
    <w:rsid w:val="006654A8"/>
    <w:rsid w:val="006656C6"/>
    <w:rsid w:val="00665924"/>
    <w:rsid w:val="006659F8"/>
    <w:rsid w:val="00665A18"/>
    <w:rsid w:val="00665D1D"/>
    <w:rsid w:val="00665DDE"/>
    <w:rsid w:val="00665F4C"/>
    <w:rsid w:val="00666F8A"/>
    <w:rsid w:val="00667064"/>
    <w:rsid w:val="0066718C"/>
    <w:rsid w:val="00667228"/>
    <w:rsid w:val="00667373"/>
    <w:rsid w:val="0066792E"/>
    <w:rsid w:val="00667CFA"/>
    <w:rsid w:val="00667D82"/>
    <w:rsid w:val="00667E50"/>
    <w:rsid w:val="006700EA"/>
    <w:rsid w:val="00670498"/>
    <w:rsid w:val="00670756"/>
    <w:rsid w:val="00670A61"/>
    <w:rsid w:val="00670DEB"/>
    <w:rsid w:val="006711C7"/>
    <w:rsid w:val="00671365"/>
    <w:rsid w:val="00671456"/>
    <w:rsid w:val="006714A0"/>
    <w:rsid w:val="006718BC"/>
    <w:rsid w:val="00671913"/>
    <w:rsid w:val="00671B0F"/>
    <w:rsid w:val="00672183"/>
    <w:rsid w:val="006723B2"/>
    <w:rsid w:val="006724B1"/>
    <w:rsid w:val="006726DE"/>
    <w:rsid w:val="00672D8C"/>
    <w:rsid w:val="006730D2"/>
    <w:rsid w:val="00673233"/>
    <w:rsid w:val="00673301"/>
    <w:rsid w:val="00673633"/>
    <w:rsid w:val="006736C6"/>
    <w:rsid w:val="00673A1E"/>
    <w:rsid w:val="00673A49"/>
    <w:rsid w:val="00673C30"/>
    <w:rsid w:val="00673FD0"/>
    <w:rsid w:val="006746DC"/>
    <w:rsid w:val="006746EC"/>
    <w:rsid w:val="0067470A"/>
    <w:rsid w:val="0067472A"/>
    <w:rsid w:val="0067473E"/>
    <w:rsid w:val="0067479A"/>
    <w:rsid w:val="0067489A"/>
    <w:rsid w:val="006749AF"/>
    <w:rsid w:val="006749ED"/>
    <w:rsid w:val="00674ACA"/>
    <w:rsid w:val="00674D28"/>
    <w:rsid w:val="00674DBA"/>
    <w:rsid w:val="00674DE3"/>
    <w:rsid w:val="00674E4E"/>
    <w:rsid w:val="00674EBA"/>
    <w:rsid w:val="0067513E"/>
    <w:rsid w:val="006752FF"/>
    <w:rsid w:val="00675596"/>
    <w:rsid w:val="006755C6"/>
    <w:rsid w:val="0067571F"/>
    <w:rsid w:val="0067585F"/>
    <w:rsid w:val="00675BBB"/>
    <w:rsid w:val="00675CA0"/>
    <w:rsid w:val="00675FBE"/>
    <w:rsid w:val="00675FC7"/>
    <w:rsid w:val="006760F7"/>
    <w:rsid w:val="006761F2"/>
    <w:rsid w:val="006764FF"/>
    <w:rsid w:val="00676532"/>
    <w:rsid w:val="0067675B"/>
    <w:rsid w:val="00676879"/>
    <w:rsid w:val="0067694B"/>
    <w:rsid w:val="00676B13"/>
    <w:rsid w:val="00676C95"/>
    <w:rsid w:val="00676CBA"/>
    <w:rsid w:val="00676F99"/>
    <w:rsid w:val="0067701B"/>
    <w:rsid w:val="00677058"/>
    <w:rsid w:val="00677087"/>
    <w:rsid w:val="0067738C"/>
    <w:rsid w:val="006777D7"/>
    <w:rsid w:val="00677CF9"/>
    <w:rsid w:val="00677DE6"/>
    <w:rsid w:val="00677DED"/>
    <w:rsid w:val="00677EE8"/>
    <w:rsid w:val="00680006"/>
    <w:rsid w:val="0068081F"/>
    <w:rsid w:val="00680A5F"/>
    <w:rsid w:val="00680D10"/>
    <w:rsid w:val="00680D67"/>
    <w:rsid w:val="00680E32"/>
    <w:rsid w:val="00680F5C"/>
    <w:rsid w:val="0068118C"/>
    <w:rsid w:val="006811C7"/>
    <w:rsid w:val="0068149B"/>
    <w:rsid w:val="006815F3"/>
    <w:rsid w:val="0068170B"/>
    <w:rsid w:val="00681784"/>
    <w:rsid w:val="006819B2"/>
    <w:rsid w:val="00681B18"/>
    <w:rsid w:val="00681C80"/>
    <w:rsid w:val="00681DB3"/>
    <w:rsid w:val="00681FB9"/>
    <w:rsid w:val="00682190"/>
    <w:rsid w:val="006821D9"/>
    <w:rsid w:val="006821E7"/>
    <w:rsid w:val="006822AF"/>
    <w:rsid w:val="006823E5"/>
    <w:rsid w:val="006828F4"/>
    <w:rsid w:val="00682A71"/>
    <w:rsid w:val="00682D4A"/>
    <w:rsid w:val="00683151"/>
    <w:rsid w:val="0068315D"/>
    <w:rsid w:val="00683171"/>
    <w:rsid w:val="006831A7"/>
    <w:rsid w:val="006831CB"/>
    <w:rsid w:val="0068380B"/>
    <w:rsid w:val="0068392B"/>
    <w:rsid w:val="00683E2D"/>
    <w:rsid w:val="006840FB"/>
    <w:rsid w:val="00684106"/>
    <w:rsid w:val="0068423E"/>
    <w:rsid w:val="00684272"/>
    <w:rsid w:val="006844E4"/>
    <w:rsid w:val="0068450E"/>
    <w:rsid w:val="006845F1"/>
    <w:rsid w:val="0068466D"/>
    <w:rsid w:val="00684916"/>
    <w:rsid w:val="00684A92"/>
    <w:rsid w:val="00684B62"/>
    <w:rsid w:val="00684D3C"/>
    <w:rsid w:val="00684E52"/>
    <w:rsid w:val="006852D6"/>
    <w:rsid w:val="006852F5"/>
    <w:rsid w:val="006853C2"/>
    <w:rsid w:val="006853F2"/>
    <w:rsid w:val="006853F4"/>
    <w:rsid w:val="00685503"/>
    <w:rsid w:val="00685684"/>
    <w:rsid w:val="00685888"/>
    <w:rsid w:val="006858E9"/>
    <w:rsid w:val="00685BB0"/>
    <w:rsid w:val="00685C6D"/>
    <w:rsid w:val="00685FFB"/>
    <w:rsid w:val="0068637D"/>
    <w:rsid w:val="006863C7"/>
    <w:rsid w:val="0068644D"/>
    <w:rsid w:val="00686476"/>
    <w:rsid w:val="0068647C"/>
    <w:rsid w:val="00686671"/>
    <w:rsid w:val="00686795"/>
    <w:rsid w:val="00686864"/>
    <w:rsid w:val="00686897"/>
    <w:rsid w:val="0068694D"/>
    <w:rsid w:val="006869D4"/>
    <w:rsid w:val="00686A3B"/>
    <w:rsid w:val="00686ACA"/>
    <w:rsid w:val="00686C55"/>
    <w:rsid w:val="00686D94"/>
    <w:rsid w:val="00686E20"/>
    <w:rsid w:val="00686FDB"/>
    <w:rsid w:val="00687221"/>
    <w:rsid w:val="006873AC"/>
    <w:rsid w:val="0068778C"/>
    <w:rsid w:val="0068793D"/>
    <w:rsid w:val="00687A7D"/>
    <w:rsid w:val="00687AB5"/>
    <w:rsid w:val="00687B97"/>
    <w:rsid w:val="00687C19"/>
    <w:rsid w:val="00687C9B"/>
    <w:rsid w:val="00687ED6"/>
    <w:rsid w:val="00690484"/>
    <w:rsid w:val="006905ED"/>
    <w:rsid w:val="006906E4"/>
    <w:rsid w:val="00690CB4"/>
    <w:rsid w:val="00690D92"/>
    <w:rsid w:val="00690DC9"/>
    <w:rsid w:val="00690E22"/>
    <w:rsid w:val="006914E0"/>
    <w:rsid w:val="006916B6"/>
    <w:rsid w:val="00691856"/>
    <w:rsid w:val="006918C0"/>
    <w:rsid w:val="0069194B"/>
    <w:rsid w:val="00691A2C"/>
    <w:rsid w:val="00691C15"/>
    <w:rsid w:val="00691D6D"/>
    <w:rsid w:val="00691EC1"/>
    <w:rsid w:val="00691F84"/>
    <w:rsid w:val="0069205D"/>
    <w:rsid w:val="00692470"/>
    <w:rsid w:val="00692597"/>
    <w:rsid w:val="006925A0"/>
    <w:rsid w:val="006926CF"/>
    <w:rsid w:val="0069277E"/>
    <w:rsid w:val="006928B0"/>
    <w:rsid w:val="00692A49"/>
    <w:rsid w:val="00692A59"/>
    <w:rsid w:val="00692BC9"/>
    <w:rsid w:val="00692D2A"/>
    <w:rsid w:val="00693520"/>
    <w:rsid w:val="00693AD9"/>
    <w:rsid w:val="00693C2E"/>
    <w:rsid w:val="00693D5B"/>
    <w:rsid w:val="00693E20"/>
    <w:rsid w:val="00693F47"/>
    <w:rsid w:val="00693F6D"/>
    <w:rsid w:val="0069409C"/>
    <w:rsid w:val="00694202"/>
    <w:rsid w:val="006944D7"/>
    <w:rsid w:val="006947F6"/>
    <w:rsid w:val="00694944"/>
    <w:rsid w:val="00694B2B"/>
    <w:rsid w:val="00694B8C"/>
    <w:rsid w:val="00694BC7"/>
    <w:rsid w:val="00694C13"/>
    <w:rsid w:val="00694C21"/>
    <w:rsid w:val="00694D25"/>
    <w:rsid w:val="00694F7F"/>
    <w:rsid w:val="0069520C"/>
    <w:rsid w:val="00695327"/>
    <w:rsid w:val="00695363"/>
    <w:rsid w:val="00695411"/>
    <w:rsid w:val="00695524"/>
    <w:rsid w:val="0069571D"/>
    <w:rsid w:val="00695A55"/>
    <w:rsid w:val="00695C27"/>
    <w:rsid w:val="00696153"/>
    <w:rsid w:val="00696162"/>
    <w:rsid w:val="00696222"/>
    <w:rsid w:val="0069633B"/>
    <w:rsid w:val="0069638E"/>
    <w:rsid w:val="006967E9"/>
    <w:rsid w:val="006968F1"/>
    <w:rsid w:val="00696909"/>
    <w:rsid w:val="0069698C"/>
    <w:rsid w:val="006969B5"/>
    <w:rsid w:val="00696BE4"/>
    <w:rsid w:val="00696C1F"/>
    <w:rsid w:val="00696C8A"/>
    <w:rsid w:val="00696CCC"/>
    <w:rsid w:val="00696F17"/>
    <w:rsid w:val="00696FE5"/>
    <w:rsid w:val="00697887"/>
    <w:rsid w:val="00697A1F"/>
    <w:rsid w:val="00697EC0"/>
    <w:rsid w:val="00697ED3"/>
    <w:rsid w:val="00697FE0"/>
    <w:rsid w:val="006A0077"/>
    <w:rsid w:val="006A0221"/>
    <w:rsid w:val="006A0354"/>
    <w:rsid w:val="006A04B4"/>
    <w:rsid w:val="006A0673"/>
    <w:rsid w:val="006A08DB"/>
    <w:rsid w:val="006A0A47"/>
    <w:rsid w:val="006A0AE3"/>
    <w:rsid w:val="006A0B3E"/>
    <w:rsid w:val="006A0C60"/>
    <w:rsid w:val="006A0D95"/>
    <w:rsid w:val="006A0E98"/>
    <w:rsid w:val="006A0FC9"/>
    <w:rsid w:val="006A0FFA"/>
    <w:rsid w:val="006A1001"/>
    <w:rsid w:val="006A13F0"/>
    <w:rsid w:val="006A1485"/>
    <w:rsid w:val="006A1622"/>
    <w:rsid w:val="006A164D"/>
    <w:rsid w:val="006A183C"/>
    <w:rsid w:val="006A1843"/>
    <w:rsid w:val="006A1927"/>
    <w:rsid w:val="006A1C07"/>
    <w:rsid w:val="006A1DAA"/>
    <w:rsid w:val="006A1E2C"/>
    <w:rsid w:val="006A1EB4"/>
    <w:rsid w:val="006A1EB5"/>
    <w:rsid w:val="006A26B8"/>
    <w:rsid w:val="006A328D"/>
    <w:rsid w:val="006A332E"/>
    <w:rsid w:val="006A3376"/>
    <w:rsid w:val="006A366E"/>
    <w:rsid w:val="006A3768"/>
    <w:rsid w:val="006A379D"/>
    <w:rsid w:val="006A38CC"/>
    <w:rsid w:val="006A38F2"/>
    <w:rsid w:val="006A39BB"/>
    <w:rsid w:val="006A40F6"/>
    <w:rsid w:val="006A425F"/>
    <w:rsid w:val="006A44D9"/>
    <w:rsid w:val="006A451C"/>
    <w:rsid w:val="006A4BA2"/>
    <w:rsid w:val="006A4BCD"/>
    <w:rsid w:val="006A4C01"/>
    <w:rsid w:val="006A4CA6"/>
    <w:rsid w:val="006A4CFE"/>
    <w:rsid w:val="006A4FAB"/>
    <w:rsid w:val="006A4FC4"/>
    <w:rsid w:val="006A5020"/>
    <w:rsid w:val="006A533F"/>
    <w:rsid w:val="006A54B6"/>
    <w:rsid w:val="006A5754"/>
    <w:rsid w:val="006A5898"/>
    <w:rsid w:val="006A590C"/>
    <w:rsid w:val="006A5EF4"/>
    <w:rsid w:val="006A5F0E"/>
    <w:rsid w:val="006A611B"/>
    <w:rsid w:val="006A658B"/>
    <w:rsid w:val="006A6906"/>
    <w:rsid w:val="006A694C"/>
    <w:rsid w:val="006A6A0D"/>
    <w:rsid w:val="006A6A96"/>
    <w:rsid w:val="006A6C42"/>
    <w:rsid w:val="006A710E"/>
    <w:rsid w:val="006A71AE"/>
    <w:rsid w:val="006A71EE"/>
    <w:rsid w:val="006A7349"/>
    <w:rsid w:val="006A7371"/>
    <w:rsid w:val="006A738B"/>
    <w:rsid w:val="006A748E"/>
    <w:rsid w:val="006A7796"/>
    <w:rsid w:val="006A7C21"/>
    <w:rsid w:val="006A7C28"/>
    <w:rsid w:val="006A7CE8"/>
    <w:rsid w:val="006A7E19"/>
    <w:rsid w:val="006A7F82"/>
    <w:rsid w:val="006B002D"/>
    <w:rsid w:val="006B03A5"/>
    <w:rsid w:val="006B03DD"/>
    <w:rsid w:val="006B04D8"/>
    <w:rsid w:val="006B055E"/>
    <w:rsid w:val="006B05DC"/>
    <w:rsid w:val="006B0638"/>
    <w:rsid w:val="006B07BF"/>
    <w:rsid w:val="006B0D06"/>
    <w:rsid w:val="006B0EF4"/>
    <w:rsid w:val="006B10BF"/>
    <w:rsid w:val="006B1176"/>
    <w:rsid w:val="006B13DE"/>
    <w:rsid w:val="006B1483"/>
    <w:rsid w:val="006B15B7"/>
    <w:rsid w:val="006B19DF"/>
    <w:rsid w:val="006B1BBB"/>
    <w:rsid w:val="006B1DE8"/>
    <w:rsid w:val="006B2195"/>
    <w:rsid w:val="006B2311"/>
    <w:rsid w:val="006B2772"/>
    <w:rsid w:val="006B2817"/>
    <w:rsid w:val="006B2843"/>
    <w:rsid w:val="006B28AC"/>
    <w:rsid w:val="006B2AE0"/>
    <w:rsid w:val="006B2D6E"/>
    <w:rsid w:val="006B2E99"/>
    <w:rsid w:val="006B3107"/>
    <w:rsid w:val="006B3117"/>
    <w:rsid w:val="006B3B57"/>
    <w:rsid w:val="006B3BA6"/>
    <w:rsid w:val="006B3BDC"/>
    <w:rsid w:val="006B4213"/>
    <w:rsid w:val="006B45D3"/>
    <w:rsid w:val="006B4609"/>
    <w:rsid w:val="006B4AED"/>
    <w:rsid w:val="006B4B0D"/>
    <w:rsid w:val="006B4B24"/>
    <w:rsid w:val="006B4F73"/>
    <w:rsid w:val="006B500D"/>
    <w:rsid w:val="006B5115"/>
    <w:rsid w:val="006B5254"/>
    <w:rsid w:val="006B5285"/>
    <w:rsid w:val="006B52A6"/>
    <w:rsid w:val="006B52CE"/>
    <w:rsid w:val="006B575E"/>
    <w:rsid w:val="006B5A3C"/>
    <w:rsid w:val="006B5A76"/>
    <w:rsid w:val="006B5AEA"/>
    <w:rsid w:val="006B5B5B"/>
    <w:rsid w:val="006B5BDA"/>
    <w:rsid w:val="006B5DC9"/>
    <w:rsid w:val="006B5E0D"/>
    <w:rsid w:val="006B5E5E"/>
    <w:rsid w:val="006B6116"/>
    <w:rsid w:val="006B620C"/>
    <w:rsid w:val="006B6660"/>
    <w:rsid w:val="006B6759"/>
    <w:rsid w:val="006B6932"/>
    <w:rsid w:val="006B6A50"/>
    <w:rsid w:val="006B6D81"/>
    <w:rsid w:val="006B7179"/>
    <w:rsid w:val="006B74A9"/>
    <w:rsid w:val="006B7659"/>
    <w:rsid w:val="006B785C"/>
    <w:rsid w:val="006B7A00"/>
    <w:rsid w:val="006B7E7E"/>
    <w:rsid w:val="006C0263"/>
    <w:rsid w:val="006C040E"/>
    <w:rsid w:val="006C043E"/>
    <w:rsid w:val="006C0666"/>
    <w:rsid w:val="006C09CC"/>
    <w:rsid w:val="006C0A08"/>
    <w:rsid w:val="006C0A19"/>
    <w:rsid w:val="006C0A62"/>
    <w:rsid w:val="006C0AD9"/>
    <w:rsid w:val="006C0B6A"/>
    <w:rsid w:val="006C1257"/>
    <w:rsid w:val="006C12DA"/>
    <w:rsid w:val="006C1557"/>
    <w:rsid w:val="006C1783"/>
    <w:rsid w:val="006C1A0E"/>
    <w:rsid w:val="006C1A74"/>
    <w:rsid w:val="006C1B8C"/>
    <w:rsid w:val="006C1B8E"/>
    <w:rsid w:val="006C1DAE"/>
    <w:rsid w:val="006C1E07"/>
    <w:rsid w:val="006C1EEC"/>
    <w:rsid w:val="006C2013"/>
    <w:rsid w:val="006C2025"/>
    <w:rsid w:val="006C2026"/>
    <w:rsid w:val="006C26EA"/>
    <w:rsid w:val="006C2B4B"/>
    <w:rsid w:val="006C2DD6"/>
    <w:rsid w:val="006C3045"/>
    <w:rsid w:val="006C3466"/>
    <w:rsid w:val="006C36F7"/>
    <w:rsid w:val="006C3803"/>
    <w:rsid w:val="006C385B"/>
    <w:rsid w:val="006C38A6"/>
    <w:rsid w:val="006C3AA2"/>
    <w:rsid w:val="006C3AD5"/>
    <w:rsid w:val="006C3C0C"/>
    <w:rsid w:val="006C3DEB"/>
    <w:rsid w:val="006C3FB8"/>
    <w:rsid w:val="006C4413"/>
    <w:rsid w:val="006C45BC"/>
    <w:rsid w:val="006C464A"/>
    <w:rsid w:val="006C465F"/>
    <w:rsid w:val="006C46DA"/>
    <w:rsid w:val="006C4971"/>
    <w:rsid w:val="006C4985"/>
    <w:rsid w:val="006C4E38"/>
    <w:rsid w:val="006C5363"/>
    <w:rsid w:val="006C587E"/>
    <w:rsid w:val="006C59F6"/>
    <w:rsid w:val="006C5E77"/>
    <w:rsid w:val="006C5F23"/>
    <w:rsid w:val="006C6061"/>
    <w:rsid w:val="006C60F6"/>
    <w:rsid w:val="006C634F"/>
    <w:rsid w:val="006C675F"/>
    <w:rsid w:val="006C6787"/>
    <w:rsid w:val="006C6A3B"/>
    <w:rsid w:val="006C6B28"/>
    <w:rsid w:val="006C6DA3"/>
    <w:rsid w:val="006C6FBB"/>
    <w:rsid w:val="006C708A"/>
    <w:rsid w:val="006C7102"/>
    <w:rsid w:val="006C7202"/>
    <w:rsid w:val="006C73CD"/>
    <w:rsid w:val="006C778F"/>
    <w:rsid w:val="006C791A"/>
    <w:rsid w:val="006C79E1"/>
    <w:rsid w:val="006C7BCE"/>
    <w:rsid w:val="006C7EEF"/>
    <w:rsid w:val="006D02E4"/>
    <w:rsid w:val="006D0366"/>
    <w:rsid w:val="006D0559"/>
    <w:rsid w:val="006D06B6"/>
    <w:rsid w:val="006D06FB"/>
    <w:rsid w:val="006D081D"/>
    <w:rsid w:val="006D09C1"/>
    <w:rsid w:val="006D0A3C"/>
    <w:rsid w:val="006D0C25"/>
    <w:rsid w:val="006D0CB2"/>
    <w:rsid w:val="006D0D95"/>
    <w:rsid w:val="006D10B5"/>
    <w:rsid w:val="006D11AD"/>
    <w:rsid w:val="006D11AE"/>
    <w:rsid w:val="006D19B0"/>
    <w:rsid w:val="006D1AA3"/>
    <w:rsid w:val="006D1B72"/>
    <w:rsid w:val="006D1CD2"/>
    <w:rsid w:val="006D1D72"/>
    <w:rsid w:val="006D1E92"/>
    <w:rsid w:val="006D206B"/>
    <w:rsid w:val="006D2125"/>
    <w:rsid w:val="006D26C1"/>
    <w:rsid w:val="006D2A73"/>
    <w:rsid w:val="006D30D2"/>
    <w:rsid w:val="006D337C"/>
    <w:rsid w:val="006D33C7"/>
    <w:rsid w:val="006D33E7"/>
    <w:rsid w:val="006D36E8"/>
    <w:rsid w:val="006D3759"/>
    <w:rsid w:val="006D378D"/>
    <w:rsid w:val="006D37DC"/>
    <w:rsid w:val="006D3806"/>
    <w:rsid w:val="006D39A4"/>
    <w:rsid w:val="006D3A96"/>
    <w:rsid w:val="006D3DE4"/>
    <w:rsid w:val="006D417C"/>
    <w:rsid w:val="006D472B"/>
    <w:rsid w:val="006D4756"/>
    <w:rsid w:val="006D479B"/>
    <w:rsid w:val="006D490C"/>
    <w:rsid w:val="006D4950"/>
    <w:rsid w:val="006D497C"/>
    <w:rsid w:val="006D4E12"/>
    <w:rsid w:val="006D4EE6"/>
    <w:rsid w:val="006D4FF0"/>
    <w:rsid w:val="006D51E9"/>
    <w:rsid w:val="006D5447"/>
    <w:rsid w:val="006D54ED"/>
    <w:rsid w:val="006D5666"/>
    <w:rsid w:val="006D5743"/>
    <w:rsid w:val="006D5770"/>
    <w:rsid w:val="006D5819"/>
    <w:rsid w:val="006D59A3"/>
    <w:rsid w:val="006D5B72"/>
    <w:rsid w:val="006D5D7B"/>
    <w:rsid w:val="006D5D9C"/>
    <w:rsid w:val="006D5FF7"/>
    <w:rsid w:val="006D64C9"/>
    <w:rsid w:val="006D6522"/>
    <w:rsid w:val="006D6D04"/>
    <w:rsid w:val="006D6E49"/>
    <w:rsid w:val="006D6EFF"/>
    <w:rsid w:val="006D6F6D"/>
    <w:rsid w:val="006D7131"/>
    <w:rsid w:val="006D7288"/>
    <w:rsid w:val="006D736C"/>
    <w:rsid w:val="006D7786"/>
    <w:rsid w:val="006D7B66"/>
    <w:rsid w:val="006D7FEC"/>
    <w:rsid w:val="006E018D"/>
    <w:rsid w:val="006E01BD"/>
    <w:rsid w:val="006E0294"/>
    <w:rsid w:val="006E04CC"/>
    <w:rsid w:val="006E0608"/>
    <w:rsid w:val="006E0748"/>
    <w:rsid w:val="006E07A2"/>
    <w:rsid w:val="006E08C4"/>
    <w:rsid w:val="006E101E"/>
    <w:rsid w:val="006E10C5"/>
    <w:rsid w:val="006E11B3"/>
    <w:rsid w:val="006E12BC"/>
    <w:rsid w:val="006E1353"/>
    <w:rsid w:val="006E142B"/>
    <w:rsid w:val="006E163B"/>
    <w:rsid w:val="006E1943"/>
    <w:rsid w:val="006E1D0F"/>
    <w:rsid w:val="006E1D7E"/>
    <w:rsid w:val="006E1D8A"/>
    <w:rsid w:val="006E1F93"/>
    <w:rsid w:val="006E23DB"/>
    <w:rsid w:val="006E27E0"/>
    <w:rsid w:val="006E291D"/>
    <w:rsid w:val="006E2B49"/>
    <w:rsid w:val="006E2B7C"/>
    <w:rsid w:val="006E2BF8"/>
    <w:rsid w:val="006E2C3F"/>
    <w:rsid w:val="006E2F9A"/>
    <w:rsid w:val="006E3141"/>
    <w:rsid w:val="006E31CD"/>
    <w:rsid w:val="006E327B"/>
    <w:rsid w:val="006E3620"/>
    <w:rsid w:val="006E365F"/>
    <w:rsid w:val="006E3A2D"/>
    <w:rsid w:val="006E3A5A"/>
    <w:rsid w:val="006E3B34"/>
    <w:rsid w:val="006E3EBD"/>
    <w:rsid w:val="006E4429"/>
    <w:rsid w:val="006E4497"/>
    <w:rsid w:val="006E46B0"/>
    <w:rsid w:val="006E47C3"/>
    <w:rsid w:val="006E4969"/>
    <w:rsid w:val="006E4A6C"/>
    <w:rsid w:val="006E4DA1"/>
    <w:rsid w:val="006E5617"/>
    <w:rsid w:val="006E5689"/>
    <w:rsid w:val="006E570F"/>
    <w:rsid w:val="006E5CDA"/>
    <w:rsid w:val="006E6402"/>
    <w:rsid w:val="006E672D"/>
    <w:rsid w:val="006E68CE"/>
    <w:rsid w:val="006E69DC"/>
    <w:rsid w:val="006E6A71"/>
    <w:rsid w:val="006E6B10"/>
    <w:rsid w:val="006E6BC2"/>
    <w:rsid w:val="006E6D66"/>
    <w:rsid w:val="006E6F15"/>
    <w:rsid w:val="006E7122"/>
    <w:rsid w:val="006E7444"/>
    <w:rsid w:val="006E7495"/>
    <w:rsid w:val="006E7613"/>
    <w:rsid w:val="006E7631"/>
    <w:rsid w:val="006E7B42"/>
    <w:rsid w:val="006E7F68"/>
    <w:rsid w:val="006F001C"/>
    <w:rsid w:val="006F0028"/>
    <w:rsid w:val="006F0361"/>
    <w:rsid w:val="006F04DE"/>
    <w:rsid w:val="006F0537"/>
    <w:rsid w:val="006F05ED"/>
    <w:rsid w:val="006F05F5"/>
    <w:rsid w:val="006F067B"/>
    <w:rsid w:val="006F0682"/>
    <w:rsid w:val="006F0721"/>
    <w:rsid w:val="006F0867"/>
    <w:rsid w:val="006F08C2"/>
    <w:rsid w:val="006F0C7D"/>
    <w:rsid w:val="006F0D9C"/>
    <w:rsid w:val="006F0E23"/>
    <w:rsid w:val="006F1129"/>
    <w:rsid w:val="006F11AB"/>
    <w:rsid w:val="006F12DE"/>
    <w:rsid w:val="006F1433"/>
    <w:rsid w:val="006F148A"/>
    <w:rsid w:val="006F1786"/>
    <w:rsid w:val="006F17DA"/>
    <w:rsid w:val="006F1844"/>
    <w:rsid w:val="006F1DA6"/>
    <w:rsid w:val="006F1E79"/>
    <w:rsid w:val="006F202B"/>
    <w:rsid w:val="006F2184"/>
    <w:rsid w:val="006F2666"/>
    <w:rsid w:val="006F2759"/>
    <w:rsid w:val="006F27AE"/>
    <w:rsid w:val="006F28F1"/>
    <w:rsid w:val="006F2AEB"/>
    <w:rsid w:val="006F2B1E"/>
    <w:rsid w:val="006F2E4D"/>
    <w:rsid w:val="006F30E7"/>
    <w:rsid w:val="006F34E6"/>
    <w:rsid w:val="006F35D0"/>
    <w:rsid w:val="006F3629"/>
    <w:rsid w:val="006F3823"/>
    <w:rsid w:val="006F39CD"/>
    <w:rsid w:val="006F3D72"/>
    <w:rsid w:val="006F3E84"/>
    <w:rsid w:val="006F4232"/>
    <w:rsid w:val="006F4707"/>
    <w:rsid w:val="006F4750"/>
    <w:rsid w:val="006F4A15"/>
    <w:rsid w:val="006F4AB4"/>
    <w:rsid w:val="006F4ACF"/>
    <w:rsid w:val="006F4BDE"/>
    <w:rsid w:val="006F4C34"/>
    <w:rsid w:val="006F4C95"/>
    <w:rsid w:val="006F4CBD"/>
    <w:rsid w:val="006F4DB9"/>
    <w:rsid w:val="006F4E93"/>
    <w:rsid w:val="006F4F02"/>
    <w:rsid w:val="006F4F14"/>
    <w:rsid w:val="006F50C5"/>
    <w:rsid w:val="006F5198"/>
    <w:rsid w:val="006F51DC"/>
    <w:rsid w:val="006F53C9"/>
    <w:rsid w:val="006F56A3"/>
    <w:rsid w:val="006F5878"/>
    <w:rsid w:val="006F5D0C"/>
    <w:rsid w:val="006F5EA8"/>
    <w:rsid w:val="006F5ED4"/>
    <w:rsid w:val="006F5F78"/>
    <w:rsid w:val="006F6188"/>
    <w:rsid w:val="006F6224"/>
    <w:rsid w:val="006F64C2"/>
    <w:rsid w:val="006F655B"/>
    <w:rsid w:val="006F65B2"/>
    <w:rsid w:val="006F668C"/>
    <w:rsid w:val="006F67B1"/>
    <w:rsid w:val="006F6D1E"/>
    <w:rsid w:val="006F6DB5"/>
    <w:rsid w:val="006F6F9A"/>
    <w:rsid w:val="006F72AC"/>
    <w:rsid w:val="006F7344"/>
    <w:rsid w:val="006F7412"/>
    <w:rsid w:val="006F7677"/>
    <w:rsid w:val="006F76B7"/>
    <w:rsid w:val="006F7778"/>
    <w:rsid w:val="006F779D"/>
    <w:rsid w:val="006F7C0F"/>
    <w:rsid w:val="006F7D4E"/>
    <w:rsid w:val="006F7FAB"/>
    <w:rsid w:val="0070060B"/>
    <w:rsid w:val="00700688"/>
    <w:rsid w:val="00700B59"/>
    <w:rsid w:val="00700C6A"/>
    <w:rsid w:val="00700CB6"/>
    <w:rsid w:val="00700CBA"/>
    <w:rsid w:val="007010AE"/>
    <w:rsid w:val="00701138"/>
    <w:rsid w:val="0070147F"/>
    <w:rsid w:val="00701B44"/>
    <w:rsid w:val="00701C7B"/>
    <w:rsid w:val="00701CC0"/>
    <w:rsid w:val="0070201D"/>
    <w:rsid w:val="00702299"/>
    <w:rsid w:val="007022C7"/>
    <w:rsid w:val="007022DE"/>
    <w:rsid w:val="00702398"/>
    <w:rsid w:val="0070267D"/>
    <w:rsid w:val="007029FC"/>
    <w:rsid w:val="00702C10"/>
    <w:rsid w:val="00702FA3"/>
    <w:rsid w:val="00703292"/>
    <w:rsid w:val="007032F0"/>
    <w:rsid w:val="0070358C"/>
    <w:rsid w:val="00703716"/>
    <w:rsid w:val="00703827"/>
    <w:rsid w:val="00703A3D"/>
    <w:rsid w:val="00703B7D"/>
    <w:rsid w:val="00703C65"/>
    <w:rsid w:val="00703FCD"/>
    <w:rsid w:val="00704222"/>
    <w:rsid w:val="007045A5"/>
    <w:rsid w:val="00704961"/>
    <w:rsid w:val="00704C43"/>
    <w:rsid w:val="00704C57"/>
    <w:rsid w:val="00704DF9"/>
    <w:rsid w:val="00704EAB"/>
    <w:rsid w:val="00704F43"/>
    <w:rsid w:val="00704FC9"/>
    <w:rsid w:val="00705735"/>
    <w:rsid w:val="00705A64"/>
    <w:rsid w:val="00705AE2"/>
    <w:rsid w:val="00705D14"/>
    <w:rsid w:val="00706160"/>
    <w:rsid w:val="007063A3"/>
    <w:rsid w:val="00706729"/>
    <w:rsid w:val="007067F0"/>
    <w:rsid w:val="007068A1"/>
    <w:rsid w:val="007069B7"/>
    <w:rsid w:val="00706C9E"/>
    <w:rsid w:val="00706CAB"/>
    <w:rsid w:val="00707346"/>
    <w:rsid w:val="00707818"/>
    <w:rsid w:val="0070785D"/>
    <w:rsid w:val="007079E2"/>
    <w:rsid w:val="00707CFB"/>
    <w:rsid w:val="007100A1"/>
    <w:rsid w:val="0071018C"/>
    <w:rsid w:val="0071029C"/>
    <w:rsid w:val="007102B5"/>
    <w:rsid w:val="00710668"/>
    <w:rsid w:val="007108FD"/>
    <w:rsid w:val="007109CD"/>
    <w:rsid w:val="00710A6F"/>
    <w:rsid w:val="00710E7C"/>
    <w:rsid w:val="00710E87"/>
    <w:rsid w:val="00711190"/>
    <w:rsid w:val="007111BF"/>
    <w:rsid w:val="0071122E"/>
    <w:rsid w:val="00711324"/>
    <w:rsid w:val="0071178D"/>
    <w:rsid w:val="00711842"/>
    <w:rsid w:val="00711C5B"/>
    <w:rsid w:val="00711DEC"/>
    <w:rsid w:val="00711ECA"/>
    <w:rsid w:val="007120F4"/>
    <w:rsid w:val="00712235"/>
    <w:rsid w:val="00712548"/>
    <w:rsid w:val="007125C3"/>
    <w:rsid w:val="007127C3"/>
    <w:rsid w:val="00712952"/>
    <w:rsid w:val="0071295C"/>
    <w:rsid w:val="00712D31"/>
    <w:rsid w:val="00712F1F"/>
    <w:rsid w:val="00713106"/>
    <w:rsid w:val="007131AE"/>
    <w:rsid w:val="00713341"/>
    <w:rsid w:val="007135C4"/>
    <w:rsid w:val="00713CBC"/>
    <w:rsid w:val="00713DEC"/>
    <w:rsid w:val="00713DF1"/>
    <w:rsid w:val="00714056"/>
    <w:rsid w:val="007140DD"/>
    <w:rsid w:val="007145D0"/>
    <w:rsid w:val="007146DA"/>
    <w:rsid w:val="00714936"/>
    <w:rsid w:val="00714A00"/>
    <w:rsid w:val="00714A01"/>
    <w:rsid w:val="00714AB2"/>
    <w:rsid w:val="00714B80"/>
    <w:rsid w:val="007151CB"/>
    <w:rsid w:val="007151FD"/>
    <w:rsid w:val="0071523A"/>
    <w:rsid w:val="007153E8"/>
    <w:rsid w:val="00715B78"/>
    <w:rsid w:val="00715CC6"/>
    <w:rsid w:val="00715D60"/>
    <w:rsid w:val="00715D6B"/>
    <w:rsid w:val="00715EB4"/>
    <w:rsid w:val="00716162"/>
    <w:rsid w:val="007162B6"/>
    <w:rsid w:val="00716317"/>
    <w:rsid w:val="0071631C"/>
    <w:rsid w:val="00716434"/>
    <w:rsid w:val="00716603"/>
    <w:rsid w:val="0071693B"/>
    <w:rsid w:val="007169E4"/>
    <w:rsid w:val="00716EA8"/>
    <w:rsid w:val="00716F77"/>
    <w:rsid w:val="007171ED"/>
    <w:rsid w:val="007174E1"/>
    <w:rsid w:val="0071796E"/>
    <w:rsid w:val="00717AB7"/>
    <w:rsid w:val="007200D4"/>
    <w:rsid w:val="00720661"/>
    <w:rsid w:val="0072079C"/>
    <w:rsid w:val="007207E8"/>
    <w:rsid w:val="007208EA"/>
    <w:rsid w:val="00720AFE"/>
    <w:rsid w:val="00721457"/>
    <w:rsid w:val="007214A7"/>
    <w:rsid w:val="007217B2"/>
    <w:rsid w:val="007219E6"/>
    <w:rsid w:val="00721D3F"/>
    <w:rsid w:val="00721DEC"/>
    <w:rsid w:val="00721F58"/>
    <w:rsid w:val="00721FE3"/>
    <w:rsid w:val="0072204E"/>
    <w:rsid w:val="007221B7"/>
    <w:rsid w:val="00722433"/>
    <w:rsid w:val="00722546"/>
    <w:rsid w:val="0072258F"/>
    <w:rsid w:val="007225A7"/>
    <w:rsid w:val="00722B47"/>
    <w:rsid w:val="00722B70"/>
    <w:rsid w:val="00722C64"/>
    <w:rsid w:val="00722DD5"/>
    <w:rsid w:val="00723150"/>
    <w:rsid w:val="00723187"/>
    <w:rsid w:val="00723292"/>
    <w:rsid w:val="00723363"/>
    <w:rsid w:val="00723418"/>
    <w:rsid w:val="00723446"/>
    <w:rsid w:val="00723453"/>
    <w:rsid w:val="007237DB"/>
    <w:rsid w:val="007238B3"/>
    <w:rsid w:val="007239C9"/>
    <w:rsid w:val="00723B2A"/>
    <w:rsid w:val="00723C1F"/>
    <w:rsid w:val="00723EEE"/>
    <w:rsid w:val="0072422D"/>
    <w:rsid w:val="007242A2"/>
    <w:rsid w:val="0072438A"/>
    <w:rsid w:val="007243F1"/>
    <w:rsid w:val="00724492"/>
    <w:rsid w:val="0072466C"/>
    <w:rsid w:val="00724C4F"/>
    <w:rsid w:val="00725095"/>
    <w:rsid w:val="00725252"/>
    <w:rsid w:val="0072537A"/>
    <w:rsid w:val="0072537C"/>
    <w:rsid w:val="00725670"/>
    <w:rsid w:val="00725810"/>
    <w:rsid w:val="0072599E"/>
    <w:rsid w:val="00725C6F"/>
    <w:rsid w:val="00725E20"/>
    <w:rsid w:val="00725E79"/>
    <w:rsid w:val="00726061"/>
    <w:rsid w:val="007260FE"/>
    <w:rsid w:val="0072643E"/>
    <w:rsid w:val="00726456"/>
    <w:rsid w:val="007264F7"/>
    <w:rsid w:val="0072656E"/>
    <w:rsid w:val="00726755"/>
    <w:rsid w:val="00726836"/>
    <w:rsid w:val="007269E0"/>
    <w:rsid w:val="00726A65"/>
    <w:rsid w:val="00726ABC"/>
    <w:rsid w:val="00726DA0"/>
    <w:rsid w:val="00726E8C"/>
    <w:rsid w:val="007272E1"/>
    <w:rsid w:val="00727623"/>
    <w:rsid w:val="007276B6"/>
    <w:rsid w:val="00727794"/>
    <w:rsid w:val="0072792B"/>
    <w:rsid w:val="00727A61"/>
    <w:rsid w:val="00727A66"/>
    <w:rsid w:val="00727B0B"/>
    <w:rsid w:val="00727B2D"/>
    <w:rsid w:val="00727C58"/>
    <w:rsid w:val="00727DC4"/>
    <w:rsid w:val="00727EE0"/>
    <w:rsid w:val="00730326"/>
    <w:rsid w:val="00730725"/>
    <w:rsid w:val="007307C4"/>
    <w:rsid w:val="0073089A"/>
    <w:rsid w:val="00730B42"/>
    <w:rsid w:val="00730B5B"/>
    <w:rsid w:val="00730D9C"/>
    <w:rsid w:val="007311D1"/>
    <w:rsid w:val="0073151F"/>
    <w:rsid w:val="00731554"/>
    <w:rsid w:val="00731619"/>
    <w:rsid w:val="007317C2"/>
    <w:rsid w:val="007319F1"/>
    <w:rsid w:val="00731E36"/>
    <w:rsid w:val="0073203B"/>
    <w:rsid w:val="007320FC"/>
    <w:rsid w:val="0073234F"/>
    <w:rsid w:val="0073242F"/>
    <w:rsid w:val="007326F5"/>
    <w:rsid w:val="0073294D"/>
    <w:rsid w:val="00732A5E"/>
    <w:rsid w:val="00732D70"/>
    <w:rsid w:val="00732F00"/>
    <w:rsid w:val="00733078"/>
    <w:rsid w:val="00733458"/>
    <w:rsid w:val="00733505"/>
    <w:rsid w:val="007335E0"/>
    <w:rsid w:val="0073375D"/>
    <w:rsid w:val="00733768"/>
    <w:rsid w:val="00733A53"/>
    <w:rsid w:val="00733AB8"/>
    <w:rsid w:val="00733D70"/>
    <w:rsid w:val="00733FF0"/>
    <w:rsid w:val="00734098"/>
    <w:rsid w:val="0073418D"/>
    <w:rsid w:val="00734199"/>
    <w:rsid w:val="007341DB"/>
    <w:rsid w:val="0073439E"/>
    <w:rsid w:val="007344D4"/>
    <w:rsid w:val="0073462F"/>
    <w:rsid w:val="0073473E"/>
    <w:rsid w:val="00734A89"/>
    <w:rsid w:val="00734B36"/>
    <w:rsid w:val="00734C0E"/>
    <w:rsid w:val="00734C4E"/>
    <w:rsid w:val="00734FBC"/>
    <w:rsid w:val="007351FC"/>
    <w:rsid w:val="007355DA"/>
    <w:rsid w:val="00735856"/>
    <w:rsid w:val="00735906"/>
    <w:rsid w:val="0073599C"/>
    <w:rsid w:val="00735BCF"/>
    <w:rsid w:val="00735EE5"/>
    <w:rsid w:val="007360AD"/>
    <w:rsid w:val="00736274"/>
    <w:rsid w:val="00736580"/>
    <w:rsid w:val="00736CBC"/>
    <w:rsid w:val="00736D54"/>
    <w:rsid w:val="00736DCD"/>
    <w:rsid w:val="00736E72"/>
    <w:rsid w:val="00736E97"/>
    <w:rsid w:val="007370D8"/>
    <w:rsid w:val="007371BF"/>
    <w:rsid w:val="0073751D"/>
    <w:rsid w:val="00737841"/>
    <w:rsid w:val="0073788D"/>
    <w:rsid w:val="007378B2"/>
    <w:rsid w:val="00737A59"/>
    <w:rsid w:val="00737DCD"/>
    <w:rsid w:val="00737F42"/>
    <w:rsid w:val="007400CF"/>
    <w:rsid w:val="007401B7"/>
    <w:rsid w:val="00740591"/>
    <w:rsid w:val="00740FF2"/>
    <w:rsid w:val="007410AC"/>
    <w:rsid w:val="007411C0"/>
    <w:rsid w:val="00741279"/>
    <w:rsid w:val="00741312"/>
    <w:rsid w:val="0074134E"/>
    <w:rsid w:val="007413A1"/>
    <w:rsid w:val="00741591"/>
    <w:rsid w:val="00741717"/>
    <w:rsid w:val="007418DC"/>
    <w:rsid w:val="007419D2"/>
    <w:rsid w:val="00741B48"/>
    <w:rsid w:val="00741C0F"/>
    <w:rsid w:val="00741C8D"/>
    <w:rsid w:val="00741D20"/>
    <w:rsid w:val="00741DAE"/>
    <w:rsid w:val="00741DAF"/>
    <w:rsid w:val="00741EF6"/>
    <w:rsid w:val="00741FA1"/>
    <w:rsid w:val="007421AA"/>
    <w:rsid w:val="00742777"/>
    <w:rsid w:val="007427D9"/>
    <w:rsid w:val="00742A65"/>
    <w:rsid w:val="00742F2F"/>
    <w:rsid w:val="0074307F"/>
    <w:rsid w:val="0074311A"/>
    <w:rsid w:val="007431A8"/>
    <w:rsid w:val="0074351B"/>
    <w:rsid w:val="007435BC"/>
    <w:rsid w:val="007435D6"/>
    <w:rsid w:val="007436C5"/>
    <w:rsid w:val="0074378E"/>
    <w:rsid w:val="007439D8"/>
    <w:rsid w:val="00743DD9"/>
    <w:rsid w:val="00743E54"/>
    <w:rsid w:val="00743FDF"/>
    <w:rsid w:val="007440A1"/>
    <w:rsid w:val="007444BA"/>
    <w:rsid w:val="0074450A"/>
    <w:rsid w:val="0074453A"/>
    <w:rsid w:val="00744956"/>
    <w:rsid w:val="00744A5D"/>
    <w:rsid w:val="00744AE9"/>
    <w:rsid w:val="0074522B"/>
    <w:rsid w:val="00745861"/>
    <w:rsid w:val="0074595E"/>
    <w:rsid w:val="0074599F"/>
    <w:rsid w:val="00745AC6"/>
    <w:rsid w:val="00745CA3"/>
    <w:rsid w:val="00745F4C"/>
    <w:rsid w:val="00745FBD"/>
    <w:rsid w:val="00745FEC"/>
    <w:rsid w:val="007465CD"/>
    <w:rsid w:val="007467CC"/>
    <w:rsid w:val="00746A18"/>
    <w:rsid w:val="00746A7B"/>
    <w:rsid w:val="00746A8C"/>
    <w:rsid w:val="00746B45"/>
    <w:rsid w:val="00746B8E"/>
    <w:rsid w:val="00746C05"/>
    <w:rsid w:val="00747028"/>
    <w:rsid w:val="0074723E"/>
    <w:rsid w:val="00747265"/>
    <w:rsid w:val="0074743F"/>
    <w:rsid w:val="00747831"/>
    <w:rsid w:val="00747A87"/>
    <w:rsid w:val="00747D53"/>
    <w:rsid w:val="00750000"/>
    <w:rsid w:val="007500F1"/>
    <w:rsid w:val="0075015A"/>
    <w:rsid w:val="007502E8"/>
    <w:rsid w:val="0075078F"/>
    <w:rsid w:val="007507C5"/>
    <w:rsid w:val="00750C94"/>
    <w:rsid w:val="00751129"/>
    <w:rsid w:val="00751344"/>
    <w:rsid w:val="007515CD"/>
    <w:rsid w:val="00751754"/>
    <w:rsid w:val="00751993"/>
    <w:rsid w:val="00751AE1"/>
    <w:rsid w:val="00751C13"/>
    <w:rsid w:val="00751C85"/>
    <w:rsid w:val="00751F66"/>
    <w:rsid w:val="00751F97"/>
    <w:rsid w:val="00751FF1"/>
    <w:rsid w:val="00752099"/>
    <w:rsid w:val="0075220F"/>
    <w:rsid w:val="00752229"/>
    <w:rsid w:val="0075222E"/>
    <w:rsid w:val="00752391"/>
    <w:rsid w:val="00752452"/>
    <w:rsid w:val="007525DB"/>
    <w:rsid w:val="007526D7"/>
    <w:rsid w:val="007527E6"/>
    <w:rsid w:val="00752973"/>
    <w:rsid w:val="00752A47"/>
    <w:rsid w:val="00752CE1"/>
    <w:rsid w:val="00752D51"/>
    <w:rsid w:val="00752E35"/>
    <w:rsid w:val="00752EB9"/>
    <w:rsid w:val="00752ED9"/>
    <w:rsid w:val="00752F82"/>
    <w:rsid w:val="00753022"/>
    <w:rsid w:val="007530D0"/>
    <w:rsid w:val="00753410"/>
    <w:rsid w:val="007534A5"/>
    <w:rsid w:val="007535DE"/>
    <w:rsid w:val="007537F2"/>
    <w:rsid w:val="007537FE"/>
    <w:rsid w:val="00753C4F"/>
    <w:rsid w:val="00754047"/>
    <w:rsid w:val="00754176"/>
    <w:rsid w:val="0075425B"/>
    <w:rsid w:val="00754675"/>
    <w:rsid w:val="00754955"/>
    <w:rsid w:val="00754F07"/>
    <w:rsid w:val="00754F8D"/>
    <w:rsid w:val="00755449"/>
    <w:rsid w:val="007559F3"/>
    <w:rsid w:val="00755A57"/>
    <w:rsid w:val="00755BB5"/>
    <w:rsid w:val="00755CE1"/>
    <w:rsid w:val="00755E6D"/>
    <w:rsid w:val="00755EE9"/>
    <w:rsid w:val="0075604E"/>
    <w:rsid w:val="00756559"/>
    <w:rsid w:val="0075658B"/>
    <w:rsid w:val="007565B5"/>
    <w:rsid w:val="007567A8"/>
    <w:rsid w:val="00756911"/>
    <w:rsid w:val="00756937"/>
    <w:rsid w:val="00756A12"/>
    <w:rsid w:val="00756BFC"/>
    <w:rsid w:val="00756C6B"/>
    <w:rsid w:val="00757121"/>
    <w:rsid w:val="0075720E"/>
    <w:rsid w:val="007574C6"/>
    <w:rsid w:val="007578F4"/>
    <w:rsid w:val="00757AD8"/>
    <w:rsid w:val="00757B11"/>
    <w:rsid w:val="0076013E"/>
    <w:rsid w:val="00760313"/>
    <w:rsid w:val="007603FC"/>
    <w:rsid w:val="0076059A"/>
    <w:rsid w:val="00760817"/>
    <w:rsid w:val="007608FB"/>
    <w:rsid w:val="00760C2C"/>
    <w:rsid w:val="00760D8A"/>
    <w:rsid w:val="007610C7"/>
    <w:rsid w:val="007615E1"/>
    <w:rsid w:val="00761724"/>
    <w:rsid w:val="00761C6D"/>
    <w:rsid w:val="00761CD2"/>
    <w:rsid w:val="00761D09"/>
    <w:rsid w:val="00761D7E"/>
    <w:rsid w:val="00762291"/>
    <w:rsid w:val="00762401"/>
    <w:rsid w:val="0076274F"/>
    <w:rsid w:val="00762A4F"/>
    <w:rsid w:val="00762D0E"/>
    <w:rsid w:val="00762ECB"/>
    <w:rsid w:val="00762F01"/>
    <w:rsid w:val="00763707"/>
    <w:rsid w:val="00763925"/>
    <w:rsid w:val="00763AAF"/>
    <w:rsid w:val="00763CDC"/>
    <w:rsid w:val="00763D63"/>
    <w:rsid w:val="00763DA5"/>
    <w:rsid w:val="00763FA2"/>
    <w:rsid w:val="0076402C"/>
    <w:rsid w:val="007640E5"/>
    <w:rsid w:val="00764397"/>
    <w:rsid w:val="0076466A"/>
    <w:rsid w:val="007647EC"/>
    <w:rsid w:val="007648E6"/>
    <w:rsid w:val="00764A92"/>
    <w:rsid w:val="00764AE2"/>
    <w:rsid w:val="00764B31"/>
    <w:rsid w:val="00764CA2"/>
    <w:rsid w:val="00764DD9"/>
    <w:rsid w:val="0076514B"/>
    <w:rsid w:val="00765237"/>
    <w:rsid w:val="0076557D"/>
    <w:rsid w:val="0076571C"/>
    <w:rsid w:val="007658F8"/>
    <w:rsid w:val="00765AC7"/>
    <w:rsid w:val="00765B46"/>
    <w:rsid w:val="00765BAD"/>
    <w:rsid w:val="00765D8D"/>
    <w:rsid w:val="00765F0D"/>
    <w:rsid w:val="00766A73"/>
    <w:rsid w:val="00766B37"/>
    <w:rsid w:val="00766DB2"/>
    <w:rsid w:val="00766E24"/>
    <w:rsid w:val="007673D1"/>
    <w:rsid w:val="007674B6"/>
    <w:rsid w:val="00767955"/>
    <w:rsid w:val="00767ADD"/>
    <w:rsid w:val="00767B8E"/>
    <w:rsid w:val="0077010B"/>
    <w:rsid w:val="00770269"/>
    <w:rsid w:val="0077031B"/>
    <w:rsid w:val="00770804"/>
    <w:rsid w:val="00770874"/>
    <w:rsid w:val="00770906"/>
    <w:rsid w:val="00770931"/>
    <w:rsid w:val="00770A1E"/>
    <w:rsid w:val="00770AA9"/>
    <w:rsid w:val="00770D0B"/>
    <w:rsid w:val="00770DF3"/>
    <w:rsid w:val="00770E0C"/>
    <w:rsid w:val="00770F82"/>
    <w:rsid w:val="0077101F"/>
    <w:rsid w:val="007713FA"/>
    <w:rsid w:val="00771518"/>
    <w:rsid w:val="00771748"/>
    <w:rsid w:val="007719AF"/>
    <w:rsid w:val="00771B6C"/>
    <w:rsid w:val="00771B8C"/>
    <w:rsid w:val="00771C01"/>
    <w:rsid w:val="00771C35"/>
    <w:rsid w:val="00771C99"/>
    <w:rsid w:val="00771D63"/>
    <w:rsid w:val="00771E0E"/>
    <w:rsid w:val="00772096"/>
    <w:rsid w:val="00772572"/>
    <w:rsid w:val="007725FA"/>
    <w:rsid w:val="00772689"/>
    <w:rsid w:val="007727A0"/>
    <w:rsid w:val="00772869"/>
    <w:rsid w:val="00772943"/>
    <w:rsid w:val="00772B83"/>
    <w:rsid w:val="0077330D"/>
    <w:rsid w:val="00773470"/>
    <w:rsid w:val="00773549"/>
    <w:rsid w:val="007735B0"/>
    <w:rsid w:val="007735CD"/>
    <w:rsid w:val="0077363E"/>
    <w:rsid w:val="007737AB"/>
    <w:rsid w:val="007739B7"/>
    <w:rsid w:val="00773B88"/>
    <w:rsid w:val="00773D86"/>
    <w:rsid w:val="00773DC6"/>
    <w:rsid w:val="00774015"/>
    <w:rsid w:val="00774062"/>
    <w:rsid w:val="00774235"/>
    <w:rsid w:val="0077423E"/>
    <w:rsid w:val="0077432D"/>
    <w:rsid w:val="0077437E"/>
    <w:rsid w:val="00774388"/>
    <w:rsid w:val="007745A0"/>
    <w:rsid w:val="00774752"/>
    <w:rsid w:val="0077476E"/>
    <w:rsid w:val="0077488B"/>
    <w:rsid w:val="0077499B"/>
    <w:rsid w:val="00774A0D"/>
    <w:rsid w:val="00774E13"/>
    <w:rsid w:val="0077509F"/>
    <w:rsid w:val="007751D7"/>
    <w:rsid w:val="0077539B"/>
    <w:rsid w:val="0077568C"/>
    <w:rsid w:val="00775868"/>
    <w:rsid w:val="00775A84"/>
    <w:rsid w:val="00775BAA"/>
    <w:rsid w:val="00775E65"/>
    <w:rsid w:val="00775E70"/>
    <w:rsid w:val="007760AA"/>
    <w:rsid w:val="007764A1"/>
    <w:rsid w:val="007764D7"/>
    <w:rsid w:val="00776599"/>
    <w:rsid w:val="00776827"/>
    <w:rsid w:val="00776B02"/>
    <w:rsid w:val="00776BB2"/>
    <w:rsid w:val="00776C14"/>
    <w:rsid w:val="00776F15"/>
    <w:rsid w:val="00777164"/>
    <w:rsid w:val="0077725C"/>
    <w:rsid w:val="007772A5"/>
    <w:rsid w:val="007773C1"/>
    <w:rsid w:val="0077756A"/>
    <w:rsid w:val="00777665"/>
    <w:rsid w:val="0077780E"/>
    <w:rsid w:val="00777BAA"/>
    <w:rsid w:val="00777F34"/>
    <w:rsid w:val="00777F78"/>
    <w:rsid w:val="00780058"/>
    <w:rsid w:val="0078008D"/>
    <w:rsid w:val="007800DF"/>
    <w:rsid w:val="0078029E"/>
    <w:rsid w:val="007808FC"/>
    <w:rsid w:val="00780A75"/>
    <w:rsid w:val="00780A94"/>
    <w:rsid w:val="00780B9E"/>
    <w:rsid w:val="00780C08"/>
    <w:rsid w:val="00780DCB"/>
    <w:rsid w:val="007810B4"/>
    <w:rsid w:val="007810B6"/>
    <w:rsid w:val="00781280"/>
    <w:rsid w:val="0078131B"/>
    <w:rsid w:val="00781512"/>
    <w:rsid w:val="007816DE"/>
    <w:rsid w:val="00781A40"/>
    <w:rsid w:val="00781B8F"/>
    <w:rsid w:val="00781EA2"/>
    <w:rsid w:val="00781F8E"/>
    <w:rsid w:val="00781FDE"/>
    <w:rsid w:val="007820D6"/>
    <w:rsid w:val="007823B2"/>
    <w:rsid w:val="00782474"/>
    <w:rsid w:val="0078258B"/>
    <w:rsid w:val="007827D3"/>
    <w:rsid w:val="007828D3"/>
    <w:rsid w:val="0078293F"/>
    <w:rsid w:val="00782A08"/>
    <w:rsid w:val="00782B7D"/>
    <w:rsid w:val="00782E29"/>
    <w:rsid w:val="0078323B"/>
    <w:rsid w:val="00783749"/>
    <w:rsid w:val="007838CF"/>
    <w:rsid w:val="00783921"/>
    <w:rsid w:val="00783A49"/>
    <w:rsid w:val="00783A96"/>
    <w:rsid w:val="00783AB6"/>
    <w:rsid w:val="00783BD4"/>
    <w:rsid w:val="00783C1A"/>
    <w:rsid w:val="00783C71"/>
    <w:rsid w:val="00783C8A"/>
    <w:rsid w:val="00783CF2"/>
    <w:rsid w:val="00784148"/>
    <w:rsid w:val="007842F2"/>
    <w:rsid w:val="00784484"/>
    <w:rsid w:val="0078450B"/>
    <w:rsid w:val="0078451C"/>
    <w:rsid w:val="00784558"/>
    <w:rsid w:val="007846CE"/>
    <w:rsid w:val="0078476B"/>
    <w:rsid w:val="00784A73"/>
    <w:rsid w:val="00784BA8"/>
    <w:rsid w:val="00784BB5"/>
    <w:rsid w:val="00785200"/>
    <w:rsid w:val="0078526D"/>
    <w:rsid w:val="007853B7"/>
    <w:rsid w:val="0078556A"/>
    <w:rsid w:val="00785667"/>
    <w:rsid w:val="00785759"/>
    <w:rsid w:val="00785887"/>
    <w:rsid w:val="00785B87"/>
    <w:rsid w:val="00785BD8"/>
    <w:rsid w:val="00785DDD"/>
    <w:rsid w:val="00785FF2"/>
    <w:rsid w:val="007866E8"/>
    <w:rsid w:val="007866F5"/>
    <w:rsid w:val="0078670A"/>
    <w:rsid w:val="00786B3C"/>
    <w:rsid w:val="0078753F"/>
    <w:rsid w:val="0078765A"/>
    <w:rsid w:val="00787668"/>
    <w:rsid w:val="007876AF"/>
    <w:rsid w:val="00787C04"/>
    <w:rsid w:val="00787F56"/>
    <w:rsid w:val="0079010B"/>
    <w:rsid w:val="007905EB"/>
    <w:rsid w:val="00790697"/>
    <w:rsid w:val="0079070C"/>
    <w:rsid w:val="007907EA"/>
    <w:rsid w:val="00790E6D"/>
    <w:rsid w:val="00790EDC"/>
    <w:rsid w:val="007910A7"/>
    <w:rsid w:val="00791541"/>
    <w:rsid w:val="00791808"/>
    <w:rsid w:val="00791D71"/>
    <w:rsid w:val="00791E71"/>
    <w:rsid w:val="00791E90"/>
    <w:rsid w:val="00791E91"/>
    <w:rsid w:val="00791F67"/>
    <w:rsid w:val="00791F6E"/>
    <w:rsid w:val="00792020"/>
    <w:rsid w:val="00792105"/>
    <w:rsid w:val="00792311"/>
    <w:rsid w:val="00792491"/>
    <w:rsid w:val="007924EA"/>
    <w:rsid w:val="0079298C"/>
    <w:rsid w:val="00792D77"/>
    <w:rsid w:val="00792EC0"/>
    <w:rsid w:val="00792FAA"/>
    <w:rsid w:val="007930DB"/>
    <w:rsid w:val="00793135"/>
    <w:rsid w:val="0079313F"/>
    <w:rsid w:val="007932C1"/>
    <w:rsid w:val="007936A6"/>
    <w:rsid w:val="007936BD"/>
    <w:rsid w:val="0079380F"/>
    <w:rsid w:val="00793871"/>
    <w:rsid w:val="007939AE"/>
    <w:rsid w:val="00793B03"/>
    <w:rsid w:val="00793CB3"/>
    <w:rsid w:val="0079405F"/>
    <w:rsid w:val="007941BA"/>
    <w:rsid w:val="0079443E"/>
    <w:rsid w:val="00794516"/>
    <w:rsid w:val="007945AE"/>
    <w:rsid w:val="007948FB"/>
    <w:rsid w:val="0079495F"/>
    <w:rsid w:val="00794C3E"/>
    <w:rsid w:val="00794DAC"/>
    <w:rsid w:val="00794E10"/>
    <w:rsid w:val="00795001"/>
    <w:rsid w:val="007950B9"/>
    <w:rsid w:val="0079561E"/>
    <w:rsid w:val="00795682"/>
    <w:rsid w:val="00795946"/>
    <w:rsid w:val="00795AC6"/>
    <w:rsid w:val="00795D3B"/>
    <w:rsid w:val="00795DA6"/>
    <w:rsid w:val="00795F9B"/>
    <w:rsid w:val="0079609F"/>
    <w:rsid w:val="007962BE"/>
    <w:rsid w:val="007969E6"/>
    <w:rsid w:val="00796A71"/>
    <w:rsid w:val="00796AB1"/>
    <w:rsid w:val="00796E65"/>
    <w:rsid w:val="00797030"/>
    <w:rsid w:val="00797051"/>
    <w:rsid w:val="007970BD"/>
    <w:rsid w:val="007973CD"/>
    <w:rsid w:val="00797484"/>
    <w:rsid w:val="00797AAA"/>
    <w:rsid w:val="00797CAB"/>
    <w:rsid w:val="00797DF9"/>
    <w:rsid w:val="00797FE6"/>
    <w:rsid w:val="007A00F0"/>
    <w:rsid w:val="007A0106"/>
    <w:rsid w:val="007A014B"/>
    <w:rsid w:val="007A0568"/>
    <w:rsid w:val="007A05B4"/>
    <w:rsid w:val="007A068A"/>
    <w:rsid w:val="007A0752"/>
    <w:rsid w:val="007A07B0"/>
    <w:rsid w:val="007A0888"/>
    <w:rsid w:val="007A096D"/>
    <w:rsid w:val="007A0B3A"/>
    <w:rsid w:val="007A0D5E"/>
    <w:rsid w:val="007A0E8F"/>
    <w:rsid w:val="007A0F73"/>
    <w:rsid w:val="007A1078"/>
    <w:rsid w:val="007A1245"/>
    <w:rsid w:val="007A127F"/>
    <w:rsid w:val="007A1329"/>
    <w:rsid w:val="007A1B85"/>
    <w:rsid w:val="007A1C67"/>
    <w:rsid w:val="007A1D01"/>
    <w:rsid w:val="007A1D34"/>
    <w:rsid w:val="007A1D54"/>
    <w:rsid w:val="007A1FB4"/>
    <w:rsid w:val="007A217F"/>
    <w:rsid w:val="007A21E6"/>
    <w:rsid w:val="007A238B"/>
    <w:rsid w:val="007A24C8"/>
    <w:rsid w:val="007A2740"/>
    <w:rsid w:val="007A28FF"/>
    <w:rsid w:val="007A2924"/>
    <w:rsid w:val="007A29DB"/>
    <w:rsid w:val="007A3037"/>
    <w:rsid w:val="007A30A9"/>
    <w:rsid w:val="007A3132"/>
    <w:rsid w:val="007A31F6"/>
    <w:rsid w:val="007A3271"/>
    <w:rsid w:val="007A3318"/>
    <w:rsid w:val="007A3403"/>
    <w:rsid w:val="007A34A3"/>
    <w:rsid w:val="007A3854"/>
    <w:rsid w:val="007A3886"/>
    <w:rsid w:val="007A39C8"/>
    <w:rsid w:val="007A39D9"/>
    <w:rsid w:val="007A3A54"/>
    <w:rsid w:val="007A3A57"/>
    <w:rsid w:val="007A3ADD"/>
    <w:rsid w:val="007A3B13"/>
    <w:rsid w:val="007A3C64"/>
    <w:rsid w:val="007A3FFF"/>
    <w:rsid w:val="007A4040"/>
    <w:rsid w:val="007A419C"/>
    <w:rsid w:val="007A42AF"/>
    <w:rsid w:val="007A432B"/>
    <w:rsid w:val="007A477A"/>
    <w:rsid w:val="007A4934"/>
    <w:rsid w:val="007A49B2"/>
    <w:rsid w:val="007A4B5F"/>
    <w:rsid w:val="007A4F01"/>
    <w:rsid w:val="007A4FFD"/>
    <w:rsid w:val="007A50A6"/>
    <w:rsid w:val="007A56F4"/>
    <w:rsid w:val="007A57EF"/>
    <w:rsid w:val="007A5AE5"/>
    <w:rsid w:val="007A5BC6"/>
    <w:rsid w:val="007A60FC"/>
    <w:rsid w:val="007A615E"/>
    <w:rsid w:val="007A65E2"/>
    <w:rsid w:val="007A67B1"/>
    <w:rsid w:val="007A6EE2"/>
    <w:rsid w:val="007A6F19"/>
    <w:rsid w:val="007A6F41"/>
    <w:rsid w:val="007A72BD"/>
    <w:rsid w:val="007A72D2"/>
    <w:rsid w:val="007A78C5"/>
    <w:rsid w:val="007A7D6B"/>
    <w:rsid w:val="007A7DA0"/>
    <w:rsid w:val="007A7F9B"/>
    <w:rsid w:val="007B00B6"/>
    <w:rsid w:val="007B00C5"/>
    <w:rsid w:val="007B02F8"/>
    <w:rsid w:val="007B0384"/>
    <w:rsid w:val="007B04AA"/>
    <w:rsid w:val="007B0593"/>
    <w:rsid w:val="007B0CE9"/>
    <w:rsid w:val="007B0DFC"/>
    <w:rsid w:val="007B10F0"/>
    <w:rsid w:val="007B125D"/>
    <w:rsid w:val="007B15C5"/>
    <w:rsid w:val="007B1640"/>
    <w:rsid w:val="007B176C"/>
    <w:rsid w:val="007B190B"/>
    <w:rsid w:val="007B19DE"/>
    <w:rsid w:val="007B1B82"/>
    <w:rsid w:val="007B1D37"/>
    <w:rsid w:val="007B1E51"/>
    <w:rsid w:val="007B22D8"/>
    <w:rsid w:val="007B23A1"/>
    <w:rsid w:val="007B242D"/>
    <w:rsid w:val="007B28A8"/>
    <w:rsid w:val="007B2B3F"/>
    <w:rsid w:val="007B2ECF"/>
    <w:rsid w:val="007B2F2B"/>
    <w:rsid w:val="007B2FA6"/>
    <w:rsid w:val="007B2FEE"/>
    <w:rsid w:val="007B3185"/>
    <w:rsid w:val="007B32FD"/>
    <w:rsid w:val="007B34BA"/>
    <w:rsid w:val="007B34D0"/>
    <w:rsid w:val="007B3833"/>
    <w:rsid w:val="007B391C"/>
    <w:rsid w:val="007B396A"/>
    <w:rsid w:val="007B3995"/>
    <w:rsid w:val="007B3A8E"/>
    <w:rsid w:val="007B3CBF"/>
    <w:rsid w:val="007B4159"/>
    <w:rsid w:val="007B41CD"/>
    <w:rsid w:val="007B4211"/>
    <w:rsid w:val="007B431E"/>
    <w:rsid w:val="007B43C5"/>
    <w:rsid w:val="007B44B7"/>
    <w:rsid w:val="007B479E"/>
    <w:rsid w:val="007B49B6"/>
    <w:rsid w:val="007B4F97"/>
    <w:rsid w:val="007B4FE3"/>
    <w:rsid w:val="007B5020"/>
    <w:rsid w:val="007B5356"/>
    <w:rsid w:val="007B55DD"/>
    <w:rsid w:val="007B597E"/>
    <w:rsid w:val="007B5A70"/>
    <w:rsid w:val="007B5E68"/>
    <w:rsid w:val="007B644C"/>
    <w:rsid w:val="007B648F"/>
    <w:rsid w:val="007B6705"/>
    <w:rsid w:val="007B6826"/>
    <w:rsid w:val="007B6894"/>
    <w:rsid w:val="007B6917"/>
    <w:rsid w:val="007B6926"/>
    <w:rsid w:val="007B6A0C"/>
    <w:rsid w:val="007B6A66"/>
    <w:rsid w:val="007B6CC9"/>
    <w:rsid w:val="007B6D4D"/>
    <w:rsid w:val="007B7431"/>
    <w:rsid w:val="007B75FA"/>
    <w:rsid w:val="007B7662"/>
    <w:rsid w:val="007B76AA"/>
    <w:rsid w:val="007B7823"/>
    <w:rsid w:val="007B785D"/>
    <w:rsid w:val="007B78E8"/>
    <w:rsid w:val="007B7A55"/>
    <w:rsid w:val="007B7B66"/>
    <w:rsid w:val="007B7B97"/>
    <w:rsid w:val="007B7D58"/>
    <w:rsid w:val="007B7E41"/>
    <w:rsid w:val="007C00EB"/>
    <w:rsid w:val="007C019C"/>
    <w:rsid w:val="007C0285"/>
    <w:rsid w:val="007C02CB"/>
    <w:rsid w:val="007C0316"/>
    <w:rsid w:val="007C0652"/>
    <w:rsid w:val="007C09ED"/>
    <w:rsid w:val="007C0E90"/>
    <w:rsid w:val="007C1371"/>
    <w:rsid w:val="007C14C7"/>
    <w:rsid w:val="007C18F6"/>
    <w:rsid w:val="007C19B4"/>
    <w:rsid w:val="007C1A33"/>
    <w:rsid w:val="007C1A52"/>
    <w:rsid w:val="007C1DAC"/>
    <w:rsid w:val="007C1ECF"/>
    <w:rsid w:val="007C280E"/>
    <w:rsid w:val="007C281E"/>
    <w:rsid w:val="007C2838"/>
    <w:rsid w:val="007C2987"/>
    <w:rsid w:val="007C2E41"/>
    <w:rsid w:val="007C2E88"/>
    <w:rsid w:val="007C2EFF"/>
    <w:rsid w:val="007C3389"/>
    <w:rsid w:val="007C3518"/>
    <w:rsid w:val="007C37A7"/>
    <w:rsid w:val="007C3A12"/>
    <w:rsid w:val="007C3C1F"/>
    <w:rsid w:val="007C3C2F"/>
    <w:rsid w:val="007C3D03"/>
    <w:rsid w:val="007C3D10"/>
    <w:rsid w:val="007C3DBF"/>
    <w:rsid w:val="007C3F04"/>
    <w:rsid w:val="007C4117"/>
    <w:rsid w:val="007C43BC"/>
    <w:rsid w:val="007C4447"/>
    <w:rsid w:val="007C44CC"/>
    <w:rsid w:val="007C47F8"/>
    <w:rsid w:val="007C4914"/>
    <w:rsid w:val="007C4AD3"/>
    <w:rsid w:val="007C4B81"/>
    <w:rsid w:val="007C4C78"/>
    <w:rsid w:val="007C4C84"/>
    <w:rsid w:val="007C4DCC"/>
    <w:rsid w:val="007C51C2"/>
    <w:rsid w:val="007C5457"/>
    <w:rsid w:val="007C54B6"/>
    <w:rsid w:val="007C5645"/>
    <w:rsid w:val="007C58D8"/>
    <w:rsid w:val="007C5BD7"/>
    <w:rsid w:val="007C5C59"/>
    <w:rsid w:val="007C60C7"/>
    <w:rsid w:val="007C6148"/>
    <w:rsid w:val="007C618F"/>
    <w:rsid w:val="007C6307"/>
    <w:rsid w:val="007C6336"/>
    <w:rsid w:val="007C6BDF"/>
    <w:rsid w:val="007C6BEA"/>
    <w:rsid w:val="007C6F14"/>
    <w:rsid w:val="007C718F"/>
    <w:rsid w:val="007C7529"/>
    <w:rsid w:val="007C7770"/>
    <w:rsid w:val="007C7992"/>
    <w:rsid w:val="007C7F6C"/>
    <w:rsid w:val="007D011E"/>
    <w:rsid w:val="007D01DC"/>
    <w:rsid w:val="007D0314"/>
    <w:rsid w:val="007D031E"/>
    <w:rsid w:val="007D03A1"/>
    <w:rsid w:val="007D066C"/>
    <w:rsid w:val="007D0766"/>
    <w:rsid w:val="007D0A8B"/>
    <w:rsid w:val="007D0C4D"/>
    <w:rsid w:val="007D0E89"/>
    <w:rsid w:val="007D102E"/>
    <w:rsid w:val="007D1114"/>
    <w:rsid w:val="007D1179"/>
    <w:rsid w:val="007D1365"/>
    <w:rsid w:val="007D14D6"/>
    <w:rsid w:val="007D17E2"/>
    <w:rsid w:val="007D17FA"/>
    <w:rsid w:val="007D1FFF"/>
    <w:rsid w:val="007D2180"/>
    <w:rsid w:val="007D23BC"/>
    <w:rsid w:val="007D25F1"/>
    <w:rsid w:val="007D283C"/>
    <w:rsid w:val="007D28BF"/>
    <w:rsid w:val="007D2996"/>
    <w:rsid w:val="007D29C7"/>
    <w:rsid w:val="007D2A19"/>
    <w:rsid w:val="007D2A48"/>
    <w:rsid w:val="007D3133"/>
    <w:rsid w:val="007D32AC"/>
    <w:rsid w:val="007D336C"/>
    <w:rsid w:val="007D33C6"/>
    <w:rsid w:val="007D33E1"/>
    <w:rsid w:val="007D34A0"/>
    <w:rsid w:val="007D34EC"/>
    <w:rsid w:val="007D3564"/>
    <w:rsid w:val="007D3677"/>
    <w:rsid w:val="007D3A13"/>
    <w:rsid w:val="007D3BCB"/>
    <w:rsid w:val="007D3D2F"/>
    <w:rsid w:val="007D3D77"/>
    <w:rsid w:val="007D3DDB"/>
    <w:rsid w:val="007D3F56"/>
    <w:rsid w:val="007D408E"/>
    <w:rsid w:val="007D424E"/>
    <w:rsid w:val="007D4355"/>
    <w:rsid w:val="007D43F9"/>
    <w:rsid w:val="007D465A"/>
    <w:rsid w:val="007D47BC"/>
    <w:rsid w:val="007D4DD3"/>
    <w:rsid w:val="007D4DFD"/>
    <w:rsid w:val="007D4E85"/>
    <w:rsid w:val="007D4EEE"/>
    <w:rsid w:val="007D4F76"/>
    <w:rsid w:val="007D51DD"/>
    <w:rsid w:val="007D5B59"/>
    <w:rsid w:val="007D5C46"/>
    <w:rsid w:val="007D5F31"/>
    <w:rsid w:val="007D5F82"/>
    <w:rsid w:val="007D6003"/>
    <w:rsid w:val="007D61DF"/>
    <w:rsid w:val="007D6242"/>
    <w:rsid w:val="007D6604"/>
    <w:rsid w:val="007D67A5"/>
    <w:rsid w:val="007D68E5"/>
    <w:rsid w:val="007D6988"/>
    <w:rsid w:val="007D6C5F"/>
    <w:rsid w:val="007D6CA4"/>
    <w:rsid w:val="007D6CDB"/>
    <w:rsid w:val="007D6F0B"/>
    <w:rsid w:val="007D6F44"/>
    <w:rsid w:val="007D709D"/>
    <w:rsid w:val="007D73A1"/>
    <w:rsid w:val="007D7578"/>
    <w:rsid w:val="007D75ED"/>
    <w:rsid w:val="007D7636"/>
    <w:rsid w:val="007D769B"/>
    <w:rsid w:val="007D7826"/>
    <w:rsid w:val="007D794E"/>
    <w:rsid w:val="007D7A38"/>
    <w:rsid w:val="007D7AE0"/>
    <w:rsid w:val="007D7B71"/>
    <w:rsid w:val="007D7ED5"/>
    <w:rsid w:val="007D7F40"/>
    <w:rsid w:val="007E00E3"/>
    <w:rsid w:val="007E020C"/>
    <w:rsid w:val="007E02D1"/>
    <w:rsid w:val="007E03AE"/>
    <w:rsid w:val="007E0538"/>
    <w:rsid w:val="007E07A3"/>
    <w:rsid w:val="007E0AD5"/>
    <w:rsid w:val="007E0D29"/>
    <w:rsid w:val="007E0F29"/>
    <w:rsid w:val="007E101B"/>
    <w:rsid w:val="007E11D4"/>
    <w:rsid w:val="007E11E5"/>
    <w:rsid w:val="007E11ED"/>
    <w:rsid w:val="007E1463"/>
    <w:rsid w:val="007E179A"/>
    <w:rsid w:val="007E18C7"/>
    <w:rsid w:val="007E1B4E"/>
    <w:rsid w:val="007E1EE0"/>
    <w:rsid w:val="007E20CB"/>
    <w:rsid w:val="007E217F"/>
    <w:rsid w:val="007E2247"/>
    <w:rsid w:val="007E2273"/>
    <w:rsid w:val="007E2389"/>
    <w:rsid w:val="007E2654"/>
    <w:rsid w:val="007E2988"/>
    <w:rsid w:val="007E2A20"/>
    <w:rsid w:val="007E2AEF"/>
    <w:rsid w:val="007E2B97"/>
    <w:rsid w:val="007E2C10"/>
    <w:rsid w:val="007E2FB1"/>
    <w:rsid w:val="007E32D5"/>
    <w:rsid w:val="007E32EF"/>
    <w:rsid w:val="007E3569"/>
    <w:rsid w:val="007E3573"/>
    <w:rsid w:val="007E35C5"/>
    <w:rsid w:val="007E3920"/>
    <w:rsid w:val="007E3921"/>
    <w:rsid w:val="007E3ADD"/>
    <w:rsid w:val="007E3AE2"/>
    <w:rsid w:val="007E3AE5"/>
    <w:rsid w:val="007E3BB4"/>
    <w:rsid w:val="007E3C05"/>
    <w:rsid w:val="007E3CBE"/>
    <w:rsid w:val="007E3D0C"/>
    <w:rsid w:val="007E3DC7"/>
    <w:rsid w:val="007E3F6B"/>
    <w:rsid w:val="007E420F"/>
    <w:rsid w:val="007E42AB"/>
    <w:rsid w:val="007E4452"/>
    <w:rsid w:val="007E45E4"/>
    <w:rsid w:val="007E4A94"/>
    <w:rsid w:val="007E4AA7"/>
    <w:rsid w:val="007E4B6F"/>
    <w:rsid w:val="007E4C94"/>
    <w:rsid w:val="007E4C95"/>
    <w:rsid w:val="007E4CCC"/>
    <w:rsid w:val="007E4E74"/>
    <w:rsid w:val="007E4FE7"/>
    <w:rsid w:val="007E50F5"/>
    <w:rsid w:val="007E5289"/>
    <w:rsid w:val="007E5481"/>
    <w:rsid w:val="007E55CF"/>
    <w:rsid w:val="007E5847"/>
    <w:rsid w:val="007E5949"/>
    <w:rsid w:val="007E5B56"/>
    <w:rsid w:val="007E5C7A"/>
    <w:rsid w:val="007E5CBC"/>
    <w:rsid w:val="007E5CD5"/>
    <w:rsid w:val="007E5EC7"/>
    <w:rsid w:val="007E6106"/>
    <w:rsid w:val="007E6127"/>
    <w:rsid w:val="007E61A6"/>
    <w:rsid w:val="007E64A5"/>
    <w:rsid w:val="007E6567"/>
    <w:rsid w:val="007E659E"/>
    <w:rsid w:val="007E66C7"/>
    <w:rsid w:val="007E66FC"/>
    <w:rsid w:val="007E689B"/>
    <w:rsid w:val="007E6AFC"/>
    <w:rsid w:val="007E6C36"/>
    <w:rsid w:val="007E6CA0"/>
    <w:rsid w:val="007E6ECC"/>
    <w:rsid w:val="007E6ED6"/>
    <w:rsid w:val="007E6F0E"/>
    <w:rsid w:val="007E6FF9"/>
    <w:rsid w:val="007E7343"/>
    <w:rsid w:val="007E7385"/>
    <w:rsid w:val="007E73D8"/>
    <w:rsid w:val="007E779C"/>
    <w:rsid w:val="007E78DF"/>
    <w:rsid w:val="007E7A5E"/>
    <w:rsid w:val="007E7D83"/>
    <w:rsid w:val="007F02AB"/>
    <w:rsid w:val="007F02D4"/>
    <w:rsid w:val="007F033F"/>
    <w:rsid w:val="007F0394"/>
    <w:rsid w:val="007F04ED"/>
    <w:rsid w:val="007F0C23"/>
    <w:rsid w:val="007F0D2F"/>
    <w:rsid w:val="007F0FC7"/>
    <w:rsid w:val="007F100A"/>
    <w:rsid w:val="007F1450"/>
    <w:rsid w:val="007F150E"/>
    <w:rsid w:val="007F1577"/>
    <w:rsid w:val="007F1587"/>
    <w:rsid w:val="007F1885"/>
    <w:rsid w:val="007F1984"/>
    <w:rsid w:val="007F19DA"/>
    <w:rsid w:val="007F1B06"/>
    <w:rsid w:val="007F1C37"/>
    <w:rsid w:val="007F1CEB"/>
    <w:rsid w:val="007F20EA"/>
    <w:rsid w:val="007F2190"/>
    <w:rsid w:val="007F2269"/>
    <w:rsid w:val="007F2447"/>
    <w:rsid w:val="007F26CB"/>
    <w:rsid w:val="007F287A"/>
    <w:rsid w:val="007F28D3"/>
    <w:rsid w:val="007F2E4A"/>
    <w:rsid w:val="007F3213"/>
    <w:rsid w:val="007F345F"/>
    <w:rsid w:val="007F35C4"/>
    <w:rsid w:val="007F3906"/>
    <w:rsid w:val="007F3917"/>
    <w:rsid w:val="007F3B22"/>
    <w:rsid w:val="007F3CF8"/>
    <w:rsid w:val="007F3DA8"/>
    <w:rsid w:val="007F3F44"/>
    <w:rsid w:val="007F4287"/>
    <w:rsid w:val="007F44CE"/>
    <w:rsid w:val="007F494E"/>
    <w:rsid w:val="007F49F1"/>
    <w:rsid w:val="007F4A4D"/>
    <w:rsid w:val="007F4A7E"/>
    <w:rsid w:val="007F4DE2"/>
    <w:rsid w:val="007F4EB8"/>
    <w:rsid w:val="007F4F83"/>
    <w:rsid w:val="007F5164"/>
    <w:rsid w:val="007F52B7"/>
    <w:rsid w:val="007F549E"/>
    <w:rsid w:val="007F57EE"/>
    <w:rsid w:val="007F5B9F"/>
    <w:rsid w:val="007F5EF5"/>
    <w:rsid w:val="007F5EF6"/>
    <w:rsid w:val="007F5F26"/>
    <w:rsid w:val="007F6114"/>
    <w:rsid w:val="007F61F6"/>
    <w:rsid w:val="007F629D"/>
    <w:rsid w:val="007F62C2"/>
    <w:rsid w:val="007F67B8"/>
    <w:rsid w:val="007F6910"/>
    <w:rsid w:val="007F6B19"/>
    <w:rsid w:val="007F6E5B"/>
    <w:rsid w:val="007F73B3"/>
    <w:rsid w:val="007F74F8"/>
    <w:rsid w:val="007F750F"/>
    <w:rsid w:val="007F7516"/>
    <w:rsid w:val="007F7701"/>
    <w:rsid w:val="007F7ABE"/>
    <w:rsid w:val="007F7B90"/>
    <w:rsid w:val="007F7CAB"/>
    <w:rsid w:val="007F7F0B"/>
    <w:rsid w:val="00800248"/>
    <w:rsid w:val="008007AD"/>
    <w:rsid w:val="00800971"/>
    <w:rsid w:val="00800DCE"/>
    <w:rsid w:val="00800E35"/>
    <w:rsid w:val="0080104E"/>
    <w:rsid w:val="00801057"/>
    <w:rsid w:val="00801209"/>
    <w:rsid w:val="00801352"/>
    <w:rsid w:val="008017DF"/>
    <w:rsid w:val="00801A44"/>
    <w:rsid w:val="00801BB8"/>
    <w:rsid w:val="00801D17"/>
    <w:rsid w:val="00801FD1"/>
    <w:rsid w:val="008021B3"/>
    <w:rsid w:val="00802394"/>
    <w:rsid w:val="00802398"/>
    <w:rsid w:val="00802575"/>
    <w:rsid w:val="00802591"/>
    <w:rsid w:val="008025EA"/>
    <w:rsid w:val="00802738"/>
    <w:rsid w:val="00802A96"/>
    <w:rsid w:val="00802AE9"/>
    <w:rsid w:val="00802B93"/>
    <w:rsid w:val="00802BEF"/>
    <w:rsid w:val="00802D99"/>
    <w:rsid w:val="00802FA7"/>
    <w:rsid w:val="00803219"/>
    <w:rsid w:val="0080335A"/>
    <w:rsid w:val="00803718"/>
    <w:rsid w:val="00803A14"/>
    <w:rsid w:val="00803CB2"/>
    <w:rsid w:val="00803DDB"/>
    <w:rsid w:val="00803EAA"/>
    <w:rsid w:val="00804329"/>
    <w:rsid w:val="00804749"/>
    <w:rsid w:val="0080482A"/>
    <w:rsid w:val="00804938"/>
    <w:rsid w:val="008049EA"/>
    <w:rsid w:val="00804D32"/>
    <w:rsid w:val="00804D91"/>
    <w:rsid w:val="00804E66"/>
    <w:rsid w:val="00804F6D"/>
    <w:rsid w:val="00804FEB"/>
    <w:rsid w:val="008053B0"/>
    <w:rsid w:val="008055DC"/>
    <w:rsid w:val="008057FB"/>
    <w:rsid w:val="00805903"/>
    <w:rsid w:val="00805970"/>
    <w:rsid w:val="00805A6E"/>
    <w:rsid w:val="00805AC3"/>
    <w:rsid w:val="00805BE7"/>
    <w:rsid w:val="00805D33"/>
    <w:rsid w:val="00805F94"/>
    <w:rsid w:val="00805F9C"/>
    <w:rsid w:val="0080604E"/>
    <w:rsid w:val="0080618C"/>
    <w:rsid w:val="008061D4"/>
    <w:rsid w:val="00806235"/>
    <w:rsid w:val="00806319"/>
    <w:rsid w:val="008063A8"/>
    <w:rsid w:val="00806590"/>
    <w:rsid w:val="008065B5"/>
    <w:rsid w:val="0080665C"/>
    <w:rsid w:val="008067DB"/>
    <w:rsid w:val="00806898"/>
    <w:rsid w:val="0080694C"/>
    <w:rsid w:val="0080696F"/>
    <w:rsid w:val="008069B9"/>
    <w:rsid w:val="008069F9"/>
    <w:rsid w:val="00806D24"/>
    <w:rsid w:val="0080715F"/>
    <w:rsid w:val="00807251"/>
    <w:rsid w:val="00807276"/>
    <w:rsid w:val="008073CF"/>
    <w:rsid w:val="008074C8"/>
    <w:rsid w:val="00807682"/>
    <w:rsid w:val="008079EF"/>
    <w:rsid w:val="00807AA8"/>
    <w:rsid w:val="00807ED5"/>
    <w:rsid w:val="00807EFC"/>
    <w:rsid w:val="00810600"/>
    <w:rsid w:val="00810A24"/>
    <w:rsid w:val="00810CDB"/>
    <w:rsid w:val="00810FA1"/>
    <w:rsid w:val="00810FE7"/>
    <w:rsid w:val="008110F7"/>
    <w:rsid w:val="008111F9"/>
    <w:rsid w:val="008114C0"/>
    <w:rsid w:val="00811626"/>
    <w:rsid w:val="008118DE"/>
    <w:rsid w:val="00811AA7"/>
    <w:rsid w:val="00811B96"/>
    <w:rsid w:val="00811BC2"/>
    <w:rsid w:val="00811FFE"/>
    <w:rsid w:val="0081200F"/>
    <w:rsid w:val="008120AE"/>
    <w:rsid w:val="00812316"/>
    <w:rsid w:val="00812530"/>
    <w:rsid w:val="0081267C"/>
    <w:rsid w:val="00812A39"/>
    <w:rsid w:val="00812A98"/>
    <w:rsid w:val="00812B71"/>
    <w:rsid w:val="00812DDB"/>
    <w:rsid w:val="008130BD"/>
    <w:rsid w:val="00813245"/>
    <w:rsid w:val="008133E2"/>
    <w:rsid w:val="008136E8"/>
    <w:rsid w:val="00813718"/>
    <w:rsid w:val="00813780"/>
    <w:rsid w:val="00813915"/>
    <w:rsid w:val="00813AE0"/>
    <w:rsid w:val="00813E79"/>
    <w:rsid w:val="00813F9F"/>
    <w:rsid w:val="008142D6"/>
    <w:rsid w:val="008142F4"/>
    <w:rsid w:val="008143D2"/>
    <w:rsid w:val="00814982"/>
    <w:rsid w:val="00814A10"/>
    <w:rsid w:val="00814C0D"/>
    <w:rsid w:val="00814D10"/>
    <w:rsid w:val="00814EC2"/>
    <w:rsid w:val="00814FF3"/>
    <w:rsid w:val="00815054"/>
    <w:rsid w:val="0081515E"/>
    <w:rsid w:val="00815173"/>
    <w:rsid w:val="0081536A"/>
    <w:rsid w:val="00815559"/>
    <w:rsid w:val="00815816"/>
    <w:rsid w:val="00815A39"/>
    <w:rsid w:val="00815AC4"/>
    <w:rsid w:val="00815DA9"/>
    <w:rsid w:val="00815F4B"/>
    <w:rsid w:val="00815FEC"/>
    <w:rsid w:val="0081614D"/>
    <w:rsid w:val="008162A4"/>
    <w:rsid w:val="0081677C"/>
    <w:rsid w:val="008167DE"/>
    <w:rsid w:val="008168AE"/>
    <w:rsid w:val="0081696C"/>
    <w:rsid w:val="00816C22"/>
    <w:rsid w:val="00816DC2"/>
    <w:rsid w:val="00816EEF"/>
    <w:rsid w:val="00816F39"/>
    <w:rsid w:val="0081704D"/>
    <w:rsid w:val="008170B6"/>
    <w:rsid w:val="008171E1"/>
    <w:rsid w:val="00817483"/>
    <w:rsid w:val="00817724"/>
    <w:rsid w:val="00817754"/>
    <w:rsid w:val="008178A7"/>
    <w:rsid w:val="008179C5"/>
    <w:rsid w:val="008179FB"/>
    <w:rsid w:val="00817AC6"/>
    <w:rsid w:val="0082001F"/>
    <w:rsid w:val="008200B2"/>
    <w:rsid w:val="00820331"/>
    <w:rsid w:val="0082043E"/>
    <w:rsid w:val="00820531"/>
    <w:rsid w:val="008205EE"/>
    <w:rsid w:val="008207D1"/>
    <w:rsid w:val="00820A6A"/>
    <w:rsid w:val="00820C7F"/>
    <w:rsid w:val="008210B6"/>
    <w:rsid w:val="00821358"/>
    <w:rsid w:val="00821469"/>
    <w:rsid w:val="008214BE"/>
    <w:rsid w:val="008217C3"/>
    <w:rsid w:val="008217DE"/>
    <w:rsid w:val="00821893"/>
    <w:rsid w:val="008218A0"/>
    <w:rsid w:val="00821BD3"/>
    <w:rsid w:val="00821F3E"/>
    <w:rsid w:val="00821FD5"/>
    <w:rsid w:val="0082201F"/>
    <w:rsid w:val="008220DD"/>
    <w:rsid w:val="00822333"/>
    <w:rsid w:val="0082239C"/>
    <w:rsid w:val="008227D3"/>
    <w:rsid w:val="008227DB"/>
    <w:rsid w:val="00822BC0"/>
    <w:rsid w:val="00822C33"/>
    <w:rsid w:val="00822C40"/>
    <w:rsid w:val="00822CE3"/>
    <w:rsid w:val="00822EA7"/>
    <w:rsid w:val="00822EEF"/>
    <w:rsid w:val="00823018"/>
    <w:rsid w:val="00823143"/>
    <w:rsid w:val="008234C1"/>
    <w:rsid w:val="008235DD"/>
    <w:rsid w:val="00823635"/>
    <w:rsid w:val="008236FC"/>
    <w:rsid w:val="00823862"/>
    <w:rsid w:val="00823B0B"/>
    <w:rsid w:val="00823D27"/>
    <w:rsid w:val="00824012"/>
    <w:rsid w:val="00824265"/>
    <w:rsid w:val="008243F3"/>
    <w:rsid w:val="00824557"/>
    <w:rsid w:val="0082459A"/>
    <w:rsid w:val="0082459B"/>
    <w:rsid w:val="0082473C"/>
    <w:rsid w:val="00824AE1"/>
    <w:rsid w:val="00824B9C"/>
    <w:rsid w:val="00824CFD"/>
    <w:rsid w:val="00824E7A"/>
    <w:rsid w:val="00824F28"/>
    <w:rsid w:val="00824F2A"/>
    <w:rsid w:val="00825224"/>
    <w:rsid w:val="00825345"/>
    <w:rsid w:val="0082534B"/>
    <w:rsid w:val="0082575F"/>
    <w:rsid w:val="00825836"/>
    <w:rsid w:val="0082584A"/>
    <w:rsid w:val="00825BC7"/>
    <w:rsid w:val="00825D88"/>
    <w:rsid w:val="00825DBF"/>
    <w:rsid w:val="00825E64"/>
    <w:rsid w:val="00825E85"/>
    <w:rsid w:val="00825F9C"/>
    <w:rsid w:val="0082604C"/>
    <w:rsid w:val="008263F6"/>
    <w:rsid w:val="008265F8"/>
    <w:rsid w:val="00826682"/>
    <w:rsid w:val="00826A47"/>
    <w:rsid w:val="00826A99"/>
    <w:rsid w:val="00826E41"/>
    <w:rsid w:val="00826FED"/>
    <w:rsid w:val="008270DC"/>
    <w:rsid w:val="008272DD"/>
    <w:rsid w:val="008275D1"/>
    <w:rsid w:val="008278E9"/>
    <w:rsid w:val="00827967"/>
    <w:rsid w:val="00827A7E"/>
    <w:rsid w:val="00827E94"/>
    <w:rsid w:val="00830044"/>
    <w:rsid w:val="0083023A"/>
    <w:rsid w:val="008302D7"/>
    <w:rsid w:val="008307DB"/>
    <w:rsid w:val="00830A6E"/>
    <w:rsid w:val="00830C87"/>
    <w:rsid w:val="00830D6F"/>
    <w:rsid w:val="0083102D"/>
    <w:rsid w:val="0083103A"/>
    <w:rsid w:val="0083137F"/>
    <w:rsid w:val="0083148B"/>
    <w:rsid w:val="00831706"/>
    <w:rsid w:val="0083176D"/>
    <w:rsid w:val="008317AB"/>
    <w:rsid w:val="008317FF"/>
    <w:rsid w:val="008319E2"/>
    <w:rsid w:val="00831B47"/>
    <w:rsid w:val="00831CB0"/>
    <w:rsid w:val="00831E42"/>
    <w:rsid w:val="00831ED4"/>
    <w:rsid w:val="00832280"/>
    <w:rsid w:val="00832281"/>
    <w:rsid w:val="0083244A"/>
    <w:rsid w:val="008324A9"/>
    <w:rsid w:val="0083266E"/>
    <w:rsid w:val="00832AD1"/>
    <w:rsid w:val="00832D67"/>
    <w:rsid w:val="00832FED"/>
    <w:rsid w:val="00833006"/>
    <w:rsid w:val="0083309F"/>
    <w:rsid w:val="00833127"/>
    <w:rsid w:val="00833579"/>
    <w:rsid w:val="008337FE"/>
    <w:rsid w:val="00833D95"/>
    <w:rsid w:val="00833DB2"/>
    <w:rsid w:val="00833F42"/>
    <w:rsid w:val="00833FEE"/>
    <w:rsid w:val="00834030"/>
    <w:rsid w:val="00834176"/>
    <w:rsid w:val="008341CC"/>
    <w:rsid w:val="00834663"/>
    <w:rsid w:val="00834681"/>
    <w:rsid w:val="008348D0"/>
    <w:rsid w:val="008349E3"/>
    <w:rsid w:val="00834B0D"/>
    <w:rsid w:val="00834C87"/>
    <w:rsid w:val="00834F8B"/>
    <w:rsid w:val="00834F9F"/>
    <w:rsid w:val="008350E4"/>
    <w:rsid w:val="008351F5"/>
    <w:rsid w:val="00835328"/>
    <w:rsid w:val="00835454"/>
    <w:rsid w:val="00835486"/>
    <w:rsid w:val="0083582D"/>
    <w:rsid w:val="008358C5"/>
    <w:rsid w:val="008359CB"/>
    <w:rsid w:val="00835A30"/>
    <w:rsid w:val="00835D9C"/>
    <w:rsid w:val="00835E73"/>
    <w:rsid w:val="00835F4E"/>
    <w:rsid w:val="008366A5"/>
    <w:rsid w:val="008367F2"/>
    <w:rsid w:val="0083684F"/>
    <w:rsid w:val="0083690C"/>
    <w:rsid w:val="00836C70"/>
    <w:rsid w:val="00836CFB"/>
    <w:rsid w:val="00836F28"/>
    <w:rsid w:val="0083705C"/>
    <w:rsid w:val="00837167"/>
    <w:rsid w:val="00837637"/>
    <w:rsid w:val="0083772D"/>
    <w:rsid w:val="008377C1"/>
    <w:rsid w:val="0083787E"/>
    <w:rsid w:val="00837BF2"/>
    <w:rsid w:val="00837D39"/>
    <w:rsid w:val="008400C6"/>
    <w:rsid w:val="008405C8"/>
    <w:rsid w:val="008405F9"/>
    <w:rsid w:val="0084069B"/>
    <w:rsid w:val="008406EF"/>
    <w:rsid w:val="00840C5D"/>
    <w:rsid w:val="00840CAA"/>
    <w:rsid w:val="00840E9D"/>
    <w:rsid w:val="00840F3E"/>
    <w:rsid w:val="00841317"/>
    <w:rsid w:val="008413DA"/>
    <w:rsid w:val="0084141A"/>
    <w:rsid w:val="0084146D"/>
    <w:rsid w:val="00841690"/>
    <w:rsid w:val="008416AF"/>
    <w:rsid w:val="008416EA"/>
    <w:rsid w:val="00841815"/>
    <w:rsid w:val="008418BC"/>
    <w:rsid w:val="008419A3"/>
    <w:rsid w:val="00841AA2"/>
    <w:rsid w:val="00841B23"/>
    <w:rsid w:val="00841BC7"/>
    <w:rsid w:val="00841C52"/>
    <w:rsid w:val="00841C64"/>
    <w:rsid w:val="0084223F"/>
    <w:rsid w:val="00842638"/>
    <w:rsid w:val="008426F1"/>
    <w:rsid w:val="00842917"/>
    <w:rsid w:val="00842A7C"/>
    <w:rsid w:val="00842C12"/>
    <w:rsid w:val="008430B1"/>
    <w:rsid w:val="0084331B"/>
    <w:rsid w:val="008433BE"/>
    <w:rsid w:val="008435B9"/>
    <w:rsid w:val="008437E5"/>
    <w:rsid w:val="008437F3"/>
    <w:rsid w:val="00843917"/>
    <w:rsid w:val="00843AAF"/>
    <w:rsid w:val="00843CD8"/>
    <w:rsid w:val="00843D3A"/>
    <w:rsid w:val="00843D7F"/>
    <w:rsid w:val="00843E7E"/>
    <w:rsid w:val="0084433C"/>
    <w:rsid w:val="00844521"/>
    <w:rsid w:val="008445FC"/>
    <w:rsid w:val="008446C1"/>
    <w:rsid w:val="00844700"/>
    <w:rsid w:val="00844777"/>
    <w:rsid w:val="008449CE"/>
    <w:rsid w:val="00844A34"/>
    <w:rsid w:val="00844B46"/>
    <w:rsid w:val="00844FAC"/>
    <w:rsid w:val="00845085"/>
    <w:rsid w:val="00845108"/>
    <w:rsid w:val="0084517F"/>
    <w:rsid w:val="008452F2"/>
    <w:rsid w:val="008453EB"/>
    <w:rsid w:val="00845611"/>
    <w:rsid w:val="008456F5"/>
    <w:rsid w:val="0084570A"/>
    <w:rsid w:val="008459B1"/>
    <w:rsid w:val="00845B44"/>
    <w:rsid w:val="00845B5D"/>
    <w:rsid w:val="00845DC8"/>
    <w:rsid w:val="0084646D"/>
    <w:rsid w:val="00846752"/>
    <w:rsid w:val="0084682A"/>
    <w:rsid w:val="00846A19"/>
    <w:rsid w:val="00846C00"/>
    <w:rsid w:val="00847175"/>
    <w:rsid w:val="00847280"/>
    <w:rsid w:val="0084745B"/>
    <w:rsid w:val="00847476"/>
    <w:rsid w:val="00847C73"/>
    <w:rsid w:val="00847D91"/>
    <w:rsid w:val="00850129"/>
    <w:rsid w:val="0085015D"/>
    <w:rsid w:val="008501F1"/>
    <w:rsid w:val="00850548"/>
    <w:rsid w:val="00850721"/>
    <w:rsid w:val="0085072D"/>
    <w:rsid w:val="008507B2"/>
    <w:rsid w:val="008508E0"/>
    <w:rsid w:val="00850926"/>
    <w:rsid w:val="00850A38"/>
    <w:rsid w:val="00850AF1"/>
    <w:rsid w:val="00850BCC"/>
    <w:rsid w:val="00850C8A"/>
    <w:rsid w:val="00850E27"/>
    <w:rsid w:val="00850E41"/>
    <w:rsid w:val="00850E9B"/>
    <w:rsid w:val="008511E0"/>
    <w:rsid w:val="00851319"/>
    <w:rsid w:val="008514F2"/>
    <w:rsid w:val="0085167F"/>
    <w:rsid w:val="00851C74"/>
    <w:rsid w:val="00851E1F"/>
    <w:rsid w:val="00852329"/>
    <w:rsid w:val="00852380"/>
    <w:rsid w:val="00852418"/>
    <w:rsid w:val="00852484"/>
    <w:rsid w:val="00852609"/>
    <w:rsid w:val="008528F7"/>
    <w:rsid w:val="00852C3D"/>
    <w:rsid w:val="00852C89"/>
    <w:rsid w:val="00852CB2"/>
    <w:rsid w:val="00853444"/>
    <w:rsid w:val="008534C5"/>
    <w:rsid w:val="008535BD"/>
    <w:rsid w:val="0085384F"/>
    <w:rsid w:val="00853DC8"/>
    <w:rsid w:val="00853DE2"/>
    <w:rsid w:val="00853E92"/>
    <w:rsid w:val="00854004"/>
    <w:rsid w:val="008541D5"/>
    <w:rsid w:val="00854287"/>
    <w:rsid w:val="00854540"/>
    <w:rsid w:val="008548BB"/>
    <w:rsid w:val="00854A24"/>
    <w:rsid w:val="00854BE9"/>
    <w:rsid w:val="00854E6D"/>
    <w:rsid w:val="00854F06"/>
    <w:rsid w:val="00854FF8"/>
    <w:rsid w:val="00855088"/>
    <w:rsid w:val="00855335"/>
    <w:rsid w:val="0085566E"/>
    <w:rsid w:val="0085598D"/>
    <w:rsid w:val="008559D2"/>
    <w:rsid w:val="00855C20"/>
    <w:rsid w:val="00855DE6"/>
    <w:rsid w:val="00855E77"/>
    <w:rsid w:val="008562CD"/>
    <w:rsid w:val="008564CB"/>
    <w:rsid w:val="00856574"/>
    <w:rsid w:val="00856A50"/>
    <w:rsid w:val="00856A80"/>
    <w:rsid w:val="00856CCA"/>
    <w:rsid w:val="00856DBF"/>
    <w:rsid w:val="00856E39"/>
    <w:rsid w:val="0085706B"/>
    <w:rsid w:val="008573C9"/>
    <w:rsid w:val="008576D4"/>
    <w:rsid w:val="008579B4"/>
    <w:rsid w:val="00857B06"/>
    <w:rsid w:val="00857ECE"/>
    <w:rsid w:val="00857FAF"/>
    <w:rsid w:val="00860307"/>
    <w:rsid w:val="00860481"/>
    <w:rsid w:val="0086076F"/>
    <w:rsid w:val="008607A2"/>
    <w:rsid w:val="008607D1"/>
    <w:rsid w:val="0086086E"/>
    <w:rsid w:val="00860DA0"/>
    <w:rsid w:val="00860E10"/>
    <w:rsid w:val="00860F0E"/>
    <w:rsid w:val="0086117E"/>
    <w:rsid w:val="00861338"/>
    <w:rsid w:val="0086136A"/>
    <w:rsid w:val="00861491"/>
    <w:rsid w:val="00861522"/>
    <w:rsid w:val="00861562"/>
    <w:rsid w:val="0086180E"/>
    <w:rsid w:val="00862013"/>
    <w:rsid w:val="00862310"/>
    <w:rsid w:val="0086280D"/>
    <w:rsid w:val="00862B74"/>
    <w:rsid w:val="00862F48"/>
    <w:rsid w:val="00863118"/>
    <w:rsid w:val="00863321"/>
    <w:rsid w:val="0086347B"/>
    <w:rsid w:val="00863794"/>
    <w:rsid w:val="00863816"/>
    <w:rsid w:val="008640D3"/>
    <w:rsid w:val="0086413D"/>
    <w:rsid w:val="00864665"/>
    <w:rsid w:val="008646B2"/>
    <w:rsid w:val="008647F0"/>
    <w:rsid w:val="0086486F"/>
    <w:rsid w:val="008648E0"/>
    <w:rsid w:val="00864A67"/>
    <w:rsid w:val="0086506C"/>
    <w:rsid w:val="00865206"/>
    <w:rsid w:val="008656AC"/>
    <w:rsid w:val="008658CE"/>
    <w:rsid w:val="00865AC4"/>
    <w:rsid w:val="00865AFD"/>
    <w:rsid w:val="00866158"/>
    <w:rsid w:val="008662B3"/>
    <w:rsid w:val="008668A9"/>
    <w:rsid w:val="008668EE"/>
    <w:rsid w:val="00866985"/>
    <w:rsid w:val="00866A97"/>
    <w:rsid w:val="00866AE2"/>
    <w:rsid w:val="00866C4E"/>
    <w:rsid w:val="00866C9E"/>
    <w:rsid w:val="00866CDB"/>
    <w:rsid w:val="00866CE1"/>
    <w:rsid w:val="00866E54"/>
    <w:rsid w:val="00866F65"/>
    <w:rsid w:val="00866F79"/>
    <w:rsid w:val="008670E9"/>
    <w:rsid w:val="0086713D"/>
    <w:rsid w:val="0086724E"/>
    <w:rsid w:val="0086729F"/>
    <w:rsid w:val="0086736E"/>
    <w:rsid w:val="008674C2"/>
    <w:rsid w:val="0086764F"/>
    <w:rsid w:val="0086787F"/>
    <w:rsid w:val="008678A9"/>
    <w:rsid w:val="00867AEA"/>
    <w:rsid w:val="00867F44"/>
    <w:rsid w:val="00867F75"/>
    <w:rsid w:val="0087004D"/>
    <w:rsid w:val="008700D2"/>
    <w:rsid w:val="00870217"/>
    <w:rsid w:val="008703ED"/>
    <w:rsid w:val="00870702"/>
    <w:rsid w:val="008707AB"/>
    <w:rsid w:val="008709F3"/>
    <w:rsid w:val="00870A20"/>
    <w:rsid w:val="00870BEB"/>
    <w:rsid w:val="00870CF5"/>
    <w:rsid w:val="00870E19"/>
    <w:rsid w:val="00870E8D"/>
    <w:rsid w:val="00871693"/>
    <w:rsid w:val="0087169D"/>
    <w:rsid w:val="00871AE7"/>
    <w:rsid w:val="00871C0A"/>
    <w:rsid w:val="00871D4A"/>
    <w:rsid w:val="00871E65"/>
    <w:rsid w:val="008721BB"/>
    <w:rsid w:val="00872319"/>
    <w:rsid w:val="00872525"/>
    <w:rsid w:val="00872680"/>
    <w:rsid w:val="00872743"/>
    <w:rsid w:val="00872B34"/>
    <w:rsid w:val="00872B7D"/>
    <w:rsid w:val="00872C26"/>
    <w:rsid w:val="00872D76"/>
    <w:rsid w:val="00872FE1"/>
    <w:rsid w:val="008730A7"/>
    <w:rsid w:val="00873208"/>
    <w:rsid w:val="0087326A"/>
    <w:rsid w:val="00873447"/>
    <w:rsid w:val="008734D4"/>
    <w:rsid w:val="008735D3"/>
    <w:rsid w:val="008736DF"/>
    <w:rsid w:val="0087374B"/>
    <w:rsid w:val="00873AE6"/>
    <w:rsid w:val="00873CBE"/>
    <w:rsid w:val="00873D95"/>
    <w:rsid w:val="00873F36"/>
    <w:rsid w:val="00873F89"/>
    <w:rsid w:val="008740E2"/>
    <w:rsid w:val="00874106"/>
    <w:rsid w:val="00874261"/>
    <w:rsid w:val="00874281"/>
    <w:rsid w:val="00874330"/>
    <w:rsid w:val="00874552"/>
    <w:rsid w:val="00874658"/>
    <w:rsid w:val="00874677"/>
    <w:rsid w:val="0087472D"/>
    <w:rsid w:val="00874855"/>
    <w:rsid w:val="008749A4"/>
    <w:rsid w:val="00874A7E"/>
    <w:rsid w:val="00874CCE"/>
    <w:rsid w:val="00874E8A"/>
    <w:rsid w:val="00874EC2"/>
    <w:rsid w:val="00875091"/>
    <w:rsid w:val="008750ED"/>
    <w:rsid w:val="00875327"/>
    <w:rsid w:val="00875444"/>
    <w:rsid w:val="0087559D"/>
    <w:rsid w:val="00875B67"/>
    <w:rsid w:val="00875D10"/>
    <w:rsid w:val="00875D18"/>
    <w:rsid w:val="00875D86"/>
    <w:rsid w:val="00875E49"/>
    <w:rsid w:val="0087612B"/>
    <w:rsid w:val="008764DE"/>
    <w:rsid w:val="00876596"/>
    <w:rsid w:val="008765AD"/>
    <w:rsid w:val="00876658"/>
    <w:rsid w:val="00876738"/>
    <w:rsid w:val="0087681F"/>
    <w:rsid w:val="00876B51"/>
    <w:rsid w:val="00876E6B"/>
    <w:rsid w:val="00876EF8"/>
    <w:rsid w:val="00876FB6"/>
    <w:rsid w:val="0087712A"/>
    <w:rsid w:val="00877203"/>
    <w:rsid w:val="00877704"/>
    <w:rsid w:val="00877863"/>
    <w:rsid w:val="00877B83"/>
    <w:rsid w:val="00877B8A"/>
    <w:rsid w:val="00877D86"/>
    <w:rsid w:val="00877F7B"/>
    <w:rsid w:val="008803A6"/>
    <w:rsid w:val="008804A7"/>
    <w:rsid w:val="008804D1"/>
    <w:rsid w:val="00880539"/>
    <w:rsid w:val="00880678"/>
    <w:rsid w:val="008807F6"/>
    <w:rsid w:val="00880A96"/>
    <w:rsid w:val="00880DD7"/>
    <w:rsid w:val="00881227"/>
    <w:rsid w:val="00881354"/>
    <w:rsid w:val="00881381"/>
    <w:rsid w:val="00881437"/>
    <w:rsid w:val="0088182F"/>
    <w:rsid w:val="00881923"/>
    <w:rsid w:val="00881A2D"/>
    <w:rsid w:val="00881A58"/>
    <w:rsid w:val="008820B6"/>
    <w:rsid w:val="0088232F"/>
    <w:rsid w:val="0088247D"/>
    <w:rsid w:val="0088252F"/>
    <w:rsid w:val="00882599"/>
    <w:rsid w:val="008826DD"/>
    <w:rsid w:val="0088278E"/>
    <w:rsid w:val="0088285D"/>
    <w:rsid w:val="00882B0A"/>
    <w:rsid w:val="00882D3D"/>
    <w:rsid w:val="00882F4D"/>
    <w:rsid w:val="00882F64"/>
    <w:rsid w:val="00882FD0"/>
    <w:rsid w:val="0088329E"/>
    <w:rsid w:val="008832D2"/>
    <w:rsid w:val="008832DF"/>
    <w:rsid w:val="008833B4"/>
    <w:rsid w:val="008833FB"/>
    <w:rsid w:val="00883574"/>
    <w:rsid w:val="0088365A"/>
    <w:rsid w:val="008838C2"/>
    <w:rsid w:val="008838EC"/>
    <w:rsid w:val="00883A6B"/>
    <w:rsid w:val="00883DEA"/>
    <w:rsid w:val="00884584"/>
    <w:rsid w:val="00884AB0"/>
    <w:rsid w:val="00884BC5"/>
    <w:rsid w:val="00884E68"/>
    <w:rsid w:val="00884EC3"/>
    <w:rsid w:val="008850B6"/>
    <w:rsid w:val="0088536A"/>
    <w:rsid w:val="008853F3"/>
    <w:rsid w:val="008854F6"/>
    <w:rsid w:val="008858C1"/>
    <w:rsid w:val="00885964"/>
    <w:rsid w:val="00885C2A"/>
    <w:rsid w:val="00885D3C"/>
    <w:rsid w:val="00886056"/>
    <w:rsid w:val="00886325"/>
    <w:rsid w:val="0088643E"/>
    <w:rsid w:val="008864EA"/>
    <w:rsid w:val="0088662D"/>
    <w:rsid w:val="00886679"/>
    <w:rsid w:val="008868F0"/>
    <w:rsid w:val="00886A59"/>
    <w:rsid w:val="00886AB8"/>
    <w:rsid w:val="00886C4F"/>
    <w:rsid w:val="00886CBC"/>
    <w:rsid w:val="00886E40"/>
    <w:rsid w:val="00886F1D"/>
    <w:rsid w:val="00886FD3"/>
    <w:rsid w:val="008870D5"/>
    <w:rsid w:val="008877E1"/>
    <w:rsid w:val="00887891"/>
    <w:rsid w:val="00887AC7"/>
    <w:rsid w:val="00887B3E"/>
    <w:rsid w:val="00887F53"/>
    <w:rsid w:val="00887F7F"/>
    <w:rsid w:val="0089007D"/>
    <w:rsid w:val="0089015F"/>
    <w:rsid w:val="0089053E"/>
    <w:rsid w:val="0089054A"/>
    <w:rsid w:val="00890A7D"/>
    <w:rsid w:val="00890AC3"/>
    <w:rsid w:val="00890C89"/>
    <w:rsid w:val="00890EC9"/>
    <w:rsid w:val="00891167"/>
    <w:rsid w:val="00891545"/>
    <w:rsid w:val="00891784"/>
    <w:rsid w:val="00891799"/>
    <w:rsid w:val="00891A53"/>
    <w:rsid w:val="00891DFC"/>
    <w:rsid w:val="00892807"/>
    <w:rsid w:val="00892894"/>
    <w:rsid w:val="00892957"/>
    <w:rsid w:val="00892AF0"/>
    <w:rsid w:val="00892C1E"/>
    <w:rsid w:val="00892CBF"/>
    <w:rsid w:val="00892D48"/>
    <w:rsid w:val="00892DF2"/>
    <w:rsid w:val="00893099"/>
    <w:rsid w:val="0089321A"/>
    <w:rsid w:val="00893385"/>
    <w:rsid w:val="008934A2"/>
    <w:rsid w:val="0089354A"/>
    <w:rsid w:val="0089356B"/>
    <w:rsid w:val="00893996"/>
    <w:rsid w:val="008939A0"/>
    <w:rsid w:val="00893A0C"/>
    <w:rsid w:val="00893A3E"/>
    <w:rsid w:val="00893BA2"/>
    <w:rsid w:val="00893FA4"/>
    <w:rsid w:val="00893FFD"/>
    <w:rsid w:val="0089423E"/>
    <w:rsid w:val="008943C5"/>
    <w:rsid w:val="008946B1"/>
    <w:rsid w:val="008946BD"/>
    <w:rsid w:val="008947EF"/>
    <w:rsid w:val="008948B6"/>
    <w:rsid w:val="008949D7"/>
    <w:rsid w:val="00894B3B"/>
    <w:rsid w:val="00894D59"/>
    <w:rsid w:val="00894D66"/>
    <w:rsid w:val="00894ECD"/>
    <w:rsid w:val="00894FB6"/>
    <w:rsid w:val="00895094"/>
    <w:rsid w:val="0089517D"/>
    <w:rsid w:val="00895258"/>
    <w:rsid w:val="008953B5"/>
    <w:rsid w:val="008954DA"/>
    <w:rsid w:val="0089567E"/>
    <w:rsid w:val="008957C0"/>
    <w:rsid w:val="00895858"/>
    <w:rsid w:val="00895A2E"/>
    <w:rsid w:val="00895B00"/>
    <w:rsid w:val="00895B31"/>
    <w:rsid w:val="00895B5D"/>
    <w:rsid w:val="00895C14"/>
    <w:rsid w:val="00895C2A"/>
    <w:rsid w:val="00895DCB"/>
    <w:rsid w:val="00895F30"/>
    <w:rsid w:val="00895FDC"/>
    <w:rsid w:val="0089652E"/>
    <w:rsid w:val="0089656F"/>
    <w:rsid w:val="008965D0"/>
    <w:rsid w:val="00896662"/>
    <w:rsid w:val="008966F2"/>
    <w:rsid w:val="00896763"/>
    <w:rsid w:val="00896985"/>
    <w:rsid w:val="00896A35"/>
    <w:rsid w:val="00896AC4"/>
    <w:rsid w:val="00896B61"/>
    <w:rsid w:val="00896BFD"/>
    <w:rsid w:val="00896C2B"/>
    <w:rsid w:val="00896CF6"/>
    <w:rsid w:val="00896F5C"/>
    <w:rsid w:val="00897428"/>
    <w:rsid w:val="008974F8"/>
    <w:rsid w:val="00897535"/>
    <w:rsid w:val="0089777B"/>
    <w:rsid w:val="00897880"/>
    <w:rsid w:val="00897904"/>
    <w:rsid w:val="0089798B"/>
    <w:rsid w:val="00897A07"/>
    <w:rsid w:val="00897A3E"/>
    <w:rsid w:val="00897D74"/>
    <w:rsid w:val="008A0080"/>
    <w:rsid w:val="008A03F5"/>
    <w:rsid w:val="008A0475"/>
    <w:rsid w:val="008A06C1"/>
    <w:rsid w:val="008A07D6"/>
    <w:rsid w:val="008A091C"/>
    <w:rsid w:val="008A0B4F"/>
    <w:rsid w:val="008A0C1B"/>
    <w:rsid w:val="008A0D6A"/>
    <w:rsid w:val="008A0E3A"/>
    <w:rsid w:val="008A1437"/>
    <w:rsid w:val="008A170C"/>
    <w:rsid w:val="008A17C0"/>
    <w:rsid w:val="008A1893"/>
    <w:rsid w:val="008A18B8"/>
    <w:rsid w:val="008A1BEF"/>
    <w:rsid w:val="008A1D10"/>
    <w:rsid w:val="008A1EE3"/>
    <w:rsid w:val="008A2130"/>
    <w:rsid w:val="008A21AC"/>
    <w:rsid w:val="008A2550"/>
    <w:rsid w:val="008A25E6"/>
    <w:rsid w:val="008A27D0"/>
    <w:rsid w:val="008A27E1"/>
    <w:rsid w:val="008A27F0"/>
    <w:rsid w:val="008A29BA"/>
    <w:rsid w:val="008A2B66"/>
    <w:rsid w:val="008A2EF9"/>
    <w:rsid w:val="008A305F"/>
    <w:rsid w:val="008A3267"/>
    <w:rsid w:val="008A3270"/>
    <w:rsid w:val="008A333D"/>
    <w:rsid w:val="008A3460"/>
    <w:rsid w:val="008A36FF"/>
    <w:rsid w:val="008A3869"/>
    <w:rsid w:val="008A39E3"/>
    <w:rsid w:val="008A3A87"/>
    <w:rsid w:val="008A3EF5"/>
    <w:rsid w:val="008A4040"/>
    <w:rsid w:val="008A438F"/>
    <w:rsid w:val="008A43FE"/>
    <w:rsid w:val="008A4530"/>
    <w:rsid w:val="008A48B4"/>
    <w:rsid w:val="008A4BEA"/>
    <w:rsid w:val="008A4D95"/>
    <w:rsid w:val="008A4DFF"/>
    <w:rsid w:val="008A4E8E"/>
    <w:rsid w:val="008A4F24"/>
    <w:rsid w:val="008A515A"/>
    <w:rsid w:val="008A5252"/>
    <w:rsid w:val="008A527C"/>
    <w:rsid w:val="008A52E1"/>
    <w:rsid w:val="008A5353"/>
    <w:rsid w:val="008A54E0"/>
    <w:rsid w:val="008A56B6"/>
    <w:rsid w:val="008A573E"/>
    <w:rsid w:val="008A5885"/>
    <w:rsid w:val="008A5AB3"/>
    <w:rsid w:val="008A6050"/>
    <w:rsid w:val="008A632D"/>
    <w:rsid w:val="008A6652"/>
    <w:rsid w:val="008A68E3"/>
    <w:rsid w:val="008A6A42"/>
    <w:rsid w:val="008A6B2D"/>
    <w:rsid w:val="008A6B68"/>
    <w:rsid w:val="008A6D74"/>
    <w:rsid w:val="008A7100"/>
    <w:rsid w:val="008A7536"/>
    <w:rsid w:val="008A7542"/>
    <w:rsid w:val="008A77B8"/>
    <w:rsid w:val="008A7B57"/>
    <w:rsid w:val="008A7EC9"/>
    <w:rsid w:val="008B0118"/>
    <w:rsid w:val="008B0122"/>
    <w:rsid w:val="008B0255"/>
    <w:rsid w:val="008B05B1"/>
    <w:rsid w:val="008B09B6"/>
    <w:rsid w:val="008B0BD1"/>
    <w:rsid w:val="008B0F08"/>
    <w:rsid w:val="008B1351"/>
    <w:rsid w:val="008B140D"/>
    <w:rsid w:val="008B1707"/>
    <w:rsid w:val="008B1AF6"/>
    <w:rsid w:val="008B1CA5"/>
    <w:rsid w:val="008B1F23"/>
    <w:rsid w:val="008B21CF"/>
    <w:rsid w:val="008B2539"/>
    <w:rsid w:val="008B25EA"/>
    <w:rsid w:val="008B2967"/>
    <w:rsid w:val="008B2B99"/>
    <w:rsid w:val="008B2C63"/>
    <w:rsid w:val="008B2CD6"/>
    <w:rsid w:val="008B2F09"/>
    <w:rsid w:val="008B323C"/>
    <w:rsid w:val="008B325C"/>
    <w:rsid w:val="008B346A"/>
    <w:rsid w:val="008B37BF"/>
    <w:rsid w:val="008B39FE"/>
    <w:rsid w:val="008B3E4A"/>
    <w:rsid w:val="008B407C"/>
    <w:rsid w:val="008B407E"/>
    <w:rsid w:val="008B40D5"/>
    <w:rsid w:val="008B4440"/>
    <w:rsid w:val="008B45AF"/>
    <w:rsid w:val="008B47F5"/>
    <w:rsid w:val="008B485D"/>
    <w:rsid w:val="008B4F29"/>
    <w:rsid w:val="008B5B85"/>
    <w:rsid w:val="008B5E65"/>
    <w:rsid w:val="008B5E99"/>
    <w:rsid w:val="008B6644"/>
    <w:rsid w:val="008B6754"/>
    <w:rsid w:val="008B6962"/>
    <w:rsid w:val="008B6A81"/>
    <w:rsid w:val="008B6B5E"/>
    <w:rsid w:val="008B6CDB"/>
    <w:rsid w:val="008B6CE3"/>
    <w:rsid w:val="008B6CFE"/>
    <w:rsid w:val="008B6F52"/>
    <w:rsid w:val="008B7269"/>
    <w:rsid w:val="008B74C9"/>
    <w:rsid w:val="008B7517"/>
    <w:rsid w:val="008B751C"/>
    <w:rsid w:val="008B75E1"/>
    <w:rsid w:val="008B769D"/>
    <w:rsid w:val="008B76CC"/>
    <w:rsid w:val="008B7753"/>
    <w:rsid w:val="008B780E"/>
    <w:rsid w:val="008B7B2D"/>
    <w:rsid w:val="008B7EC9"/>
    <w:rsid w:val="008B7FFB"/>
    <w:rsid w:val="008C00FC"/>
    <w:rsid w:val="008C0262"/>
    <w:rsid w:val="008C05C4"/>
    <w:rsid w:val="008C062F"/>
    <w:rsid w:val="008C0875"/>
    <w:rsid w:val="008C0876"/>
    <w:rsid w:val="008C08BE"/>
    <w:rsid w:val="008C0A4E"/>
    <w:rsid w:val="008C0A5F"/>
    <w:rsid w:val="008C0C91"/>
    <w:rsid w:val="008C0C93"/>
    <w:rsid w:val="008C0DBA"/>
    <w:rsid w:val="008C0EF0"/>
    <w:rsid w:val="008C1430"/>
    <w:rsid w:val="008C15D7"/>
    <w:rsid w:val="008C16FD"/>
    <w:rsid w:val="008C197E"/>
    <w:rsid w:val="008C19C0"/>
    <w:rsid w:val="008C1BBF"/>
    <w:rsid w:val="008C1D4B"/>
    <w:rsid w:val="008C1D78"/>
    <w:rsid w:val="008C218D"/>
    <w:rsid w:val="008C29EC"/>
    <w:rsid w:val="008C29FE"/>
    <w:rsid w:val="008C2CAA"/>
    <w:rsid w:val="008C2F9F"/>
    <w:rsid w:val="008C32C7"/>
    <w:rsid w:val="008C32D6"/>
    <w:rsid w:val="008C32F7"/>
    <w:rsid w:val="008C348A"/>
    <w:rsid w:val="008C3524"/>
    <w:rsid w:val="008C37EF"/>
    <w:rsid w:val="008C3907"/>
    <w:rsid w:val="008C3964"/>
    <w:rsid w:val="008C39E1"/>
    <w:rsid w:val="008C3B96"/>
    <w:rsid w:val="008C3BDC"/>
    <w:rsid w:val="008C3EA8"/>
    <w:rsid w:val="008C42C7"/>
    <w:rsid w:val="008C4894"/>
    <w:rsid w:val="008C48F1"/>
    <w:rsid w:val="008C4920"/>
    <w:rsid w:val="008C4B6F"/>
    <w:rsid w:val="008C4F2B"/>
    <w:rsid w:val="008C5408"/>
    <w:rsid w:val="008C54EB"/>
    <w:rsid w:val="008C5BA6"/>
    <w:rsid w:val="008C5D0A"/>
    <w:rsid w:val="008C5F9C"/>
    <w:rsid w:val="008C6019"/>
    <w:rsid w:val="008C617A"/>
    <w:rsid w:val="008C6281"/>
    <w:rsid w:val="008C629F"/>
    <w:rsid w:val="008C63BB"/>
    <w:rsid w:val="008C6420"/>
    <w:rsid w:val="008C667D"/>
    <w:rsid w:val="008C673A"/>
    <w:rsid w:val="008C69D8"/>
    <w:rsid w:val="008C6AF0"/>
    <w:rsid w:val="008C6D43"/>
    <w:rsid w:val="008C70C5"/>
    <w:rsid w:val="008C70CC"/>
    <w:rsid w:val="008C7247"/>
    <w:rsid w:val="008C72B8"/>
    <w:rsid w:val="008C7379"/>
    <w:rsid w:val="008C7424"/>
    <w:rsid w:val="008C74BE"/>
    <w:rsid w:val="008C75CD"/>
    <w:rsid w:val="008C75CE"/>
    <w:rsid w:val="008C784F"/>
    <w:rsid w:val="008C78BC"/>
    <w:rsid w:val="008C7ABE"/>
    <w:rsid w:val="008C7D04"/>
    <w:rsid w:val="008C7DF5"/>
    <w:rsid w:val="008C7F8D"/>
    <w:rsid w:val="008C7FB2"/>
    <w:rsid w:val="008D00D6"/>
    <w:rsid w:val="008D028C"/>
    <w:rsid w:val="008D0439"/>
    <w:rsid w:val="008D0731"/>
    <w:rsid w:val="008D07A6"/>
    <w:rsid w:val="008D07EF"/>
    <w:rsid w:val="008D0B8D"/>
    <w:rsid w:val="008D0D53"/>
    <w:rsid w:val="008D0FA6"/>
    <w:rsid w:val="008D1375"/>
    <w:rsid w:val="008D147F"/>
    <w:rsid w:val="008D1484"/>
    <w:rsid w:val="008D1499"/>
    <w:rsid w:val="008D1661"/>
    <w:rsid w:val="008D175E"/>
    <w:rsid w:val="008D1B8F"/>
    <w:rsid w:val="008D1F52"/>
    <w:rsid w:val="008D20B1"/>
    <w:rsid w:val="008D2267"/>
    <w:rsid w:val="008D2435"/>
    <w:rsid w:val="008D2847"/>
    <w:rsid w:val="008D287C"/>
    <w:rsid w:val="008D2882"/>
    <w:rsid w:val="008D2884"/>
    <w:rsid w:val="008D2965"/>
    <w:rsid w:val="008D299D"/>
    <w:rsid w:val="008D2A84"/>
    <w:rsid w:val="008D2E61"/>
    <w:rsid w:val="008D3132"/>
    <w:rsid w:val="008D327F"/>
    <w:rsid w:val="008D3293"/>
    <w:rsid w:val="008D349A"/>
    <w:rsid w:val="008D363A"/>
    <w:rsid w:val="008D366F"/>
    <w:rsid w:val="008D37DE"/>
    <w:rsid w:val="008D38DD"/>
    <w:rsid w:val="008D3910"/>
    <w:rsid w:val="008D3978"/>
    <w:rsid w:val="008D399F"/>
    <w:rsid w:val="008D3A18"/>
    <w:rsid w:val="008D3B71"/>
    <w:rsid w:val="008D3C32"/>
    <w:rsid w:val="008D3D47"/>
    <w:rsid w:val="008D3F3C"/>
    <w:rsid w:val="008D3FA9"/>
    <w:rsid w:val="008D443E"/>
    <w:rsid w:val="008D4532"/>
    <w:rsid w:val="008D45F4"/>
    <w:rsid w:val="008D46B3"/>
    <w:rsid w:val="008D49CA"/>
    <w:rsid w:val="008D4AAF"/>
    <w:rsid w:val="008D4D3F"/>
    <w:rsid w:val="008D4E3C"/>
    <w:rsid w:val="008D512D"/>
    <w:rsid w:val="008D5179"/>
    <w:rsid w:val="008D52DB"/>
    <w:rsid w:val="008D55BE"/>
    <w:rsid w:val="008D575F"/>
    <w:rsid w:val="008D58D3"/>
    <w:rsid w:val="008D59FC"/>
    <w:rsid w:val="008D5AA5"/>
    <w:rsid w:val="008D5B4E"/>
    <w:rsid w:val="008D5DDC"/>
    <w:rsid w:val="008D5E6E"/>
    <w:rsid w:val="008D5E9E"/>
    <w:rsid w:val="008D60A5"/>
    <w:rsid w:val="008D60FD"/>
    <w:rsid w:val="008D618B"/>
    <w:rsid w:val="008D6AD1"/>
    <w:rsid w:val="008D6B3B"/>
    <w:rsid w:val="008D6CE2"/>
    <w:rsid w:val="008D6CFF"/>
    <w:rsid w:val="008D6F54"/>
    <w:rsid w:val="008D712D"/>
    <w:rsid w:val="008D744B"/>
    <w:rsid w:val="008D75BB"/>
    <w:rsid w:val="008D7781"/>
    <w:rsid w:val="008D78FA"/>
    <w:rsid w:val="008D7BBE"/>
    <w:rsid w:val="008E0433"/>
    <w:rsid w:val="008E0487"/>
    <w:rsid w:val="008E057F"/>
    <w:rsid w:val="008E05E2"/>
    <w:rsid w:val="008E0988"/>
    <w:rsid w:val="008E0B5B"/>
    <w:rsid w:val="008E0CF5"/>
    <w:rsid w:val="008E0EF9"/>
    <w:rsid w:val="008E10A7"/>
    <w:rsid w:val="008E1243"/>
    <w:rsid w:val="008E143E"/>
    <w:rsid w:val="008E151B"/>
    <w:rsid w:val="008E15D8"/>
    <w:rsid w:val="008E15F7"/>
    <w:rsid w:val="008E16C3"/>
    <w:rsid w:val="008E199A"/>
    <w:rsid w:val="008E1BE5"/>
    <w:rsid w:val="008E1D72"/>
    <w:rsid w:val="008E1D77"/>
    <w:rsid w:val="008E1DC9"/>
    <w:rsid w:val="008E1EA3"/>
    <w:rsid w:val="008E1FE0"/>
    <w:rsid w:val="008E227D"/>
    <w:rsid w:val="008E23CF"/>
    <w:rsid w:val="008E2430"/>
    <w:rsid w:val="008E2435"/>
    <w:rsid w:val="008E2493"/>
    <w:rsid w:val="008E25C1"/>
    <w:rsid w:val="008E2988"/>
    <w:rsid w:val="008E2AB4"/>
    <w:rsid w:val="008E2AC4"/>
    <w:rsid w:val="008E2C37"/>
    <w:rsid w:val="008E2F2F"/>
    <w:rsid w:val="008E2F30"/>
    <w:rsid w:val="008E319A"/>
    <w:rsid w:val="008E330B"/>
    <w:rsid w:val="008E360B"/>
    <w:rsid w:val="008E3B68"/>
    <w:rsid w:val="008E3CCC"/>
    <w:rsid w:val="008E3D02"/>
    <w:rsid w:val="008E40D5"/>
    <w:rsid w:val="008E478D"/>
    <w:rsid w:val="008E49B1"/>
    <w:rsid w:val="008E49FC"/>
    <w:rsid w:val="008E4D8B"/>
    <w:rsid w:val="008E4E55"/>
    <w:rsid w:val="008E5015"/>
    <w:rsid w:val="008E52CD"/>
    <w:rsid w:val="008E579B"/>
    <w:rsid w:val="008E57DC"/>
    <w:rsid w:val="008E5A7E"/>
    <w:rsid w:val="008E5BDA"/>
    <w:rsid w:val="008E5DB4"/>
    <w:rsid w:val="008E5E12"/>
    <w:rsid w:val="008E613F"/>
    <w:rsid w:val="008E6371"/>
    <w:rsid w:val="008E637C"/>
    <w:rsid w:val="008E64A9"/>
    <w:rsid w:val="008E665C"/>
    <w:rsid w:val="008E6692"/>
    <w:rsid w:val="008E66DA"/>
    <w:rsid w:val="008E6B75"/>
    <w:rsid w:val="008E6D0E"/>
    <w:rsid w:val="008E7080"/>
    <w:rsid w:val="008E73E6"/>
    <w:rsid w:val="008E744B"/>
    <w:rsid w:val="008E753E"/>
    <w:rsid w:val="008E75EB"/>
    <w:rsid w:val="008E761C"/>
    <w:rsid w:val="008E762A"/>
    <w:rsid w:val="008E790A"/>
    <w:rsid w:val="008E7D24"/>
    <w:rsid w:val="008E7E70"/>
    <w:rsid w:val="008E7E98"/>
    <w:rsid w:val="008E7F27"/>
    <w:rsid w:val="008F0313"/>
    <w:rsid w:val="008F0455"/>
    <w:rsid w:val="008F0590"/>
    <w:rsid w:val="008F0ACE"/>
    <w:rsid w:val="008F0B6D"/>
    <w:rsid w:val="008F1011"/>
    <w:rsid w:val="008F1223"/>
    <w:rsid w:val="008F1367"/>
    <w:rsid w:val="008F1574"/>
    <w:rsid w:val="008F1841"/>
    <w:rsid w:val="008F1A24"/>
    <w:rsid w:val="008F1B9C"/>
    <w:rsid w:val="008F1D77"/>
    <w:rsid w:val="008F1E62"/>
    <w:rsid w:val="008F1F79"/>
    <w:rsid w:val="008F219E"/>
    <w:rsid w:val="008F2212"/>
    <w:rsid w:val="008F2255"/>
    <w:rsid w:val="008F2296"/>
    <w:rsid w:val="008F23D8"/>
    <w:rsid w:val="008F2528"/>
    <w:rsid w:val="008F29ED"/>
    <w:rsid w:val="008F2AF0"/>
    <w:rsid w:val="008F2EAC"/>
    <w:rsid w:val="008F30D9"/>
    <w:rsid w:val="008F30EE"/>
    <w:rsid w:val="008F32A0"/>
    <w:rsid w:val="008F3656"/>
    <w:rsid w:val="008F3BBA"/>
    <w:rsid w:val="008F40B9"/>
    <w:rsid w:val="008F4224"/>
    <w:rsid w:val="008F448C"/>
    <w:rsid w:val="008F45DF"/>
    <w:rsid w:val="008F4722"/>
    <w:rsid w:val="008F48D3"/>
    <w:rsid w:val="008F4922"/>
    <w:rsid w:val="008F4A90"/>
    <w:rsid w:val="008F4B14"/>
    <w:rsid w:val="008F4B16"/>
    <w:rsid w:val="008F4B58"/>
    <w:rsid w:val="008F4C00"/>
    <w:rsid w:val="008F4CA0"/>
    <w:rsid w:val="008F4D89"/>
    <w:rsid w:val="008F4D9F"/>
    <w:rsid w:val="008F4DE1"/>
    <w:rsid w:val="008F4F8C"/>
    <w:rsid w:val="008F50BB"/>
    <w:rsid w:val="008F5493"/>
    <w:rsid w:val="008F5647"/>
    <w:rsid w:val="008F57EB"/>
    <w:rsid w:val="008F59B5"/>
    <w:rsid w:val="008F5A15"/>
    <w:rsid w:val="008F5A91"/>
    <w:rsid w:val="008F5B4C"/>
    <w:rsid w:val="008F5B67"/>
    <w:rsid w:val="008F5F84"/>
    <w:rsid w:val="008F63BB"/>
    <w:rsid w:val="008F63FF"/>
    <w:rsid w:val="008F6497"/>
    <w:rsid w:val="008F64D1"/>
    <w:rsid w:val="008F650F"/>
    <w:rsid w:val="008F66C3"/>
    <w:rsid w:val="008F6A6C"/>
    <w:rsid w:val="008F6AEB"/>
    <w:rsid w:val="008F6AF2"/>
    <w:rsid w:val="008F6EF1"/>
    <w:rsid w:val="008F6F4D"/>
    <w:rsid w:val="008F704C"/>
    <w:rsid w:val="008F70A1"/>
    <w:rsid w:val="008F70AD"/>
    <w:rsid w:val="008F7239"/>
    <w:rsid w:val="008F72B5"/>
    <w:rsid w:val="008F74B3"/>
    <w:rsid w:val="008F74EA"/>
    <w:rsid w:val="008F76F9"/>
    <w:rsid w:val="008F783E"/>
    <w:rsid w:val="008F78EE"/>
    <w:rsid w:val="008F7A8B"/>
    <w:rsid w:val="008F7B72"/>
    <w:rsid w:val="008F7B73"/>
    <w:rsid w:val="008F7C85"/>
    <w:rsid w:val="008F7D00"/>
    <w:rsid w:val="008F7D16"/>
    <w:rsid w:val="008F7D64"/>
    <w:rsid w:val="00900118"/>
    <w:rsid w:val="0090014E"/>
    <w:rsid w:val="00900256"/>
    <w:rsid w:val="009002A3"/>
    <w:rsid w:val="009003FA"/>
    <w:rsid w:val="00900436"/>
    <w:rsid w:val="0090062D"/>
    <w:rsid w:val="00900704"/>
    <w:rsid w:val="00900713"/>
    <w:rsid w:val="0090086D"/>
    <w:rsid w:val="0090090A"/>
    <w:rsid w:val="00900962"/>
    <w:rsid w:val="009009E3"/>
    <w:rsid w:val="00901588"/>
    <w:rsid w:val="009016D5"/>
    <w:rsid w:val="0090170C"/>
    <w:rsid w:val="009018EF"/>
    <w:rsid w:val="00901975"/>
    <w:rsid w:val="009019FF"/>
    <w:rsid w:val="00901BE5"/>
    <w:rsid w:val="00901FBB"/>
    <w:rsid w:val="0090238F"/>
    <w:rsid w:val="00902403"/>
    <w:rsid w:val="00902409"/>
    <w:rsid w:val="00902452"/>
    <w:rsid w:val="00902650"/>
    <w:rsid w:val="009029A4"/>
    <w:rsid w:val="00902B68"/>
    <w:rsid w:val="00902B6E"/>
    <w:rsid w:val="00902BB5"/>
    <w:rsid w:val="00902DCD"/>
    <w:rsid w:val="00902EAB"/>
    <w:rsid w:val="009033EF"/>
    <w:rsid w:val="009033F3"/>
    <w:rsid w:val="00903457"/>
    <w:rsid w:val="00903552"/>
    <w:rsid w:val="009035AE"/>
    <w:rsid w:val="00903855"/>
    <w:rsid w:val="0090403F"/>
    <w:rsid w:val="00904198"/>
    <w:rsid w:val="009047FD"/>
    <w:rsid w:val="00904879"/>
    <w:rsid w:val="009048DB"/>
    <w:rsid w:val="009049AD"/>
    <w:rsid w:val="00904ADB"/>
    <w:rsid w:val="00904AF1"/>
    <w:rsid w:val="00904CA1"/>
    <w:rsid w:val="00904CCD"/>
    <w:rsid w:val="00904E27"/>
    <w:rsid w:val="00904EA1"/>
    <w:rsid w:val="00904F21"/>
    <w:rsid w:val="00905006"/>
    <w:rsid w:val="009055BE"/>
    <w:rsid w:val="009055CB"/>
    <w:rsid w:val="00905693"/>
    <w:rsid w:val="009056E6"/>
    <w:rsid w:val="0090588E"/>
    <w:rsid w:val="00905988"/>
    <w:rsid w:val="009059BD"/>
    <w:rsid w:val="00905A5D"/>
    <w:rsid w:val="00905B1C"/>
    <w:rsid w:val="00905B81"/>
    <w:rsid w:val="00905BF9"/>
    <w:rsid w:val="00905D34"/>
    <w:rsid w:val="00905ED4"/>
    <w:rsid w:val="00906122"/>
    <w:rsid w:val="009061BA"/>
    <w:rsid w:val="00906251"/>
    <w:rsid w:val="009067C3"/>
    <w:rsid w:val="00906868"/>
    <w:rsid w:val="009068D2"/>
    <w:rsid w:val="00906B01"/>
    <w:rsid w:val="00906CC1"/>
    <w:rsid w:val="00906DFB"/>
    <w:rsid w:val="0090707C"/>
    <w:rsid w:val="00907137"/>
    <w:rsid w:val="00907522"/>
    <w:rsid w:val="0090765C"/>
    <w:rsid w:val="00907BD4"/>
    <w:rsid w:val="00907D17"/>
    <w:rsid w:val="00907DDF"/>
    <w:rsid w:val="00910039"/>
    <w:rsid w:val="009100D1"/>
    <w:rsid w:val="009101DF"/>
    <w:rsid w:val="0091023C"/>
    <w:rsid w:val="0091032E"/>
    <w:rsid w:val="009104FB"/>
    <w:rsid w:val="0091050C"/>
    <w:rsid w:val="00910797"/>
    <w:rsid w:val="00910904"/>
    <w:rsid w:val="00910928"/>
    <w:rsid w:val="00910AA8"/>
    <w:rsid w:val="00910FEE"/>
    <w:rsid w:val="00910FF0"/>
    <w:rsid w:val="00911138"/>
    <w:rsid w:val="0091137D"/>
    <w:rsid w:val="00911382"/>
    <w:rsid w:val="0091164D"/>
    <w:rsid w:val="00911B71"/>
    <w:rsid w:val="00911C77"/>
    <w:rsid w:val="00911C93"/>
    <w:rsid w:val="00911E16"/>
    <w:rsid w:val="00911EC6"/>
    <w:rsid w:val="009121BD"/>
    <w:rsid w:val="00912278"/>
    <w:rsid w:val="00912368"/>
    <w:rsid w:val="00912584"/>
    <w:rsid w:val="00912695"/>
    <w:rsid w:val="00912849"/>
    <w:rsid w:val="00912890"/>
    <w:rsid w:val="0091295F"/>
    <w:rsid w:val="00912BBC"/>
    <w:rsid w:val="00912DEE"/>
    <w:rsid w:val="00912F53"/>
    <w:rsid w:val="00912FAA"/>
    <w:rsid w:val="009130F6"/>
    <w:rsid w:val="0091322C"/>
    <w:rsid w:val="0091397F"/>
    <w:rsid w:val="00913A59"/>
    <w:rsid w:val="00913AE9"/>
    <w:rsid w:val="00913AF1"/>
    <w:rsid w:val="00913C68"/>
    <w:rsid w:val="00914080"/>
    <w:rsid w:val="00914081"/>
    <w:rsid w:val="009140C2"/>
    <w:rsid w:val="009141C2"/>
    <w:rsid w:val="009141F0"/>
    <w:rsid w:val="009142E5"/>
    <w:rsid w:val="00914391"/>
    <w:rsid w:val="00914524"/>
    <w:rsid w:val="009145E8"/>
    <w:rsid w:val="00914721"/>
    <w:rsid w:val="0091472A"/>
    <w:rsid w:val="00914954"/>
    <w:rsid w:val="00914B89"/>
    <w:rsid w:val="00914BE6"/>
    <w:rsid w:val="00914C92"/>
    <w:rsid w:val="00914E5C"/>
    <w:rsid w:val="00914EEB"/>
    <w:rsid w:val="00915014"/>
    <w:rsid w:val="009152E7"/>
    <w:rsid w:val="00915395"/>
    <w:rsid w:val="009157BF"/>
    <w:rsid w:val="0091580D"/>
    <w:rsid w:val="0091594D"/>
    <w:rsid w:val="00915A88"/>
    <w:rsid w:val="00915B51"/>
    <w:rsid w:val="00915B89"/>
    <w:rsid w:val="00916062"/>
    <w:rsid w:val="009160C6"/>
    <w:rsid w:val="0091650F"/>
    <w:rsid w:val="009167C6"/>
    <w:rsid w:val="00916809"/>
    <w:rsid w:val="00916ABF"/>
    <w:rsid w:val="00916D2F"/>
    <w:rsid w:val="00917129"/>
    <w:rsid w:val="00917376"/>
    <w:rsid w:val="009177D4"/>
    <w:rsid w:val="0091788C"/>
    <w:rsid w:val="00917942"/>
    <w:rsid w:val="009179B4"/>
    <w:rsid w:val="00917D8D"/>
    <w:rsid w:val="00917F58"/>
    <w:rsid w:val="0092009F"/>
    <w:rsid w:val="009200B9"/>
    <w:rsid w:val="00920133"/>
    <w:rsid w:val="009202E4"/>
    <w:rsid w:val="009203E7"/>
    <w:rsid w:val="00920685"/>
    <w:rsid w:val="00920688"/>
    <w:rsid w:val="009208DF"/>
    <w:rsid w:val="00920A8A"/>
    <w:rsid w:val="00920C1C"/>
    <w:rsid w:val="00920D1C"/>
    <w:rsid w:val="00920ED1"/>
    <w:rsid w:val="00920FBC"/>
    <w:rsid w:val="00921020"/>
    <w:rsid w:val="00921274"/>
    <w:rsid w:val="0092159F"/>
    <w:rsid w:val="009217AD"/>
    <w:rsid w:val="00921879"/>
    <w:rsid w:val="00921948"/>
    <w:rsid w:val="00921BE8"/>
    <w:rsid w:val="00921BE9"/>
    <w:rsid w:val="00921C4E"/>
    <w:rsid w:val="00921DAC"/>
    <w:rsid w:val="00921F0C"/>
    <w:rsid w:val="00921F25"/>
    <w:rsid w:val="00921FF2"/>
    <w:rsid w:val="00922012"/>
    <w:rsid w:val="00922013"/>
    <w:rsid w:val="009220F7"/>
    <w:rsid w:val="00922357"/>
    <w:rsid w:val="009225F3"/>
    <w:rsid w:val="009226F9"/>
    <w:rsid w:val="00922829"/>
    <w:rsid w:val="00922BF2"/>
    <w:rsid w:val="00922F34"/>
    <w:rsid w:val="00923017"/>
    <w:rsid w:val="009230A5"/>
    <w:rsid w:val="00923187"/>
    <w:rsid w:val="009231A1"/>
    <w:rsid w:val="009231CF"/>
    <w:rsid w:val="00923321"/>
    <w:rsid w:val="00923424"/>
    <w:rsid w:val="00923534"/>
    <w:rsid w:val="0092366A"/>
    <w:rsid w:val="00923A3D"/>
    <w:rsid w:val="00923A83"/>
    <w:rsid w:val="00923E46"/>
    <w:rsid w:val="009240BB"/>
    <w:rsid w:val="0092427E"/>
    <w:rsid w:val="00924539"/>
    <w:rsid w:val="009245B8"/>
    <w:rsid w:val="009248B8"/>
    <w:rsid w:val="00924905"/>
    <w:rsid w:val="0092496A"/>
    <w:rsid w:val="00924A9E"/>
    <w:rsid w:val="00924F5D"/>
    <w:rsid w:val="00924F86"/>
    <w:rsid w:val="0092512A"/>
    <w:rsid w:val="00925157"/>
    <w:rsid w:val="00925286"/>
    <w:rsid w:val="00925292"/>
    <w:rsid w:val="00925338"/>
    <w:rsid w:val="009255C1"/>
    <w:rsid w:val="00925628"/>
    <w:rsid w:val="0092572F"/>
    <w:rsid w:val="009257DA"/>
    <w:rsid w:val="009257E3"/>
    <w:rsid w:val="00925E2F"/>
    <w:rsid w:val="00925F18"/>
    <w:rsid w:val="009262AB"/>
    <w:rsid w:val="00926346"/>
    <w:rsid w:val="009264BF"/>
    <w:rsid w:val="009266C9"/>
    <w:rsid w:val="00926776"/>
    <w:rsid w:val="00926B56"/>
    <w:rsid w:val="00926D95"/>
    <w:rsid w:val="00927213"/>
    <w:rsid w:val="00927270"/>
    <w:rsid w:val="0092734F"/>
    <w:rsid w:val="00927404"/>
    <w:rsid w:val="009274D2"/>
    <w:rsid w:val="00927886"/>
    <w:rsid w:val="0092796C"/>
    <w:rsid w:val="00927B31"/>
    <w:rsid w:val="00927E30"/>
    <w:rsid w:val="00927FF1"/>
    <w:rsid w:val="009300B4"/>
    <w:rsid w:val="00930243"/>
    <w:rsid w:val="00930254"/>
    <w:rsid w:val="0093082B"/>
    <w:rsid w:val="00930A41"/>
    <w:rsid w:val="00930D61"/>
    <w:rsid w:val="00930E7F"/>
    <w:rsid w:val="00930FF2"/>
    <w:rsid w:val="00931032"/>
    <w:rsid w:val="00931054"/>
    <w:rsid w:val="0093143B"/>
    <w:rsid w:val="00931520"/>
    <w:rsid w:val="00931579"/>
    <w:rsid w:val="00931693"/>
    <w:rsid w:val="009316E9"/>
    <w:rsid w:val="00931A34"/>
    <w:rsid w:val="00931BCD"/>
    <w:rsid w:val="00931DBE"/>
    <w:rsid w:val="00931E1D"/>
    <w:rsid w:val="00931ED2"/>
    <w:rsid w:val="0093200C"/>
    <w:rsid w:val="00932116"/>
    <w:rsid w:val="0093268B"/>
    <w:rsid w:val="00932824"/>
    <w:rsid w:val="00932906"/>
    <w:rsid w:val="00932AF2"/>
    <w:rsid w:val="00932BFD"/>
    <w:rsid w:val="00932D0A"/>
    <w:rsid w:val="00932DDE"/>
    <w:rsid w:val="0093353D"/>
    <w:rsid w:val="00933579"/>
    <w:rsid w:val="00933711"/>
    <w:rsid w:val="009339C4"/>
    <w:rsid w:val="00933EEF"/>
    <w:rsid w:val="00933FB6"/>
    <w:rsid w:val="00933FD2"/>
    <w:rsid w:val="009340EE"/>
    <w:rsid w:val="00934174"/>
    <w:rsid w:val="009345DE"/>
    <w:rsid w:val="00934722"/>
    <w:rsid w:val="00934A32"/>
    <w:rsid w:val="00934B8F"/>
    <w:rsid w:val="00934D92"/>
    <w:rsid w:val="00935477"/>
    <w:rsid w:val="00935527"/>
    <w:rsid w:val="009358CF"/>
    <w:rsid w:val="0093596E"/>
    <w:rsid w:val="00935C1F"/>
    <w:rsid w:val="00935EE5"/>
    <w:rsid w:val="00936006"/>
    <w:rsid w:val="009367A7"/>
    <w:rsid w:val="009369E1"/>
    <w:rsid w:val="00936B07"/>
    <w:rsid w:val="00936BAF"/>
    <w:rsid w:val="00936CB1"/>
    <w:rsid w:val="00936F13"/>
    <w:rsid w:val="00936F5C"/>
    <w:rsid w:val="00936F7D"/>
    <w:rsid w:val="00937257"/>
    <w:rsid w:val="0093734D"/>
    <w:rsid w:val="00937487"/>
    <w:rsid w:val="009378C5"/>
    <w:rsid w:val="0093799F"/>
    <w:rsid w:val="009379E9"/>
    <w:rsid w:val="00937C43"/>
    <w:rsid w:val="00937F44"/>
    <w:rsid w:val="00937FD8"/>
    <w:rsid w:val="00937FEF"/>
    <w:rsid w:val="00940144"/>
    <w:rsid w:val="00940159"/>
    <w:rsid w:val="0094016C"/>
    <w:rsid w:val="0094034F"/>
    <w:rsid w:val="00940555"/>
    <w:rsid w:val="00940790"/>
    <w:rsid w:val="00940918"/>
    <w:rsid w:val="00940A73"/>
    <w:rsid w:val="00940E9F"/>
    <w:rsid w:val="009410BC"/>
    <w:rsid w:val="009411F7"/>
    <w:rsid w:val="00941273"/>
    <w:rsid w:val="009412C6"/>
    <w:rsid w:val="00941471"/>
    <w:rsid w:val="00941749"/>
    <w:rsid w:val="00941F47"/>
    <w:rsid w:val="00941F7E"/>
    <w:rsid w:val="00941FF7"/>
    <w:rsid w:val="00942097"/>
    <w:rsid w:val="0094219C"/>
    <w:rsid w:val="009424E6"/>
    <w:rsid w:val="00942860"/>
    <w:rsid w:val="00942ABB"/>
    <w:rsid w:val="00942CA1"/>
    <w:rsid w:val="00942EA1"/>
    <w:rsid w:val="00942EAE"/>
    <w:rsid w:val="00942F88"/>
    <w:rsid w:val="0094328D"/>
    <w:rsid w:val="0094359D"/>
    <w:rsid w:val="00943820"/>
    <w:rsid w:val="00943AC0"/>
    <w:rsid w:val="00943B20"/>
    <w:rsid w:val="00943C40"/>
    <w:rsid w:val="00943D21"/>
    <w:rsid w:val="00943F13"/>
    <w:rsid w:val="00943F1F"/>
    <w:rsid w:val="00944020"/>
    <w:rsid w:val="00944043"/>
    <w:rsid w:val="009442A0"/>
    <w:rsid w:val="009444C1"/>
    <w:rsid w:val="0094470E"/>
    <w:rsid w:val="00944857"/>
    <w:rsid w:val="00944861"/>
    <w:rsid w:val="009448B0"/>
    <w:rsid w:val="00944B3A"/>
    <w:rsid w:val="00944C0C"/>
    <w:rsid w:val="00944CB6"/>
    <w:rsid w:val="00944D83"/>
    <w:rsid w:val="00944DDA"/>
    <w:rsid w:val="00944FAD"/>
    <w:rsid w:val="00945259"/>
    <w:rsid w:val="0094557E"/>
    <w:rsid w:val="009459C9"/>
    <w:rsid w:val="00945B8F"/>
    <w:rsid w:val="00945EAD"/>
    <w:rsid w:val="00945ED0"/>
    <w:rsid w:val="009460B2"/>
    <w:rsid w:val="00946196"/>
    <w:rsid w:val="00946AFB"/>
    <w:rsid w:val="00946C83"/>
    <w:rsid w:val="00946EFE"/>
    <w:rsid w:val="00946F31"/>
    <w:rsid w:val="0094709C"/>
    <w:rsid w:val="0094721B"/>
    <w:rsid w:val="009472B7"/>
    <w:rsid w:val="00947B2D"/>
    <w:rsid w:val="009501C0"/>
    <w:rsid w:val="00950218"/>
    <w:rsid w:val="0095032A"/>
    <w:rsid w:val="00950394"/>
    <w:rsid w:val="009505B2"/>
    <w:rsid w:val="009505B4"/>
    <w:rsid w:val="0095089A"/>
    <w:rsid w:val="0095093A"/>
    <w:rsid w:val="009509F3"/>
    <w:rsid w:val="00950A77"/>
    <w:rsid w:val="00950AB3"/>
    <w:rsid w:val="00950AEE"/>
    <w:rsid w:val="00950B71"/>
    <w:rsid w:val="00950C6C"/>
    <w:rsid w:val="00950F27"/>
    <w:rsid w:val="00951084"/>
    <w:rsid w:val="009511DE"/>
    <w:rsid w:val="00951217"/>
    <w:rsid w:val="0095122F"/>
    <w:rsid w:val="00951284"/>
    <w:rsid w:val="0095148A"/>
    <w:rsid w:val="00951490"/>
    <w:rsid w:val="00951A41"/>
    <w:rsid w:val="00951A74"/>
    <w:rsid w:val="00951B0D"/>
    <w:rsid w:val="00951B4E"/>
    <w:rsid w:val="00951C86"/>
    <w:rsid w:val="00951EBB"/>
    <w:rsid w:val="00951F86"/>
    <w:rsid w:val="00952247"/>
    <w:rsid w:val="00952340"/>
    <w:rsid w:val="0095236F"/>
    <w:rsid w:val="00952387"/>
    <w:rsid w:val="009525C3"/>
    <w:rsid w:val="00952A8F"/>
    <w:rsid w:val="00952AEC"/>
    <w:rsid w:val="00952B52"/>
    <w:rsid w:val="00952CB3"/>
    <w:rsid w:val="00952DAD"/>
    <w:rsid w:val="00952ED9"/>
    <w:rsid w:val="0095311D"/>
    <w:rsid w:val="0095331E"/>
    <w:rsid w:val="00953324"/>
    <w:rsid w:val="009533A7"/>
    <w:rsid w:val="0095346E"/>
    <w:rsid w:val="00953843"/>
    <w:rsid w:val="00953982"/>
    <w:rsid w:val="00953B01"/>
    <w:rsid w:val="00953C68"/>
    <w:rsid w:val="00953DCC"/>
    <w:rsid w:val="00953EF1"/>
    <w:rsid w:val="00953F5B"/>
    <w:rsid w:val="00953F97"/>
    <w:rsid w:val="00953FC7"/>
    <w:rsid w:val="00954231"/>
    <w:rsid w:val="0095432D"/>
    <w:rsid w:val="0095439A"/>
    <w:rsid w:val="009544F2"/>
    <w:rsid w:val="0095454A"/>
    <w:rsid w:val="009546B1"/>
    <w:rsid w:val="00954713"/>
    <w:rsid w:val="0095473F"/>
    <w:rsid w:val="00954997"/>
    <w:rsid w:val="00954D19"/>
    <w:rsid w:val="009552F5"/>
    <w:rsid w:val="009554C8"/>
    <w:rsid w:val="0095556B"/>
    <w:rsid w:val="00955771"/>
    <w:rsid w:val="00955911"/>
    <w:rsid w:val="009559FC"/>
    <w:rsid w:val="00955A8D"/>
    <w:rsid w:val="00955BDB"/>
    <w:rsid w:val="00955C5A"/>
    <w:rsid w:val="00955CF5"/>
    <w:rsid w:val="00955DD2"/>
    <w:rsid w:val="00955E49"/>
    <w:rsid w:val="0095610B"/>
    <w:rsid w:val="0095613F"/>
    <w:rsid w:val="00956153"/>
    <w:rsid w:val="0095633A"/>
    <w:rsid w:val="009565CE"/>
    <w:rsid w:val="00956DA2"/>
    <w:rsid w:val="00956E2C"/>
    <w:rsid w:val="00956F1E"/>
    <w:rsid w:val="00957038"/>
    <w:rsid w:val="0095704B"/>
    <w:rsid w:val="0095716D"/>
    <w:rsid w:val="009571BF"/>
    <w:rsid w:val="00957240"/>
    <w:rsid w:val="00957249"/>
    <w:rsid w:val="009572AA"/>
    <w:rsid w:val="009572B2"/>
    <w:rsid w:val="0095733A"/>
    <w:rsid w:val="00957501"/>
    <w:rsid w:val="009577E9"/>
    <w:rsid w:val="0095786D"/>
    <w:rsid w:val="00957A30"/>
    <w:rsid w:val="00957B25"/>
    <w:rsid w:val="00957C53"/>
    <w:rsid w:val="009600E3"/>
    <w:rsid w:val="00960533"/>
    <w:rsid w:val="009607CF"/>
    <w:rsid w:val="00960947"/>
    <w:rsid w:val="009609E7"/>
    <w:rsid w:val="00960B29"/>
    <w:rsid w:val="00960CD7"/>
    <w:rsid w:val="00960D03"/>
    <w:rsid w:val="009610CF"/>
    <w:rsid w:val="00961583"/>
    <w:rsid w:val="00961594"/>
    <w:rsid w:val="009615AF"/>
    <w:rsid w:val="009615F2"/>
    <w:rsid w:val="00961665"/>
    <w:rsid w:val="009616DF"/>
    <w:rsid w:val="0096171D"/>
    <w:rsid w:val="0096171E"/>
    <w:rsid w:val="00961776"/>
    <w:rsid w:val="00962064"/>
    <w:rsid w:val="009621BC"/>
    <w:rsid w:val="0096243D"/>
    <w:rsid w:val="00962534"/>
    <w:rsid w:val="00962814"/>
    <w:rsid w:val="0096284F"/>
    <w:rsid w:val="00962865"/>
    <w:rsid w:val="009628D6"/>
    <w:rsid w:val="009629FF"/>
    <w:rsid w:val="00962B03"/>
    <w:rsid w:val="00962C01"/>
    <w:rsid w:val="00962DFB"/>
    <w:rsid w:val="0096304D"/>
    <w:rsid w:val="0096365D"/>
    <w:rsid w:val="00963975"/>
    <w:rsid w:val="00963D73"/>
    <w:rsid w:val="009642CE"/>
    <w:rsid w:val="0096463D"/>
    <w:rsid w:val="009647B2"/>
    <w:rsid w:val="0096487C"/>
    <w:rsid w:val="0096487D"/>
    <w:rsid w:val="009648EA"/>
    <w:rsid w:val="00964B33"/>
    <w:rsid w:val="00964F73"/>
    <w:rsid w:val="0096508B"/>
    <w:rsid w:val="009650E2"/>
    <w:rsid w:val="009651A3"/>
    <w:rsid w:val="009651E2"/>
    <w:rsid w:val="009651FA"/>
    <w:rsid w:val="00965636"/>
    <w:rsid w:val="009656CF"/>
    <w:rsid w:val="009657E1"/>
    <w:rsid w:val="00965BAF"/>
    <w:rsid w:val="00965C4E"/>
    <w:rsid w:val="00965E1A"/>
    <w:rsid w:val="00965F54"/>
    <w:rsid w:val="009660D2"/>
    <w:rsid w:val="00966107"/>
    <w:rsid w:val="009661C3"/>
    <w:rsid w:val="00966509"/>
    <w:rsid w:val="009669A6"/>
    <w:rsid w:val="00966BE7"/>
    <w:rsid w:val="00966CD9"/>
    <w:rsid w:val="00966EC8"/>
    <w:rsid w:val="00966FEA"/>
    <w:rsid w:val="0096704E"/>
    <w:rsid w:val="0096724F"/>
    <w:rsid w:val="00967264"/>
    <w:rsid w:val="009672AF"/>
    <w:rsid w:val="00967440"/>
    <w:rsid w:val="00967474"/>
    <w:rsid w:val="00967572"/>
    <w:rsid w:val="00967616"/>
    <w:rsid w:val="009679AB"/>
    <w:rsid w:val="00967AF6"/>
    <w:rsid w:val="00967F01"/>
    <w:rsid w:val="00967FAA"/>
    <w:rsid w:val="009700D5"/>
    <w:rsid w:val="0097015A"/>
    <w:rsid w:val="009701DC"/>
    <w:rsid w:val="009704AF"/>
    <w:rsid w:val="00970608"/>
    <w:rsid w:val="00970831"/>
    <w:rsid w:val="0097083F"/>
    <w:rsid w:val="00970850"/>
    <w:rsid w:val="00970ABD"/>
    <w:rsid w:val="00970D6A"/>
    <w:rsid w:val="00970D92"/>
    <w:rsid w:val="00971066"/>
    <w:rsid w:val="009712F4"/>
    <w:rsid w:val="0097139C"/>
    <w:rsid w:val="009717FE"/>
    <w:rsid w:val="00971821"/>
    <w:rsid w:val="00971890"/>
    <w:rsid w:val="009718E4"/>
    <w:rsid w:val="00971FBB"/>
    <w:rsid w:val="0097227C"/>
    <w:rsid w:val="009725C2"/>
    <w:rsid w:val="009726EC"/>
    <w:rsid w:val="0097282A"/>
    <w:rsid w:val="009729F0"/>
    <w:rsid w:val="00972B1F"/>
    <w:rsid w:val="00972C22"/>
    <w:rsid w:val="00972D19"/>
    <w:rsid w:val="00972D32"/>
    <w:rsid w:val="00972E00"/>
    <w:rsid w:val="00973057"/>
    <w:rsid w:val="0097309B"/>
    <w:rsid w:val="009732C3"/>
    <w:rsid w:val="00973348"/>
    <w:rsid w:val="0097357C"/>
    <w:rsid w:val="00973679"/>
    <w:rsid w:val="009736BE"/>
    <w:rsid w:val="00973824"/>
    <w:rsid w:val="0097387A"/>
    <w:rsid w:val="00973A28"/>
    <w:rsid w:val="00973BC1"/>
    <w:rsid w:val="00973CE7"/>
    <w:rsid w:val="00973D10"/>
    <w:rsid w:val="00974670"/>
    <w:rsid w:val="0097490A"/>
    <w:rsid w:val="00974A38"/>
    <w:rsid w:val="00974A3B"/>
    <w:rsid w:val="00974BD5"/>
    <w:rsid w:val="00974C03"/>
    <w:rsid w:val="00975401"/>
    <w:rsid w:val="0097551E"/>
    <w:rsid w:val="00975813"/>
    <w:rsid w:val="00975A8A"/>
    <w:rsid w:val="00975D37"/>
    <w:rsid w:val="00975D9A"/>
    <w:rsid w:val="00975E21"/>
    <w:rsid w:val="00975FB2"/>
    <w:rsid w:val="009761C0"/>
    <w:rsid w:val="00976352"/>
    <w:rsid w:val="00976484"/>
    <w:rsid w:val="009765BA"/>
    <w:rsid w:val="009767D0"/>
    <w:rsid w:val="0097690A"/>
    <w:rsid w:val="00976B60"/>
    <w:rsid w:val="00976C69"/>
    <w:rsid w:val="00976E18"/>
    <w:rsid w:val="0097719E"/>
    <w:rsid w:val="00977560"/>
    <w:rsid w:val="00977643"/>
    <w:rsid w:val="009778FF"/>
    <w:rsid w:val="00977A32"/>
    <w:rsid w:val="00977BA6"/>
    <w:rsid w:val="00977BEF"/>
    <w:rsid w:val="00977EFB"/>
    <w:rsid w:val="00980B25"/>
    <w:rsid w:val="00980B9A"/>
    <w:rsid w:val="00980C9C"/>
    <w:rsid w:val="00980CCD"/>
    <w:rsid w:val="0098113D"/>
    <w:rsid w:val="00981194"/>
    <w:rsid w:val="00981692"/>
    <w:rsid w:val="00981713"/>
    <w:rsid w:val="00981752"/>
    <w:rsid w:val="00981892"/>
    <w:rsid w:val="009818AB"/>
    <w:rsid w:val="00981A46"/>
    <w:rsid w:val="00981BA7"/>
    <w:rsid w:val="00981FCD"/>
    <w:rsid w:val="0098226E"/>
    <w:rsid w:val="009822BD"/>
    <w:rsid w:val="009826A2"/>
    <w:rsid w:val="009827A6"/>
    <w:rsid w:val="00982898"/>
    <w:rsid w:val="00982AD6"/>
    <w:rsid w:val="00982B17"/>
    <w:rsid w:val="00982BB9"/>
    <w:rsid w:val="00982BDC"/>
    <w:rsid w:val="00983085"/>
    <w:rsid w:val="0098347B"/>
    <w:rsid w:val="0098361E"/>
    <w:rsid w:val="0098374F"/>
    <w:rsid w:val="009837AC"/>
    <w:rsid w:val="00983A22"/>
    <w:rsid w:val="00983A72"/>
    <w:rsid w:val="00983AA7"/>
    <w:rsid w:val="00983B91"/>
    <w:rsid w:val="00983DFE"/>
    <w:rsid w:val="00983FB2"/>
    <w:rsid w:val="00983FB7"/>
    <w:rsid w:val="00984279"/>
    <w:rsid w:val="009842DD"/>
    <w:rsid w:val="009847BA"/>
    <w:rsid w:val="0098488F"/>
    <w:rsid w:val="00984DDB"/>
    <w:rsid w:val="00984E9B"/>
    <w:rsid w:val="0098502C"/>
    <w:rsid w:val="00985053"/>
    <w:rsid w:val="009850A2"/>
    <w:rsid w:val="0098513A"/>
    <w:rsid w:val="009851D2"/>
    <w:rsid w:val="00985603"/>
    <w:rsid w:val="009858CC"/>
    <w:rsid w:val="00985A06"/>
    <w:rsid w:val="00985BCB"/>
    <w:rsid w:val="00985D9F"/>
    <w:rsid w:val="00986179"/>
    <w:rsid w:val="00986552"/>
    <w:rsid w:val="00986713"/>
    <w:rsid w:val="009869C0"/>
    <w:rsid w:val="00986A33"/>
    <w:rsid w:val="00986A75"/>
    <w:rsid w:val="00986B3B"/>
    <w:rsid w:val="00986C13"/>
    <w:rsid w:val="00986CA4"/>
    <w:rsid w:val="00986D5F"/>
    <w:rsid w:val="00986E8E"/>
    <w:rsid w:val="00986EE9"/>
    <w:rsid w:val="00986FF6"/>
    <w:rsid w:val="0098717F"/>
    <w:rsid w:val="009875DD"/>
    <w:rsid w:val="00987653"/>
    <w:rsid w:val="009877BD"/>
    <w:rsid w:val="00987863"/>
    <w:rsid w:val="009879F4"/>
    <w:rsid w:val="00987ABB"/>
    <w:rsid w:val="00987B6B"/>
    <w:rsid w:val="00987BB0"/>
    <w:rsid w:val="00987CAE"/>
    <w:rsid w:val="00987F15"/>
    <w:rsid w:val="009903AF"/>
    <w:rsid w:val="00990754"/>
    <w:rsid w:val="00990B2D"/>
    <w:rsid w:val="00990B33"/>
    <w:rsid w:val="00990B99"/>
    <w:rsid w:val="00990BF8"/>
    <w:rsid w:val="00990C56"/>
    <w:rsid w:val="00990CA3"/>
    <w:rsid w:val="0099118B"/>
    <w:rsid w:val="00991527"/>
    <w:rsid w:val="0099178F"/>
    <w:rsid w:val="009917AD"/>
    <w:rsid w:val="00991B33"/>
    <w:rsid w:val="00991CE3"/>
    <w:rsid w:val="00992781"/>
    <w:rsid w:val="00992B43"/>
    <w:rsid w:val="009930FF"/>
    <w:rsid w:val="009931EA"/>
    <w:rsid w:val="00993815"/>
    <w:rsid w:val="00993ACB"/>
    <w:rsid w:val="00993B92"/>
    <w:rsid w:val="009942FD"/>
    <w:rsid w:val="00994354"/>
    <w:rsid w:val="009943C5"/>
    <w:rsid w:val="00994460"/>
    <w:rsid w:val="00994468"/>
    <w:rsid w:val="0099452B"/>
    <w:rsid w:val="0099453F"/>
    <w:rsid w:val="00994676"/>
    <w:rsid w:val="009946CB"/>
    <w:rsid w:val="00994856"/>
    <w:rsid w:val="00994B9D"/>
    <w:rsid w:val="00994E5F"/>
    <w:rsid w:val="00994E7E"/>
    <w:rsid w:val="00994E96"/>
    <w:rsid w:val="00994FC1"/>
    <w:rsid w:val="00995030"/>
    <w:rsid w:val="00995724"/>
    <w:rsid w:val="00995BDD"/>
    <w:rsid w:val="00995F82"/>
    <w:rsid w:val="00995F85"/>
    <w:rsid w:val="00996129"/>
    <w:rsid w:val="00996189"/>
    <w:rsid w:val="009962E0"/>
    <w:rsid w:val="009965DB"/>
    <w:rsid w:val="00996616"/>
    <w:rsid w:val="00996671"/>
    <w:rsid w:val="009966A8"/>
    <w:rsid w:val="00996810"/>
    <w:rsid w:val="00996883"/>
    <w:rsid w:val="00996B9A"/>
    <w:rsid w:val="00996CC6"/>
    <w:rsid w:val="00996D66"/>
    <w:rsid w:val="00996E07"/>
    <w:rsid w:val="00996F4B"/>
    <w:rsid w:val="00997034"/>
    <w:rsid w:val="00997050"/>
    <w:rsid w:val="0099710C"/>
    <w:rsid w:val="009971A2"/>
    <w:rsid w:val="00997527"/>
    <w:rsid w:val="00997702"/>
    <w:rsid w:val="009977EE"/>
    <w:rsid w:val="00997CD2"/>
    <w:rsid w:val="009A00AA"/>
    <w:rsid w:val="009A02EF"/>
    <w:rsid w:val="009A0315"/>
    <w:rsid w:val="009A064D"/>
    <w:rsid w:val="009A0A6C"/>
    <w:rsid w:val="009A0D5C"/>
    <w:rsid w:val="009A0E1C"/>
    <w:rsid w:val="009A0F56"/>
    <w:rsid w:val="009A1135"/>
    <w:rsid w:val="009A11F7"/>
    <w:rsid w:val="009A13E3"/>
    <w:rsid w:val="009A146E"/>
    <w:rsid w:val="009A1C3B"/>
    <w:rsid w:val="009A1D4A"/>
    <w:rsid w:val="009A1E86"/>
    <w:rsid w:val="009A1ED0"/>
    <w:rsid w:val="009A2316"/>
    <w:rsid w:val="009A2426"/>
    <w:rsid w:val="009A24A9"/>
    <w:rsid w:val="009A24EC"/>
    <w:rsid w:val="009A27AC"/>
    <w:rsid w:val="009A2AD0"/>
    <w:rsid w:val="009A2F51"/>
    <w:rsid w:val="009A30A0"/>
    <w:rsid w:val="009A30FE"/>
    <w:rsid w:val="009A3126"/>
    <w:rsid w:val="009A31D7"/>
    <w:rsid w:val="009A33C5"/>
    <w:rsid w:val="009A33E3"/>
    <w:rsid w:val="009A33F2"/>
    <w:rsid w:val="009A367E"/>
    <w:rsid w:val="009A370E"/>
    <w:rsid w:val="009A375A"/>
    <w:rsid w:val="009A3BD3"/>
    <w:rsid w:val="009A3C94"/>
    <w:rsid w:val="009A3FA6"/>
    <w:rsid w:val="009A3FCB"/>
    <w:rsid w:val="009A4314"/>
    <w:rsid w:val="009A4411"/>
    <w:rsid w:val="009A443E"/>
    <w:rsid w:val="009A4532"/>
    <w:rsid w:val="009A47C1"/>
    <w:rsid w:val="009A47F7"/>
    <w:rsid w:val="009A48BD"/>
    <w:rsid w:val="009A4A2F"/>
    <w:rsid w:val="009A4C4A"/>
    <w:rsid w:val="009A4C7C"/>
    <w:rsid w:val="009A50FE"/>
    <w:rsid w:val="009A539D"/>
    <w:rsid w:val="009A57D3"/>
    <w:rsid w:val="009A5BCA"/>
    <w:rsid w:val="009A5D4A"/>
    <w:rsid w:val="009A614B"/>
    <w:rsid w:val="009A61E8"/>
    <w:rsid w:val="009A636D"/>
    <w:rsid w:val="009A6736"/>
    <w:rsid w:val="009A6B57"/>
    <w:rsid w:val="009A6B5C"/>
    <w:rsid w:val="009A6B66"/>
    <w:rsid w:val="009A6B8D"/>
    <w:rsid w:val="009A6BF3"/>
    <w:rsid w:val="009A6C77"/>
    <w:rsid w:val="009A6D8B"/>
    <w:rsid w:val="009A6EAE"/>
    <w:rsid w:val="009A708C"/>
    <w:rsid w:val="009A7365"/>
    <w:rsid w:val="009A74A0"/>
    <w:rsid w:val="009A74B0"/>
    <w:rsid w:val="009A75DF"/>
    <w:rsid w:val="009A7A22"/>
    <w:rsid w:val="009A7A78"/>
    <w:rsid w:val="009A7D07"/>
    <w:rsid w:val="009B007D"/>
    <w:rsid w:val="009B0299"/>
    <w:rsid w:val="009B03BE"/>
    <w:rsid w:val="009B0665"/>
    <w:rsid w:val="009B0966"/>
    <w:rsid w:val="009B0980"/>
    <w:rsid w:val="009B0AF5"/>
    <w:rsid w:val="009B0BA6"/>
    <w:rsid w:val="009B0C8F"/>
    <w:rsid w:val="009B0D51"/>
    <w:rsid w:val="009B0DF5"/>
    <w:rsid w:val="009B0E24"/>
    <w:rsid w:val="009B0F47"/>
    <w:rsid w:val="009B142E"/>
    <w:rsid w:val="009B1494"/>
    <w:rsid w:val="009B1495"/>
    <w:rsid w:val="009B1828"/>
    <w:rsid w:val="009B1C80"/>
    <w:rsid w:val="009B2095"/>
    <w:rsid w:val="009B22C5"/>
    <w:rsid w:val="009B23B2"/>
    <w:rsid w:val="009B240A"/>
    <w:rsid w:val="009B2449"/>
    <w:rsid w:val="009B272A"/>
    <w:rsid w:val="009B27DC"/>
    <w:rsid w:val="009B29FB"/>
    <w:rsid w:val="009B2D1D"/>
    <w:rsid w:val="009B2D27"/>
    <w:rsid w:val="009B2DA1"/>
    <w:rsid w:val="009B2F13"/>
    <w:rsid w:val="009B2F6C"/>
    <w:rsid w:val="009B3026"/>
    <w:rsid w:val="009B3291"/>
    <w:rsid w:val="009B32FB"/>
    <w:rsid w:val="009B338E"/>
    <w:rsid w:val="009B34B9"/>
    <w:rsid w:val="009B3825"/>
    <w:rsid w:val="009B3883"/>
    <w:rsid w:val="009B416D"/>
    <w:rsid w:val="009B43D4"/>
    <w:rsid w:val="009B43DE"/>
    <w:rsid w:val="009B4450"/>
    <w:rsid w:val="009B4652"/>
    <w:rsid w:val="009B4663"/>
    <w:rsid w:val="009B469F"/>
    <w:rsid w:val="009B4A64"/>
    <w:rsid w:val="009B4A6F"/>
    <w:rsid w:val="009B4F81"/>
    <w:rsid w:val="009B5248"/>
    <w:rsid w:val="009B5449"/>
    <w:rsid w:val="009B54BA"/>
    <w:rsid w:val="009B5605"/>
    <w:rsid w:val="009B584B"/>
    <w:rsid w:val="009B588E"/>
    <w:rsid w:val="009B6124"/>
    <w:rsid w:val="009B616F"/>
    <w:rsid w:val="009B6188"/>
    <w:rsid w:val="009B620F"/>
    <w:rsid w:val="009B623A"/>
    <w:rsid w:val="009B66D7"/>
    <w:rsid w:val="009B671C"/>
    <w:rsid w:val="009B6A17"/>
    <w:rsid w:val="009B6AA4"/>
    <w:rsid w:val="009B6B7F"/>
    <w:rsid w:val="009B6B86"/>
    <w:rsid w:val="009B70AD"/>
    <w:rsid w:val="009B768E"/>
    <w:rsid w:val="009B7709"/>
    <w:rsid w:val="009B77E4"/>
    <w:rsid w:val="009B7930"/>
    <w:rsid w:val="009B7D4B"/>
    <w:rsid w:val="009B7F25"/>
    <w:rsid w:val="009C0057"/>
    <w:rsid w:val="009C03E0"/>
    <w:rsid w:val="009C05CD"/>
    <w:rsid w:val="009C07A4"/>
    <w:rsid w:val="009C093C"/>
    <w:rsid w:val="009C0C52"/>
    <w:rsid w:val="009C1042"/>
    <w:rsid w:val="009C10DE"/>
    <w:rsid w:val="009C13A7"/>
    <w:rsid w:val="009C13FA"/>
    <w:rsid w:val="009C1719"/>
    <w:rsid w:val="009C1ADF"/>
    <w:rsid w:val="009C1E14"/>
    <w:rsid w:val="009C1E21"/>
    <w:rsid w:val="009C1E7B"/>
    <w:rsid w:val="009C1EDB"/>
    <w:rsid w:val="009C2110"/>
    <w:rsid w:val="009C21ED"/>
    <w:rsid w:val="009C2417"/>
    <w:rsid w:val="009C2458"/>
    <w:rsid w:val="009C26FA"/>
    <w:rsid w:val="009C2821"/>
    <w:rsid w:val="009C29CE"/>
    <w:rsid w:val="009C2A3A"/>
    <w:rsid w:val="009C2A8F"/>
    <w:rsid w:val="009C2B0F"/>
    <w:rsid w:val="009C2B10"/>
    <w:rsid w:val="009C2C5D"/>
    <w:rsid w:val="009C30F2"/>
    <w:rsid w:val="009C3166"/>
    <w:rsid w:val="009C37A2"/>
    <w:rsid w:val="009C3878"/>
    <w:rsid w:val="009C392C"/>
    <w:rsid w:val="009C3B52"/>
    <w:rsid w:val="009C41C7"/>
    <w:rsid w:val="009C41FB"/>
    <w:rsid w:val="009C46BA"/>
    <w:rsid w:val="009C47C2"/>
    <w:rsid w:val="009C4D7E"/>
    <w:rsid w:val="009C5020"/>
    <w:rsid w:val="009C5416"/>
    <w:rsid w:val="009C5540"/>
    <w:rsid w:val="009C55E3"/>
    <w:rsid w:val="009C5675"/>
    <w:rsid w:val="009C5782"/>
    <w:rsid w:val="009C5886"/>
    <w:rsid w:val="009C5B50"/>
    <w:rsid w:val="009C5BB4"/>
    <w:rsid w:val="009C5E4D"/>
    <w:rsid w:val="009C633E"/>
    <w:rsid w:val="009C636A"/>
    <w:rsid w:val="009C689B"/>
    <w:rsid w:val="009C68DA"/>
    <w:rsid w:val="009C6935"/>
    <w:rsid w:val="009C693C"/>
    <w:rsid w:val="009C6BFE"/>
    <w:rsid w:val="009C6C1E"/>
    <w:rsid w:val="009C6C47"/>
    <w:rsid w:val="009C6ED9"/>
    <w:rsid w:val="009C722B"/>
    <w:rsid w:val="009C7276"/>
    <w:rsid w:val="009C7356"/>
    <w:rsid w:val="009C74C0"/>
    <w:rsid w:val="009C7545"/>
    <w:rsid w:val="009C754B"/>
    <w:rsid w:val="009C75F5"/>
    <w:rsid w:val="009C788B"/>
    <w:rsid w:val="009C7949"/>
    <w:rsid w:val="009C7A2F"/>
    <w:rsid w:val="009C7C60"/>
    <w:rsid w:val="009C7C69"/>
    <w:rsid w:val="009C7C85"/>
    <w:rsid w:val="009C7D6D"/>
    <w:rsid w:val="009C7D95"/>
    <w:rsid w:val="009D0022"/>
    <w:rsid w:val="009D00ED"/>
    <w:rsid w:val="009D01AA"/>
    <w:rsid w:val="009D0301"/>
    <w:rsid w:val="009D06ED"/>
    <w:rsid w:val="009D06EE"/>
    <w:rsid w:val="009D07C3"/>
    <w:rsid w:val="009D0B41"/>
    <w:rsid w:val="009D0C9B"/>
    <w:rsid w:val="009D1138"/>
    <w:rsid w:val="009D11A2"/>
    <w:rsid w:val="009D11BE"/>
    <w:rsid w:val="009D11C3"/>
    <w:rsid w:val="009D13DF"/>
    <w:rsid w:val="009D1416"/>
    <w:rsid w:val="009D1621"/>
    <w:rsid w:val="009D17D1"/>
    <w:rsid w:val="009D17E9"/>
    <w:rsid w:val="009D1B37"/>
    <w:rsid w:val="009D1C81"/>
    <w:rsid w:val="009D1DB3"/>
    <w:rsid w:val="009D1E08"/>
    <w:rsid w:val="009D1E36"/>
    <w:rsid w:val="009D224E"/>
    <w:rsid w:val="009D226C"/>
    <w:rsid w:val="009D2399"/>
    <w:rsid w:val="009D2529"/>
    <w:rsid w:val="009D2547"/>
    <w:rsid w:val="009D2A49"/>
    <w:rsid w:val="009D2A6D"/>
    <w:rsid w:val="009D2B61"/>
    <w:rsid w:val="009D2D3F"/>
    <w:rsid w:val="009D2E50"/>
    <w:rsid w:val="009D2EEA"/>
    <w:rsid w:val="009D2FFA"/>
    <w:rsid w:val="009D34DC"/>
    <w:rsid w:val="009D3597"/>
    <w:rsid w:val="009D368C"/>
    <w:rsid w:val="009D36BE"/>
    <w:rsid w:val="009D388B"/>
    <w:rsid w:val="009D3ACA"/>
    <w:rsid w:val="009D40AB"/>
    <w:rsid w:val="009D4242"/>
    <w:rsid w:val="009D4650"/>
    <w:rsid w:val="009D46FC"/>
    <w:rsid w:val="009D4781"/>
    <w:rsid w:val="009D478E"/>
    <w:rsid w:val="009D4CFB"/>
    <w:rsid w:val="009D4EF3"/>
    <w:rsid w:val="009D5341"/>
    <w:rsid w:val="009D5721"/>
    <w:rsid w:val="009D59EE"/>
    <w:rsid w:val="009D5A0F"/>
    <w:rsid w:val="009D5E3B"/>
    <w:rsid w:val="009D60D0"/>
    <w:rsid w:val="009D6499"/>
    <w:rsid w:val="009D6578"/>
    <w:rsid w:val="009D6894"/>
    <w:rsid w:val="009D6BC8"/>
    <w:rsid w:val="009D6D65"/>
    <w:rsid w:val="009D718F"/>
    <w:rsid w:val="009D748E"/>
    <w:rsid w:val="009D78A5"/>
    <w:rsid w:val="009D79A9"/>
    <w:rsid w:val="009D7B4F"/>
    <w:rsid w:val="009D7D6D"/>
    <w:rsid w:val="009E001C"/>
    <w:rsid w:val="009E044D"/>
    <w:rsid w:val="009E06A3"/>
    <w:rsid w:val="009E06A5"/>
    <w:rsid w:val="009E0BFF"/>
    <w:rsid w:val="009E0C49"/>
    <w:rsid w:val="009E0D61"/>
    <w:rsid w:val="009E0DDC"/>
    <w:rsid w:val="009E10CB"/>
    <w:rsid w:val="009E1477"/>
    <w:rsid w:val="009E172B"/>
    <w:rsid w:val="009E1908"/>
    <w:rsid w:val="009E19FA"/>
    <w:rsid w:val="009E1CBB"/>
    <w:rsid w:val="009E2402"/>
    <w:rsid w:val="009E2902"/>
    <w:rsid w:val="009E29E3"/>
    <w:rsid w:val="009E29F5"/>
    <w:rsid w:val="009E2A15"/>
    <w:rsid w:val="009E2ADD"/>
    <w:rsid w:val="009E2FA8"/>
    <w:rsid w:val="009E311C"/>
    <w:rsid w:val="009E3252"/>
    <w:rsid w:val="009E3468"/>
    <w:rsid w:val="009E3558"/>
    <w:rsid w:val="009E3705"/>
    <w:rsid w:val="009E37C6"/>
    <w:rsid w:val="009E3839"/>
    <w:rsid w:val="009E3965"/>
    <w:rsid w:val="009E3A2B"/>
    <w:rsid w:val="009E3BD7"/>
    <w:rsid w:val="009E3BE6"/>
    <w:rsid w:val="009E3E7A"/>
    <w:rsid w:val="009E4097"/>
    <w:rsid w:val="009E412B"/>
    <w:rsid w:val="009E4291"/>
    <w:rsid w:val="009E43AA"/>
    <w:rsid w:val="009E43C6"/>
    <w:rsid w:val="009E43DE"/>
    <w:rsid w:val="009E447E"/>
    <w:rsid w:val="009E470F"/>
    <w:rsid w:val="009E4903"/>
    <w:rsid w:val="009E49D3"/>
    <w:rsid w:val="009E4A0F"/>
    <w:rsid w:val="009E4B2B"/>
    <w:rsid w:val="009E4BD6"/>
    <w:rsid w:val="009E4C65"/>
    <w:rsid w:val="009E4CFE"/>
    <w:rsid w:val="009E4D50"/>
    <w:rsid w:val="009E4F00"/>
    <w:rsid w:val="009E50FA"/>
    <w:rsid w:val="009E51C0"/>
    <w:rsid w:val="009E54D7"/>
    <w:rsid w:val="009E5594"/>
    <w:rsid w:val="009E559C"/>
    <w:rsid w:val="009E55E1"/>
    <w:rsid w:val="009E56DB"/>
    <w:rsid w:val="009E59D0"/>
    <w:rsid w:val="009E5C95"/>
    <w:rsid w:val="009E5D0C"/>
    <w:rsid w:val="009E5E6E"/>
    <w:rsid w:val="009E616F"/>
    <w:rsid w:val="009E6173"/>
    <w:rsid w:val="009E6361"/>
    <w:rsid w:val="009E68A1"/>
    <w:rsid w:val="009E68AB"/>
    <w:rsid w:val="009E6A26"/>
    <w:rsid w:val="009E6C62"/>
    <w:rsid w:val="009E6D00"/>
    <w:rsid w:val="009E6ECC"/>
    <w:rsid w:val="009E6F15"/>
    <w:rsid w:val="009E6F57"/>
    <w:rsid w:val="009E7220"/>
    <w:rsid w:val="009E7289"/>
    <w:rsid w:val="009E751D"/>
    <w:rsid w:val="009E75D5"/>
    <w:rsid w:val="009E788F"/>
    <w:rsid w:val="009E7DB5"/>
    <w:rsid w:val="009F0357"/>
    <w:rsid w:val="009F0410"/>
    <w:rsid w:val="009F0762"/>
    <w:rsid w:val="009F085B"/>
    <w:rsid w:val="009F0974"/>
    <w:rsid w:val="009F0977"/>
    <w:rsid w:val="009F0B19"/>
    <w:rsid w:val="009F0F1A"/>
    <w:rsid w:val="009F12D2"/>
    <w:rsid w:val="009F1308"/>
    <w:rsid w:val="009F1348"/>
    <w:rsid w:val="009F14A5"/>
    <w:rsid w:val="009F15A9"/>
    <w:rsid w:val="009F161C"/>
    <w:rsid w:val="009F1628"/>
    <w:rsid w:val="009F1C7E"/>
    <w:rsid w:val="009F1EB8"/>
    <w:rsid w:val="009F1FAF"/>
    <w:rsid w:val="009F1FE5"/>
    <w:rsid w:val="009F1FED"/>
    <w:rsid w:val="009F20B8"/>
    <w:rsid w:val="009F212E"/>
    <w:rsid w:val="009F2181"/>
    <w:rsid w:val="009F21DC"/>
    <w:rsid w:val="009F2422"/>
    <w:rsid w:val="009F24E4"/>
    <w:rsid w:val="009F2AC5"/>
    <w:rsid w:val="009F2ED7"/>
    <w:rsid w:val="009F3032"/>
    <w:rsid w:val="009F317F"/>
    <w:rsid w:val="009F330D"/>
    <w:rsid w:val="009F3338"/>
    <w:rsid w:val="009F348A"/>
    <w:rsid w:val="009F3596"/>
    <w:rsid w:val="009F3645"/>
    <w:rsid w:val="009F4115"/>
    <w:rsid w:val="009F4243"/>
    <w:rsid w:val="009F42D9"/>
    <w:rsid w:val="009F448F"/>
    <w:rsid w:val="009F453B"/>
    <w:rsid w:val="009F460D"/>
    <w:rsid w:val="009F471A"/>
    <w:rsid w:val="009F4758"/>
    <w:rsid w:val="009F4856"/>
    <w:rsid w:val="009F4DDA"/>
    <w:rsid w:val="009F4FED"/>
    <w:rsid w:val="009F5265"/>
    <w:rsid w:val="009F52FB"/>
    <w:rsid w:val="009F5625"/>
    <w:rsid w:val="009F57E5"/>
    <w:rsid w:val="009F58A0"/>
    <w:rsid w:val="009F5B2C"/>
    <w:rsid w:val="009F5CF0"/>
    <w:rsid w:val="009F5D72"/>
    <w:rsid w:val="009F5DFE"/>
    <w:rsid w:val="009F5F7A"/>
    <w:rsid w:val="009F6376"/>
    <w:rsid w:val="009F638A"/>
    <w:rsid w:val="009F6486"/>
    <w:rsid w:val="009F6528"/>
    <w:rsid w:val="009F670D"/>
    <w:rsid w:val="009F677E"/>
    <w:rsid w:val="009F6AF1"/>
    <w:rsid w:val="009F6CD3"/>
    <w:rsid w:val="009F6D9E"/>
    <w:rsid w:val="009F6F37"/>
    <w:rsid w:val="009F6FCB"/>
    <w:rsid w:val="009F715B"/>
    <w:rsid w:val="009F71F4"/>
    <w:rsid w:val="009F75BD"/>
    <w:rsid w:val="009F7A06"/>
    <w:rsid w:val="009F7A6D"/>
    <w:rsid w:val="009F7DAF"/>
    <w:rsid w:val="009F7ECE"/>
    <w:rsid w:val="00A000D5"/>
    <w:rsid w:val="00A004A1"/>
    <w:rsid w:val="00A004E5"/>
    <w:rsid w:val="00A00669"/>
    <w:rsid w:val="00A00676"/>
    <w:rsid w:val="00A0097A"/>
    <w:rsid w:val="00A00D36"/>
    <w:rsid w:val="00A00D79"/>
    <w:rsid w:val="00A01211"/>
    <w:rsid w:val="00A0133E"/>
    <w:rsid w:val="00A016AF"/>
    <w:rsid w:val="00A016EB"/>
    <w:rsid w:val="00A01A87"/>
    <w:rsid w:val="00A01E4C"/>
    <w:rsid w:val="00A01EDE"/>
    <w:rsid w:val="00A020B9"/>
    <w:rsid w:val="00A02238"/>
    <w:rsid w:val="00A0231C"/>
    <w:rsid w:val="00A02447"/>
    <w:rsid w:val="00A02533"/>
    <w:rsid w:val="00A02598"/>
    <w:rsid w:val="00A02855"/>
    <w:rsid w:val="00A0285A"/>
    <w:rsid w:val="00A02905"/>
    <w:rsid w:val="00A0296C"/>
    <w:rsid w:val="00A02982"/>
    <w:rsid w:val="00A02B4F"/>
    <w:rsid w:val="00A02C85"/>
    <w:rsid w:val="00A02D67"/>
    <w:rsid w:val="00A02E92"/>
    <w:rsid w:val="00A03013"/>
    <w:rsid w:val="00A03682"/>
    <w:rsid w:val="00A039EA"/>
    <w:rsid w:val="00A03A79"/>
    <w:rsid w:val="00A03A83"/>
    <w:rsid w:val="00A03AFA"/>
    <w:rsid w:val="00A03B5F"/>
    <w:rsid w:val="00A03D76"/>
    <w:rsid w:val="00A03E68"/>
    <w:rsid w:val="00A03E6B"/>
    <w:rsid w:val="00A04036"/>
    <w:rsid w:val="00A04104"/>
    <w:rsid w:val="00A0415A"/>
    <w:rsid w:val="00A0422E"/>
    <w:rsid w:val="00A04245"/>
    <w:rsid w:val="00A045B4"/>
    <w:rsid w:val="00A047ED"/>
    <w:rsid w:val="00A049B0"/>
    <w:rsid w:val="00A04BEF"/>
    <w:rsid w:val="00A04BF7"/>
    <w:rsid w:val="00A04C16"/>
    <w:rsid w:val="00A05102"/>
    <w:rsid w:val="00A05314"/>
    <w:rsid w:val="00A053DF"/>
    <w:rsid w:val="00A0548C"/>
    <w:rsid w:val="00A05783"/>
    <w:rsid w:val="00A05C8A"/>
    <w:rsid w:val="00A05D98"/>
    <w:rsid w:val="00A05E54"/>
    <w:rsid w:val="00A05E78"/>
    <w:rsid w:val="00A05EF8"/>
    <w:rsid w:val="00A0609E"/>
    <w:rsid w:val="00A0626C"/>
    <w:rsid w:val="00A0641E"/>
    <w:rsid w:val="00A0643D"/>
    <w:rsid w:val="00A069EB"/>
    <w:rsid w:val="00A069ED"/>
    <w:rsid w:val="00A06A3B"/>
    <w:rsid w:val="00A06B82"/>
    <w:rsid w:val="00A06FD1"/>
    <w:rsid w:val="00A07023"/>
    <w:rsid w:val="00A074BB"/>
    <w:rsid w:val="00A075D7"/>
    <w:rsid w:val="00A076FA"/>
    <w:rsid w:val="00A0788A"/>
    <w:rsid w:val="00A07A19"/>
    <w:rsid w:val="00A07BA6"/>
    <w:rsid w:val="00A07CEF"/>
    <w:rsid w:val="00A07D64"/>
    <w:rsid w:val="00A102A3"/>
    <w:rsid w:val="00A106A5"/>
    <w:rsid w:val="00A10896"/>
    <w:rsid w:val="00A1093D"/>
    <w:rsid w:val="00A10B8A"/>
    <w:rsid w:val="00A10E0B"/>
    <w:rsid w:val="00A11135"/>
    <w:rsid w:val="00A114FB"/>
    <w:rsid w:val="00A1166A"/>
    <w:rsid w:val="00A11800"/>
    <w:rsid w:val="00A11C32"/>
    <w:rsid w:val="00A11E09"/>
    <w:rsid w:val="00A11EEB"/>
    <w:rsid w:val="00A1209A"/>
    <w:rsid w:val="00A12116"/>
    <w:rsid w:val="00A12167"/>
    <w:rsid w:val="00A1241B"/>
    <w:rsid w:val="00A12509"/>
    <w:rsid w:val="00A12620"/>
    <w:rsid w:val="00A12630"/>
    <w:rsid w:val="00A128B0"/>
    <w:rsid w:val="00A12D46"/>
    <w:rsid w:val="00A12D84"/>
    <w:rsid w:val="00A13082"/>
    <w:rsid w:val="00A130C0"/>
    <w:rsid w:val="00A13152"/>
    <w:rsid w:val="00A132A7"/>
    <w:rsid w:val="00A1332B"/>
    <w:rsid w:val="00A134B7"/>
    <w:rsid w:val="00A135AF"/>
    <w:rsid w:val="00A13850"/>
    <w:rsid w:val="00A13870"/>
    <w:rsid w:val="00A13913"/>
    <w:rsid w:val="00A13925"/>
    <w:rsid w:val="00A13A24"/>
    <w:rsid w:val="00A13C66"/>
    <w:rsid w:val="00A13EDD"/>
    <w:rsid w:val="00A13FF8"/>
    <w:rsid w:val="00A14355"/>
    <w:rsid w:val="00A14715"/>
    <w:rsid w:val="00A147F1"/>
    <w:rsid w:val="00A14AF6"/>
    <w:rsid w:val="00A14C73"/>
    <w:rsid w:val="00A14C95"/>
    <w:rsid w:val="00A14DC8"/>
    <w:rsid w:val="00A14E8B"/>
    <w:rsid w:val="00A14EE3"/>
    <w:rsid w:val="00A14F6D"/>
    <w:rsid w:val="00A14FF5"/>
    <w:rsid w:val="00A15062"/>
    <w:rsid w:val="00A152B4"/>
    <w:rsid w:val="00A154DD"/>
    <w:rsid w:val="00A15745"/>
    <w:rsid w:val="00A158C9"/>
    <w:rsid w:val="00A15A07"/>
    <w:rsid w:val="00A15AAF"/>
    <w:rsid w:val="00A15B01"/>
    <w:rsid w:val="00A15C68"/>
    <w:rsid w:val="00A15D11"/>
    <w:rsid w:val="00A160D6"/>
    <w:rsid w:val="00A16143"/>
    <w:rsid w:val="00A1629B"/>
    <w:rsid w:val="00A16505"/>
    <w:rsid w:val="00A16562"/>
    <w:rsid w:val="00A166D1"/>
    <w:rsid w:val="00A16710"/>
    <w:rsid w:val="00A167A4"/>
    <w:rsid w:val="00A1683F"/>
    <w:rsid w:val="00A16968"/>
    <w:rsid w:val="00A169FF"/>
    <w:rsid w:val="00A16C35"/>
    <w:rsid w:val="00A16EEA"/>
    <w:rsid w:val="00A16F96"/>
    <w:rsid w:val="00A16FE6"/>
    <w:rsid w:val="00A1711F"/>
    <w:rsid w:val="00A171D5"/>
    <w:rsid w:val="00A17625"/>
    <w:rsid w:val="00A17C60"/>
    <w:rsid w:val="00A203C7"/>
    <w:rsid w:val="00A205E6"/>
    <w:rsid w:val="00A20817"/>
    <w:rsid w:val="00A2091C"/>
    <w:rsid w:val="00A20A61"/>
    <w:rsid w:val="00A20EAB"/>
    <w:rsid w:val="00A2102D"/>
    <w:rsid w:val="00A21507"/>
    <w:rsid w:val="00A2154A"/>
    <w:rsid w:val="00A21636"/>
    <w:rsid w:val="00A21853"/>
    <w:rsid w:val="00A21A43"/>
    <w:rsid w:val="00A21D01"/>
    <w:rsid w:val="00A21FF0"/>
    <w:rsid w:val="00A22126"/>
    <w:rsid w:val="00A22140"/>
    <w:rsid w:val="00A2224D"/>
    <w:rsid w:val="00A22271"/>
    <w:rsid w:val="00A2232A"/>
    <w:rsid w:val="00A2237C"/>
    <w:rsid w:val="00A225AA"/>
    <w:rsid w:val="00A228A5"/>
    <w:rsid w:val="00A228EC"/>
    <w:rsid w:val="00A22A66"/>
    <w:rsid w:val="00A22D81"/>
    <w:rsid w:val="00A2310D"/>
    <w:rsid w:val="00A2318D"/>
    <w:rsid w:val="00A2327F"/>
    <w:rsid w:val="00A23295"/>
    <w:rsid w:val="00A233C2"/>
    <w:rsid w:val="00A23540"/>
    <w:rsid w:val="00A23AC9"/>
    <w:rsid w:val="00A23C79"/>
    <w:rsid w:val="00A23E41"/>
    <w:rsid w:val="00A23F97"/>
    <w:rsid w:val="00A24120"/>
    <w:rsid w:val="00A24246"/>
    <w:rsid w:val="00A242BD"/>
    <w:rsid w:val="00A24532"/>
    <w:rsid w:val="00A245F3"/>
    <w:rsid w:val="00A24637"/>
    <w:rsid w:val="00A2467B"/>
    <w:rsid w:val="00A24683"/>
    <w:rsid w:val="00A2473B"/>
    <w:rsid w:val="00A24948"/>
    <w:rsid w:val="00A249F7"/>
    <w:rsid w:val="00A24A83"/>
    <w:rsid w:val="00A24ABB"/>
    <w:rsid w:val="00A24C1F"/>
    <w:rsid w:val="00A24CCE"/>
    <w:rsid w:val="00A24CE3"/>
    <w:rsid w:val="00A24D5E"/>
    <w:rsid w:val="00A24DD5"/>
    <w:rsid w:val="00A2501D"/>
    <w:rsid w:val="00A25177"/>
    <w:rsid w:val="00A2523F"/>
    <w:rsid w:val="00A253E4"/>
    <w:rsid w:val="00A2563E"/>
    <w:rsid w:val="00A25642"/>
    <w:rsid w:val="00A25679"/>
    <w:rsid w:val="00A256F0"/>
    <w:rsid w:val="00A25727"/>
    <w:rsid w:val="00A257FC"/>
    <w:rsid w:val="00A25831"/>
    <w:rsid w:val="00A25A1C"/>
    <w:rsid w:val="00A25CFC"/>
    <w:rsid w:val="00A26273"/>
    <w:rsid w:val="00A26360"/>
    <w:rsid w:val="00A263E3"/>
    <w:rsid w:val="00A26404"/>
    <w:rsid w:val="00A26568"/>
    <w:rsid w:val="00A26673"/>
    <w:rsid w:val="00A266D3"/>
    <w:rsid w:val="00A26732"/>
    <w:rsid w:val="00A267F1"/>
    <w:rsid w:val="00A269D8"/>
    <w:rsid w:val="00A26B29"/>
    <w:rsid w:val="00A26B85"/>
    <w:rsid w:val="00A26D34"/>
    <w:rsid w:val="00A2700A"/>
    <w:rsid w:val="00A27082"/>
    <w:rsid w:val="00A270D5"/>
    <w:rsid w:val="00A271DF"/>
    <w:rsid w:val="00A27298"/>
    <w:rsid w:val="00A272C3"/>
    <w:rsid w:val="00A2763E"/>
    <w:rsid w:val="00A2770B"/>
    <w:rsid w:val="00A2770E"/>
    <w:rsid w:val="00A27970"/>
    <w:rsid w:val="00A27D0C"/>
    <w:rsid w:val="00A27E01"/>
    <w:rsid w:val="00A27FD2"/>
    <w:rsid w:val="00A3018F"/>
    <w:rsid w:val="00A30279"/>
    <w:rsid w:val="00A308E5"/>
    <w:rsid w:val="00A30966"/>
    <w:rsid w:val="00A3098F"/>
    <w:rsid w:val="00A30C01"/>
    <w:rsid w:val="00A30C83"/>
    <w:rsid w:val="00A30D9F"/>
    <w:rsid w:val="00A30DC4"/>
    <w:rsid w:val="00A30F30"/>
    <w:rsid w:val="00A31001"/>
    <w:rsid w:val="00A310F3"/>
    <w:rsid w:val="00A31490"/>
    <w:rsid w:val="00A31E6B"/>
    <w:rsid w:val="00A322B9"/>
    <w:rsid w:val="00A3244E"/>
    <w:rsid w:val="00A328BA"/>
    <w:rsid w:val="00A328CB"/>
    <w:rsid w:val="00A32912"/>
    <w:rsid w:val="00A3292C"/>
    <w:rsid w:val="00A32B8E"/>
    <w:rsid w:val="00A32BAD"/>
    <w:rsid w:val="00A32DA9"/>
    <w:rsid w:val="00A32F2B"/>
    <w:rsid w:val="00A3337C"/>
    <w:rsid w:val="00A33391"/>
    <w:rsid w:val="00A333D7"/>
    <w:rsid w:val="00A334C6"/>
    <w:rsid w:val="00A33613"/>
    <w:rsid w:val="00A336FD"/>
    <w:rsid w:val="00A33900"/>
    <w:rsid w:val="00A33913"/>
    <w:rsid w:val="00A33B42"/>
    <w:rsid w:val="00A33B96"/>
    <w:rsid w:val="00A33CC1"/>
    <w:rsid w:val="00A33D10"/>
    <w:rsid w:val="00A33D95"/>
    <w:rsid w:val="00A33F90"/>
    <w:rsid w:val="00A34601"/>
    <w:rsid w:val="00A34784"/>
    <w:rsid w:val="00A355C2"/>
    <w:rsid w:val="00A35744"/>
    <w:rsid w:val="00A35748"/>
    <w:rsid w:val="00A35762"/>
    <w:rsid w:val="00A357F9"/>
    <w:rsid w:val="00A359B9"/>
    <w:rsid w:val="00A35BCC"/>
    <w:rsid w:val="00A35C65"/>
    <w:rsid w:val="00A35CFF"/>
    <w:rsid w:val="00A3619D"/>
    <w:rsid w:val="00A3632D"/>
    <w:rsid w:val="00A363B0"/>
    <w:rsid w:val="00A365A3"/>
    <w:rsid w:val="00A36678"/>
    <w:rsid w:val="00A366FF"/>
    <w:rsid w:val="00A36743"/>
    <w:rsid w:val="00A367B5"/>
    <w:rsid w:val="00A36800"/>
    <w:rsid w:val="00A36940"/>
    <w:rsid w:val="00A369D5"/>
    <w:rsid w:val="00A36E02"/>
    <w:rsid w:val="00A36E2F"/>
    <w:rsid w:val="00A36F0E"/>
    <w:rsid w:val="00A36F49"/>
    <w:rsid w:val="00A36F87"/>
    <w:rsid w:val="00A37096"/>
    <w:rsid w:val="00A370F8"/>
    <w:rsid w:val="00A37233"/>
    <w:rsid w:val="00A375F1"/>
    <w:rsid w:val="00A37707"/>
    <w:rsid w:val="00A3783E"/>
    <w:rsid w:val="00A37859"/>
    <w:rsid w:val="00A37921"/>
    <w:rsid w:val="00A37C35"/>
    <w:rsid w:val="00A37C5E"/>
    <w:rsid w:val="00A37C98"/>
    <w:rsid w:val="00A37DBB"/>
    <w:rsid w:val="00A37E15"/>
    <w:rsid w:val="00A37E7A"/>
    <w:rsid w:val="00A37FD8"/>
    <w:rsid w:val="00A400E5"/>
    <w:rsid w:val="00A402EE"/>
    <w:rsid w:val="00A40458"/>
    <w:rsid w:val="00A405DB"/>
    <w:rsid w:val="00A40CDD"/>
    <w:rsid w:val="00A40D74"/>
    <w:rsid w:val="00A40E70"/>
    <w:rsid w:val="00A411CA"/>
    <w:rsid w:val="00A414B2"/>
    <w:rsid w:val="00A4179D"/>
    <w:rsid w:val="00A4185F"/>
    <w:rsid w:val="00A41A0D"/>
    <w:rsid w:val="00A41AA5"/>
    <w:rsid w:val="00A41C30"/>
    <w:rsid w:val="00A41EC0"/>
    <w:rsid w:val="00A41F91"/>
    <w:rsid w:val="00A42040"/>
    <w:rsid w:val="00A422DF"/>
    <w:rsid w:val="00A4237B"/>
    <w:rsid w:val="00A423C8"/>
    <w:rsid w:val="00A42485"/>
    <w:rsid w:val="00A42702"/>
    <w:rsid w:val="00A4278E"/>
    <w:rsid w:val="00A42869"/>
    <w:rsid w:val="00A42D00"/>
    <w:rsid w:val="00A42E5C"/>
    <w:rsid w:val="00A431BD"/>
    <w:rsid w:val="00A433CF"/>
    <w:rsid w:val="00A434D6"/>
    <w:rsid w:val="00A438C7"/>
    <w:rsid w:val="00A438CB"/>
    <w:rsid w:val="00A438E9"/>
    <w:rsid w:val="00A4390B"/>
    <w:rsid w:val="00A43A8E"/>
    <w:rsid w:val="00A43ED0"/>
    <w:rsid w:val="00A44027"/>
    <w:rsid w:val="00A440E4"/>
    <w:rsid w:val="00A4427C"/>
    <w:rsid w:val="00A44589"/>
    <w:rsid w:val="00A4497F"/>
    <w:rsid w:val="00A44D13"/>
    <w:rsid w:val="00A44D8A"/>
    <w:rsid w:val="00A45510"/>
    <w:rsid w:val="00A45883"/>
    <w:rsid w:val="00A45CA7"/>
    <w:rsid w:val="00A45F8E"/>
    <w:rsid w:val="00A460DD"/>
    <w:rsid w:val="00A46175"/>
    <w:rsid w:val="00A46227"/>
    <w:rsid w:val="00A46328"/>
    <w:rsid w:val="00A464CD"/>
    <w:rsid w:val="00A46547"/>
    <w:rsid w:val="00A466A0"/>
    <w:rsid w:val="00A46866"/>
    <w:rsid w:val="00A468DA"/>
    <w:rsid w:val="00A46E6D"/>
    <w:rsid w:val="00A46F11"/>
    <w:rsid w:val="00A47060"/>
    <w:rsid w:val="00A470BE"/>
    <w:rsid w:val="00A471F8"/>
    <w:rsid w:val="00A473D9"/>
    <w:rsid w:val="00A47C19"/>
    <w:rsid w:val="00A47D31"/>
    <w:rsid w:val="00A50032"/>
    <w:rsid w:val="00A50246"/>
    <w:rsid w:val="00A5051A"/>
    <w:rsid w:val="00A50596"/>
    <w:rsid w:val="00A5072E"/>
    <w:rsid w:val="00A507B0"/>
    <w:rsid w:val="00A5082A"/>
    <w:rsid w:val="00A50A71"/>
    <w:rsid w:val="00A50B65"/>
    <w:rsid w:val="00A50BAD"/>
    <w:rsid w:val="00A50C00"/>
    <w:rsid w:val="00A50C0F"/>
    <w:rsid w:val="00A50EE2"/>
    <w:rsid w:val="00A5106F"/>
    <w:rsid w:val="00A51074"/>
    <w:rsid w:val="00A5109D"/>
    <w:rsid w:val="00A510E1"/>
    <w:rsid w:val="00A51225"/>
    <w:rsid w:val="00A51561"/>
    <w:rsid w:val="00A516F4"/>
    <w:rsid w:val="00A51980"/>
    <w:rsid w:val="00A51C35"/>
    <w:rsid w:val="00A51D44"/>
    <w:rsid w:val="00A51ED9"/>
    <w:rsid w:val="00A51EFE"/>
    <w:rsid w:val="00A51F2E"/>
    <w:rsid w:val="00A52149"/>
    <w:rsid w:val="00A52304"/>
    <w:rsid w:val="00A52792"/>
    <w:rsid w:val="00A52874"/>
    <w:rsid w:val="00A52AE8"/>
    <w:rsid w:val="00A52E0F"/>
    <w:rsid w:val="00A52EBA"/>
    <w:rsid w:val="00A52FC7"/>
    <w:rsid w:val="00A5320A"/>
    <w:rsid w:val="00A533F1"/>
    <w:rsid w:val="00A5372A"/>
    <w:rsid w:val="00A53ABC"/>
    <w:rsid w:val="00A53BBC"/>
    <w:rsid w:val="00A53D2E"/>
    <w:rsid w:val="00A53D7F"/>
    <w:rsid w:val="00A54791"/>
    <w:rsid w:val="00A54A40"/>
    <w:rsid w:val="00A54AEC"/>
    <w:rsid w:val="00A54B13"/>
    <w:rsid w:val="00A54E3C"/>
    <w:rsid w:val="00A54E61"/>
    <w:rsid w:val="00A55197"/>
    <w:rsid w:val="00A55226"/>
    <w:rsid w:val="00A552BB"/>
    <w:rsid w:val="00A552D7"/>
    <w:rsid w:val="00A55573"/>
    <w:rsid w:val="00A556C5"/>
    <w:rsid w:val="00A557B3"/>
    <w:rsid w:val="00A558F9"/>
    <w:rsid w:val="00A55B57"/>
    <w:rsid w:val="00A55FBD"/>
    <w:rsid w:val="00A562DF"/>
    <w:rsid w:val="00A569F8"/>
    <w:rsid w:val="00A56D24"/>
    <w:rsid w:val="00A56D56"/>
    <w:rsid w:val="00A56F6C"/>
    <w:rsid w:val="00A570B8"/>
    <w:rsid w:val="00A57524"/>
    <w:rsid w:val="00A57643"/>
    <w:rsid w:val="00A576F2"/>
    <w:rsid w:val="00A57AC4"/>
    <w:rsid w:val="00A57BDC"/>
    <w:rsid w:val="00A57D2F"/>
    <w:rsid w:val="00A600B6"/>
    <w:rsid w:val="00A600F2"/>
    <w:rsid w:val="00A601B3"/>
    <w:rsid w:val="00A60486"/>
    <w:rsid w:val="00A605D9"/>
    <w:rsid w:val="00A606A5"/>
    <w:rsid w:val="00A60908"/>
    <w:rsid w:val="00A60A14"/>
    <w:rsid w:val="00A60D3C"/>
    <w:rsid w:val="00A6114D"/>
    <w:rsid w:val="00A611CA"/>
    <w:rsid w:val="00A61474"/>
    <w:rsid w:val="00A616F4"/>
    <w:rsid w:val="00A61890"/>
    <w:rsid w:val="00A61B24"/>
    <w:rsid w:val="00A61B3F"/>
    <w:rsid w:val="00A61DAF"/>
    <w:rsid w:val="00A61F1D"/>
    <w:rsid w:val="00A61F98"/>
    <w:rsid w:val="00A6217B"/>
    <w:rsid w:val="00A622F4"/>
    <w:rsid w:val="00A624A7"/>
    <w:rsid w:val="00A626C0"/>
    <w:rsid w:val="00A626E2"/>
    <w:rsid w:val="00A626E7"/>
    <w:rsid w:val="00A62781"/>
    <w:rsid w:val="00A6284C"/>
    <w:rsid w:val="00A6285E"/>
    <w:rsid w:val="00A62D50"/>
    <w:rsid w:val="00A63315"/>
    <w:rsid w:val="00A63663"/>
    <w:rsid w:val="00A63694"/>
    <w:rsid w:val="00A638C9"/>
    <w:rsid w:val="00A638F8"/>
    <w:rsid w:val="00A639FD"/>
    <w:rsid w:val="00A63CD5"/>
    <w:rsid w:val="00A63D42"/>
    <w:rsid w:val="00A63E40"/>
    <w:rsid w:val="00A63ED8"/>
    <w:rsid w:val="00A63F27"/>
    <w:rsid w:val="00A640B4"/>
    <w:rsid w:val="00A6412B"/>
    <w:rsid w:val="00A641D5"/>
    <w:rsid w:val="00A6481E"/>
    <w:rsid w:val="00A6486E"/>
    <w:rsid w:val="00A649E9"/>
    <w:rsid w:val="00A64A5C"/>
    <w:rsid w:val="00A64A8D"/>
    <w:rsid w:val="00A64B02"/>
    <w:rsid w:val="00A64DDE"/>
    <w:rsid w:val="00A64F74"/>
    <w:rsid w:val="00A650DD"/>
    <w:rsid w:val="00A650E9"/>
    <w:rsid w:val="00A6510D"/>
    <w:rsid w:val="00A651EA"/>
    <w:rsid w:val="00A653FB"/>
    <w:rsid w:val="00A6578F"/>
    <w:rsid w:val="00A65858"/>
    <w:rsid w:val="00A65929"/>
    <w:rsid w:val="00A65A87"/>
    <w:rsid w:val="00A65C20"/>
    <w:rsid w:val="00A65F4A"/>
    <w:rsid w:val="00A6609D"/>
    <w:rsid w:val="00A664D9"/>
    <w:rsid w:val="00A66507"/>
    <w:rsid w:val="00A66707"/>
    <w:rsid w:val="00A668E4"/>
    <w:rsid w:val="00A669BC"/>
    <w:rsid w:val="00A66A78"/>
    <w:rsid w:val="00A66A91"/>
    <w:rsid w:val="00A66D89"/>
    <w:rsid w:val="00A66F2F"/>
    <w:rsid w:val="00A675FB"/>
    <w:rsid w:val="00A6765E"/>
    <w:rsid w:val="00A67712"/>
    <w:rsid w:val="00A67AF0"/>
    <w:rsid w:val="00A67C31"/>
    <w:rsid w:val="00A67D16"/>
    <w:rsid w:val="00A67D43"/>
    <w:rsid w:val="00A67E12"/>
    <w:rsid w:val="00A67ED7"/>
    <w:rsid w:val="00A67F5D"/>
    <w:rsid w:val="00A70175"/>
    <w:rsid w:val="00A7029E"/>
    <w:rsid w:val="00A7033F"/>
    <w:rsid w:val="00A70414"/>
    <w:rsid w:val="00A705D5"/>
    <w:rsid w:val="00A7085F"/>
    <w:rsid w:val="00A70A9E"/>
    <w:rsid w:val="00A70AE0"/>
    <w:rsid w:val="00A70B59"/>
    <w:rsid w:val="00A70B60"/>
    <w:rsid w:val="00A70E00"/>
    <w:rsid w:val="00A70F5B"/>
    <w:rsid w:val="00A71005"/>
    <w:rsid w:val="00A71034"/>
    <w:rsid w:val="00A71237"/>
    <w:rsid w:val="00A71455"/>
    <w:rsid w:val="00A715D6"/>
    <w:rsid w:val="00A716D2"/>
    <w:rsid w:val="00A71771"/>
    <w:rsid w:val="00A71831"/>
    <w:rsid w:val="00A71942"/>
    <w:rsid w:val="00A71D45"/>
    <w:rsid w:val="00A71E05"/>
    <w:rsid w:val="00A71E5E"/>
    <w:rsid w:val="00A71E98"/>
    <w:rsid w:val="00A71F1B"/>
    <w:rsid w:val="00A7214B"/>
    <w:rsid w:val="00A721EB"/>
    <w:rsid w:val="00A722B8"/>
    <w:rsid w:val="00A722CC"/>
    <w:rsid w:val="00A723C7"/>
    <w:rsid w:val="00A72660"/>
    <w:rsid w:val="00A72705"/>
    <w:rsid w:val="00A7273C"/>
    <w:rsid w:val="00A72DA2"/>
    <w:rsid w:val="00A72FF0"/>
    <w:rsid w:val="00A7317F"/>
    <w:rsid w:val="00A731A8"/>
    <w:rsid w:val="00A73246"/>
    <w:rsid w:val="00A735F3"/>
    <w:rsid w:val="00A73666"/>
    <w:rsid w:val="00A736D3"/>
    <w:rsid w:val="00A73834"/>
    <w:rsid w:val="00A73A43"/>
    <w:rsid w:val="00A73B53"/>
    <w:rsid w:val="00A73C4C"/>
    <w:rsid w:val="00A73CAD"/>
    <w:rsid w:val="00A740EA"/>
    <w:rsid w:val="00A74364"/>
    <w:rsid w:val="00A74B4E"/>
    <w:rsid w:val="00A74C4E"/>
    <w:rsid w:val="00A75012"/>
    <w:rsid w:val="00A75018"/>
    <w:rsid w:val="00A75387"/>
    <w:rsid w:val="00A75533"/>
    <w:rsid w:val="00A75CB6"/>
    <w:rsid w:val="00A75D66"/>
    <w:rsid w:val="00A75E0E"/>
    <w:rsid w:val="00A761B7"/>
    <w:rsid w:val="00A761F7"/>
    <w:rsid w:val="00A767EE"/>
    <w:rsid w:val="00A76810"/>
    <w:rsid w:val="00A7695C"/>
    <w:rsid w:val="00A76DD6"/>
    <w:rsid w:val="00A76DF0"/>
    <w:rsid w:val="00A76E8E"/>
    <w:rsid w:val="00A76EAC"/>
    <w:rsid w:val="00A76FF4"/>
    <w:rsid w:val="00A7706F"/>
    <w:rsid w:val="00A775B3"/>
    <w:rsid w:val="00A775EA"/>
    <w:rsid w:val="00A776E4"/>
    <w:rsid w:val="00A7790D"/>
    <w:rsid w:val="00A77AB2"/>
    <w:rsid w:val="00A77AB4"/>
    <w:rsid w:val="00A77D9B"/>
    <w:rsid w:val="00A77DC7"/>
    <w:rsid w:val="00A77E75"/>
    <w:rsid w:val="00A800DB"/>
    <w:rsid w:val="00A800FE"/>
    <w:rsid w:val="00A801CC"/>
    <w:rsid w:val="00A8037C"/>
    <w:rsid w:val="00A8075B"/>
    <w:rsid w:val="00A80B94"/>
    <w:rsid w:val="00A80C13"/>
    <w:rsid w:val="00A8104E"/>
    <w:rsid w:val="00A810C4"/>
    <w:rsid w:val="00A81147"/>
    <w:rsid w:val="00A811AB"/>
    <w:rsid w:val="00A814C7"/>
    <w:rsid w:val="00A814F5"/>
    <w:rsid w:val="00A81595"/>
    <w:rsid w:val="00A81A3E"/>
    <w:rsid w:val="00A81A5B"/>
    <w:rsid w:val="00A81BD0"/>
    <w:rsid w:val="00A81CA4"/>
    <w:rsid w:val="00A81CE3"/>
    <w:rsid w:val="00A81D8E"/>
    <w:rsid w:val="00A81DD5"/>
    <w:rsid w:val="00A81F8D"/>
    <w:rsid w:val="00A82381"/>
    <w:rsid w:val="00A823D7"/>
    <w:rsid w:val="00A8248F"/>
    <w:rsid w:val="00A82495"/>
    <w:rsid w:val="00A82644"/>
    <w:rsid w:val="00A8277B"/>
    <w:rsid w:val="00A82D25"/>
    <w:rsid w:val="00A82DD6"/>
    <w:rsid w:val="00A83394"/>
    <w:rsid w:val="00A83507"/>
    <w:rsid w:val="00A83521"/>
    <w:rsid w:val="00A838F6"/>
    <w:rsid w:val="00A83B97"/>
    <w:rsid w:val="00A83EC2"/>
    <w:rsid w:val="00A83F77"/>
    <w:rsid w:val="00A83FD6"/>
    <w:rsid w:val="00A84238"/>
    <w:rsid w:val="00A842F2"/>
    <w:rsid w:val="00A8468B"/>
    <w:rsid w:val="00A84B8B"/>
    <w:rsid w:val="00A84E25"/>
    <w:rsid w:val="00A84F91"/>
    <w:rsid w:val="00A85005"/>
    <w:rsid w:val="00A8513D"/>
    <w:rsid w:val="00A85599"/>
    <w:rsid w:val="00A855C3"/>
    <w:rsid w:val="00A857FC"/>
    <w:rsid w:val="00A85845"/>
    <w:rsid w:val="00A85A70"/>
    <w:rsid w:val="00A85DBF"/>
    <w:rsid w:val="00A86151"/>
    <w:rsid w:val="00A86357"/>
    <w:rsid w:val="00A8635B"/>
    <w:rsid w:val="00A86372"/>
    <w:rsid w:val="00A8649B"/>
    <w:rsid w:val="00A864CA"/>
    <w:rsid w:val="00A868FE"/>
    <w:rsid w:val="00A86B4B"/>
    <w:rsid w:val="00A86B99"/>
    <w:rsid w:val="00A86BAD"/>
    <w:rsid w:val="00A86D8B"/>
    <w:rsid w:val="00A86DFF"/>
    <w:rsid w:val="00A873CC"/>
    <w:rsid w:val="00A8758C"/>
    <w:rsid w:val="00A87A25"/>
    <w:rsid w:val="00A87D6B"/>
    <w:rsid w:val="00A87D8E"/>
    <w:rsid w:val="00A87DB4"/>
    <w:rsid w:val="00A87DDE"/>
    <w:rsid w:val="00A90140"/>
    <w:rsid w:val="00A9018F"/>
    <w:rsid w:val="00A90197"/>
    <w:rsid w:val="00A90231"/>
    <w:rsid w:val="00A904E8"/>
    <w:rsid w:val="00A905F1"/>
    <w:rsid w:val="00A9086A"/>
    <w:rsid w:val="00A90915"/>
    <w:rsid w:val="00A90B9B"/>
    <w:rsid w:val="00A90E53"/>
    <w:rsid w:val="00A90E6A"/>
    <w:rsid w:val="00A90EDE"/>
    <w:rsid w:val="00A91682"/>
    <w:rsid w:val="00A917CC"/>
    <w:rsid w:val="00A9195C"/>
    <w:rsid w:val="00A91990"/>
    <w:rsid w:val="00A91B8F"/>
    <w:rsid w:val="00A91C04"/>
    <w:rsid w:val="00A91C76"/>
    <w:rsid w:val="00A91D85"/>
    <w:rsid w:val="00A91E32"/>
    <w:rsid w:val="00A92126"/>
    <w:rsid w:val="00A92177"/>
    <w:rsid w:val="00A9221F"/>
    <w:rsid w:val="00A9226E"/>
    <w:rsid w:val="00A922C1"/>
    <w:rsid w:val="00A92448"/>
    <w:rsid w:val="00A926CD"/>
    <w:rsid w:val="00A927D4"/>
    <w:rsid w:val="00A9288E"/>
    <w:rsid w:val="00A928EB"/>
    <w:rsid w:val="00A92919"/>
    <w:rsid w:val="00A92968"/>
    <w:rsid w:val="00A92A53"/>
    <w:rsid w:val="00A92DE8"/>
    <w:rsid w:val="00A92F74"/>
    <w:rsid w:val="00A92F77"/>
    <w:rsid w:val="00A930F7"/>
    <w:rsid w:val="00A931C7"/>
    <w:rsid w:val="00A932E7"/>
    <w:rsid w:val="00A932ED"/>
    <w:rsid w:val="00A93310"/>
    <w:rsid w:val="00A93340"/>
    <w:rsid w:val="00A934D6"/>
    <w:rsid w:val="00A935F1"/>
    <w:rsid w:val="00A93605"/>
    <w:rsid w:val="00A93813"/>
    <w:rsid w:val="00A938D3"/>
    <w:rsid w:val="00A93BE4"/>
    <w:rsid w:val="00A93C06"/>
    <w:rsid w:val="00A93D4B"/>
    <w:rsid w:val="00A93EC4"/>
    <w:rsid w:val="00A94187"/>
    <w:rsid w:val="00A9423E"/>
    <w:rsid w:val="00A9439B"/>
    <w:rsid w:val="00A9447F"/>
    <w:rsid w:val="00A94605"/>
    <w:rsid w:val="00A946DA"/>
    <w:rsid w:val="00A94820"/>
    <w:rsid w:val="00A94888"/>
    <w:rsid w:val="00A94A36"/>
    <w:rsid w:val="00A94A93"/>
    <w:rsid w:val="00A94AA0"/>
    <w:rsid w:val="00A94FE3"/>
    <w:rsid w:val="00A9518B"/>
    <w:rsid w:val="00A95362"/>
    <w:rsid w:val="00A9540E"/>
    <w:rsid w:val="00A955A4"/>
    <w:rsid w:val="00A95925"/>
    <w:rsid w:val="00A95960"/>
    <w:rsid w:val="00A95DE2"/>
    <w:rsid w:val="00A95E1E"/>
    <w:rsid w:val="00A95FCD"/>
    <w:rsid w:val="00A9612A"/>
    <w:rsid w:val="00A9622B"/>
    <w:rsid w:val="00A965A9"/>
    <w:rsid w:val="00A9660D"/>
    <w:rsid w:val="00A96611"/>
    <w:rsid w:val="00A9671F"/>
    <w:rsid w:val="00A9678B"/>
    <w:rsid w:val="00A967DB"/>
    <w:rsid w:val="00A96E67"/>
    <w:rsid w:val="00A97091"/>
    <w:rsid w:val="00A971B1"/>
    <w:rsid w:val="00A974EF"/>
    <w:rsid w:val="00A97536"/>
    <w:rsid w:val="00A97995"/>
    <w:rsid w:val="00A97B28"/>
    <w:rsid w:val="00A97C67"/>
    <w:rsid w:val="00A97CF9"/>
    <w:rsid w:val="00A97D8B"/>
    <w:rsid w:val="00A97E54"/>
    <w:rsid w:val="00A97E60"/>
    <w:rsid w:val="00AA0257"/>
    <w:rsid w:val="00AA0468"/>
    <w:rsid w:val="00AA0559"/>
    <w:rsid w:val="00AA063D"/>
    <w:rsid w:val="00AA0C81"/>
    <w:rsid w:val="00AA107E"/>
    <w:rsid w:val="00AA10E4"/>
    <w:rsid w:val="00AA11B8"/>
    <w:rsid w:val="00AA12BA"/>
    <w:rsid w:val="00AA142B"/>
    <w:rsid w:val="00AA155B"/>
    <w:rsid w:val="00AA19F0"/>
    <w:rsid w:val="00AA1B09"/>
    <w:rsid w:val="00AA1C9A"/>
    <w:rsid w:val="00AA1FD8"/>
    <w:rsid w:val="00AA2244"/>
    <w:rsid w:val="00AA2B83"/>
    <w:rsid w:val="00AA2BC7"/>
    <w:rsid w:val="00AA2BF7"/>
    <w:rsid w:val="00AA2DD3"/>
    <w:rsid w:val="00AA2FB8"/>
    <w:rsid w:val="00AA313F"/>
    <w:rsid w:val="00AA34DC"/>
    <w:rsid w:val="00AA353A"/>
    <w:rsid w:val="00AA37E7"/>
    <w:rsid w:val="00AA3A2D"/>
    <w:rsid w:val="00AA3AB3"/>
    <w:rsid w:val="00AA3B49"/>
    <w:rsid w:val="00AA3FCF"/>
    <w:rsid w:val="00AA4063"/>
    <w:rsid w:val="00AA430A"/>
    <w:rsid w:val="00AA4413"/>
    <w:rsid w:val="00AA44CF"/>
    <w:rsid w:val="00AA450E"/>
    <w:rsid w:val="00AA486C"/>
    <w:rsid w:val="00AA4A00"/>
    <w:rsid w:val="00AA4ADA"/>
    <w:rsid w:val="00AA4E90"/>
    <w:rsid w:val="00AA5342"/>
    <w:rsid w:val="00AA58C1"/>
    <w:rsid w:val="00AA5ABB"/>
    <w:rsid w:val="00AA5C7A"/>
    <w:rsid w:val="00AA5F96"/>
    <w:rsid w:val="00AA6216"/>
    <w:rsid w:val="00AA623C"/>
    <w:rsid w:val="00AA67B8"/>
    <w:rsid w:val="00AA6829"/>
    <w:rsid w:val="00AA6A21"/>
    <w:rsid w:val="00AA6BCA"/>
    <w:rsid w:val="00AA6FB9"/>
    <w:rsid w:val="00AA7008"/>
    <w:rsid w:val="00AA705B"/>
    <w:rsid w:val="00AA71DA"/>
    <w:rsid w:val="00AA7551"/>
    <w:rsid w:val="00AA79F1"/>
    <w:rsid w:val="00AA7A33"/>
    <w:rsid w:val="00AA7B7A"/>
    <w:rsid w:val="00AA7BCF"/>
    <w:rsid w:val="00AA7BEF"/>
    <w:rsid w:val="00AA7CB9"/>
    <w:rsid w:val="00AA7D18"/>
    <w:rsid w:val="00AA7F5E"/>
    <w:rsid w:val="00AB0151"/>
    <w:rsid w:val="00AB0175"/>
    <w:rsid w:val="00AB02C4"/>
    <w:rsid w:val="00AB02EE"/>
    <w:rsid w:val="00AB0438"/>
    <w:rsid w:val="00AB04F4"/>
    <w:rsid w:val="00AB06D8"/>
    <w:rsid w:val="00AB06E1"/>
    <w:rsid w:val="00AB0740"/>
    <w:rsid w:val="00AB07E6"/>
    <w:rsid w:val="00AB08D9"/>
    <w:rsid w:val="00AB0BBB"/>
    <w:rsid w:val="00AB0F3B"/>
    <w:rsid w:val="00AB1183"/>
    <w:rsid w:val="00AB12FB"/>
    <w:rsid w:val="00AB1371"/>
    <w:rsid w:val="00AB14F8"/>
    <w:rsid w:val="00AB171A"/>
    <w:rsid w:val="00AB188A"/>
    <w:rsid w:val="00AB18D2"/>
    <w:rsid w:val="00AB1A68"/>
    <w:rsid w:val="00AB1D0F"/>
    <w:rsid w:val="00AB1F76"/>
    <w:rsid w:val="00AB1F83"/>
    <w:rsid w:val="00AB20EE"/>
    <w:rsid w:val="00AB2283"/>
    <w:rsid w:val="00AB2360"/>
    <w:rsid w:val="00AB25F9"/>
    <w:rsid w:val="00AB2644"/>
    <w:rsid w:val="00AB2727"/>
    <w:rsid w:val="00AB2803"/>
    <w:rsid w:val="00AB2842"/>
    <w:rsid w:val="00AB2CBB"/>
    <w:rsid w:val="00AB32C5"/>
    <w:rsid w:val="00AB33A9"/>
    <w:rsid w:val="00AB34F3"/>
    <w:rsid w:val="00AB3899"/>
    <w:rsid w:val="00AB3AF0"/>
    <w:rsid w:val="00AB3B2D"/>
    <w:rsid w:val="00AB4169"/>
    <w:rsid w:val="00AB4191"/>
    <w:rsid w:val="00AB4229"/>
    <w:rsid w:val="00AB4247"/>
    <w:rsid w:val="00AB42B7"/>
    <w:rsid w:val="00AB43DC"/>
    <w:rsid w:val="00AB469D"/>
    <w:rsid w:val="00AB47EA"/>
    <w:rsid w:val="00AB4CE8"/>
    <w:rsid w:val="00AB4E35"/>
    <w:rsid w:val="00AB4FD3"/>
    <w:rsid w:val="00AB503A"/>
    <w:rsid w:val="00AB51A6"/>
    <w:rsid w:val="00AB536E"/>
    <w:rsid w:val="00AB5517"/>
    <w:rsid w:val="00AB5666"/>
    <w:rsid w:val="00AB56A2"/>
    <w:rsid w:val="00AB5A99"/>
    <w:rsid w:val="00AB5AF2"/>
    <w:rsid w:val="00AB6269"/>
    <w:rsid w:val="00AB64BA"/>
    <w:rsid w:val="00AB656E"/>
    <w:rsid w:val="00AB659C"/>
    <w:rsid w:val="00AB65E7"/>
    <w:rsid w:val="00AB6BAD"/>
    <w:rsid w:val="00AB6C12"/>
    <w:rsid w:val="00AB6C24"/>
    <w:rsid w:val="00AB6E89"/>
    <w:rsid w:val="00AB70EA"/>
    <w:rsid w:val="00AB7373"/>
    <w:rsid w:val="00AB785E"/>
    <w:rsid w:val="00AB78CB"/>
    <w:rsid w:val="00AB79EA"/>
    <w:rsid w:val="00AB7D48"/>
    <w:rsid w:val="00AB7E07"/>
    <w:rsid w:val="00AC0090"/>
    <w:rsid w:val="00AC00A4"/>
    <w:rsid w:val="00AC01C9"/>
    <w:rsid w:val="00AC0533"/>
    <w:rsid w:val="00AC0625"/>
    <w:rsid w:val="00AC0A49"/>
    <w:rsid w:val="00AC0B86"/>
    <w:rsid w:val="00AC0BEE"/>
    <w:rsid w:val="00AC0F92"/>
    <w:rsid w:val="00AC1004"/>
    <w:rsid w:val="00AC1027"/>
    <w:rsid w:val="00AC107F"/>
    <w:rsid w:val="00AC12B9"/>
    <w:rsid w:val="00AC12C2"/>
    <w:rsid w:val="00AC1838"/>
    <w:rsid w:val="00AC1853"/>
    <w:rsid w:val="00AC1B71"/>
    <w:rsid w:val="00AC1E52"/>
    <w:rsid w:val="00AC2039"/>
    <w:rsid w:val="00AC2181"/>
    <w:rsid w:val="00AC2564"/>
    <w:rsid w:val="00AC2587"/>
    <w:rsid w:val="00AC2A68"/>
    <w:rsid w:val="00AC2AB2"/>
    <w:rsid w:val="00AC2AD7"/>
    <w:rsid w:val="00AC2CDB"/>
    <w:rsid w:val="00AC2DF2"/>
    <w:rsid w:val="00AC323A"/>
    <w:rsid w:val="00AC3479"/>
    <w:rsid w:val="00AC34BC"/>
    <w:rsid w:val="00AC35A7"/>
    <w:rsid w:val="00AC3670"/>
    <w:rsid w:val="00AC3886"/>
    <w:rsid w:val="00AC3AD7"/>
    <w:rsid w:val="00AC40B8"/>
    <w:rsid w:val="00AC4224"/>
    <w:rsid w:val="00AC4583"/>
    <w:rsid w:val="00AC4692"/>
    <w:rsid w:val="00AC4735"/>
    <w:rsid w:val="00AC4ADA"/>
    <w:rsid w:val="00AC4AE5"/>
    <w:rsid w:val="00AC4C0E"/>
    <w:rsid w:val="00AC4D64"/>
    <w:rsid w:val="00AC5442"/>
    <w:rsid w:val="00AC547D"/>
    <w:rsid w:val="00AC56D0"/>
    <w:rsid w:val="00AC576E"/>
    <w:rsid w:val="00AC5870"/>
    <w:rsid w:val="00AC5BE2"/>
    <w:rsid w:val="00AC61D7"/>
    <w:rsid w:val="00AC6202"/>
    <w:rsid w:val="00AC627A"/>
    <w:rsid w:val="00AC676C"/>
    <w:rsid w:val="00AC69D0"/>
    <w:rsid w:val="00AC6A74"/>
    <w:rsid w:val="00AC6DD6"/>
    <w:rsid w:val="00AC6F13"/>
    <w:rsid w:val="00AC6FAA"/>
    <w:rsid w:val="00AC6FFF"/>
    <w:rsid w:val="00AC7581"/>
    <w:rsid w:val="00AC78B0"/>
    <w:rsid w:val="00AC7AD1"/>
    <w:rsid w:val="00AC7CD6"/>
    <w:rsid w:val="00AD01BD"/>
    <w:rsid w:val="00AD075D"/>
    <w:rsid w:val="00AD0884"/>
    <w:rsid w:val="00AD08A9"/>
    <w:rsid w:val="00AD08FF"/>
    <w:rsid w:val="00AD0AE1"/>
    <w:rsid w:val="00AD11EB"/>
    <w:rsid w:val="00AD1289"/>
    <w:rsid w:val="00AD132B"/>
    <w:rsid w:val="00AD185E"/>
    <w:rsid w:val="00AD18C2"/>
    <w:rsid w:val="00AD1AA4"/>
    <w:rsid w:val="00AD1C69"/>
    <w:rsid w:val="00AD1D11"/>
    <w:rsid w:val="00AD210B"/>
    <w:rsid w:val="00AD219D"/>
    <w:rsid w:val="00AD2322"/>
    <w:rsid w:val="00AD25DC"/>
    <w:rsid w:val="00AD28EE"/>
    <w:rsid w:val="00AD2A11"/>
    <w:rsid w:val="00AD2AA1"/>
    <w:rsid w:val="00AD2B82"/>
    <w:rsid w:val="00AD2B8B"/>
    <w:rsid w:val="00AD2CCC"/>
    <w:rsid w:val="00AD2F1D"/>
    <w:rsid w:val="00AD2F40"/>
    <w:rsid w:val="00AD31E2"/>
    <w:rsid w:val="00AD321B"/>
    <w:rsid w:val="00AD34FE"/>
    <w:rsid w:val="00AD3662"/>
    <w:rsid w:val="00AD3ABC"/>
    <w:rsid w:val="00AD3C8C"/>
    <w:rsid w:val="00AD3E1C"/>
    <w:rsid w:val="00AD41DD"/>
    <w:rsid w:val="00AD434D"/>
    <w:rsid w:val="00AD4385"/>
    <w:rsid w:val="00AD43F0"/>
    <w:rsid w:val="00AD4408"/>
    <w:rsid w:val="00AD457E"/>
    <w:rsid w:val="00AD46D0"/>
    <w:rsid w:val="00AD4F02"/>
    <w:rsid w:val="00AD50E8"/>
    <w:rsid w:val="00AD5130"/>
    <w:rsid w:val="00AD5465"/>
    <w:rsid w:val="00AD56D6"/>
    <w:rsid w:val="00AD57D4"/>
    <w:rsid w:val="00AD582F"/>
    <w:rsid w:val="00AD5B7C"/>
    <w:rsid w:val="00AD5C83"/>
    <w:rsid w:val="00AD5CEF"/>
    <w:rsid w:val="00AD5DB9"/>
    <w:rsid w:val="00AD5DEA"/>
    <w:rsid w:val="00AD5E45"/>
    <w:rsid w:val="00AD623C"/>
    <w:rsid w:val="00AD6317"/>
    <w:rsid w:val="00AD63B2"/>
    <w:rsid w:val="00AD6434"/>
    <w:rsid w:val="00AD648D"/>
    <w:rsid w:val="00AD6714"/>
    <w:rsid w:val="00AD6721"/>
    <w:rsid w:val="00AD6B06"/>
    <w:rsid w:val="00AD6D05"/>
    <w:rsid w:val="00AD6E37"/>
    <w:rsid w:val="00AD6E5E"/>
    <w:rsid w:val="00AD6EBA"/>
    <w:rsid w:val="00AD7078"/>
    <w:rsid w:val="00AD70A8"/>
    <w:rsid w:val="00AD7197"/>
    <w:rsid w:val="00AD722C"/>
    <w:rsid w:val="00AD7231"/>
    <w:rsid w:val="00AD7AD8"/>
    <w:rsid w:val="00AD7CD8"/>
    <w:rsid w:val="00AD7F89"/>
    <w:rsid w:val="00AE02D0"/>
    <w:rsid w:val="00AE02EA"/>
    <w:rsid w:val="00AE0533"/>
    <w:rsid w:val="00AE0B50"/>
    <w:rsid w:val="00AE0BA3"/>
    <w:rsid w:val="00AE0C39"/>
    <w:rsid w:val="00AE0DCA"/>
    <w:rsid w:val="00AE0E95"/>
    <w:rsid w:val="00AE1110"/>
    <w:rsid w:val="00AE1129"/>
    <w:rsid w:val="00AE113F"/>
    <w:rsid w:val="00AE1180"/>
    <w:rsid w:val="00AE1277"/>
    <w:rsid w:val="00AE158B"/>
    <w:rsid w:val="00AE1D7F"/>
    <w:rsid w:val="00AE20A0"/>
    <w:rsid w:val="00AE2397"/>
    <w:rsid w:val="00AE2403"/>
    <w:rsid w:val="00AE251B"/>
    <w:rsid w:val="00AE2755"/>
    <w:rsid w:val="00AE27D5"/>
    <w:rsid w:val="00AE2A63"/>
    <w:rsid w:val="00AE2C35"/>
    <w:rsid w:val="00AE2F21"/>
    <w:rsid w:val="00AE30D4"/>
    <w:rsid w:val="00AE30DE"/>
    <w:rsid w:val="00AE31DA"/>
    <w:rsid w:val="00AE34D8"/>
    <w:rsid w:val="00AE34F6"/>
    <w:rsid w:val="00AE34FC"/>
    <w:rsid w:val="00AE359A"/>
    <w:rsid w:val="00AE3BCA"/>
    <w:rsid w:val="00AE3DAA"/>
    <w:rsid w:val="00AE3F00"/>
    <w:rsid w:val="00AE3F33"/>
    <w:rsid w:val="00AE3F56"/>
    <w:rsid w:val="00AE40E6"/>
    <w:rsid w:val="00AE4706"/>
    <w:rsid w:val="00AE470A"/>
    <w:rsid w:val="00AE4750"/>
    <w:rsid w:val="00AE4843"/>
    <w:rsid w:val="00AE4B7D"/>
    <w:rsid w:val="00AE4C69"/>
    <w:rsid w:val="00AE4CAE"/>
    <w:rsid w:val="00AE4DB8"/>
    <w:rsid w:val="00AE4DC6"/>
    <w:rsid w:val="00AE4DD6"/>
    <w:rsid w:val="00AE506A"/>
    <w:rsid w:val="00AE516A"/>
    <w:rsid w:val="00AE52A0"/>
    <w:rsid w:val="00AE5321"/>
    <w:rsid w:val="00AE53AC"/>
    <w:rsid w:val="00AE5579"/>
    <w:rsid w:val="00AE5793"/>
    <w:rsid w:val="00AE579B"/>
    <w:rsid w:val="00AE57C2"/>
    <w:rsid w:val="00AE5827"/>
    <w:rsid w:val="00AE5907"/>
    <w:rsid w:val="00AE5E28"/>
    <w:rsid w:val="00AE5EF7"/>
    <w:rsid w:val="00AE65C3"/>
    <w:rsid w:val="00AE6633"/>
    <w:rsid w:val="00AE66EF"/>
    <w:rsid w:val="00AE66FD"/>
    <w:rsid w:val="00AE68AF"/>
    <w:rsid w:val="00AE6A89"/>
    <w:rsid w:val="00AE6A96"/>
    <w:rsid w:val="00AE6CB0"/>
    <w:rsid w:val="00AE6CC6"/>
    <w:rsid w:val="00AE6E09"/>
    <w:rsid w:val="00AE7161"/>
    <w:rsid w:val="00AE71B2"/>
    <w:rsid w:val="00AE7381"/>
    <w:rsid w:val="00AE73BA"/>
    <w:rsid w:val="00AE7432"/>
    <w:rsid w:val="00AE74C7"/>
    <w:rsid w:val="00AE774A"/>
    <w:rsid w:val="00AE7809"/>
    <w:rsid w:val="00AE7B0C"/>
    <w:rsid w:val="00AE7BA9"/>
    <w:rsid w:val="00AE7BB3"/>
    <w:rsid w:val="00AE7C16"/>
    <w:rsid w:val="00AE7C9C"/>
    <w:rsid w:val="00AE7CD1"/>
    <w:rsid w:val="00AE7E32"/>
    <w:rsid w:val="00AE7E44"/>
    <w:rsid w:val="00AE7F1C"/>
    <w:rsid w:val="00AF0258"/>
    <w:rsid w:val="00AF028C"/>
    <w:rsid w:val="00AF082F"/>
    <w:rsid w:val="00AF09F1"/>
    <w:rsid w:val="00AF0AE6"/>
    <w:rsid w:val="00AF0F5C"/>
    <w:rsid w:val="00AF13B7"/>
    <w:rsid w:val="00AF146A"/>
    <w:rsid w:val="00AF16F9"/>
    <w:rsid w:val="00AF17B4"/>
    <w:rsid w:val="00AF1831"/>
    <w:rsid w:val="00AF1838"/>
    <w:rsid w:val="00AF18CA"/>
    <w:rsid w:val="00AF24F9"/>
    <w:rsid w:val="00AF2557"/>
    <w:rsid w:val="00AF2598"/>
    <w:rsid w:val="00AF2771"/>
    <w:rsid w:val="00AF2A52"/>
    <w:rsid w:val="00AF2D48"/>
    <w:rsid w:val="00AF2DFF"/>
    <w:rsid w:val="00AF2F5C"/>
    <w:rsid w:val="00AF2FD1"/>
    <w:rsid w:val="00AF3217"/>
    <w:rsid w:val="00AF3341"/>
    <w:rsid w:val="00AF3DF5"/>
    <w:rsid w:val="00AF3E50"/>
    <w:rsid w:val="00AF3FA2"/>
    <w:rsid w:val="00AF458C"/>
    <w:rsid w:val="00AF4610"/>
    <w:rsid w:val="00AF466A"/>
    <w:rsid w:val="00AF469D"/>
    <w:rsid w:val="00AF48C3"/>
    <w:rsid w:val="00AF4A1C"/>
    <w:rsid w:val="00AF4CB2"/>
    <w:rsid w:val="00AF4D04"/>
    <w:rsid w:val="00AF52EA"/>
    <w:rsid w:val="00AF5542"/>
    <w:rsid w:val="00AF5848"/>
    <w:rsid w:val="00AF5BBD"/>
    <w:rsid w:val="00AF5C48"/>
    <w:rsid w:val="00AF5E85"/>
    <w:rsid w:val="00AF5F60"/>
    <w:rsid w:val="00AF6136"/>
    <w:rsid w:val="00AF6280"/>
    <w:rsid w:val="00AF6355"/>
    <w:rsid w:val="00AF6700"/>
    <w:rsid w:val="00AF673E"/>
    <w:rsid w:val="00AF68E5"/>
    <w:rsid w:val="00AF6D48"/>
    <w:rsid w:val="00AF6F17"/>
    <w:rsid w:val="00AF7192"/>
    <w:rsid w:val="00AF7271"/>
    <w:rsid w:val="00AF73A5"/>
    <w:rsid w:val="00AF7453"/>
    <w:rsid w:val="00AF7616"/>
    <w:rsid w:val="00AF76E1"/>
    <w:rsid w:val="00AF76F8"/>
    <w:rsid w:val="00AF7862"/>
    <w:rsid w:val="00AF78F7"/>
    <w:rsid w:val="00AF7961"/>
    <w:rsid w:val="00AF7C1B"/>
    <w:rsid w:val="00AF7C6C"/>
    <w:rsid w:val="00AF7D18"/>
    <w:rsid w:val="00AF7E6E"/>
    <w:rsid w:val="00B0085A"/>
    <w:rsid w:val="00B00A4E"/>
    <w:rsid w:val="00B00A91"/>
    <w:rsid w:val="00B00AFE"/>
    <w:rsid w:val="00B00B2D"/>
    <w:rsid w:val="00B00C8B"/>
    <w:rsid w:val="00B00FA5"/>
    <w:rsid w:val="00B0128D"/>
    <w:rsid w:val="00B01403"/>
    <w:rsid w:val="00B01447"/>
    <w:rsid w:val="00B014C8"/>
    <w:rsid w:val="00B016B4"/>
    <w:rsid w:val="00B017D8"/>
    <w:rsid w:val="00B01843"/>
    <w:rsid w:val="00B01A3C"/>
    <w:rsid w:val="00B01BC6"/>
    <w:rsid w:val="00B01D14"/>
    <w:rsid w:val="00B01EAA"/>
    <w:rsid w:val="00B0206C"/>
    <w:rsid w:val="00B0217B"/>
    <w:rsid w:val="00B02374"/>
    <w:rsid w:val="00B023AF"/>
    <w:rsid w:val="00B02463"/>
    <w:rsid w:val="00B02769"/>
    <w:rsid w:val="00B02906"/>
    <w:rsid w:val="00B02949"/>
    <w:rsid w:val="00B02962"/>
    <w:rsid w:val="00B029C5"/>
    <w:rsid w:val="00B02D0F"/>
    <w:rsid w:val="00B02DFB"/>
    <w:rsid w:val="00B03048"/>
    <w:rsid w:val="00B03313"/>
    <w:rsid w:val="00B035D2"/>
    <w:rsid w:val="00B03632"/>
    <w:rsid w:val="00B036BF"/>
    <w:rsid w:val="00B036D8"/>
    <w:rsid w:val="00B03979"/>
    <w:rsid w:val="00B03B53"/>
    <w:rsid w:val="00B03D4E"/>
    <w:rsid w:val="00B04116"/>
    <w:rsid w:val="00B04221"/>
    <w:rsid w:val="00B04492"/>
    <w:rsid w:val="00B046A6"/>
    <w:rsid w:val="00B048D5"/>
    <w:rsid w:val="00B0496A"/>
    <w:rsid w:val="00B04F72"/>
    <w:rsid w:val="00B0523F"/>
    <w:rsid w:val="00B052CB"/>
    <w:rsid w:val="00B0540C"/>
    <w:rsid w:val="00B05452"/>
    <w:rsid w:val="00B055F2"/>
    <w:rsid w:val="00B0560A"/>
    <w:rsid w:val="00B05641"/>
    <w:rsid w:val="00B0589D"/>
    <w:rsid w:val="00B05A2B"/>
    <w:rsid w:val="00B05AA5"/>
    <w:rsid w:val="00B05E13"/>
    <w:rsid w:val="00B05E6C"/>
    <w:rsid w:val="00B05F52"/>
    <w:rsid w:val="00B05F75"/>
    <w:rsid w:val="00B06067"/>
    <w:rsid w:val="00B061F7"/>
    <w:rsid w:val="00B062C1"/>
    <w:rsid w:val="00B0631C"/>
    <w:rsid w:val="00B06357"/>
    <w:rsid w:val="00B064D2"/>
    <w:rsid w:val="00B06508"/>
    <w:rsid w:val="00B06621"/>
    <w:rsid w:val="00B0695D"/>
    <w:rsid w:val="00B069D0"/>
    <w:rsid w:val="00B06AA2"/>
    <w:rsid w:val="00B06B84"/>
    <w:rsid w:val="00B06FE7"/>
    <w:rsid w:val="00B07278"/>
    <w:rsid w:val="00B0778F"/>
    <w:rsid w:val="00B079BC"/>
    <w:rsid w:val="00B07AA4"/>
    <w:rsid w:val="00B07D56"/>
    <w:rsid w:val="00B07D7E"/>
    <w:rsid w:val="00B07D9B"/>
    <w:rsid w:val="00B07E6B"/>
    <w:rsid w:val="00B07F8E"/>
    <w:rsid w:val="00B07FB7"/>
    <w:rsid w:val="00B103E2"/>
    <w:rsid w:val="00B10516"/>
    <w:rsid w:val="00B1070E"/>
    <w:rsid w:val="00B109A0"/>
    <w:rsid w:val="00B10CC2"/>
    <w:rsid w:val="00B10EEA"/>
    <w:rsid w:val="00B10F7F"/>
    <w:rsid w:val="00B110AC"/>
    <w:rsid w:val="00B110D7"/>
    <w:rsid w:val="00B11104"/>
    <w:rsid w:val="00B11495"/>
    <w:rsid w:val="00B115BE"/>
    <w:rsid w:val="00B11689"/>
    <w:rsid w:val="00B11906"/>
    <w:rsid w:val="00B11B69"/>
    <w:rsid w:val="00B11C19"/>
    <w:rsid w:val="00B11E66"/>
    <w:rsid w:val="00B11E6B"/>
    <w:rsid w:val="00B11EF7"/>
    <w:rsid w:val="00B12188"/>
    <w:rsid w:val="00B12452"/>
    <w:rsid w:val="00B125AD"/>
    <w:rsid w:val="00B12738"/>
    <w:rsid w:val="00B1273E"/>
    <w:rsid w:val="00B1283B"/>
    <w:rsid w:val="00B1287C"/>
    <w:rsid w:val="00B128C7"/>
    <w:rsid w:val="00B13191"/>
    <w:rsid w:val="00B13BF5"/>
    <w:rsid w:val="00B13EEE"/>
    <w:rsid w:val="00B13F93"/>
    <w:rsid w:val="00B14205"/>
    <w:rsid w:val="00B14221"/>
    <w:rsid w:val="00B14757"/>
    <w:rsid w:val="00B149DE"/>
    <w:rsid w:val="00B14DE6"/>
    <w:rsid w:val="00B14E68"/>
    <w:rsid w:val="00B14EA6"/>
    <w:rsid w:val="00B151C2"/>
    <w:rsid w:val="00B1522E"/>
    <w:rsid w:val="00B1536C"/>
    <w:rsid w:val="00B15387"/>
    <w:rsid w:val="00B15473"/>
    <w:rsid w:val="00B1552C"/>
    <w:rsid w:val="00B15554"/>
    <w:rsid w:val="00B15558"/>
    <w:rsid w:val="00B15654"/>
    <w:rsid w:val="00B156A7"/>
    <w:rsid w:val="00B157E4"/>
    <w:rsid w:val="00B1597A"/>
    <w:rsid w:val="00B15A87"/>
    <w:rsid w:val="00B15A90"/>
    <w:rsid w:val="00B15B34"/>
    <w:rsid w:val="00B15CB7"/>
    <w:rsid w:val="00B15CC5"/>
    <w:rsid w:val="00B15D8E"/>
    <w:rsid w:val="00B15FE0"/>
    <w:rsid w:val="00B16052"/>
    <w:rsid w:val="00B1615C"/>
    <w:rsid w:val="00B1616A"/>
    <w:rsid w:val="00B16238"/>
    <w:rsid w:val="00B16380"/>
    <w:rsid w:val="00B16403"/>
    <w:rsid w:val="00B16651"/>
    <w:rsid w:val="00B16D94"/>
    <w:rsid w:val="00B17282"/>
    <w:rsid w:val="00B1735B"/>
    <w:rsid w:val="00B17385"/>
    <w:rsid w:val="00B175C9"/>
    <w:rsid w:val="00B175EA"/>
    <w:rsid w:val="00B178BC"/>
    <w:rsid w:val="00B1792C"/>
    <w:rsid w:val="00B179C7"/>
    <w:rsid w:val="00B17BDD"/>
    <w:rsid w:val="00B17C29"/>
    <w:rsid w:val="00B17C2A"/>
    <w:rsid w:val="00B17EB7"/>
    <w:rsid w:val="00B20001"/>
    <w:rsid w:val="00B20426"/>
    <w:rsid w:val="00B20434"/>
    <w:rsid w:val="00B2091D"/>
    <w:rsid w:val="00B20BC8"/>
    <w:rsid w:val="00B20C4E"/>
    <w:rsid w:val="00B20F8F"/>
    <w:rsid w:val="00B21033"/>
    <w:rsid w:val="00B210AC"/>
    <w:rsid w:val="00B21486"/>
    <w:rsid w:val="00B217A3"/>
    <w:rsid w:val="00B21905"/>
    <w:rsid w:val="00B21C75"/>
    <w:rsid w:val="00B21F14"/>
    <w:rsid w:val="00B226A4"/>
    <w:rsid w:val="00B226CE"/>
    <w:rsid w:val="00B229B9"/>
    <w:rsid w:val="00B22AB3"/>
    <w:rsid w:val="00B22B24"/>
    <w:rsid w:val="00B22BC8"/>
    <w:rsid w:val="00B22D45"/>
    <w:rsid w:val="00B22F8C"/>
    <w:rsid w:val="00B22FB8"/>
    <w:rsid w:val="00B230B8"/>
    <w:rsid w:val="00B23183"/>
    <w:rsid w:val="00B2318A"/>
    <w:rsid w:val="00B234D9"/>
    <w:rsid w:val="00B23950"/>
    <w:rsid w:val="00B23ACB"/>
    <w:rsid w:val="00B23B96"/>
    <w:rsid w:val="00B23D46"/>
    <w:rsid w:val="00B23E80"/>
    <w:rsid w:val="00B23F49"/>
    <w:rsid w:val="00B24095"/>
    <w:rsid w:val="00B242A6"/>
    <w:rsid w:val="00B24487"/>
    <w:rsid w:val="00B2448F"/>
    <w:rsid w:val="00B2454B"/>
    <w:rsid w:val="00B2456A"/>
    <w:rsid w:val="00B249DE"/>
    <w:rsid w:val="00B24C8D"/>
    <w:rsid w:val="00B24F78"/>
    <w:rsid w:val="00B2509C"/>
    <w:rsid w:val="00B2524B"/>
    <w:rsid w:val="00B25377"/>
    <w:rsid w:val="00B2541C"/>
    <w:rsid w:val="00B254C9"/>
    <w:rsid w:val="00B2563A"/>
    <w:rsid w:val="00B2576E"/>
    <w:rsid w:val="00B25853"/>
    <w:rsid w:val="00B258A8"/>
    <w:rsid w:val="00B25A25"/>
    <w:rsid w:val="00B25A37"/>
    <w:rsid w:val="00B25B2C"/>
    <w:rsid w:val="00B25D1E"/>
    <w:rsid w:val="00B25DED"/>
    <w:rsid w:val="00B25E90"/>
    <w:rsid w:val="00B26065"/>
    <w:rsid w:val="00B26295"/>
    <w:rsid w:val="00B2635D"/>
    <w:rsid w:val="00B26572"/>
    <w:rsid w:val="00B2660B"/>
    <w:rsid w:val="00B267EB"/>
    <w:rsid w:val="00B26DBE"/>
    <w:rsid w:val="00B2725F"/>
    <w:rsid w:val="00B2726A"/>
    <w:rsid w:val="00B272A0"/>
    <w:rsid w:val="00B274E5"/>
    <w:rsid w:val="00B2794F"/>
    <w:rsid w:val="00B27B86"/>
    <w:rsid w:val="00B27D66"/>
    <w:rsid w:val="00B27DE1"/>
    <w:rsid w:val="00B27E36"/>
    <w:rsid w:val="00B27EEB"/>
    <w:rsid w:val="00B27FEC"/>
    <w:rsid w:val="00B30096"/>
    <w:rsid w:val="00B303E5"/>
    <w:rsid w:val="00B3049E"/>
    <w:rsid w:val="00B305F3"/>
    <w:rsid w:val="00B30658"/>
    <w:rsid w:val="00B30773"/>
    <w:rsid w:val="00B308C2"/>
    <w:rsid w:val="00B30916"/>
    <w:rsid w:val="00B3098C"/>
    <w:rsid w:val="00B30AB8"/>
    <w:rsid w:val="00B30E00"/>
    <w:rsid w:val="00B3108F"/>
    <w:rsid w:val="00B314C7"/>
    <w:rsid w:val="00B315C7"/>
    <w:rsid w:val="00B31A10"/>
    <w:rsid w:val="00B31DF8"/>
    <w:rsid w:val="00B320A0"/>
    <w:rsid w:val="00B32214"/>
    <w:rsid w:val="00B32374"/>
    <w:rsid w:val="00B32534"/>
    <w:rsid w:val="00B3270E"/>
    <w:rsid w:val="00B3271A"/>
    <w:rsid w:val="00B32A30"/>
    <w:rsid w:val="00B32BB1"/>
    <w:rsid w:val="00B32BB2"/>
    <w:rsid w:val="00B32C96"/>
    <w:rsid w:val="00B32DAE"/>
    <w:rsid w:val="00B330A8"/>
    <w:rsid w:val="00B3321E"/>
    <w:rsid w:val="00B332AF"/>
    <w:rsid w:val="00B334F4"/>
    <w:rsid w:val="00B33777"/>
    <w:rsid w:val="00B33961"/>
    <w:rsid w:val="00B33AB7"/>
    <w:rsid w:val="00B33D92"/>
    <w:rsid w:val="00B33EE3"/>
    <w:rsid w:val="00B340A1"/>
    <w:rsid w:val="00B340F9"/>
    <w:rsid w:val="00B345BE"/>
    <w:rsid w:val="00B345DF"/>
    <w:rsid w:val="00B34CFF"/>
    <w:rsid w:val="00B34D80"/>
    <w:rsid w:val="00B34EF4"/>
    <w:rsid w:val="00B353C7"/>
    <w:rsid w:val="00B35510"/>
    <w:rsid w:val="00B357A5"/>
    <w:rsid w:val="00B358B3"/>
    <w:rsid w:val="00B358B9"/>
    <w:rsid w:val="00B3595A"/>
    <w:rsid w:val="00B35C22"/>
    <w:rsid w:val="00B35E55"/>
    <w:rsid w:val="00B36100"/>
    <w:rsid w:val="00B362BF"/>
    <w:rsid w:val="00B36577"/>
    <w:rsid w:val="00B36583"/>
    <w:rsid w:val="00B36856"/>
    <w:rsid w:val="00B36B72"/>
    <w:rsid w:val="00B36DA6"/>
    <w:rsid w:val="00B36E88"/>
    <w:rsid w:val="00B371CE"/>
    <w:rsid w:val="00B37291"/>
    <w:rsid w:val="00B37316"/>
    <w:rsid w:val="00B3749C"/>
    <w:rsid w:val="00B3750F"/>
    <w:rsid w:val="00B3775D"/>
    <w:rsid w:val="00B378DC"/>
    <w:rsid w:val="00B37AF1"/>
    <w:rsid w:val="00B37C04"/>
    <w:rsid w:val="00B37EAC"/>
    <w:rsid w:val="00B37EE8"/>
    <w:rsid w:val="00B37F6E"/>
    <w:rsid w:val="00B400CF"/>
    <w:rsid w:val="00B4025D"/>
    <w:rsid w:val="00B4048E"/>
    <w:rsid w:val="00B40559"/>
    <w:rsid w:val="00B40651"/>
    <w:rsid w:val="00B4072A"/>
    <w:rsid w:val="00B408BD"/>
    <w:rsid w:val="00B40954"/>
    <w:rsid w:val="00B40B3B"/>
    <w:rsid w:val="00B40B41"/>
    <w:rsid w:val="00B40F88"/>
    <w:rsid w:val="00B40FF1"/>
    <w:rsid w:val="00B41192"/>
    <w:rsid w:val="00B412FB"/>
    <w:rsid w:val="00B412FD"/>
    <w:rsid w:val="00B413F9"/>
    <w:rsid w:val="00B41768"/>
    <w:rsid w:val="00B418DC"/>
    <w:rsid w:val="00B41A23"/>
    <w:rsid w:val="00B41C0A"/>
    <w:rsid w:val="00B41C34"/>
    <w:rsid w:val="00B41C49"/>
    <w:rsid w:val="00B41CA2"/>
    <w:rsid w:val="00B41D83"/>
    <w:rsid w:val="00B41DC3"/>
    <w:rsid w:val="00B41F87"/>
    <w:rsid w:val="00B42318"/>
    <w:rsid w:val="00B42337"/>
    <w:rsid w:val="00B42357"/>
    <w:rsid w:val="00B424F8"/>
    <w:rsid w:val="00B425D3"/>
    <w:rsid w:val="00B42654"/>
    <w:rsid w:val="00B42795"/>
    <w:rsid w:val="00B4298D"/>
    <w:rsid w:val="00B42A55"/>
    <w:rsid w:val="00B42D04"/>
    <w:rsid w:val="00B42D94"/>
    <w:rsid w:val="00B42E2B"/>
    <w:rsid w:val="00B42E91"/>
    <w:rsid w:val="00B4300E"/>
    <w:rsid w:val="00B430F9"/>
    <w:rsid w:val="00B43167"/>
    <w:rsid w:val="00B431ED"/>
    <w:rsid w:val="00B434A6"/>
    <w:rsid w:val="00B43544"/>
    <w:rsid w:val="00B43631"/>
    <w:rsid w:val="00B437C0"/>
    <w:rsid w:val="00B43CFF"/>
    <w:rsid w:val="00B43F00"/>
    <w:rsid w:val="00B4407A"/>
    <w:rsid w:val="00B44481"/>
    <w:rsid w:val="00B44773"/>
    <w:rsid w:val="00B44777"/>
    <w:rsid w:val="00B447A3"/>
    <w:rsid w:val="00B447C0"/>
    <w:rsid w:val="00B44B82"/>
    <w:rsid w:val="00B44C0B"/>
    <w:rsid w:val="00B451F9"/>
    <w:rsid w:val="00B452F7"/>
    <w:rsid w:val="00B455D2"/>
    <w:rsid w:val="00B45A43"/>
    <w:rsid w:val="00B45C96"/>
    <w:rsid w:val="00B45D55"/>
    <w:rsid w:val="00B45FCB"/>
    <w:rsid w:val="00B463A8"/>
    <w:rsid w:val="00B464B6"/>
    <w:rsid w:val="00B46815"/>
    <w:rsid w:val="00B4699E"/>
    <w:rsid w:val="00B46CB6"/>
    <w:rsid w:val="00B476D4"/>
    <w:rsid w:val="00B476F7"/>
    <w:rsid w:val="00B4776B"/>
    <w:rsid w:val="00B47796"/>
    <w:rsid w:val="00B47C40"/>
    <w:rsid w:val="00B47D83"/>
    <w:rsid w:val="00B47ED7"/>
    <w:rsid w:val="00B47F11"/>
    <w:rsid w:val="00B47FD3"/>
    <w:rsid w:val="00B5001C"/>
    <w:rsid w:val="00B500E4"/>
    <w:rsid w:val="00B5015F"/>
    <w:rsid w:val="00B5021A"/>
    <w:rsid w:val="00B5038F"/>
    <w:rsid w:val="00B5056C"/>
    <w:rsid w:val="00B50718"/>
    <w:rsid w:val="00B507C7"/>
    <w:rsid w:val="00B50C5A"/>
    <w:rsid w:val="00B50D6D"/>
    <w:rsid w:val="00B50FF2"/>
    <w:rsid w:val="00B511CF"/>
    <w:rsid w:val="00B512E2"/>
    <w:rsid w:val="00B514FE"/>
    <w:rsid w:val="00B517AC"/>
    <w:rsid w:val="00B518BF"/>
    <w:rsid w:val="00B518FC"/>
    <w:rsid w:val="00B51C51"/>
    <w:rsid w:val="00B51D1F"/>
    <w:rsid w:val="00B51EE3"/>
    <w:rsid w:val="00B5222D"/>
    <w:rsid w:val="00B52361"/>
    <w:rsid w:val="00B52740"/>
    <w:rsid w:val="00B5286A"/>
    <w:rsid w:val="00B52AB9"/>
    <w:rsid w:val="00B52ECE"/>
    <w:rsid w:val="00B5318F"/>
    <w:rsid w:val="00B53449"/>
    <w:rsid w:val="00B5380D"/>
    <w:rsid w:val="00B53BF0"/>
    <w:rsid w:val="00B53CDD"/>
    <w:rsid w:val="00B53DA4"/>
    <w:rsid w:val="00B53F24"/>
    <w:rsid w:val="00B54207"/>
    <w:rsid w:val="00B54507"/>
    <w:rsid w:val="00B547A1"/>
    <w:rsid w:val="00B548EC"/>
    <w:rsid w:val="00B549F1"/>
    <w:rsid w:val="00B54DE6"/>
    <w:rsid w:val="00B54EBF"/>
    <w:rsid w:val="00B54EF9"/>
    <w:rsid w:val="00B54FDF"/>
    <w:rsid w:val="00B550C3"/>
    <w:rsid w:val="00B5513F"/>
    <w:rsid w:val="00B5534A"/>
    <w:rsid w:val="00B5540E"/>
    <w:rsid w:val="00B555C8"/>
    <w:rsid w:val="00B55609"/>
    <w:rsid w:val="00B5581D"/>
    <w:rsid w:val="00B55928"/>
    <w:rsid w:val="00B55948"/>
    <w:rsid w:val="00B55A6C"/>
    <w:rsid w:val="00B55E90"/>
    <w:rsid w:val="00B562D5"/>
    <w:rsid w:val="00B56356"/>
    <w:rsid w:val="00B563CA"/>
    <w:rsid w:val="00B56557"/>
    <w:rsid w:val="00B56784"/>
    <w:rsid w:val="00B56888"/>
    <w:rsid w:val="00B56AB9"/>
    <w:rsid w:val="00B56C4D"/>
    <w:rsid w:val="00B56D40"/>
    <w:rsid w:val="00B56DCA"/>
    <w:rsid w:val="00B56EAA"/>
    <w:rsid w:val="00B575D8"/>
    <w:rsid w:val="00B57742"/>
    <w:rsid w:val="00B577F2"/>
    <w:rsid w:val="00B57C07"/>
    <w:rsid w:val="00B57C6B"/>
    <w:rsid w:val="00B60036"/>
    <w:rsid w:val="00B6012A"/>
    <w:rsid w:val="00B60157"/>
    <w:rsid w:val="00B60316"/>
    <w:rsid w:val="00B60461"/>
    <w:rsid w:val="00B60496"/>
    <w:rsid w:val="00B604A0"/>
    <w:rsid w:val="00B60573"/>
    <w:rsid w:val="00B605B8"/>
    <w:rsid w:val="00B6077B"/>
    <w:rsid w:val="00B60863"/>
    <w:rsid w:val="00B60D73"/>
    <w:rsid w:val="00B6107E"/>
    <w:rsid w:val="00B61194"/>
    <w:rsid w:val="00B613AF"/>
    <w:rsid w:val="00B613B0"/>
    <w:rsid w:val="00B6171B"/>
    <w:rsid w:val="00B617E8"/>
    <w:rsid w:val="00B61974"/>
    <w:rsid w:val="00B61C69"/>
    <w:rsid w:val="00B61D95"/>
    <w:rsid w:val="00B61E06"/>
    <w:rsid w:val="00B61F45"/>
    <w:rsid w:val="00B62027"/>
    <w:rsid w:val="00B625F8"/>
    <w:rsid w:val="00B629EF"/>
    <w:rsid w:val="00B62DEA"/>
    <w:rsid w:val="00B62FDC"/>
    <w:rsid w:val="00B63062"/>
    <w:rsid w:val="00B63228"/>
    <w:rsid w:val="00B6323E"/>
    <w:rsid w:val="00B63694"/>
    <w:rsid w:val="00B6392A"/>
    <w:rsid w:val="00B63C2B"/>
    <w:rsid w:val="00B63EFF"/>
    <w:rsid w:val="00B640AC"/>
    <w:rsid w:val="00B642C8"/>
    <w:rsid w:val="00B6431D"/>
    <w:rsid w:val="00B6497E"/>
    <w:rsid w:val="00B64AA7"/>
    <w:rsid w:val="00B64B8C"/>
    <w:rsid w:val="00B64DBD"/>
    <w:rsid w:val="00B64F8E"/>
    <w:rsid w:val="00B64FCB"/>
    <w:rsid w:val="00B654FC"/>
    <w:rsid w:val="00B6555C"/>
    <w:rsid w:val="00B65560"/>
    <w:rsid w:val="00B65846"/>
    <w:rsid w:val="00B658A5"/>
    <w:rsid w:val="00B65C57"/>
    <w:rsid w:val="00B65CB1"/>
    <w:rsid w:val="00B65CE8"/>
    <w:rsid w:val="00B65DB0"/>
    <w:rsid w:val="00B65DCB"/>
    <w:rsid w:val="00B65DFA"/>
    <w:rsid w:val="00B66233"/>
    <w:rsid w:val="00B662D0"/>
    <w:rsid w:val="00B6642E"/>
    <w:rsid w:val="00B666DF"/>
    <w:rsid w:val="00B66803"/>
    <w:rsid w:val="00B668EF"/>
    <w:rsid w:val="00B66AB8"/>
    <w:rsid w:val="00B66DEC"/>
    <w:rsid w:val="00B66EEF"/>
    <w:rsid w:val="00B66F15"/>
    <w:rsid w:val="00B671A9"/>
    <w:rsid w:val="00B67735"/>
    <w:rsid w:val="00B678C6"/>
    <w:rsid w:val="00B67C2A"/>
    <w:rsid w:val="00B67D71"/>
    <w:rsid w:val="00B67E22"/>
    <w:rsid w:val="00B67FC5"/>
    <w:rsid w:val="00B700BE"/>
    <w:rsid w:val="00B703ED"/>
    <w:rsid w:val="00B70AF7"/>
    <w:rsid w:val="00B70B2B"/>
    <w:rsid w:val="00B70B58"/>
    <w:rsid w:val="00B70B59"/>
    <w:rsid w:val="00B70B7B"/>
    <w:rsid w:val="00B70CE2"/>
    <w:rsid w:val="00B70F71"/>
    <w:rsid w:val="00B71209"/>
    <w:rsid w:val="00B7156D"/>
    <w:rsid w:val="00B7190A"/>
    <w:rsid w:val="00B71ABF"/>
    <w:rsid w:val="00B71BEF"/>
    <w:rsid w:val="00B71CE5"/>
    <w:rsid w:val="00B72065"/>
    <w:rsid w:val="00B72124"/>
    <w:rsid w:val="00B72142"/>
    <w:rsid w:val="00B722C2"/>
    <w:rsid w:val="00B72432"/>
    <w:rsid w:val="00B72744"/>
    <w:rsid w:val="00B72984"/>
    <w:rsid w:val="00B72991"/>
    <w:rsid w:val="00B72B8E"/>
    <w:rsid w:val="00B72B99"/>
    <w:rsid w:val="00B72BC4"/>
    <w:rsid w:val="00B72C45"/>
    <w:rsid w:val="00B72F27"/>
    <w:rsid w:val="00B7319E"/>
    <w:rsid w:val="00B734CB"/>
    <w:rsid w:val="00B73504"/>
    <w:rsid w:val="00B73679"/>
    <w:rsid w:val="00B736F5"/>
    <w:rsid w:val="00B73771"/>
    <w:rsid w:val="00B73828"/>
    <w:rsid w:val="00B73A36"/>
    <w:rsid w:val="00B73BDA"/>
    <w:rsid w:val="00B73C48"/>
    <w:rsid w:val="00B743DC"/>
    <w:rsid w:val="00B744A2"/>
    <w:rsid w:val="00B745AA"/>
    <w:rsid w:val="00B74888"/>
    <w:rsid w:val="00B74ABD"/>
    <w:rsid w:val="00B74B89"/>
    <w:rsid w:val="00B74BBE"/>
    <w:rsid w:val="00B74CB1"/>
    <w:rsid w:val="00B74E0E"/>
    <w:rsid w:val="00B75351"/>
    <w:rsid w:val="00B7559B"/>
    <w:rsid w:val="00B757B9"/>
    <w:rsid w:val="00B7582F"/>
    <w:rsid w:val="00B7591A"/>
    <w:rsid w:val="00B7594F"/>
    <w:rsid w:val="00B75995"/>
    <w:rsid w:val="00B759B8"/>
    <w:rsid w:val="00B75BB3"/>
    <w:rsid w:val="00B75BCC"/>
    <w:rsid w:val="00B75CFD"/>
    <w:rsid w:val="00B75DFA"/>
    <w:rsid w:val="00B75F1A"/>
    <w:rsid w:val="00B75F95"/>
    <w:rsid w:val="00B75FA8"/>
    <w:rsid w:val="00B7630B"/>
    <w:rsid w:val="00B76504"/>
    <w:rsid w:val="00B765EE"/>
    <w:rsid w:val="00B76894"/>
    <w:rsid w:val="00B76BBA"/>
    <w:rsid w:val="00B76DC4"/>
    <w:rsid w:val="00B770F6"/>
    <w:rsid w:val="00B7717B"/>
    <w:rsid w:val="00B77205"/>
    <w:rsid w:val="00B77273"/>
    <w:rsid w:val="00B77549"/>
    <w:rsid w:val="00B777D4"/>
    <w:rsid w:val="00B77A6F"/>
    <w:rsid w:val="00B77B11"/>
    <w:rsid w:val="00B77DC4"/>
    <w:rsid w:val="00B802D9"/>
    <w:rsid w:val="00B802FF"/>
    <w:rsid w:val="00B8062B"/>
    <w:rsid w:val="00B8074B"/>
    <w:rsid w:val="00B8074D"/>
    <w:rsid w:val="00B80848"/>
    <w:rsid w:val="00B80882"/>
    <w:rsid w:val="00B808CB"/>
    <w:rsid w:val="00B80B4D"/>
    <w:rsid w:val="00B80E82"/>
    <w:rsid w:val="00B80EDF"/>
    <w:rsid w:val="00B81053"/>
    <w:rsid w:val="00B810E1"/>
    <w:rsid w:val="00B813D9"/>
    <w:rsid w:val="00B81473"/>
    <w:rsid w:val="00B815CA"/>
    <w:rsid w:val="00B81875"/>
    <w:rsid w:val="00B81960"/>
    <w:rsid w:val="00B81971"/>
    <w:rsid w:val="00B81B41"/>
    <w:rsid w:val="00B81B4D"/>
    <w:rsid w:val="00B81BBF"/>
    <w:rsid w:val="00B81DEF"/>
    <w:rsid w:val="00B81E89"/>
    <w:rsid w:val="00B81EA3"/>
    <w:rsid w:val="00B82280"/>
    <w:rsid w:val="00B823D1"/>
    <w:rsid w:val="00B82711"/>
    <w:rsid w:val="00B8271E"/>
    <w:rsid w:val="00B8272F"/>
    <w:rsid w:val="00B82864"/>
    <w:rsid w:val="00B82913"/>
    <w:rsid w:val="00B829A7"/>
    <w:rsid w:val="00B831E1"/>
    <w:rsid w:val="00B839B1"/>
    <w:rsid w:val="00B83E73"/>
    <w:rsid w:val="00B84399"/>
    <w:rsid w:val="00B8450E"/>
    <w:rsid w:val="00B846F1"/>
    <w:rsid w:val="00B8476F"/>
    <w:rsid w:val="00B84B4E"/>
    <w:rsid w:val="00B852E0"/>
    <w:rsid w:val="00B8586C"/>
    <w:rsid w:val="00B858C2"/>
    <w:rsid w:val="00B85A66"/>
    <w:rsid w:val="00B85A71"/>
    <w:rsid w:val="00B85EE3"/>
    <w:rsid w:val="00B86280"/>
    <w:rsid w:val="00B863E1"/>
    <w:rsid w:val="00B866EE"/>
    <w:rsid w:val="00B8681E"/>
    <w:rsid w:val="00B86981"/>
    <w:rsid w:val="00B869AC"/>
    <w:rsid w:val="00B86B8E"/>
    <w:rsid w:val="00B86CBB"/>
    <w:rsid w:val="00B86CEF"/>
    <w:rsid w:val="00B86DC0"/>
    <w:rsid w:val="00B86F95"/>
    <w:rsid w:val="00B8707A"/>
    <w:rsid w:val="00B8711E"/>
    <w:rsid w:val="00B87145"/>
    <w:rsid w:val="00B8735C"/>
    <w:rsid w:val="00B87413"/>
    <w:rsid w:val="00B874C3"/>
    <w:rsid w:val="00B87656"/>
    <w:rsid w:val="00B878A9"/>
    <w:rsid w:val="00B879AB"/>
    <w:rsid w:val="00B901C7"/>
    <w:rsid w:val="00B90563"/>
    <w:rsid w:val="00B90C39"/>
    <w:rsid w:val="00B90F52"/>
    <w:rsid w:val="00B90F96"/>
    <w:rsid w:val="00B90FE8"/>
    <w:rsid w:val="00B9107B"/>
    <w:rsid w:val="00B912BC"/>
    <w:rsid w:val="00B91302"/>
    <w:rsid w:val="00B9136C"/>
    <w:rsid w:val="00B91467"/>
    <w:rsid w:val="00B915F7"/>
    <w:rsid w:val="00B917BD"/>
    <w:rsid w:val="00B919EC"/>
    <w:rsid w:val="00B91CA4"/>
    <w:rsid w:val="00B91F27"/>
    <w:rsid w:val="00B92012"/>
    <w:rsid w:val="00B923F0"/>
    <w:rsid w:val="00B924A2"/>
    <w:rsid w:val="00B92515"/>
    <w:rsid w:val="00B926BF"/>
    <w:rsid w:val="00B926DC"/>
    <w:rsid w:val="00B92742"/>
    <w:rsid w:val="00B9279C"/>
    <w:rsid w:val="00B92873"/>
    <w:rsid w:val="00B9289C"/>
    <w:rsid w:val="00B92B50"/>
    <w:rsid w:val="00B92BA4"/>
    <w:rsid w:val="00B92C09"/>
    <w:rsid w:val="00B92D97"/>
    <w:rsid w:val="00B93573"/>
    <w:rsid w:val="00B93599"/>
    <w:rsid w:val="00B93838"/>
    <w:rsid w:val="00B9389A"/>
    <w:rsid w:val="00B93B93"/>
    <w:rsid w:val="00B93BD8"/>
    <w:rsid w:val="00B93C46"/>
    <w:rsid w:val="00B93D97"/>
    <w:rsid w:val="00B94154"/>
    <w:rsid w:val="00B9427B"/>
    <w:rsid w:val="00B94416"/>
    <w:rsid w:val="00B944D1"/>
    <w:rsid w:val="00B9452B"/>
    <w:rsid w:val="00B9454C"/>
    <w:rsid w:val="00B94C01"/>
    <w:rsid w:val="00B94CFE"/>
    <w:rsid w:val="00B955AD"/>
    <w:rsid w:val="00B955FA"/>
    <w:rsid w:val="00B95866"/>
    <w:rsid w:val="00B95920"/>
    <w:rsid w:val="00B959E0"/>
    <w:rsid w:val="00B95A1B"/>
    <w:rsid w:val="00B95AAF"/>
    <w:rsid w:val="00B95ACD"/>
    <w:rsid w:val="00B95B31"/>
    <w:rsid w:val="00B95FFC"/>
    <w:rsid w:val="00B960EC"/>
    <w:rsid w:val="00B961D7"/>
    <w:rsid w:val="00B9644A"/>
    <w:rsid w:val="00B964D1"/>
    <w:rsid w:val="00B966DD"/>
    <w:rsid w:val="00B96C5F"/>
    <w:rsid w:val="00B96D9B"/>
    <w:rsid w:val="00B96EAE"/>
    <w:rsid w:val="00B970C3"/>
    <w:rsid w:val="00B97107"/>
    <w:rsid w:val="00B97258"/>
    <w:rsid w:val="00B974D3"/>
    <w:rsid w:val="00B976E8"/>
    <w:rsid w:val="00B976F5"/>
    <w:rsid w:val="00B9774B"/>
    <w:rsid w:val="00B97827"/>
    <w:rsid w:val="00B97849"/>
    <w:rsid w:val="00B979DF"/>
    <w:rsid w:val="00B97ACE"/>
    <w:rsid w:val="00B97AFF"/>
    <w:rsid w:val="00B97B14"/>
    <w:rsid w:val="00B97C1B"/>
    <w:rsid w:val="00B97F4E"/>
    <w:rsid w:val="00B97FD8"/>
    <w:rsid w:val="00BA0146"/>
    <w:rsid w:val="00BA0404"/>
    <w:rsid w:val="00BA040D"/>
    <w:rsid w:val="00BA041A"/>
    <w:rsid w:val="00BA0660"/>
    <w:rsid w:val="00BA069C"/>
    <w:rsid w:val="00BA078A"/>
    <w:rsid w:val="00BA0B6B"/>
    <w:rsid w:val="00BA0C6F"/>
    <w:rsid w:val="00BA0C93"/>
    <w:rsid w:val="00BA0CD7"/>
    <w:rsid w:val="00BA120B"/>
    <w:rsid w:val="00BA164E"/>
    <w:rsid w:val="00BA1875"/>
    <w:rsid w:val="00BA18C1"/>
    <w:rsid w:val="00BA1C48"/>
    <w:rsid w:val="00BA1DFC"/>
    <w:rsid w:val="00BA20A0"/>
    <w:rsid w:val="00BA20AB"/>
    <w:rsid w:val="00BA253E"/>
    <w:rsid w:val="00BA261C"/>
    <w:rsid w:val="00BA280F"/>
    <w:rsid w:val="00BA2A6E"/>
    <w:rsid w:val="00BA2C9C"/>
    <w:rsid w:val="00BA2FB4"/>
    <w:rsid w:val="00BA300F"/>
    <w:rsid w:val="00BA301B"/>
    <w:rsid w:val="00BA336D"/>
    <w:rsid w:val="00BA340F"/>
    <w:rsid w:val="00BA34F3"/>
    <w:rsid w:val="00BA3626"/>
    <w:rsid w:val="00BA36B0"/>
    <w:rsid w:val="00BA3757"/>
    <w:rsid w:val="00BA3ACF"/>
    <w:rsid w:val="00BA3B7E"/>
    <w:rsid w:val="00BA3B92"/>
    <w:rsid w:val="00BA3BD5"/>
    <w:rsid w:val="00BA3D4F"/>
    <w:rsid w:val="00BA3D80"/>
    <w:rsid w:val="00BA3E15"/>
    <w:rsid w:val="00BA3E53"/>
    <w:rsid w:val="00BA3F9C"/>
    <w:rsid w:val="00BA4792"/>
    <w:rsid w:val="00BA487B"/>
    <w:rsid w:val="00BA4975"/>
    <w:rsid w:val="00BA497E"/>
    <w:rsid w:val="00BA4BD4"/>
    <w:rsid w:val="00BA4E5D"/>
    <w:rsid w:val="00BA50DD"/>
    <w:rsid w:val="00BA50F2"/>
    <w:rsid w:val="00BA52E8"/>
    <w:rsid w:val="00BA5316"/>
    <w:rsid w:val="00BA536B"/>
    <w:rsid w:val="00BA5503"/>
    <w:rsid w:val="00BA585D"/>
    <w:rsid w:val="00BA5880"/>
    <w:rsid w:val="00BA5BF6"/>
    <w:rsid w:val="00BA5E63"/>
    <w:rsid w:val="00BA5F59"/>
    <w:rsid w:val="00BA6253"/>
    <w:rsid w:val="00BA639A"/>
    <w:rsid w:val="00BA6961"/>
    <w:rsid w:val="00BA6D5A"/>
    <w:rsid w:val="00BA6E99"/>
    <w:rsid w:val="00BA6EED"/>
    <w:rsid w:val="00BA7093"/>
    <w:rsid w:val="00BA7143"/>
    <w:rsid w:val="00BA71EE"/>
    <w:rsid w:val="00BA725F"/>
    <w:rsid w:val="00BA72D0"/>
    <w:rsid w:val="00BA7682"/>
    <w:rsid w:val="00BA7683"/>
    <w:rsid w:val="00BA76F1"/>
    <w:rsid w:val="00BA7704"/>
    <w:rsid w:val="00BA7839"/>
    <w:rsid w:val="00BA7B7A"/>
    <w:rsid w:val="00BA7DF7"/>
    <w:rsid w:val="00BB0019"/>
    <w:rsid w:val="00BB029F"/>
    <w:rsid w:val="00BB046E"/>
    <w:rsid w:val="00BB04F8"/>
    <w:rsid w:val="00BB05F6"/>
    <w:rsid w:val="00BB0609"/>
    <w:rsid w:val="00BB06F7"/>
    <w:rsid w:val="00BB0AA4"/>
    <w:rsid w:val="00BB0AFA"/>
    <w:rsid w:val="00BB0EB7"/>
    <w:rsid w:val="00BB0EBD"/>
    <w:rsid w:val="00BB0F4D"/>
    <w:rsid w:val="00BB1737"/>
    <w:rsid w:val="00BB17D3"/>
    <w:rsid w:val="00BB182C"/>
    <w:rsid w:val="00BB18CB"/>
    <w:rsid w:val="00BB1B0F"/>
    <w:rsid w:val="00BB1BED"/>
    <w:rsid w:val="00BB1CD8"/>
    <w:rsid w:val="00BB1D23"/>
    <w:rsid w:val="00BB1DA3"/>
    <w:rsid w:val="00BB1F76"/>
    <w:rsid w:val="00BB20C2"/>
    <w:rsid w:val="00BB23E8"/>
    <w:rsid w:val="00BB279B"/>
    <w:rsid w:val="00BB291A"/>
    <w:rsid w:val="00BB2A25"/>
    <w:rsid w:val="00BB2B89"/>
    <w:rsid w:val="00BB30EF"/>
    <w:rsid w:val="00BB3183"/>
    <w:rsid w:val="00BB31B0"/>
    <w:rsid w:val="00BB33C0"/>
    <w:rsid w:val="00BB34C5"/>
    <w:rsid w:val="00BB3551"/>
    <w:rsid w:val="00BB36F0"/>
    <w:rsid w:val="00BB3B19"/>
    <w:rsid w:val="00BB3D97"/>
    <w:rsid w:val="00BB4003"/>
    <w:rsid w:val="00BB419C"/>
    <w:rsid w:val="00BB44EE"/>
    <w:rsid w:val="00BB489C"/>
    <w:rsid w:val="00BB4906"/>
    <w:rsid w:val="00BB4DF6"/>
    <w:rsid w:val="00BB522D"/>
    <w:rsid w:val="00BB52DA"/>
    <w:rsid w:val="00BB5305"/>
    <w:rsid w:val="00BB5481"/>
    <w:rsid w:val="00BB57C7"/>
    <w:rsid w:val="00BB59F1"/>
    <w:rsid w:val="00BB5B9B"/>
    <w:rsid w:val="00BB5BE5"/>
    <w:rsid w:val="00BB5D56"/>
    <w:rsid w:val="00BB5F42"/>
    <w:rsid w:val="00BB624A"/>
    <w:rsid w:val="00BB6401"/>
    <w:rsid w:val="00BB6604"/>
    <w:rsid w:val="00BB6624"/>
    <w:rsid w:val="00BB67B8"/>
    <w:rsid w:val="00BB7062"/>
    <w:rsid w:val="00BB7073"/>
    <w:rsid w:val="00BB734E"/>
    <w:rsid w:val="00BB738C"/>
    <w:rsid w:val="00BB73D7"/>
    <w:rsid w:val="00BB745A"/>
    <w:rsid w:val="00BB7675"/>
    <w:rsid w:val="00BB7A32"/>
    <w:rsid w:val="00BB7A5B"/>
    <w:rsid w:val="00BB7F2E"/>
    <w:rsid w:val="00BB7F65"/>
    <w:rsid w:val="00BC0064"/>
    <w:rsid w:val="00BC0116"/>
    <w:rsid w:val="00BC0590"/>
    <w:rsid w:val="00BC05D3"/>
    <w:rsid w:val="00BC06CB"/>
    <w:rsid w:val="00BC071A"/>
    <w:rsid w:val="00BC073A"/>
    <w:rsid w:val="00BC07B0"/>
    <w:rsid w:val="00BC08C0"/>
    <w:rsid w:val="00BC092F"/>
    <w:rsid w:val="00BC0C7F"/>
    <w:rsid w:val="00BC0E6E"/>
    <w:rsid w:val="00BC11F0"/>
    <w:rsid w:val="00BC1479"/>
    <w:rsid w:val="00BC15A2"/>
    <w:rsid w:val="00BC15FD"/>
    <w:rsid w:val="00BC17FF"/>
    <w:rsid w:val="00BC19FC"/>
    <w:rsid w:val="00BC1B20"/>
    <w:rsid w:val="00BC1B98"/>
    <w:rsid w:val="00BC1C0A"/>
    <w:rsid w:val="00BC1C90"/>
    <w:rsid w:val="00BC24E5"/>
    <w:rsid w:val="00BC2833"/>
    <w:rsid w:val="00BC303F"/>
    <w:rsid w:val="00BC3064"/>
    <w:rsid w:val="00BC3075"/>
    <w:rsid w:val="00BC3351"/>
    <w:rsid w:val="00BC38EE"/>
    <w:rsid w:val="00BC3B61"/>
    <w:rsid w:val="00BC3F6B"/>
    <w:rsid w:val="00BC40EB"/>
    <w:rsid w:val="00BC439B"/>
    <w:rsid w:val="00BC478C"/>
    <w:rsid w:val="00BC4A00"/>
    <w:rsid w:val="00BC4B3B"/>
    <w:rsid w:val="00BC4C46"/>
    <w:rsid w:val="00BC4EA8"/>
    <w:rsid w:val="00BC5167"/>
    <w:rsid w:val="00BC5643"/>
    <w:rsid w:val="00BC573C"/>
    <w:rsid w:val="00BC5E24"/>
    <w:rsid w:val="00BC5EC4"/>
    <w:rsid w:val="00BC6066"/>
    <w:rsid w:val="00BC61E5"/>
    <w:rsid w:val="00BC61F3"/>
    <w:rsid w:val="00BC6345"/>
    <w:rsid w:val="00BC6387"/>
    <w:rsid w:val="00BC6603"/>
    <w:rsid w:val="00BC6711"/>
    <w:rsid w:val="00BC6B91"/>
    <w:rsid w:val="00BC6BA2"/>
    <w:rsid w:val="00BC6C26"/>
    <w:rsid w:val="00BC6E54"/>
    <w:rsid w:val="00BC7420"/>
    <w:rsid w:val="00BC7BA6"/>
    <w:rsid w:val="00BC7CD2"/>
    <w:rsid w:val="00BC7E91"/>
    <w:rsid w:val="00BC7EE0"/>
    <w:rsid w:val="00BC7F0C"/>
    <w:rsid w:val="00BC7F3B"/>
    <w:rsid w:val="00BC7F8D"/>
    <w:rsid w:val="00BD0152"/>
    <w:rsid w:val="00BD0262"/>
    <w:rsid w:val="00BD02C4"/>
    <w:rsid w:val="00BD03EE"/>
    <w:rsid w:val="00BD04A3"/>
    <w:rsid w:val="00BD0602"/>
    <w:rsid w:val="00BD0848"/>
    <w:rsid w:val="00BD0C29"/>
    <w:rsid w:val="00BD0C92"/>
    <w:rsid w:val="00BD0E95"/>
    <w:rsid w:val="00BD0EFC"/>
    <w:rsid w:val="00BD0F86"/>
    <w:rsid w:val="00BD0FF5"/>
    <w:rsid w:val="00BD1021"/>
    <w:rsid w:val="00BD113E"/>
    <w:rsid w:val="00BD1198"/>
    <w:rsid w:val="00BD1235"/>
    <w:rsid w:val="00BD1C3D"/>
    <w:rsid w:val="00BD1CFD"/>
    <w:rsid w:val="00BD1F82"/>
    <w:rsid w:val="00BD22EA"/>
    <w:rsid w:val="00BD2A06"/>
    <w:rsid w:val="00BD2A96"/>
    <w:rsid w:val="00BD2B68"/>
    <w:rsid w:val="00BD2B9F"/>
    <w:rsid w:val="00BD2BBC"/>
    <w:rsid w:val="00BD2CB7"/>
    <w:rsid w:val="00BD2E98"/>
    <w:rsid w:val="00BD3249"/>
    <w:rsid w:val="00BD3266"/>
    <w:rsid w:val="00BD365E"/>
    <w:rsid w:val="00BD3831"/>
    <w:rsid w:val="00BD38D6"/>
    <w:rsid w:val="00BD40B7"/>
    <w:rsid w:val="00BD43BD"/>
    <w:rsid w:val="00BD43E7"/>
    <w:rsid w:val="00BD449F"/>
    <w:rsid w:val="00BD4939"/>
    <w:rsid w:val="00BD4AF5"/>
    <w:rsid w:val="00BD4C99"/>
    <w:rsid w:val="00BD4DF0"/>
    <w:rsid w:val="00BD4E59"/>
    <w:rsid w:val="00BD4EC8"/>
    <w:rsid w:val="00BD5142"/>
    <w:rsid w:val="00BD5374"/>
    <w:rsid w:val="00BD5424"/>
    <w:rsid w:val="00BD551B"/>
    <w:rsid w:val="00BD564F"/>
    <w:rsid w:val="00BD578C"/>
    <w:rsid w:val="00BD58D6"/>
    <w:rsid w:val="00BD59F0"/>
    <w:rsid w:val="00BD5B87"/>
    <w:rsid w:val="00BD5B89"/>
    <w:rsid w:val="00BD5BD5"/>
    <w:rsid w:val="00BD5BEA"/>
    <w:rsid w:val="00BD5C14"/>
    <w:rsid w:val="00BD5C5D"/>
    <w:rsid w:val="00BD6075"/>
    <w:rsid w:val="00BD64DC"/>
    <w:rsid w:val="00BD652D"/>
    <w:rsid w:val="00BD66E6"/>
    <w:rsid w:val="00BD675F"/>
    <w:rsid w:val="00BD6AD8"/>
    <w:rsid w:val="00BD6C39"/>
    <w:rsid w:val="00BD6F11"/>
    <w:rsid w:val="00BD6F45"/>
    <w:rsid w:val="00BD7064"/>
    <w:rsid w:val="00BD73B8"/>
    <w:rsid w:val="00BD7826"/>
    <w:rsid w:val="00BD7B25"/>
    <w:rsid w:val="00BD7D91"/>
    <w:rsid w:val="00BD7E70"/>
    <w:rsid w:val="00BE0037"/>
    <w:rsid w:val="00BE018B"/>
    <w:rsid w:val="00BE0333"/>
    <w:rsid w:val="00BE0354"/>
    <w:rsid w:val="00BE04AC"/>
    <w:rsid w:val="00BE05B9"/>
    <w:rsid w:val="00BE082E"/>
    <w:rsid w:val="00BE0B3B"/>
    <w:rsid w:val="00BE0B69"/>
    <w:rsid w:val="00BE0CB0"/>
    <w:rsid w:val="00BE0E20"/>
    <w:rsid w:val="00BE1160"/>
    <w:rsid w:val="00BE121F"/>
    <w:rsid w:val="00BE17CC"/>
    <w:rsid w:val="00BE1928"/>
    <w:rsid w:val="00BE196E"/>
    <w:rsid w:val="00BE1D00"/>
    <w:rsid w:val="00BE2017"/>
    <w:rsid w:val="00BE2107"/>
    <w:rsid w:val="00BE23F9"/>
    <w:rsid w:val="00BE2753"/>
    <w:rsid w:val="00BE282E"/>
    <w:rsid w:val="00BE2A39"/>
    <w:rsid w:val="00BE3040"/>
    <w:rsid w:val="00BE3490"/>
    <w:rsid w:val="00BE35B9"/>
    <w:rsid w:val="00BE37FE"/>
    <w:rsid w:val="00BE3822"/>
    <w:rsid w:val="00BE38BD"/>
    <w:rsid w:val="00BE3938"/>
    <w:rsid w:val="00BE3B8A"/>
    <w:rsid w:val="00BE3F04"/>
    <w:rsid w:val="00BE450C"/>
    <w:rsid w:val="00BE4734"/>
    <w:rsid w:val="00BE4912"/>
    <w:rsid w:val="00BE4A9B"/>
    <w:rsid w:val="00BE4BF8"/>
    <w:rsid w:val="00BE507F"/>
    <w:rsid w:val="00BE539C"/>
    <w:rsid w:val="00BE53EA"/>
    <w:rsid w:val="00BE53F1"/>
    <w:rsid w:val="00BE56C5"/>
    <w:rsid w:val="00BE573F"/>
    <w:rsid w:val="00BE574F"/>
    <w:rsid w:val="00BE589E"/>
    <w:rsid w:val="00BE58BD"/>
    <w:rsid w:val="00BE5922"/>
    <w:rsid w:val="00BE5D7F"/>
    <w:rsid w:val="00BE5FB3"/>
    <w:rsid w:val="00BE60DA"/>
    <w:rsid w:val="00BE63AD"/>
    <w:rsid w:val="00BE654F"/>
    <w:rsid w:val="00BE6600"/>
    <w:rsid w:val="00BE674A"/>
    <w:rsid w:val="00BE68A9"/>
    <w:rsid w:val="00BE6D53"/>
    <w:rsid w:val="00BE6E03"/>
    <w:rsid w:val="00BE6FB6"/>
    <w:rsid w:val="00BE705A"/>
    <w:rsid w:val="00BE7229"/>
    <w:rsid w:val="00BE729B"/>
    <w:rsid w:val="00BE7379"/>
    <w:rsid w:val="00BE7777"/>
    <w:rsid w:val="00BE77CC"/>
    <w:rsid w:val="00BE7C79"/>
    <w:rsid w:val="00BE7E21"/>
    <w:rsid w:val="00BF037D"/>
    <w:rsid w:val="00BF0450"/>
    <w:rsid w:val="00BF04A9"/>
    <w:rsid w:val="00BF0541"/>
    <w:rsid w:val="00BF0591"/>
    <w:rsid w:val="00BF05CA"/>
    <w:rsid w:val="00BF072F"/>
    <w:rsid w:val="00BF0808"/>
    <w:rsid w:val="00BF0972"/>
    <w:rsid w:val="00BF09D0"/>
    <w:rsid w:val="00BF0C5C"/>
    <w:rsid w:val="00BF0C7A"/>
    <w:rsid w:val="00BF0DB7"/>
    <w:rsid w:val="00BF1089"/>
    <w:rsid w:val="00BF113C"/>
    <w:rsid w:val="00BF115F"/>
    <w:rsid w:val="00BF1395"/>
    <w:rsid w:val="00BF1453"/>
    <w:rsid w:val="00BF151A"/>
    <w:rsid w:val="00BF182B"/>
    <w:rsid w:val="00BF19A1"/>
    <w:rsid w:val="00BF1A1D"/>
    <w:rsid w:val="00BF1DE4"/>
    <w:rsid w:val="00BF1EAC"/>
    <w:rsid w:val="00BF217D"/>
    <w:rsid w:val="00BF2191"/>
    <w:rsid w:val="00BF2244"/>
    <w:rsid w:val="00BF22BF"/>
    <w:rsid w:val="00BF2322"/>
    <w:rsid w:val="00BF24E9"/>
    <w:rsid w:val="00BF26A9"/>
    <w:rsid w:val="00BF29F1"/>
    <w:rsid w:val="00BF2BDF"/>
    <w:rsid w:val="00BF2C97"/>
    <w:rsid w:val="00BF3133"/>
    <w:rsid w:val="00BF3178"/>
    <w:rsid w:val="00BF3364"/>
    <w:rsid w:val="00BF3453"/>
    <w:rsid w:val="00BF35E7"/>
    <w:rsid w:val="00BF3943"/>
    <w:rsid w:val="00BF397B"/>
    <w:rsid w:val="00BF39A0"/>
    <w:rsid w:val="00BF3A68"/>
    <w:rsid w:val="00BF3A96"/>
    <w:rsid w:val="00BF3C8F"/>
    <w:rsid w:val="00BF3D62"/>
    <w:rsid w:val="00BF3DCA"/>
    <w:rsid w:val="00BF3E8E"/>
    <w:rsid w:val="00BF4233"/>
    <w:rsid w:val="00BF444D"/>
    <w:rsid w:val="00BF4822"/>
    <w:rsid w:val="00BF4A08"/>
    <w:rsid w:val="00BF4B7D"/>
    <w:rsid w:val="00BF4C43"/>
    <w:rsid w:val="00BF4CEA"/>
    <w:rsid w:val="00BF4D05"/>
    <w:rsid w:val="00BF4D10"/>
    <w:rsid w:val="00BF4FBF"/>
    <w:rsid w:val="00BF50D3"/>
    <w:rsid w:val="00BF51BE"/>
    <w:rsid w:val="00BF52BD"/>
    <w:rsid w:val="00BF52D9"/>
    <w:rsid w:val="00BF5447"/>
    <w:rsid w:val="00BF57D8"/>
    <w:rsid w:val="00BF5888"/>
    <w:rsid w:val="00BF59C2"/>
    <w:rsid w:val="00BF5A14"/>
    <w:rsid w:val="00BF5BA4"/>
    <w:rsid w:val="00BF5E3D"/>
    <w:rsid w:val="00BF5FDF"/>
    <w:rsid w:val="00BF5FF7"/>
    <w:rsid w:val="00BF6296"/>
    <w:rsid w:val="00BF6465"/>
    <w:rsid w:val="00BF65B4"/>
    <w:rsid w:val="00BF68AA"/>
    <w:rsid w:val="00BF68E9"/>
    <w:rsid w:val="00BF6BDE"/>
    <w:rsid w:val="00BF6C9F"/>
    <w:rsid w:val="00BF6D95"/>
    <w:rsid w:val="00BF6E51"/>
    <w:rsid w:val="00BF73B6"/>
    <w:rsid w:val="00BF78E5"/>
    <w:rsid w:val="00BF793E"/>
    <w:rsid w:val="00BF7C3D"/>
    <w:rsid w:val="00C0029C"/>
    <w:rsid w:val="00C002D6"/>
    <w:rsid w:val="00C00495"/>
    <w:rsid w:val="00C007D4"/>
    <w:rsid w:val="00C008A6"/>
    <w:rsid w:val="00C009AF"/>
    <w:rsid w:val="00C00C11"/>
    <w:rsid w:val="00C00DFA"/>
    <w:rsid w:val="00C01155"/>
    <w:rsid w:val="00C01187"/>
    <w:rsid w:val="00C01224"/>
    <w:rsid w:val="00C01337"/>
    <w:rsid w:val="00C014E7"/>
    <w:rsid w:val="00C0153C"/>
    <w:rsid w:val="00C015B1"/>
    <w:rsid w:val="00C0179A"/>
    <w:rsid w:val="00C01819"/>
    <w:rsid w:val="00C0186E"/>
    <w:rsid w:val="00C01915"/>
    <w:rsid w:val="00C01AD1"/>
    <w:rsid w:val="00C01D72"/>
    <w:rsid w:val="00C01E4E"/>
    <w:rsid w:val="00C01E74"/>
    <w:rsid w:val="00C01ED6"/>
    <w:rsid w:val="00C022E5"/>
    <w:rsid w:val="00C02359"/>
    <w:rsid w:val="00C024A6"/>
    <w:rsid w:val="00C024D4"/>
    <w:rsid w:val="00C026D1"/>
    <w:rsid w:val="00C02A4F"/>
    <w:rsid w:val="00C02AC8"/>
    <w:rsid w:val="00C02B9B"/>
    <w:rsid w:val="00C02BEB"/>
    <w:rsid w:val="00C02E0D"/>
    <w:rsid w:val="00C02F0D"/>
    <w:rsid w:val="00C03240"/>
    <w:rsid w:val="00C0336A"/>
    <w:rsid w:val="00C03471"/>
    <w:rsid w:val="00C0351A"/>
    <w:rsid w:val="00C03553"/>
    <w:rsid w:val="00C035A9"/>
    <w:rsid w:val="00C0388C"/>
    <w:rsid w:val="00C03A04"/>
    <w:rsid w:val="00C03AA2"/>
    <w:rsid w:val="00C03DD8"/>
    <w:rsid w:val="00C041C4"/>
    <w:rsid w:val="00C0428E"/>
    <w:rsid w:val="00C044AA"/>
    <w:rsid w:val="00C0458D"/>
    <w:rsid w:val="00C0464D"/>
    <w:rsid w:val="00C0467E"/>
    <w:rsid w:val="00C04A3E"/>
    <w:rsid w:val="00C05027"/>
    <w:rsid w:val="00C050AA"/>
    <w:rsid w:val="00C05228"/>
    <w:rsid w:val="00C053AD"/>
    <w:rsid w:val="00C05435"/>
    <w:rsid w:val="00C05504"/>
    <w:rsid w:val="00C0566E"/>
    <w:rsid w:val="00C056EC"/>
    <w:rsid w:val="00C05944"/>
    <w:rsid w:val="00C05AC7"/>
    <w:rsid w:val="00C05C0C"/>
    <w:rsid w:val="00C06073"/>
    <w:rsid w:val="00C06087"/>
    <w:rsid w:val="00C060AE"/>
    <w:rsid w:val="00C06168"/>
    <w:rsid w:val="00C0616D"/>
    <w:rsid w:val="00C063EB"/>
    <w:rsid w:val="00C064BD"/>
    <w:rsid w:val="00C064F2"/>
    <w:rsid w:val="00C06822"/>
    <w:rsid w:val="00C06CC4"/>
    <w:rsid w:val="00C06F70"/>
    <w:rsid w:val="00C07130"/>
    <w:rsid w:val="00C071CB"/>
    <w:rsid w:val="00C07338"/>
    <w:rsid w:val="00C0735A"/>
    <w:rsid w:val="00C075C9"/>
    <w:rsid w:val="00C07BF7"/>
    <w:rsid w:val="00C07D19"/>
    <w:rsid w:val="00C10139"/>
    <w:rsid w:val="00C10297"/>
    <w:rsid w:val="00C1059C"/>
    <w:rsid w:val="00C1067E"/>
    <w:rsid w:val="00C107A9"/>
    <w:rsid w:val="00C1090B"/>
    <w:rsid w:val="00C10951"/>
    <w:rsid w:val="00C10DD0"/>
    <w:rsid w:val="00C10ECD"/>
    <w:rsid w:val="00C11200"/>
    <w:rsid w:val="00C11277"/>
    <w:rsid w:val="00C11414"/>
    <w:rsid w:val="00C114EF"/>
    <w:rsid w:val="00C11550"/>
    <w:rsid w:val="00C11803"/>
    <w:rsid w:val="00C11987"/>
    <w:rsid w:val="00C11B74"/>
    <w:rsid w:val="00C123A9"/>
    <w:rsid w:val="00C12739"/>
    <w:rsid w:val="00C127A7"/>
    <w:rsid w:val="00C128D8"/>
    <w:rsid w:val="00C12AE6"/>
    <w:rsid w:val="00C12DC2"/>
    <w:rsid w:val="00C12E18"/>
    <w:rsid w:val="00C12EAF"/>
    <w:rsid w:val="00C12F10"/>
    <w:rsid w:val="00C12F31"/>
    <w:rsid w:val="00C13063"/>
    <w:rsid w:val="00C1318A"/>
    <w:rsid w:val="00C13396"/>
    <w:rsid w:val="00C133DA"/>
    <w:rsid w:val="00C13410"/>
    <w:rsid w:val="00C13559"/>
    <w:rsid w:val="00C13576"/>
    <w:rsid w:val="00C136F4"/>
    <w:rsid w:val="00C13750"/>
    <w:rsid w:val="00C1375A"/>
    <w:rsid w:val="00C138CC"/>
    <w:rsid w:val="00C13B92"/>
    <w:rsid w:val="00C13BE5"/>
    <w:rsid w:val="00C140EC"/>
    <w:rsid w:val="00C141AC"/>
    <w:rsid w:val="00C1421B"/>
    <w:rsid w:val="00C14223"/>
    <w:rsid w:val="00C145F8"/>
    <w:rsid w:val="00C14A39"/>
    <w:rsid w:val="00C14AB0"/>
    <w:rsid w:val="00C14B18"/>
    <w:rsid w:val="00C1524B"/>
    <w:rsid w:val="00C152EE"/>
    <w:rsid w:val="00C1566C"/>
    <w:rsid w:val="00C15698"/>
    <w:rsid w:val="00C159BB"/>
    <w:rsid w:val="00C15E43"/>
    <w:rsid w:val="00C16187"/>
    <w:rsid w:val="00C162AC"/>
    <w:rsid w:val="00C16375"/>
    <w:rsid w:val="00C1639C"/>
    <w:rsid w:val="00C167E4"/>
    <w:rsid w:val="00C16987"/>
    <w:rsid w:val="00C169CB"/>
    <w:rsid w:val="00C16B6D"/>
    <w:rsid w:val="00C16BC7"/>
    <w:rsid w:val="00C16E28"/>
    <w:rsid w:val="00C16E6C"/>
    <w:rsid w:val="00C16F94"/>
    <w:rsid w:val="00C17232"/>
    <w:rsid w:val="00C17493"/>
    <w:rsid w:val="00C17546"/>
    <w:rsid w:val="00C1755B"/>
    <w:rsid w:val="00C17561"/>
    <w:rsid w:val="00C175D1"/>
    <w:rsid w:val="00C178E8"/>
    <w:rsid w:val="00C178FF"/>
    <w:rsid w:val="00C17F61"/>
    <w:rsid w:val="00C2016E"/>
    <w:rsid w:val="00C201B8"/>
    <w:rsid w:val="00C203C4"/>
    <w:rsid w:val="00C2061E"/>
    <w:rsid w:val="00C206E4"/>
    <w:rsid w:val="00C2085D"/>
    <w:rsid w:val="00C20881"/>
    <w:rsid w:val="00C208C4"/>
    <w:rsid w:val="00C20923"/>
    <w:rsid w:val="00C209CB"/>
    <w:rsid w:val="00C20D45"/>
    <w:rsid w:val="00C212A3"/>
    <w:rsid w:val="00C2130C"/>
    <w:rsid w:val="00C213F8"/>
    <w:rsid w:val="00C2180C"/>
    <w:rsid w:val="00C21EA7"/>
    <w:rsid w:val="00C21F1C"/>
    <w:rsid w:val="00C22066"/>
    <w:rsid w:val="00C2207B"/>
    <w:rsid w:val="00C2214B"/>
    <w:rsid w:val="00C223ED"/>
    <w:rsid w:val="00C22515"/>
    <w:rsid w:val="00C225AF"/>
    <w:rsid w:val="00C22825"/>
    <w:rsid w:val="00C22B49"/>
    <w:rsid w:val="00C22D86"/>
    <w:rsid w:val="00C23069"/>
    <w:rsid w:val="00C23084"/>
    <w:rsid w:val="00C2311E"/>
    <w:rsid w:val="00C2340E"/>
    <w:rsid w:val="00C23601"/>
    <w:rsid w:val="00C23627"/>
    <w:rsid w:val="00C23671"/>
    <w:rsid w:val="00C236C0"/>
    <w:rsid w:val="00C23710"/>
    <w:rsid w:val="00C23C13"/>
    <w:rsid w:val="00C23E6C"/>
    <w:rsid w:val="00C24044"/>
    <w:rsid w:val="00C24154"/>
    <w:rsid w:val="00C2429E"/>
    <w:rsid w:val="00C243C5"/>
    <w:rsid w:val="00C24691"/>
    <w:rsid w:val="00C24A34"/>
    <w:rsid w:val="00C24C03"/>
    <w:rsid w:val="00C24CA2"/>
    <w:rsid w:val="00C24E3B"/>
    <w:rsid w:val="00C24E59"/>
    <w:rsid w:val="00C25017"/>
    <w:rsid w:val="00C25097"/>
    <w:rsid w:val="00C251A7"/>
    <w:rsid w:val="00C25311"/>
    <w:rsid w:val="00C253AA"/>
    <w:rsid w:val="00C254CC"/>
    <w:rsid w:val="00C25541"/>
    <w:rsid w:val="00C25668"/>
    <w:rsid w:val="00C25737"/>
    <w:rsid w:val="00C258FC"/>
    <w:rsid w:val="00C25BD0"/>
    <w:rsid w:val="00C25DBD"/>
    <w:rsid w:val="00C25E2B"/>
    <w:rsid w:val="00C25EBA"/>
    <w:rsid w:val="00C261BA"/>
    <w:rsid w:val="00C2623F"/>
    <w:rsid w:val="00C263B9"/>
    <w:rsid w:val="00C263F4"/>
    <w:rsid w:val="00C2667D"/>
    <w:rsid w:val="00C2685C"/>
    <w:rsid w:val="00C26921"/>
    <w:rsid w:val="00C26F1C"/>
    <w:rsid w:val="00C26F72"/>
    <w:rsid w:val="00C273D4"/>
    <w:rsid w:val="00C27808"/>
    <w:rsid w:val="00C278D6"/>
    <w:rsid w:val="00C279D8"/>
    <w:rsid w:val="00C279FE"/>
    <w:rsid w:val="00C27A0D"/>
    <w:rsid w:val="00C27D15"/>
    <w:rsid w:val="00C301A4"/>
    <w:rsid w:val="00C303DA"/>
    <w:rsid w:val="00C304CD"/>
    <w:rsid w:val="00C307AF"/>
    <w:rsid w:val="00C309F2"/>
    <w:rsid w:val="00C30A43"/>
    <w:rsid w:val="00C30A9A"/>
    <w:rsid w:val="00C30BFA"/>
    <w:rsid w:val="00C30C55"/>
    <w:rsid w:val="00C30FC1"/>
    <w:rsid w:val="00C311FB"/>
    <w:rsid w:val="00C312B4"/>
    <w:rsid w:val="00C3178A"/>
    <w:rsid w:val="00C31917"/>
    <w:rsid w:val="00C31A60"/>
    <w:rsid w:val="00C31AC2"/>
    <w:rsid w:val="00C31B29"/>
    <w:rsid w:val="00C31B53"/>
    <w:rsid w:val="00C31CB3"/>
    <w:rsid w:val="00C31E3F"/>
    <w:rsid w:val="00C31E4E"/>
    <w:rsid w:val="00C31ECC"/>
    <w:rsid w:val="00C32009"/>
    <w:rsid w:val="00C3211C"/>
    <w:rsid w:val="00C32246"/>
    <w:rsid w:val="00C3231D"/>
    <w:rsid w:val="00C325D4"/>
    <w:rsid w:val="00C32627"/>
    <w:rsid w:val="00C3282B"/>
    <w:rsid w:val="00C32A3E"/>
    <w:rsid w:val="00C32AA7"/>
    <w:rsid w:val="00C32D18"/>
    <w:rsid w:val="00C32D92"/>
    <w:rsid w:val="00C32E55"/>
    <w:rsid w:val="00C33012"/>
    <w:rsid w:val="00C332C1"/>
    <w:rsid w:val="00C332F0"/>
    <w:rsid w:val="00C335FF"/>
    <w:rsid w:val="00C33990"/>
    <w:rsid w:val="00C33BAD"/>
    <w:rsid w:val="00C33D21"/>
    <w:rsid w:val="00C341E2"/>
    <w:rsid w:val="00C34245"/>
    <w:rsid w:val="00C34377"/>
    <w:rsid w:val="00C34592"/>
    <w:rsid w:val="00C345FC"/>
    <w:rsid w:val="00C34766"/>
    <w:rsid w:val="00C3484A"/>
    <w:rsid w:val="00C348AE"/>
    <w:rsid w:val="00C3495C"/>
    <w:rsid w:val="00C34C3C"/>
    <w:rsid w:val="00C34C87"/>
    <w:rsid w:val="00C35148"/>
    <w:rsid w:val="00C3523B"/>
    <w:rsid w:val="00C35309"/>
    <w:rsid w:val="00C355BD"/>
    <w:rsid w:val="00C356FD"/>
    <w:rsid w:val="00C35F5C"/>
    <w:rsid w:val="00C3603C"/>
    <w:rsid w:val="00C3604C"/>
    <w:rsid w:val="00C36229"/>
    <w:rsid w:val="00C362AE"/>
    <w:rsid w:val="00C3652B"/>
    <w:rsid w:val="00C36602"/>
    <w:rsid w:val="00C3666E"/>
    <w:rsid w:val="00C366B8"/>
    <w:rsid w:val="00C36985"/>
    <w:rsid w:val="00C36D15"/>
    <w:rsid w:val="00C36DAF"/>
    <w:rsid w:val="00C36EF4"/>
    <w:rsid w:val="00C36F9B"/>
    <w:rsid w:val="00C370FF"/>
    <w:rsid w:val="00C379C6"/>
    <w:rsid w:val="00C40048"/>
    <w:rsid w:val="00C40633"/>
    <w:rsid w:val="00C4072F"/>
    <w:rsid w:val="00C41389"/>
    <w:rsid w:val="00C41448"/>
    <w:rsid w:val="00C41588"/>
    <w:rsid w:val="00C415AC"/>
    <w:rsid w:val="00C41662"/>
    <w:rsid w:val="00C417E0"/>
    <w:rsid w:val="00C41A24"/>
    <w:rsid w:val="00C41AA2"/>
    <w:rsid w:val="00C41BFE"/>
    <w:rsid w:val="00C41D88"/>
    <w:rsid w:val="00C41FA0"/>
    <w:rsid w:val="00C4215F"/>
    <w:rsid w:val="00C4241D"/>
    <w:rsid w:val="00C4267D"/>
    <w:rsid w:val="00C42988"/>
    <w:rsid w:val="00C429CF"/>
    <w:rsid w:val="00C42AA4"/>
    <w:rsid w:val="00C42AE0"/>
    <w:rsid w:val="00C42DD2"/>
    <w:rsid w:val="00C430AE"/>
    <w:rsid w:val="00C43321"/>
    <w:rsid w:val="00C434C2"/>
    <w:rsid w:val="00C438EA"/>
    <w:rsid w:val="00C4395D"/>
    <w:rsid w:val="00C43963"/>
    <w:rsid w:val="00C43AE0"/>
    <w:rsid w:val="00C43B5E"/>
    <w:rsid w:val="00C441C0"/>
    <w:rsid w:val="00C442E2"/>
    <w:rsid w:val="00C44305"/>
    <w:rsid w:val="00C4433D"/>
    <w:rsid w:val="00C445D0"/>
    <w:rsid w:val="00C446C1"/>
    <w:rsid w:val="00C449A4"/>
    <w:rsid w:val="00C449D7"/>
    <w:rsid w:val="00C44DF0"/>
    <w:rsid w:val="00C44F3D"/>
    <w:rsid w:val="00C453F3"/>
    <w:rsid w:val="00C458E5"/>
    <w:rsid w:val="00C45942"/>
    <w:rsid w:val="00C45A2B"/>
    <w:rsid w:val="00C45CD5"/>
    <w:rsid w:val="00C45E65"/>
    <w:rsid w:val="00C45ECD"/>
    <w:rsid w:val="00C45F76"/>
    <w:rsid w:val="00C46024"/>
    <w:rsid w:val="00C460D1"/>
    <w:rsid w:val="00C4610B"/>
    <w:rsid w:val="00C46195"/>
    <w:rsid w:val="00C46656"/>
    <w:rsid w:val="00C46932"/>
    <w:rsid w:val="00C46A18"/>
    <w:rsid w:val="00C46CBA"/>
    <w:rsid w:val="00C46EF9"/>
    <w:rsid w:val="00C4759F"/>
    <w:rsid w:val="00C47B1D"/>
    <w:rsid w:val="00C47B64"/>
    <w:rsid w:val="00C47CD1"/>
    <w:rsid w:val="00C47CDC"/>
    <w:rsid w:val="00C47E23"/>
    <w:rsid w:val="00C50401"/>
    <w:rsid w:val="00C50539"/>
    <w:rsid w:val="00C50926"/>
    <w:rsid w:val="00C50A80"/>
    <w:rsid w:val="00C50D71"/>
    <w:rsid w:val="00C50FA1"/>
    <w:rsid w:val="00C510B8"/>
    <w:rsid w:val="00C5112D"/>
    <w:rsid w:val="00C51149"/>
    <w:rsid w:val="00C5132F"/>
    <w:rsid w:val="00C513B2"/>
    <w:rsid w:val="00C515FB"/>
    <w:rsid w:val="00C519D8"/>
    <w:rsid w:val="00C51CBA"/>
    <w:rsid w:val="00C51ED0"/>
    <w:rsid w:val="00C51F2F"/>
    <w:rsid w:val="00C52034"/>
    <w:rsid w:val="00C521E2"/>
    <w:rsid w:val="00C52265"/>
    <w:rsid w:val="00C522BF"/>
    <w:rsid w:val="00C5247F"/>
    <w:rsid w:val="00C52914"/>
    <w:rsid w:val="00C52B03"/>
    <w:rsid w:val="00C52C34"/>
    <w:rsid w:val="00C53317"/>
    <w:rsid w:val="00C53631"/>
    <w:rsid w:val="00C536CF"/>
    <w:rsid w:val="00C53931"/>
    <w:rsid w:val="00C53933"/>
    <w:rsid w:val="00C53D23"/>
    <w:rsid w:val="00C53E7A"/>
    <w:rsid w:val="00C54337"/>
    <w:rsid w:val="00C544AF"/>
    <w:rsid w:val="00C54665"/>
    <w:rsid w:val="00C546A4"/>
    <w:rsid w:val="00C54B19"/>
    <w:rsid w:val="00C54C8F"/>
    <w:rsid w:val="00C54D0C"/>
    <w:rsid w:val="00C54D5A"/>
    <w:rsid w:val="00C54F57"/>
    <w:rsid w:val="00C5502D"/>
    <w:rsid w:val="00C5529C"/>
    <w:rsid w:val="00C55570"/>
    <w:rsid w:val="00C55805"/>
    <w:rsid w:val="00C5597C"/>
    <w:rsid w:val="00C559C3"/>
    <w:rsid w:val="00C559E2"/>
    <w:rsid w:val="00C55B73"/>
    <w:rsid w:val="00C55C9F"/>
    <w:rsid w:val="00C55CE6"/>
    <w:rsid w:val="00C55E8A"/>
    <w:rsid w:val="00C56484"/>
    <w:rsid w:val="00C564F6"/>
    <w:rsid w:val="00C56608"/>
    <w:rsid w:val="00C56613"/>
    <w:rsid w:val="00C56615"/>
    <w:rsid w:val="00C56A0B"/>
    <w:rsid w:val="00C56A3E"/>
    <w:rsid w:val="00C56A77"/>
    <w:rsid w:val="00C56E35"/>
    <w:rsid w:val="00C56EC3"/>
    <w:rsid w:val="00C56F58"/>
    <w:rsid w:val="00C57017"/>
    <w:rsid w:val="00C57234"/>
    <w:rsid w:val="00C574DD"/>
    <w:rsid w:val="00C5751B"/>
    <w:rsid w:val="00C57850"/>
    <w:rsid w:val="00C57AD5"/>
    <w:rsid w:val="00C57D2B"/>
    <w:rsid w:val="00C57E78"/>
    <w:rsid w:val="00C600CB"/>
    <w:rsid w:val="00C600E0"/>
    <w:rsid w:val="00C606EC"/>
    <w:rsid w:val="00C60788"/>
    <w:rsid w:val="00C60940"/>
    <w:rsid w:val="00C60B0B"/>
    <w:rsid w:val="00C60BAD"/>
    <w:rsid w:val="00C60F36"/>
    <w:rsid w:val="00C60FAD"/>
    <w:rsid w:val="00C60FEE"/>
    <w:rsid w:val="00C61050"/>
    <w:rsid w:val="00C61129"/>
    <w:rsid w:val="00C612CC"/>
    <w:rsid w:val="00C61325"/>
    <w:rsid w:val="00C6132D"/>
    <w:rsid w:val="00C6134C"/>
    <w:rsid w:val="00C613E5"/>
    <w:rsid w:val="00C61658"/>
    <w:rsid w:val="00C618BC"/>
    <w:rsid w:val="00C618F9"/>
    <w:rsid w:val="00C619F6"/>
    <w:rsid w:val="00C61C54"/>
    <w:rsid w:val="00C61CB5"/>
    <w:rsid w:val="00C61D99"/>
    <w:rsid w:val="00C61E76"/>
    <w:rsid w:val="00C61E80"/>
    <w:rsid w:val="00C61EA7"/>
    <w:rsid w:val="00C6209C"/>
    <w:rsid w:val="00C62364"/>
    <w:rsid w:val="00C624E3"/>
    <w:rsid w:val="00C62568"/>
    <w:rsid w:val="00C62589"/>
    <w:rsid w:val="00C6263C"/>
    <w:rsid w:val="00C626AD"/>
    <w:rsid w:val="00C627C5"/>
    <w:rsid w:val="00C6295B"/>
    <w:rsid w:val="00C6316B"/>
    <w:rsid w:val="00C63439"/>
    <w:rsid w:val="00C63548"/>
    <w:rsid w:val="00C6386F"/>
    <w:rsid w:val="00C63E8D"/>
    <w:rsid w:val="00C63F69"/>
    <w:rsid w:val="00C63FAA"/>
    <w:rsid w:val="00C647D2"/>
    <w:rsid w:val="00C64A03"/>
    <w:rsid w:val="00C64B15"/>
    <w:rsid w:val="00C64C01"/>
    <w:rsid w:val="00C64D78"/>
    <w:rsid w:val="00C64DBB"/>
    <w:rsid w:val="00C6500F"/>
    <w:rsid w:val="00C650CB"/>
    <w:rsid w:val="00C65237"/>
    <w:rsid w:val="00C65295"/>
    <w:rsid w:val="00C65367"/>
    <w:rsid w:val="00C656D1"/>
    <w:rsid w:val="00C657D6"/>
    <w:rsid w:val="00C659A7"/>
    <w:rsid w:val="00C65A14"/>
    <w:rsid w:val="00C65A9A"/>
    <w:rsid w:val="00C65BCB"/>
    <w:rsid w:val="00C663C7"/>
    <w:rsid w:val="00C66453"/>
    <w:rsid w:val="00C664F3"/>
    <w:rsid w:val="00C6652A"/>
    <w:rsid w:val="00C66760"/>
    <w:rsid w:val="00C6679F"/>
    <w:rsid w:val="00C669FD"/>
    <w:rsid w:val="00C66BE7"/>
    <w:rsid w:val="00C66C84"/>
    <w:rsid w:val="00C66D1C"/>
    <w:rsid w:val="00C671B1"/>
    <w:rsid w:val="00C6747E"/>
    <w:rsid w:val="00C677A8"/>
    <w:rsid w:val="00C679EE"/>
    <w:rsid w:val="00C67C5B"/>
    <w:rsid w:val="00C67D01"/>
    <w:rsid w:val="00C67D72"/>
    <w:rsid w:val="00C67E7C"/>
    <w:rsid w:val="00C67FEE"/>
    <w:rsid w:val="00C7002A"/>
    <w:rsid w:val="00C7005A"/>
    <w:rsid w:val="00C70152"/>
    <w:rsid w:val="00C701DE"/>
    <w:rsid w:val="00C70250"/>
    <w:rsid w:val="00C703A0"/>
    <w:rsid w:val="00C705EE"/>
    <w:rsid w:val="00C70C58"/>
    <w:rsid w:val="00C70D9B"/>
    <w:rsid w:val="00C70F23"/>
    <w:rsid w:val="00C70F54"/>
    <w:rsid w:val="00C70FA2"/>
    <w:rsid w:val="00C71396"/>
    <w:rsid w:val="00C719AD"/>
    <w:rsid w:val="00C71E2B"/>
    <w:rsid w:val="00C7202C"/>
    <w:rsid w:val="00C72058"/>
    <w:rsid w:val="00C720DD"/>
    <w:rsid w:val="00C725E1"/>
    <w:rsid w:val="00C7265E"/>
    <w:rsid w:val="00C728B5"/>
    <w:rsid w:val="00C729F0"/>
    <w:rsid w:val="00C73171"/>
    <w:rsid w:val="00C73304"/>
    <w:rsid w:val="00C73836"/>
    <w:rsid w:val="00C73901"/>
    <w:rsid w:val="00C73B14"/>
    <w:rsid w:val="00C73D86"/>
    <w:rsid w:val="00C73D9F"/>
    <w:rsid w:val="00C740DD"/>
    <w:rsid w:val="00C742D7"/>
    <w:rsid w:val="00C74478"/>
    <w:rsid w:val="00C74721"/>
    <w:rsid w:val="00C7480F"/>
    <w:rsid w:val="00C74B4A"/>
    <w:rsid w:val="00C74BCC"/>
    <w:rsid w:val="00C74BCF"/>
    <w:rsid w:val="00C74C2E"/>
    <w:rsid w:val="00C75194"/>
    <w:rsid w:val="00C75437"/>
    <w:rsid w:val="00C75649"/>
    <w:rsid w:val="00C7575F"/>
    <w:rsid w:val="00C75832"/>
    <w:rsid w:val="00C758E8"/>
    <w:rsid w:val="00C75A58"/>
    <w:rsid w:val="00C75B62"/>
    <w:rsid w:val="00C75BC0"/>
    <w:rsid w:val="00C75E50"/>
    <w:rsid w:val="00C75EF5"/>
    <w:rsid w:val="00C75FC3"/>
    <w:rsid w:val="00C76007"/>
    <w:rsid w:val="00C7621E"/>
    <w:rsid w:val="00C76403"/>
    <w:rsid w:val="00C7642B"/>
    <w:rsid w:val="00C76551"/>
    <w:rsid w:val="00C7659C"/>
    <w:rsid w:val="00C765AE"/>
    <w:rsid w:val="00C765EA"/>
    <w:rsid w:val="00C765F4"/>
    <w:rsid w:val="00C76604"/>
    <w:rsid w:val="00C76827"/>
    <w:rsid w:val="00C76AEC"/>
    <w:rsid w:val="00C76C10"/>
    <w:rsid w:val="00C76C3A"/>
    <w:rsid w:val="00C76E3E"/>
    <w:rsid w:val="00C77219"/>
    <w:rsid w:val="00C77532"/>
    <w:rsid w:val="00C77539"/>
    <w:rsid w:val="00C77855"/>
    <w:rsid w:val="00C77A26"/>
    <w:rsid w:val="00C77A30"/>
    <w:rsid w:val="00C77A90"/>
    <w:rsid w:val="00C77BF5"/>
    <w:rsid w:val="00C77C69"/>
    <w:rsid w:val="00C77D63"/>
    <w:rsid w:val="00C77D95"/>
    <w:rsid w:val="00C77EC2"/>
    <w:rsid w:val="00C77F72"/>
    <w:rsid w:val="00C801E8"/>
    <w:rsid w:val="00C803E9"/>
    <w:rsid w:val="00C80702"/>
    <w:rsid w:val="00C80754"/>
    <w:rsid w:val="00C809C8"/>
    <w:rsid w:val="00C80A1F"/>
    <w:rsid w:val="00C80CFC"/>
    <w:rsid w:val="00C810F2"/>
    <w:rsid w:val="00C81C7F"/>
    <w:rsid w:val="00C81E9C"/>
    <w:rsid w:val="00C8253B"/>
    <w:rsid w:val="00C82570"/>
    <w:rsid w:val="00C82859"/>
    <w:rsid w:val="00C82A78"/>
    <w:rsid w:val="00C82CB5"/>
    <w:rsid w:val="00C82FDE"/>
    <w:rsid w:val="00C833F0"/>
    <w:rsid w:val="00C837B1"/>
    <w:rsid w:val="00C83852"/>
    <w:rsid w:val="00C838C2"/>
    <w:rsid w:val="00C838FF"/>
    <w:rsid w:val="00C839AE"/>
    <w:rsid w:val="00C83A4F"/>
    <w:rsid w:val="00C83CDD"/>
    <w:rsid w:val="00C83D3D"/>
    <w:rsid w:val="00C840FB"/>
    <w:rsid w:val="00C84593"/>
    <w:rsid w:val="00C84816"/>
    <w:rsid w:val="00C84989"/>
    <w:rsid w:val="00C84AD2"/>
    <w:rsid w:val="00C84DEA"/>
    <w:rsid w:val="00C84E94"/>
    <w:rsid w:val="00C84ED2"/>
    <w:rsid w:val="00C8507A"/>
    <w:rsid w:val="00C8516E"/>
    <w:rsid w:val="00C8521B"/>
    <w:rsid w:val="00C85421"/>
    <w:rsid w:val="00C854AD"/>
    <w:rsid w:val="00C855CA"/>
    <w:rsid w:val="00C85BE0"/>
    <w:rsid w:val="00C85D1B"/>
    <w:rsid w:val="00C85E73"/>
    <w:rsid w:val="00C85FDC"/>
    <w:rsid w:val="00C8606B"/>
    <w:rsid w:val="00C8610B"/>
    <w:rsid w:val="00C8662A"/>
    <w:rsid w:val="00C869B0"/>
    <w:rsid w:val="00C86A12"/>
    <w:rsid w:val="00C86D5F"/>
    <w:rsid w:val="00C86D7A"/>
    <w:rsid w:val="00C86ED3"/>
    <w:rsid w:val="00C87090"/>
    <w:rsid w:val="00C870EF"/>
    <w:rsid w:val="00C87209"/>
    <w:rsid w:val="00C87232"/>
    <w:rsid w:val="00C87274"/>
    <w:rsid w:val="00C873E5"/>
    <w:rsid w:val="00C874B5"/>
    <w:rsid w:val="00C87797"/>
    <w:rsid w:val="00C877A2"/>
    <w:rsid w:val="00C879EA"/>
    <w:rsid w:val="00C87B70"/>
    <w:rsid w:val="00C87D71"/>
    <w:rsid w:val="00C87DBB"/>
    <w:rsid w:val="00C87F43"/>
    <w:rsid w:val="00C901FC"/>
    <w:rsid w:val="00C90300"/>
    <w:rsid w:val="00C9047B"/>
    <w:rsid w:val="00C90773"/>
    <w:rsid w:val="00C90A03"/>
    <w:rsid w:val="00C90A6D"/>
    <w:rsid w:val="00C90AC4"/>
    <w:rsid w:val="00C90B02"/>
    <w:rsid w:val="00C90BCE"/>
    <w:rsid w:val="00C90C43"/>
    <w:rsid w:val="00C91191"/>
    <w:rsid w:val="00C91336"/>
    <w:rsid w:val="00C91617"/>
    <w:rsid w:val="00C91946"/>
    <w:rsid w:val="00C91C15"/>
    <w:rsid w:val="00C91CF8"/>
    <w:rsid w:val="00C91EDC"/>
    <w:rsid w:val="00C9221D"/>
    <w:rsid w:val="00C9259D"/>
    <w:rsid w:val="00C927A7"/>
    <w:rsid w:val="00C92A7E"/>
    <w:rsid w:val="00C92AB1"/>
    <w:rsid w:val="00C92B93"/>
    <w:rsid w:val="00C92BA2"/>
    <w:rsid w:val="00C92DBF"/>
    <w:rsid w:val="00C92EE4"/>
    <w:rsid w:val="00C92FD9"/>
    <w:rsid w:val="00C931FB"/>
    <w:rsid w:val="00C93213"/>
    <w:rsid w:val="00C9328D"/>
    <w:rsid w:val="00C93372"/>
    <w:rsid w:val="00C93591"/>
    <w:rsid w:val="00C935D7"/>
    <w:rsid w:val="00C936D3"/>
    <w:rsid w:val="00C93A0D"/>
    <w:rsid w:val="00C93C81"/>
    <w:rsid w:val="00C93F3A"/>
    <w:rsid w:val="00C94038"/>
    <w:rsid w:val="00C9418C"/>
    <w:rsid w:val="00C9419C"/>
    <w:rsid w:val="00C941A6"/>
    <w:rsid w:val="00C94440"/>
    <w:rsid w:val="00C944C6"/>
    <w:rsid w:val="00C946B7"/>
    <w:rsid w:val="00C946C2"/>
    <w:rsid w:val="00C94771"/>
    <w:rsid w:val="00C94AB0"/>
    <w:rsid w:val="00C94E08"/>
    <w:rsid w:val="00C94ED2"/>
    <w:rsid w:val="00C94F4C"/>
    <w:rsid w:val="00C95944"/>
    <w:rsid w:val="00C95965"/>
    <w:rsid w:val="00C95A04"/>
    <w:rsid w:val="00C95B9F"/>
    <w:rsid w:val="00C95EB2"/>
    <w:rsid w:val="00C9622F"/>
    <w:rsid w:val="00C96344"/>
    <w:rsid w:val="00C96355"/>
    <w:rsid w:val="00C9681F"/>
    <w:rsid w:val="00C96CB8"/>
    <w:rsid w:val="00C96F0F"/>
    <w:rsid w:val="00C971C1"/>
    <w:rsid w:val="00C97268"/>
    <w:rsid w:val="00C972B9"/>
    <w:rsid w:val="00C976F4"/>
    <w:rsid w:val="00C9770B"/>
    <w:rsid w:val="00C9770E"/>
    <w:rsid w:val="00C97CE6"/>
    <w:rsid w:val="00C97DDB"/>
    <w:rsid w:val="00C97E5B"/>
    <w:rsid w:val="00C97EE9"/>
    <w:rsid w:val="00CA000E"/>
    <w:rsid w:val="00CA046D"/>
    <w:rsid w:val="00CA04DD"/>
    <w:rsid w:val="00CA05DA"/>
    <w:rsid w:val="00CA0B4B"/>
    <w:rsid w:val="00CA0ED1"/>
    <w:rsid w:val="00CA1318"/>
    <w:rsid w:val="00CA1379"/>
    <w:rsid w:val="00CA144A"/>
    <w:rsid w:val="00CA1529"/>
    <w:rsid w:val="00CA1566"/>
    <w:rsid w:val="00CA163E"/>
    <w:rsid w:val="00CA1720"/>
    <w:rsid w:val="00CA19EC"/>
    <w:rsid w:val="00CA1A43"/>
    <w:rsid w:val="00CA1AA5"/>
    <w:rsid w:val="00CA1BCB"/>
    <w:rsid w:val="00CA1D47"/>
    <w:rsid w:val="00CA1D77"/>
    <w:rsid w:val="00CA210A"/>
    <w:rsid w:val="00CA2520"/>
    <w:rsid w:val="00CA2895"/>
    <w:rsid w:val="00CA2902"/>
    <w:rsid w:val="00CA295A"/>
    <w:rsid w:val="00CA29F1"/>
    <w:rsid w:val="00CA2B5B"/>
    <w:rsid w:val="00CA2C29"/>
    <w:rsid w:val="00CA2C6A"/>
    <w:rsid w:val="00CA2C76"/>
    <w:rsid w:val="00CA2CD5"/>
    <w:rsid w:val="00CA2D33"/>
    <w:rsid w:val="00CA2F3D"/>
    <w:rsid w:val="00CA3038"/>
    <w:rsid w:val="00CA3058"/>
    <w:rsid w:val="00CA3193"/>
    <w:rsid w:val="00CA3218"/>
    <w:rsid w:val="00CA32F9"/>
    <w:rsid w:val="00CA3329"/>
    <w:rsid w:val="00CA352A"/>
    <w:rsid w:val="00CA354D"/>
    <w:rsid w:val="00CA3578"/>
    <w:rsid w:val="00CA3778"/>
    <w:rsid w:val="00CA3D06"/>
    <w:rsid w:val="00CA3D91"/>
    <w:rsid w:val="00CA4062"/>
    <w:rsid w:val="00CA40C4"/>
    <w:rsid w:val="00CA423E"/>
    <w:rsid w:val="00CA459C"/>
    <w:rsid w:val="00CA4649"/>
    <w:rsid w:val="00CA4760"/>
    <w:rsid w:val="00CA487E"/>
    <w:rsid w:val="00CA4AD4"/>
    <w:rsid w:val="00CA4C7B"/>
    <w:rsid w:val="00CA4CED"/>
    <w:rsid w:val="00CA4F57"/>
    <w:rsid w:val="00CA4F76"/>
    <w:rsid w:val="00CA4FA9"/>
    <w:rsid w:val="00CA5021"/>
    <w:rsid w:val="00CA506D"/>
    <w:rsid w:val="00CA50FE"/>
    <w:rsid w:val="00CA5398"/>
    <w:rsid w:val="00CA53BA"/>
    <w:rsid w:val="00CA55F5"/>
    <w:rsid w:val="00CA58E9"/>
    <w:rsid w:val="00CA59B8"/>
    <w:rsid w:val="00CA5A77"/>
    <w:rsid w:val="00CA5B35"/>
    <w:rsid w:val="00CA5E09"/>
    <w:rsid w:val="00CA5E41"/>
    <w:rsid w:val="00CA6256"/>
    <w:rsid w:val="00CA64DB"/>
    <w:rsid w:val="00CA67FF"/>
    <w:rsid w:val="00CA68BF"/>
    <w:rsid w:val="00CA696C"/>
    <w:rsid w:val="00CA6976"/>
    <w:rsid w:val="00CA69ED"/>
    <w:rsid w:val="00CA6C3E"/>
    <w:rsid w:val="00CA7160"/>
    <w:rsid w:val="00CA7227"/>
    <w:rsid w:val="00CA745D"/>
    <w:rsid w:val="00CA75A9"/>
    <w:rsid w:val="00CA781E"/>
    <w:rsid w:val="00CA783B"/>
    <w:rsid w:val="00CA793C"/>
    <w:rsid w:val="00CA79F8"/>
    <w:rsid w:val="00CA7B54"/>
    <w:rsid w:val="00CA7BA9"/>
    <w:rsid w:val="00CA7D5C"/>
    <w:rsid w:val="00CA7D82"/>
    <w:rsid w:val="00CB035B"/>
    <w:rsid w:val="00CB085F"/>
    <w:rsid w:val="00CB0A6C"/>
    <w:rsid w:val="00CB0BE4"/>
    <w:rsid w:val="00CB0EFF"/>
    <w:rsid w:val="00CB14C3"/>
    <w:rsid w:val="00CB176C"/>
    <w:rsid w:val="00CB1B03"/>
    <w:rsid w:val="00CB1B10"/>
    <w:rsid w:val="00CB1D41"/>
    <w:rsid w:val="00CB1E1D"/>
    <w:rsid w:val="00CB20D8"/>
    <w:rsid w:val="00CB2361"/>
    <w:rsid w:val="00CB2664"/>
    <w:rsid w:val="00CB2A94"/>
    <w:rsid w:val="00CB2B1B"/>
    <w:rsid w:val="00CB2B32"/>
    <w:rsid w:val="00CB2DF2"/>
    <w:rsid w:val="00CB2F9D"/>
    <w:rsid w:val="00CB2F9E"/>
    <w:rsid w:val="00CB3291"/>
    <w:rsid w:val="00CB361B"/>
    <w:rsid w:val="00CB365F"/>
    <w:rsid w:val="00CB38A4"/>
    <w:rsid w:val="00CB3AD7"/>
    <w:rsid w:val="00CB3BAC"/>
    <w:rsid w:val="00CB3CC8"/>
    <w:rsid w:val="00CB3EA2"/>
    <w:rsid w:val="00CB4139"/>
    <w:rsid w:val="00CB4225"/>
    <w:rsid w:val="00CB42ED"/>
    <w:rsid w:val="00CB47FF"/>
    <w:rsid w:val="00CB490D"/>
    <w:rsid w:val="00CB4AB4"/>
    <w:rsid w:val="00CB4C3C"/>
    <w:rsid w:val="00CB552F"/>
    <w:rsid w:val="00CB5693"/>
    <w:rsid w:val="00CB5753"/>
    <w:rsid w:val="00CB5801"/>
    <w:rsid w:val="00CB591E"/>
    <w:rsid w:val="00CB5A66"/>
    <w:rsid w:val="00CB5B6F"/>
    <w:rsid w:val="00CB5C45"/>
    <w:rsid w:val="00CB5C85"/>
    <w:rsid w:val="00CB5D90"/>
    <w:rsid w:val="00CB5DE2"/>
    <w:rsid w:val="00CB5ECE"/>
    <w:rsid w:val="00CB6196"/>
    <w:rsid w:val="00CB6594"/>
    <w:rsid w:val="00CB65FA"/>
    <w:rsid w:val="00CB667C"/>
    <w:rsid w:val="00CB688C"/>
    <w:rsid w:val="00CB6BCC"/>
    <w:rsid w:val="00CB6BE6"/>
    <w:rsid w:val="00CB6CD4"/>
    <w:rsid w:val="00CB6CE2"/>
    <w:rsid w:val="00CB6E2A"/>
    <w:rsid w:val="00CB6F9A"/>
    <w:rsid w:val="00CB7048"/>
    <w:rsid w:val="00CB7690"/>
    <w:rsid w:val="00CB79C2"/>
    <w:rsid w:val="00CB7C67"/>
    <w:rsid w:val="00CC00A4"/>
    <w:rsid w:val="00CC0204"/>
    <w:rsid w:val="00CC0436"/>
    <w:rsid w:val="00CC076B"/>
    <w:rsid w:val="00CC0780"/>
    <w:rsid w:val="00CC0985"/>
    <w:rsid w:val="00CC09E4"/>
    <w:rsid w:val="00CC0ADB"/>
    <w:rsid w:val="00CC0AFE"/>
    <w:rsid w:val="00CC0B9A"/>
    <w:rsid w:val="00CC0DB6"/>
    <w:rsid w:val="00CC11AF"/>
    <w:rsid w:val="00CC14C7"/>
    <w:rsid w:val="00CC170B"/>
    <w:rsid w:val="00CC17E3"/>
    <w:rsid w:val="00CC1EBB"/>
    <w:rsid w:val="00CC26D2"/>
    <w:rsid w:val="00CC30C0"/>
    <w:rsid w:val="00CC3667"/>
    <w:rsid w:val="00CC3669"/>
    <w:rsid w:val="00CC36F3"/>
    <w:rsid w:val="00CC3CDD"/>
    <w:rsid w:val="00CC3DBE"/>
    <w:rsid w:val="00CC3DE2"/>
    <w:rsid w:val="00CC4249"/>
    <w:rsid w:val="00CC4343"/>
    <w:rsid w:val="00CC4395"/>
    <w:rsid w:val="00CC4595"/>
    <w:rsid w:val="00CC488C"/>
    <w:rsid w:val="00CC49C6"/>
    <w:rsid w:val="00CC4A63"/>
    <w:rsid w:val="00CC4F89"/>
    <w:rsid w:val="00CC4F96"/>
    <w:rsid w:val="00CC4FBF"/>
    <w:rsid w:val="00CC51C5"/>
    <w:rsid w:val="00CC525E"/>
    <w:rsid w:val="00CC53D9"/>
    <w:rsid w:val="00CC5414"/>
    <w:rsid w:val="00CC5589"/>
    <w:rsid w:val="00CC5593"/>
    <w:rsid w:val="00CC563D"/>
    <w:rsid w:val="00CC5777"/>
    <w:rsid w:val="00CC5797"/>
    <w:rsid w:val="00CC5798"/>
    <w:rsid w:val="00CC5996"/>
    <w:rsid w:val="00CC59E3"/>
    <w:rsid w:val="00CC5A64"/>
    <w:rsid w:val="00CC5ABA"/>
    <w:rsid w:val="00CC5EAE"/>
    <w:rsid w:val="00CC5EF2"/>
    <w:rsid w:val="00CC5FA2"/>
    <w:rsid w:val="00CC5FA7"/>
    <w:rsid w:val="00CC620D"/>
    <w:rsid w:val="00CC66C6"/>
    <w:rsid w:val="00CC6AC7"/>
    <w:rsid w:val="00CC6B29"/>
    <w:rsid w:val="00CC6D60"/>
    <w:rsid w:val="00CC6E71"/>
    <w:rsid w:val="00CC6F1B"/>
    <w:rsid w:val="00CC709A"/>
    <w:rsid w:val="00CC711A"/>
    <w:rsid w:val="00CC7383"/>
    <w:rsid w:val="00CC739F"/>
    <w:rsid w:val="00CC7570"/>
    <w:rsid w:val="00CC7CB3"/>
    <w:rsid w:val="00CC7CED"/>
    <w:rsid w:val="00CC7E81"/>
    <w:rsid w:val="00CD0173"/>
    <w:rsid w:val="00CD0330"/>
    <w:rsid w:val="00CD0426"/>
    <w:rsid w:val="00CD0541"/>
    <w:rsid w:val="00CD0640"/>
    <w:rsid w:val="00CD085D"/>
    <w:rsid w:val="00CD099E"/>
    <w:rsid w:val="00CD0C2E"/>
    <w:rsid w:val="00CD0F67"/>
    <w:rsid w:val="00CD16A8"/>
    <w:rsid w:val="00CD1715"/>
    <w:rsid w:val="00CD1770"/>
    <w:rsid w:val="00CD1C69"/>
    <w:rsid w:val="00CD1CE4"/>
    <w:rsid w:val="00CD1F3E"/>
    <w:rsid w:val="00CD2111"/>
    <w:rsid w:val="00CD21CC"/>
    <w:rsid w:val="00CD2249"/>
    <w:rsid w:val="00CD2437"/>
    <w:rsid w:val="00CD2495"/>
    <w:rsid w:val="00CD258E"/>
    <w:rsid w:val="00CD2607"/>
    <w:rsid w:val="00CD2730"/>
    <w:rsid w:val="00CD28E8"/>
    <w:rsid w:val="00CD2D88"/>
    <w:rsid w:val="00CD3594"/>
    <w:rsid w:val="00CD38B6"/>
    <w:rsid w:val="00CD4073"/>
    <w:rsid w:val="00CD4131"/>
    <w:rsid w:val="00CD4146"/>
    <w:rsid w:val="00CD4312"/>
    <w:rsid w:val="00CD4480"/>
    <w:rsid w:val="00CD46CC"/>
    <w:rsid w:val="00CD4735"/>
    <w:rsid w:val="00CD489D"/>
    <w:rsid w:val="00CD4959"/>
    <w:rsid w:val="00CD4B02"/>
    <w:rsid w:val="00CD4B3D"/>
    <w:rsid w:val="00CD4F70"/>
    <w:rsid w:val="00CD4FC9"/>
    <w:rsid w:val="00CD518E"/>
    <w:rsid w:val="00CD5255"/>
    <w:rsid w:val="00CD52AB"/>
    <w:rsid w:val="00CD5834"/>
    <w:rsid w:val="00CD5C6A"/>
    <w:rsid w:val="00CD5EFD"/>
    <w:rsid w:val="00CD619A"/>
    <w:rsid w:val="00CD62FC"/>
    <w:rsid w:val="00CD65AA"/>
    <w:rsid w:val="00CD66AE"/>
    <w:rsid w:val="00CD67E0"/>
    <w:rsid w:val="00CD6818"/>
    <w:rsid w:val="00CD6B02"/>
    <w:rsid w:val="00CD6F97"/>
    <w:rsid w:val="00CD6FBF"/>
    <w:rsid w:val="00CD737C"/>
    <w:rsid w:val="00CD7571"/>
    <w:rsid w:val="00CD7714"/>
    <w:rsid w:val="00CD7835"/>
    <w:rsid w:val="00CD7857"/>
    <w:rsid w:val="00CD7A47"/>
    <w:rsid w:val="00CD7AEC"/>
    <w:rsid w:val="00CD7EAC"/>
    <w:rsid w:val="00CE062D"/>
    <w:rsid w:val="00CE063D"/>
    <w:rsid w:val="00CE06C8"/>
    <w:rsid w:val="00CE0775"/>
    <w:rsid w:val="00CE07C2"/>
    <w:rsid w:val="00CE0872"/>
    <w:rsid w:val="00CE08AB"/>
    <w:rsid w:val="00CE0BDB"/>
    <w:rsid w:val="00CE0DBA"/>
    <w:rsid w:val="00CE0DDA"/>
    <w:rsid w:val="00CE0E64"/>
    <w:rsid w:val="00CE0EC0"/>
    <w:rsid w:val="00CE100F"/>
    <w:rsid w:val="00CE101E"/>
    <w:rsid w:val="00CE109A"/>
    <w:rsid w:val="00CE1396"/>
    <w:rsid w:val="00CE1523"/>
    <w:rsid w:val="00CE1545"/>
    <w:rsid w:val="00CE156E"/>
    <w:rsid w:val="00CE1765"/>
    <w:rsid w:val="00CE17DF"/>
    <w:rsid w:val="00CE1A57"/>
    <w:rsid w:val="00CE1BD6"/>
    <w:rsid w:val="00CE1C16"/>
    <w:rsid w:val="00CE1FC4"/>
    <w:rsid w:val="00CE209C"/>
    <w:rsid w:val="00CE2347"/>
    <w:rsid w:val="00CE2443"/>
    <w:rsid w:val="00CE2613"/>
    <w:rsid w:val="00CE26FA"/>
    <w:rsid w:val="00CE2751"/>
    <w:rsid w:val="00CE2781"/>
    <w:rsid w:val="00CE2A94"/>
    <w:rsid w:val="00CE2B0E"/>
    <w:rsid w:val="00CE2D37"/>
    <w:rsid w:val="00CE2D7B"/>
    <w:rsid w:val="00CE311D"/>
    <w:rsid w:val="00CE31D9"/>
    <w:rsid w:val="00CE3268"/>
    <w:rsid w:val="00CE335E"/>
    <w:rsid w:val="00CE37B9"/>
    <w:rsid w:val="00CE38BA"/>
    <w:rsid w:val="00CE3A0A"/>
    <w:rsid w:val="00CE3AD4"/>
    <w:rsid w:val="00CE3B3B"/>
    <w:rsid w:val="00CE3C46"/>
    <w:rsid w:val="00CE3C4E"/>
    <w:rsid w:val="00CE3E4D"/>
    <w:rsid w:val="00CE3F2E"/>
    <w:rsid w:val="00CE4050"/>
    <w:rsid w:val="00CE4172"/>
    <w:rsid w:val="00CE4975"/>
    <w:rsid w:val="00CE4E15"/>
    <w:rsid w:val="00CE5061"/>
    <w:rsid w:val="00CE50D3"/>
    <w:rsid w:val="00CE53FF"/>
    <w:rsid w:val="00CE577A"/>
    <w:rsid w:val="00CE57DD"/>
    <w:rsid w:val="00CE598F"/>
    <w:rsid w:val="00CE5BB1"/>
    <w:rsid w:val="00CE5C4D"/>
    <w:rsid w:val="00CE5CFD"/>
    <w:rsid w:val="00CE5D60"/>
    <w:rsid w:val="00CE5D9A"/>
    <w:rsid w:val="00CE614A"/>
    <w:rsid w:val="00CE61F1"/>
    <w:rsid w:val="00CE6384"/>
    <w:rsid w:val="00CE646A"/>
    <w:rsid w:val="00CE68BD"/>
    <w:rsid w:val="00CE68CC"/>
    <w:rsid w:val="00CE6954"/>
    <w:rsid w:val="00CE6A02"/>
    <w:rsid w:val="00CE6A06"/>
    <w:rsid w:val="00CE6A59"/>
    <w:rsid w:val="00CE6A7C"/>
    <w:rsid w:val="00CE6C58"/>
    <w:rsid w:val="00CE6D46"/>
    <w:rsid w:val="00CE6E08"/>
    <w:rsid w:val="00CE716D"/>
    <w:rsid w:val="00CE71F8"/>
    <w:rsid w:val="00CE7DA6"/>
    <w:rsid w:val="00CF0184"/>
    <w:rsid w:val="00CF022A"/>
    <w:rsid w:val="00CF023C"/>
    <w:rsid w:val="00CF0270"/>
    <w:rsid w:val="00CF02D2"/>
    <w:rsid w:val="00CF0456"/>
    <w:rsid w:val="00CF05D5"/>
    <w:rsid w:val="00CF0872"/>
    <w:rsid w:val="00CF08D7"/>
    <w:rsid w:val="00CF09FD"/>
    <w:rsid w:val="00CF0E14"/>
    <w:rsid w:val="00CF0F2E"/>
    <w:rsid w:val="00CF10BB"/>
    <w:rsid w:val="00CF1148"/>
    <w:rsid w:val="00CF130E"/>
    <w:rsid w:val="00CF148D"/>
    <w:rsid w:val="00CF18E2"/>
    <w:rsid w:val="00CF19E6"/>
    <w:rsid w:val="00CF1A4B"/>
    <w:rsid w:val="00CF1A5D"/>
    <w:rsid w:val="00CF1FAD"/>
    <w:rsid w:val="00CF207C"/>
    <w:rsid w:val="00CF2472"/>
    <w:rsid w:val="00CF29AE"/>
    <w:rsid w:val="00CF29BC"/>
    <w:rsid w:val="00CF2A5F"/>
    <w:rsid w:val="00CF2CE6"/>
    <w:rsid w:val="00CF2D98"/>
    <w:rsid w:val="00CF2F86"/>
    <w:rsid w:val="00CF3062"/>
    <w:rsid w:val="00CF3194"/>
    <w:rsid w:val="00CF3366"/>
    <w:rsid w:val="00CF355A"/>
    <w:rsid w:val="00CF38D3"/>
    <w:rsid w:val="00CF39E3"/>
    <w:rsid w:val="00CF3A57"/>
    <w:rsid w:val="00CF3B01"/>
    <w:rsid w:val="00CF3B15"/>
    <w:rsid w:val="00CF4257"/>
    <w:rsid w:val="00CF4330"/>
    <w:rsid w:val="00CF43F3"/>
    <w:rsid w:val="00CF45C3"/>
    <w:rsid w:val="00CF46B0"/>
    <w:rsid w:val="00CF4802"/>
    <w:rsid w:val="00CF4A47"/>
    <w:rsid w:val="00CF4C61"/>
    <w:rsid w:val="00CF4E47"/>
    <w:rsid w:val="00CF4FB4"/>
    <w:rsid w:val="00CF5099"/>
    <w:rsid w:val="00CF50DF"/>
    <w:rsid w:val="00CF5108"/>
    <w:rsid w:val="00CF52CD"/>
    <w:rsid w:val="00CF542E"/>
    <w:rsid w:val="00CF5530"/>
    <w:rsid w:val="00CF5BD8"/>
    <w:rsid w:val="00CF5C2A"/>
    <w:rsid w:val="00CF5DEA"/>
    <w:rsid w:val="00CF626C"/>
    <w:rsid w:val="00CF63B5"/>
    <w:rsid w:val="00CF64E0"/>
    <w:rsid w:val="00CF64FB"/>
    <w:rsid w:val="00CF6569"/>
    <w:rsid w:val="00CF69B4"/>
    <w:rsid w:val="00CF6BD4"/>
    <w:rsid w:val="00CF714D"/>
    <w:rsid w:val="00CF7207"/>
    <w:rsid w:val="00CF74D5"/>
    <w:rsid w:val="00CF75CE"/>
    <w:rsid w:val="00CF762A"/>
    <w:rsid w:val="00CF7A2F"/>
    <w:rsid w:val="00CF7A6B"/>
    <w:rsid w:val="00CF7C20"/>
    <w:rsid w:val="00CF7D60"/>
    <w:rsid w:val="00CF7DFF"/>
    <w:rsid w:val="00CF7E87"/>
    <w:rsid w:val="00D00076"/>
    <w:rsid w:val="00D003A6"/>
    <w:rsid w:val="00D00A52"/>
    <w:rsid w:val="00D00AC8"/>
    <w:rsid w:val="00D00C12"/>
    <w:rsid w:val="00D00C5B"/>
    <w:rsid w:val="00D01119"/>
    <w:rsid w:val="00D01501"/>
    <w:rsid w:val="00D0152F"/>
    <w:rsid w:val="00D01669"/>
    <w:rsid w:val="00D01776"/>
    <w:rsid w:val="00D0184A"/>
    <w:rsid w:val="00D0187B"/>
    <w:rsid w:val="00D01A1B"/>
    <w:rsid w:val="00D01D45"/>
    <w:rsid w:val="00D01F1B"/>
    <w:rsid w:val="00D0216E"/>
    <w:rsid w:val="00D0262C"/>
    <w:rsid w:val="00D02BB1"/>
    <w:rsid w:val="00D02E11"/>
    <w:rsid w:val="00D02E9A"/>
    <w:rsid w:val="00D03490"/>
    <w:rsid w:val="00D034C0"/>
    <w:rsid w:val="00D037F0"/>
    <w:rsid w:val="00D038A4"/>
    <w:rsid w:val="00D038C0"/>
    <w:rsid w:val="00D039D1"/>
    <w:rsid w:val="00D03E60"/>
    <w:rsid w:val="00D03EBF"/>
    <w:rsid w:val="00D03ECF"/>
    <w:rsid w:val="00D04021"/>
    <w:rsid w:val="00D04282"/>
    <w:rsid w:val="00D049BD"/>
    <w:rsid w:val="00D04AEF"/>
    <w:rsid w:val="00D04B3D"/>
    <w:rsid w:val="00D04B8F"/>
    <w:rsid w:val="00D04E89"/>
    <w:rsid w:val="00D04F57"/>
    <w:rsid w:val="00D05098"/>
    <w:rsid w:val="00D0513D"/>
    <w:rsid w:val="00D05145"/>
    <w:rsid w:val="00D05202"/>
    <w:rsid w:val="00D053D5"/>
    <w:rsid w:val="00D05A4C"/>
    <w:rsid w:val="00D05A93"/>
    <w:rsid w:val="00D05CA8"/>
    <w:rsid w:val="00D05F47"/>
    <w:rsid w:val="00D06420"/>
    <w:rsid w:val="00D0664E"/>
    <w:rsid w:val="00D066E7"/>
    <w:rsid w:val="00D06774"/>
    <w:rsid w:val="00D067EA"/>
    <w:rsid w:val="00D06A4E"/>
    <w:rsid w:val="00D06ADD"/>
    <w:rsid w:val="00D06C3D"/>
    <w:rsid w:val="00D06D90"/>
    <w:rsid w:val="00D07126"/>
    <w:rsid w:val="00D07408"/>
    <w:rsid w:val="00D074F0"/>
    <w:rsid w:val="00D0771B"/>
    <w:rsid w:val="00D0775C"/>
    <w:rsid w:val="00D077F2"/>
    <w:rsid w:val="00D079BC"/>
    <w:rsid w:val="00D079C8"/>
    <w:rsid w:val="00D07FCB"/>
    <w:rsid w:val="00D07FEA"/>
    <w:rsid w:val="00D1042F"/>
    <w:rsid w:val="00D104E9"/>
    <w:rsid w:val="00D10628"/>
    <w:rsid w:val="00D1074D"/>
    <w:rsid w:val="00D107EF"/>
    <w:rsid w:val="00D10B09"/>
    <w:rsid w:val="00D10C3A"/>
    <w:rsid w:val="00D10C67"/>
    <w:rsid w:val="00D10F02"/>
    <w:rsid w:val="00D110EB"/>
    <w:rsid w:val="00D11639"/>
    <w:rsid w:val="00D117DF"/>
    <w:rsid w:val="00D11902"/>
    <w:rsid w:val="00D11A4D"/>
    <w:rsid w:val="00D11A5C"/>
    <w:rsid w:val="00D11C08"/>
    <w:rsid w:val="00D11D87"/>
    <w:rsid w:val="00D11DCE"/>
    <w:rsid w:val="00D11DFC"/>
    <w:rsid w:val="00D12039"/>
    <w:rsid w:val="00D120E3"/>
    <w:rsid w:val="00D1213D"/>
    <w:rsid w:val="00D12322"/>
    <w:rsid w:val="00D124C0"/>
    <w:rsid w:val="00D12628"/>
    <w:rsid w:val="00D129C1"/>
    <w:rsid w:val="00D12A9B"/>
    <w:rsid w:val="00D12AC9"/>
    <w:rsid w:val="00D12B9F"/>
    <w:rsid w:val="00D12BB6"/>
    <w:rsid w:val="00D12D73"/>
    <w:rsid w:val="00D130A7"/>
    <w:rsid w:val="00D130AC"/>
    <w:rsid w:val="00D134D5"/>
    <w:rsid w:val="00D13971"/>
    <w:rsid w:val="00D13B19"/>
    <w:rsid w:val="00D13C4E"/>
    <w:rsid w:val="00D13E9B"/>
    <w:rsid w:val="00D13F31"/>
    <w:rsid w:val="00D13F56"/>
    <w:rsid w:val="00D13FBC"/>
    <w:rsid w:val="00D14209"/>
    <w:rsid w:val="00D14255"/>
    <w:rsid w:val="00D143C4"/>
    <w:rsid w:val="00D14559"/>
    <w:rsid w:val="00D145E2"/>
    <w:rsid w:val="00D146AC"/>
    <w:rsid w:val="00D146EA"/>
    <w:rsid w:val="00D14B4F"/>
    <w:rsid w:val="00D14BDE"/>
    <w:rsid w:val="00D14C4F"/>
    <w:rsid w:val="00D14CB2"/>
    <w:rsid w:val="00D15239"/>
    <w:rsid w:val="00D152F4"/>
    <w:rsid w:val="00D1531A"/>
    <w:rsid w:val="00D153FD"/>
    <w:rsid w:val="00D15406"/>
    <w:rsid w:val="00D1557B"/>
    <w:rsid w:val="00D15965"/>
    <w:rsid w:val="00D15B62"/>
    <w:rsid w:val="00D15DFD"/>
    <w:rsid w:val="00D1615C"/>
    <w:rsid w:val="00D16173"/>
    <w:rsid w:val="00D1620F"/>
    <w:rsid w:val="00D1630F"/>
    <w:rsid w:val="00D16361"/>
    <w:rsid w:val="00D1650F"/>
    <w:rsid w:val="00D165D3"/>
    <w:rsid w:val="00D16630"/>
    <w:rsid w:val="00D166D8"/>
    <w:rsid w:val="00D168E2"/>
    <w:rsid w:val="00D16BB2"/>
    <w:rsid w:val="00D16D35"/>
    <w:rsid w:val="00D16DCE"/>
    <w:rsid w:val="00D16E39"/>
    <w:rsid w:val="00D17145"/>
    <w:rsid w:val="00D17173"/>
    <w:rsid w:val="00D1735C"/>
    <w:rsid w:val="00D173F0"/>
    <w:rsid w:val="00D1797D"/>
    <w:rsid w:val="00D179AA"/>
    <w:rsid w:val="00D17A54"/>
    <w:rsid w:val="00D17C39"/>
    <w:rsid w:val="00D17ED5"/>
    <w:rsid w:val="00D17FDE"/>
    <w:rsid w:val="00D2013E"/>
    <w:rsid w:val="00D20151"/>
    <w:rsid w:val="00D206FF"/>
    <w:rsid w:val="00D20B03"/>
    <w:rsid w:val="00D20D1C"/>
    <w:rsid w:val="00D20F4E"/>
    <w:rsid w:val="00D210AA"/>
    <w:rsid w:val="00D214F5"/>
    <w:rsid w:val="00D215AD"/>
    <w:rsid w:val="00D2169E"/>
    <w:rsid w:val="00D217EB"/>
    <w:rsid w:val="00D21CF8"/>
    <w:rsid w:val="00D21D69"/>
    <w:rsid w:val="00D21DE6"/>
    <w:rsid w:val="00D21FD8"/>
    <w:rsid w:val="00D2229B"/>
    <w:rsid w:val="00D22323"/>
    <w:rsid w:val="00D22400"/>
    <w:rsid w:val="00D224CA"/>
    <w:rsid w:val="00D22546"/>
    <w:rsid w:val="00D2266F"/>
    <w:rsid w:val="00D22795"/>
    <w:rsid w:val="00D22B98"/>
    <w:rsid w:val="00D22CD7"/>
    <w:rsid w:val="00D22EF4"/>
    <w:rsid w:val="00D22F87"/>
    <w:rsid w:val="00D22FBF"/>
    <w:rsid w:val="00D230DA"/>
    <w:rsid w:val="00D234A3"/>
    <w:rsid w:val="00D23517"/>
    <w:rsid w:val="00D23642"/>
    <w:rsid w:val="00D236E0"/>
    <w:rsid w:val="00D23970"/>
    <w:rsid w:val="00D23AC9"/>
    <w:rsid w:val="00D24350"/>
    <w:rsid w:val="00D245F1"/>
    <w:rsid w:val="00D246FD"/>
    <w:rsid w:val="00D247C4"/>
    <w:rsid w:val="00D24879"/>
    <w:rsid w:val="00D2489F"/>
    <w:rsid w:val="00D2492C"/>
    <w:rsid w:val="00D24942"/>
    <w:rsid w:val="00D24A19"/>
    <w:rsid w:val="00D24AFC"/>
    <w:rsid w:val="00D24DF4"/>
    <w:rsid w:val="00D24F9F"/>
    <w:rsid w:val="00D251CB"/>
    <w:rsid w:val="00D2527A"/>
    <w:rsid w:val="00D253BB"/>
    <w:rsid w:val="00D2550C"/>
    <w:rsid w:val="00D25562"/>
    <w:rsid w:val="00D256C6"/>
    <w:rsid w:val="00D257A5"/>
    <w:rsid w:val="00D2581C"/>
    <w:rsid w:val="00D25A42"/>
    <w:rsid w:val="00D25D45"/>
    <w:rsid w:val="00D25EF8"/>
    <w:rsid w:val="00D25EFE"/>
    <w:rsid w:val="00D260B0"/>
    <w:rsid w:val="00D26106"/>
    <w:rsid w:val="00D26202"/>
    <w:rsid w:val="00D26397"/>
    <w:rsid w:val="00D2639D"/>
    <w:rsid w:val="00D2656B"/>
    <w:rsid w:val="00D26673"/>
    <w:rsid w:val="00D266F7"/>
    <w:rsid w:val="00D26731"/>
    <w:rsid w:val="00D2682D"/>
    <w:rsid w:val="00D26A0E"/>
    <w:rsid w:val="00D26B0A"/>
    <w:rsid w:val="00D26BC5"/>
    <w:rsid w:val="00D26E16"/>
    <w:rsid w:val="00D26F5B"/>
    <w:rsid w:val="00D27197"/>
    <w:rsid w:val="00D27208"/>
    <w:rsid w:val="00D27339"/>
    <w:rsid w:val="00D27445"/>
    <w:rsid w:val="00D2752A"/>
    <w:rsid w:val="00D276AC"/>
    <w:rsid w:val="00D27759"/>
    <w:rsid w:val="00D27975"/>
    <w:rsid w:val="00D27F19"/>
    <w:rsid w:val="00D3012A"/>
    <w:rsid w:val="00D30252"/>
    <w:rsid w:val="00D303C0"/>
    <w:rsid w:val="00D303E6"/>
    <w:rsid w:val="00D304AA"/>
    <w:rsid w:val="00D30621"/>
    <w:rsid w:val="00D30624"/>
    <w:rsid w:val="00D30A22"/>
    <w:rsid w:val="00D30B20"/>
    <w:rsid w:val="00D30DD4"/>
    <w:rsid w:val="00D30F34"/>
    <w:rsid w:val="00D31127"/>
    <w:rsid w:val="00D317EF"/>
    <w:rsid w:val="00D3184A"/>
    <w:rsid w:val="00D318B2"/>
    <w:rsid w:val="00D318EB"/>
    <w:rsid w:val="00D31B6A"/>
    <w:rsid w:val="00D31DA0"/>
    <w:rsid w:val="00D32006"/>
    <w:rsid w:val="00D322E2"/>
    <w:rsid w:val="00D324BE"/>
    <w:rsid w:val="00D326B5"/>
    <w:rsid w:val="00D32737"/>
    <w:rsid w:val="00D329AB"/>
    <w:rsid w:val="00D32ADF"/>
    <w:rsid w:val="00D32C3F"/>
    <w:rsid w:val="00D32D9A"/>
    <w:rsid w:val="00D32E58"/>
    <w:rsid w:val="00D3309B"/>
    <w:rsid w:val="00D331DC"/>
    <w:rsid w:val="00D33494"/>
    <w:rsid w:val="00D336D6"/>
    <w:rsid w:val="00D3384E"/>
    <w:rsid w:val="00D33DF0"/>
    <w:rsid w:val="00D33F48"/>
    <w:rsid w:val="00D341CC"/>
    <w:rsid w:val="00D3426B"/>
    <w:rsid w:val="00D3435D"/>
    <w:rsid w:val="00D345F7"/>
    <w:rsid w:val="00D34689"/>
    <w:rsid w:val="00D34693"/>
    <w:rsid w:val="00D34874"/>
    <w:rsid w:val="00D34CB7"/>
    <w:rsid w:val="00D34D40"/>
    <w:rsid w:val="00D34E36"/>
    <w:rsid w:val="00D35238"/>
    <w:rsid w:val="00D35256"/>
    <w:rsid w:val="00D352B1"/>
    <w:rsid w:val="00D353F7"/>
    <w:rsid w:val="00D35460"/>
    <w:rsid w:val="00D35486"/>
    <w:rsid w:val="00D355C0"/>
    <w:rsid w:val="00D35600"/>
    <w:rsid w:val="00D3560F"/>
    <w:rsid w:val="00D35775"/>
    <w:rsid w:val="00D357F3"/>
    <w:rsid w:val="00D35AFF"/>
    <w:rsid w:val="00D35B18"/>
    <w:rsid w:val="00D35B82"/>
    <w:rsid w:val="00D35D8B"/>
    <w:rsid w:val="00D36036"/>
    <w:rsid w:val="00D3625F"/>
    <w:rsid w:val="00D36360"/>
    <w:rsid w:val="00D36879"/>
    <w:rsid w:val="00D36BCA"/>
    <w:rsid w:val="00D36C1E"/>
    <w:rsid w:val="00D36DD8"/>
    <w:rsid w:val="00D36EC9"/>
    <w:rsid w:val="00D36FFA"/>
    <w:rsid w:val="00D37306"/>
    <w:rsid w:val="00D37542"/>
    <w:rsid w:val="00D3762F"/>
    <w:rsid w:val="00D376F2"/>
    <w:rsid w:val="00D3788C"/>
    <w:rsid w:val="00D379FE"/>
    <w:rsid w:val="00D37AB3"/>
    <w:rsid w:val="00D37BF1"/>
    <w:rsid w:val="00D37BF2"/>
    <w:rsid w:val="00D37D21"/>
    <w:rsid w:val="00D37E9B"/>
    <w:rsid w:val="00D37F6D"/>
    <w:rsid w:val="00D37F82"/>
    <w:rsid w:val="00D40005"/>
    <w:rsid w:val="00D4020B"/>
    <w:rsid w:val="00D40369"/>
    <w:rsid w:val="00D4077B"/>
    <w:rsid w:val="00D409BA"/>
    <w:rsid w:val="00D409DF"/>
    <w:rsid w:val="00D40A9A"/>
    <w:rsid w:val="00D40EEE"/>
    <w:rsid w:val="00D41112"/>
    <w:rsid w:val="00D41162"/>
    <w:rsid w:val="00D4129B"/>
    <w:rsid w:val="00D41BB2"/>
    <w:rsid w:val="00D42293"/>
    <w:rsid w:val="00D4264D"/>
    <w:rsid w:val="00D42716"/>
    <w:rsid w:val="00D42928"/>
    <w:rsid w:val="00D42A62"/>
    <w:rsid w:val="00D42A8B"/>
    <w:rsid w:val="00D42C35"/>
    <w:rsid w:val="00D42CD2"/>
    <w:rsid w:val="00D430D6"/>
    <w:rsid w:val="00D436FC"/>
    <w:rsid w:val="00D43866"/>
    <w:rsid w:val="00D4387E"/>
    <w:rsid w:val="00D43972"/>
    <w:rsid w:val="00D43BBA"/>
    <w:rsid w:val="00D43D19"/>
    <w:rsid w:val="00D43E7F"/>
    <w:rsid w:val="00D43FD3"/>
    <w:rsid w:val="00D440D4"/>
    <w:rsid w:val="00D4463D"/>
    <w:rsid w:val="00D4496C"/>
    <w:rsid w:val="00D44CF5"/>
    <w:rsid w:val="00D44D8F"/>
    <w:rsid w:val="00D44D90"/>
    <w:rsid w:val="00D44E84"/>
    <w:rsid w:val="00D44F36"/>
    <w:rsid w:val="00D45176"/>
    <w:rsid w:val="00D451C6"/>
    <w:rsid w:val="00D451D0"/>
    <w:rsid w:val="00D45560"/>
    <w:rsid w:val="00D455E3"/>
    <w:rsid w:val="00D459E6"/>
    <w:rsid w:val="00D45B0C"/>
    <w:rsid w:val="00D45E4B"/>
    <w:rsid w:val="00D461E4"/>
    <w:rsid w:val="00D46304"/>
    <w:rsid w:val="00D46439"/>
    <w:rsid w:val="00D464A8"/>
    <w:rsid w:val="00D46671"/>
    <w:rsid w:val="00D4683A"/>
    <w:rsid w:val="00D46893"/>
    <w:rsid w:val="00D46B10"/>
    <w:rsid w:val="00D46C37"/>
    <w:rsid w:val="00D46CCB"/>
    <w:rsid w:val="00D46E4B"/>
    <w:rsid w:val="00D473BE"/>
    <w:rsid w:val="00D474CE"/>
    <w:rsid w:val="00D4758F"/>
    <w:rsid w:val="00D477F5"/>
    <w:rsid w:val="00D4799B"/>
    <w:rsid w:val="00D479CA"/>
    <w:rsid w:val="00D47A65"/>
    <w:rsid w:val="00D47CDC"/>
    <w:rsid w:val="00D47D20"/>
    <w:rsid w:val="00D47EAF"/>
    <w:rsid w:val="00D500DE"/>
    <w:rsid w:val="00D50426"/>
    <w:rsid w:val="00D50492"/>
    <w:rsid w:val="00D504B0"/>
    <w:rsid w:val="00D5069D"/>
    <w:rsid w:val="00D506F9"/>
    <w:rsid w:val="00D507FC"/>
    <w:rsid w:val="00D509E5"/>
    <w:rsid w:val="00D509FC"/>
    <w:rsid w:val="00D50A29"/>
    <w:rsid w:val="00D50A62"/>
    <w:rsid w:val="00D50C21"/>
    <w:rsid w:val="00D50D95"/>
    <w:rsid w:val="00D50F41"/>
    <w:rsid w:val="00D50F47"/>
    <w:rsid w:val="00D511F1"/>
    <w:rsid w:val="00D51340"/>
    <w:rsid w:val="00D51D58"/>
    <w:rsid w:val="00D520DF"/>
    <w:rsid w:val="00D52288"/>
    <w:rsid w:val="00D52A0F"/>
    <w:rsid w:val="00D52AB4"/>
    <w:rsid w:val="00D52BAF"/>
    <w:rsid w:val="00D52DA0"/>
    <w:rsid w:val="00D52DBB"/>
    <w:rsid w:val="00D530AF"/>
    <w:rsid w:val="00D53148"/>
    <w:rsid w:val="00D535EB"/>
    <w:rsid w:val="00D536B9"/>
    <w:rsid w:val="00D53799"/>
    <w:rsid w:val="00D537A2"/>
    <w:rsid w:val="00D5389D"/>
    <w:rsid w:val="00D53DC5"/>
    <w:rsid w:val="00D53E1D"/>
    <w:rsid w:val="00D540F8"/>
    <w:rsid w:val="00D541A5"/>
    <w:rsid w:val="00D542EB"/>
    <w:rsid w:val="00D543B2"/>
    <w:rsid w:val="00D54653"/>
    <w:rsid w:val="00D546A3"/>
    <w:rsid w:val="00D54700"/>
    <w:rsid w:val="00D54774"/>
    <w:rsid w:val="00D54B8A"/>
    <w:rsid w:val="00D551E0"/>
    <w:rsid w:val="00D55325"/>
    <w:rsid w:val="00D55415"/>
    <w:rsid w:val="00D55B3F"/>
    <w:rsid w:val="00D55CBE"/>
    <w:rsid w:val="00D55CDB"/>
    <w:rsid w:val="00D5611F"/>
    <w:rsid w:val="00D56140"/>
    <w:rsid w:val="00D561C0"/>
    <w:rsid w:val="00D562D3"/>
    <w:rsid w:val="00D56571"/>
    <w:rsid w:val="00D56739"/>
    <w:rsid w:val="00D56BA1"/>
    <w:rsid w:val="00D56E86"/>
    <w:rsid w:val="00D56E93"/>
    <w:rsid w:val="00D56ECC"/>
    <w:rsid w:val="00D56F72"/>
    <w:rsid w:val="00D56FCB"/>
    <w:rsid w:val="00D5710F"/>
    <w:rsid w:val="00D57170"/>
    <w:rsid w:val="00D57386"/>
    <w:rsid w:val="00D57395"/>
    <w:rsid w:val="00D574DE"/>
    <w:rsid w:val="00D57A1E"/>
    <w:rsid w:val="00D57BF2"/>
    <w:rsid w:val="00D57C0D"/>
    <w:rsid w:val="00D60446"/>
    <w:rsid w:val="00D60786"/>
    <w:rsid w:val="00D6083F"/>
    <w:rsid w:val="00D60B05"/>
    <w:rsid w:val="00D60B7D"/>
    <w:rsid w:val="00D60C6C"/>
    <w:rsid w:val="00D6113A"/>
    <w:rsid w:val="00D61199"/>
    <w:rsid w:val="00D613B0"/>
    <w:rsid w:val="00D617C4"/>
    <w:rsid w:val="00D6188F"/>
    <w:rsid w:val="00D618B4"/>
    <w:rsid w:val="00D61B6E"/>
    <w:rsid w:val="00D61C03"/>
    <w:rsid w:val="00D61D4B"/>
    <w:rsid w:val="00D61EDA"/>
    <w:rsid w:val="00D61FA9"/>
    <w:rsid w:val="00D62228"/>
    <w:rsid w:val="00D62639"/>
    <w:rsid w:val="00D627F9"/>
    <w:rsid w:val="00D62835"/>
    <w:rsid w:val="00D62A75"/>
    <w:rsid w:val="00D62B12"/>
    <w:rsid w:val="00D62D2D"/>
    <w:rsid w:val="00D62DB0"/>
    <w:rsid w:val="00D62DFF"/>
    <w:rsid w:val="00D63012"/>
    <w:rsid w:val="00D63375"/>
    <w:rsid w:val="00D63414"/>
    <w:rsid w:val="00D6358A"/>
    <w:rsid w:val="00D63638"/>
    <w:rsid w:val="00D63714"/>
    <w:rsid w:val="00D63748"/>
    <w:rsid w:val="00D6398A"/>
    <w:rsid w:val="00D63B0D"/>
    <w:rsid w:val="00D63D2A"/>
    <w:rsid w:val="00D63E41"/>
    <w:rsid w:val="00D6416A"/>
    <w:rsid w:val="00D64269"/>
    <w:rsid w:val="00D642EC"/>
    <w:rsid w:val="00D6438F"/>
    <w:rsid w:val="00D643B7"/>
    <w:rsid w:val="00D644E5"/>
    <w:rsid w:val="00D645E7"/>
    <w:rsid w:val="00D646DF"/>
    <w:rsid w:val="00D64ABB"/>
    <w:rsid w:val="00D64B81"/>
    <w:rsid w:val="00D64C1C"/>
    <w:rsid w:val="00D64D6D"/>
    <w:rsid w:val="00D64EB0"/>
    <w:rsid w:val="00D65110"/>
    <w:rsid w:val="00D6511A"/>
    <w:rsid w:val="00D655CA"/>
    <w:rsid w:val="00D6594F"/>
    <w:rsid w:val="00D65C2C"/>
    <w:rsid w:val="00D65DD2"/>
    <w:rsid w:val="00D65F42"/>
    <w:rsid w:val="00D65FC1"/>
    <w:rsid w:val="00D66682"/>
    <w:rsid w:val="00D66C6E"/>
    <w:rsid w:val="00D66DFF"/>
    <w:rsid w:val="00D671C0"/>
    <w:rsid w:val="00D67351"/>
    <w:rsid w:val="00D67499"/>
    <w:rsid w:val="00D679D8"/>
    <w:rsid w:val="00D67BBA"/>
    <w:rsid w:val="00D67C2C"/>
    <w:rsid w:val="00D7039E"/>
    <w:rsid w:val="00D704DC"/>
    <w:rsid w:val="00D706AE"/>
    <w:rsid w:val="00D7072F"/>
    <w:rsid w:val="00D70735"/>
    <w:rsid w:val="00D7080E"/>
    <w:rsid w:val="00D709D1"/>
    <w:rsid w:val="00D70FF1"/>
    <w:rsid w:val="00D7121E"/>
    <w:rsid w:val="00D712CC"/>
    <w:rsid w:val="00D714E9"/>
    <w:rsid w:val="00D715BB"/>
    <w:rsid w:val="00D715EF"/>
    <w:rsid w:val="00D71899"/>
    <w:rsid w:val="00D71B52"/>
    <w:rsid w:val="00D71CD6"/>
    <w:rsid w:val="00D71CDA"/>
    <w:rsid w:val="00D71CF6"/>
    <w:rsid w:val="00D71DC5"/>
    <w:rsid w:val="00D71F3E"/>
    <w:rsid w:val="00D72210"/>
    <w:rsid w:val="00D722DE"/>
    <w:rsid w:val="00D729D4"/>
    <w:rsid w:val="00D72B65"/>
    <w:rsid w:val="00D72D75"/>
    <w:rsid w:val="00D72FEE"/>
    <w:rsid w:val="00D7327E"/>
    <w:rsid w:val="00D734B5"/>
    <w:rsid w:val="00D73621"/>
    <w:rsid w:val="00D7365F"/>
    <w:rsid w:val="00D73912"/>
    <w:rsid w:val="00D73A9A"/>
    <w:rsid w:val="00D73AB5"/>
    <w:rsid w:val="00D73B7B"/>
    <w:rsid w:val="00D7441A"/>
    <w:rsid w:val="00D74539"/>
    <w:rsid w:val="00D74626"/>
    <w:rsid w:val="00D74657"/>
    <w:rsid w:val="00D747C7"/>
    <w:rsid w:val="00D74836"/>
    <w:rsid w:val="00D749F6"/>
    <w:rsid w:val="00D74A13"/>
    <w:rsid w:val="00D74A66"/>
    <w:rsid w:val="00D74C68"/>
    <w:rsid w:val="00D74CFF"/>
    <w:rsid w:val="00D74EAB"/>
    <w:rsid w:val="00D75066"/>
    <w:rsid w:val="00D7574B"/>
    <w:rsid w:val="00D759F4"/>
    <w:rsid w:val="00D75ADE"/>
    <w:rsid w:val="00D760DF"/>
    <w:rsid w:val="00D76337"/>
    <w:rsid w:val="00D76423"/>
    <w:rsid w:val="00D765B2"/>
    <w:rsid w:val="00D76833"/>
    <w:rsid w:val="00D76909"/>
    <w:rsid w:val="00D7694B"/>
    <w:rsid w:val="00D76B11"/>
    <w:rsid w:val="00D76CF6"/>
    <w:rsid w:val="00D76D90"/>
    <w:rsid w:val="00D77294"/>
    <w:rsid w:val="00D7735F"/>
    <w:rsid w:val="00D77378"/>
    <w:rsid w:val="00D776FB"/>
    <w:rsid w:val="00D777D8"/>
    <w:rsid w:val="00D7794A"/>
    <w:rsid w:val="00D77B03"/>
    <w:rsid w:val="00D77BD4"/>
    <w:rsid w:val="00D77C5E"/>
    <w:rsid w:val="00D77CF4"/>
    <w:rsid w:val="00D77FFB"/>
    <w:rsid w:val="00D80542"/>
    <w:rsid w:val="00D8054C"/>
    <w:rsid w:val="00D806DF"/>
    <w:rsid w:val="00D807A9"/>
    <w:rsid w:val="00D80860"/>
    <w:rsid w:val="00D8086B"/>
    <w:rsid w:val="00D808EE"/>
    <w:rsid w:val="00D80AFF"/>
    <w:rsid w:val="00D80C45"/>
    <w:rsid w:val="00D80DEA"/>
    <w:rsid w:val="00D80E0B"/>
    <w:rsid w:val="00D8135E"/>
    <w:rsid w:val="00D8135F"/>
    <w:rsid w:val="00D8140C"/>
    <w:rsid w:val="00D81465"/>
    <w:rsid w:val="00D81473"/>
    <w:rsid w:val="00D819DD"/>
    <w:rsid w:val="00D81A17"/>
    <w:rsid w:val="00D81A67"/>
    <w:rsid w:val="00D81C7E"/>
    <w:rsid w:val="00D81CD4"/>
    <w:rsid w:val="00D81EA5"/>
    <w:rsid w:val="00D8204A"/>
    <w:rsid w:val="00D82109"/>
    <w:rsid w:val="00D82319"/>
    <w:rsid w:val="00D824CD"/>
    <w:rsid w:val="00D825A3"/>
    <w:rsid w:val="00D825B0"/>
    <w:rsid w:val="00D82810"/>
    <w:rsid w:val="00D8286A"/>
    <w:rsid w:val="00D82CD2"/>
    <w:rsid w:val="00D8314F"/>
    <w:rsid w:val="00D8325A"/>
    <w:rsid w:val="00D832E3"/>
    <w:rsid w:val="00D83417"/>
    <w:rsid w:val="00D83882"/>
    <w:rsid w:val="00D83D0F"/>
    <w:rsid w:val="00D83D34"/>
    <w:rsid w:val="00D83DD9"/>
    <w:rsid w:val="00D83F74"/>
    <w:rsid w:val="00D83FA1"/>
    <w:rsid w:val="00D8419E"/>
    <w:rsid w:val="00D84209"/>
    <w:rsid w:val="00D8424E"/>
    <w:rsid w:val="00D84B2D"/>
    <w:rsid w:val="00D8503E"/>
    <w:rsid w:val="00D850D2"/>
    <w:rsid w:val="00D8513B"/>
    <w:rsid w:val="00D8518F"/>
    <w:rsid w:val="00D851C8"/>
    <w:rsid w:val="00D851E5"/>
    <w:rsid w:val="00D8548B"/>
    <w:rsid w:val="00D85B95"/>
    <w:rsid w:val="00D85C14"/>
    <w:rsid w:val="00D85C61"/>
    <w:rsid w:val="00D85C97"/>
    <w:rsid w:val="00D8632B"/>
    <w:rsid w:val="00D86424"/>
    <w:rsid w:val="00D864A4"/>
    <w:rsid w:val="00D86752"/>
    <w:rsid w:val="00D868F0"/>
    <w:rsid w:val="00D86DD2"/>
    <w:rsid w:val="00D86FE1"/>
    <w:rsid w:val="00D87065"/>
    <w:rsid w:val="00D870A8"/>
    <w:rsid w:val="00D870D1"/>
    <w:rsid w:val="00D87342"/>
    <w:rsid w:val="00D874EE"/>
    <w:rsid w:val="00D87518"/>
    <w:rsid w:val="00D8760D"/>
    <w:rsid w:val="00D876AF"/>
    <w:rsid w:val="00D878C4"/>
    <w:rsid w:val="00D878F2"/>
    <w:rsid w:val="00D87962"/>
    <w:rsid w:val="00D87DC9"/>
    <w:rsid w:val="00D87F0B"/>
    <w:rsid w:val="00D9005D"/>
    <w:rsid w:val="00D900AD"/>
    <w:rsid w:val="00D90156"/>
    <w:rsid w:val="00D902E0"/>
    <w:rsid w:val="00D907D7"/>
    <w:rsid w:val="00D90B6B"/>
    <w:rsid w:val="00D90DD2"/>
    <w:rsid w:val="00D90E5A"/>
    <w:rsid w:val="00D90F86"/>
    <w:rsid w:val="00D91203"/>
    <w:rsid w:val="00D913EA"/>
    <w:rsid w:val="00D91483"/>
    <w:rsid w:val="00D91587"/>
    <w:rsid w:val="00D91677"/>
    <w:rsid w:val="00D91891"/>
    <w:rsid w:val="00D91C57"/>
    <w:rsid w:val="00D91D1C"/>
    <w:rsid w:val="00D92093"/>
    <w:rsid w:val="00D924A0"/>
    <w:rsid w:val="00D9257A"/>
    <w:rsid w:val="00D92644"/>
    <w:rsid w:val="00D926E0"/>
    <w:rsid w:val="00D926E5"/>
    <w:rsid w:val="00D9281F"/>
    <w:rsid w:val="00D928FA"/>
    <w:rsid w:val="00D92C49"/>
    <w:rsid w:val="00D92F7B"/>
    <w:rsid w:val="00D93077"/>
    <w:rsid w:val="00D93295"/>
    <w:rsid w:val="00D93328"/>
    <w:rsid w:val="00D934FC"/>
    <w:rsid w:val="00D935CE"/>
    <w:rsid w:val="00D939CA"/>
    <w:rsid w:val="00D939D7"/>
    <w:rsid w:val="00D94298"/>
    <w:rsid w:val="00D9445C"/>
    <w:rsid w:val="00D94805"/>
    <w:rsid w:val="00D949E0"/>
    <w:rsid w:val="00D94D01"/>
    <w:rsid w:val="00D94DD6"/>
    <w:rsid w:val="00D94E20"/>
    <w:rsid w:val="00D94F26"/>
    <w:rsid w:val="00D94F9C"/>
    <w:rsid w:val="00D95105"/>
    <w:rsid w:val="00D95221"/>
    <w:rsid w:val="00D955B3"/>
    <w:rsid w:val="00D9572A"/>
    <w:rsid w:val="00D95929"/>
    <w:rsid w:val="00D9597B"/>
    <w:rsid w:val="00D95A67"/>
    <w:rsid w:val="00D95B4F"/>
    <w:rsid w:val="00D95D16"/>
    <w:rsid w:val="00D9605D"/>
    <w:rsid w:val="00D96506"/>
    <w:rsid w:val="00D96874"/>
    <w:rsid w:val="00D96980"/>
    <w:rsid w:val="00D96994"/>
    <w:rsid w:val="00D96F4D"/>
    <w:rsid w:val="00D97B40"/>
    <w:rsid w:val="00D97B92"/>
    <w:rsid w:val="00D97C43"/>
    <w:rsid w:val="00D97C89"/>
    <w:rsid w:val="00D97FF8"/>
    <w:rsid w:val="00DA008A"/>
    <w:rsid w:val="00DA00F0"/>
    <w:rsid w:val="00DA0203"/>
    <w:rsid w:val="00DA0552"/>
    <w:rsid w:val="00DA05F5"/>
    <w:rsid w:val="00DA0649"/>
    <w:rsid w:val="00DA0760"/>
    <w:rsid w:val="00DA085A"/>
    <w:rsid w:val="00DA08A9"/>
    <w:rsid w:val="00DA0E20"/>
    <w:rsid w:val="00DA0FA1"/>
    <w:rsid w:val="00DA1072"/>
    <w:rsid w:val="00DA1347"/>
    <w:rsid w:val="00DA1380"/>
    <w:rsid w:val="00DA13C0"/>
    <w:rsid w:val="00DA1678"/>
    <w:rsid w:val="00DA1AD0"/>
    <w:rsid w:val="00DA1B5A"/>
    <w:rsid w:val="00DA1E15"/>
    <w:rsid w:val="00DA2175"/>
    <w:rsid w:val="00DA23B4"/>
    <w:rsid w:val="00DA2832"/>
    <w:rsid w:val="00DA287E"/>
    <w:rsid w:val="00DA289E"/>
    <w:rsid w:val="00DA2AEE"/>
    <w:rsid w:val="00DA2BA7"/>
    <w:rsid w:val="00DA2C44"/>
    <w:rsid w:val="00DA2D82"/>
    <w:rsid w:val="00DA2D9E"/>
    <w:rsid w:val="00DA2DF2"/>
    <w:rsid w:val="00DA2DF4"/>
    <w:rsid w:val="00DA2EF7"/>
    <w:rsid w:val="00DA2F6A"/>
    <w:rsid w:val="00DA2FEB"/>
    <w:rsid w:val="00DA3167"/>
    <w:rsid w:val="00DA354E"/>
    <w:rsid w:val="00DA35AA"/>
    <w:rsid w:val="00DA3B83"/>
    <w:rsid w:val="00DA3CF4"/>
    <w:rsid w:val="00DA3E4D"/>
    <w:rsid w:val="00DA3FCF"/>
    <w:rsid w:val="00DA404C"/>
    <w:rsid w:val="00DA42A2"/>
    <w:rsid w:val="00DA42CE"/>
    <w:rsid w:val="00DA49E9"/>
    <w:rsid w:val="00DA4ACB"/>
    <w:rsid w:val="00DA4C90"/>
    <w:rsid w:val="00DA4DA0"/>
    <w:rsid w:val="00DA500C"/>
    <w:rsid w:val="00DA5376"/>
    <w:rsid w:val="00DA55CF"/>
    <w:rsid w:val="00DA560D"/>
    <w:rsid w:val="00DA56C2"/>
    <w:rsid w:val="00DA5780"/>
    <w:rsid w:val="00DA5807"/>
    <w:rsid w:val="00DA5C56"/>
    <w:rsid w:val="00DA5C7A"/>
    <w:rsid w:val="00DA5ECD"/>
    <w:rsid w:val="00DA60D8"/>
    <w:rsid w:val="00DA64D1"/>
    <w:rsid w:val="00DA660A"/>
    <w:rsid w:val="00DA6989"/>
    <w:rsid w:val="00DA69BE"/>
    <w:rsid w:val="00DA69D7"/>
    <w:rsid w:val="00DA6B98"/>
    <w:rsid w:val="00DA6D61"/>
    <w:rsid w:val="00DA6D95"/>
    <w:rsid w:val="00DA6E77"/>
    <w:rsid w:val="00DA6FB4"/>
    <w:rsid w:val="00DA6FCB"/>
    <w:rsid w:val="00DA709F"/>
    <w:rsid w:val="00DA738D"/>
    <w:rsid w:val="00DA77E9"/>
    <w:rsid w:val="00DA782B"/>
    <w:rsid w:val="00DA794E"/>
    <w:rsid w:val="00DA7A2F"/>
    <w:rsid w:val="00DA7A68"/>
    <w:rsid w:val="00DA7A89"/>
    <w:rsid w:val="00DB00EE"/>
    <w:rsid w:val="00DB05B6"/>
    <w:rsid w:val="00DB0647"/>
    <w:rsid w:val="00DB0721"/>
    <w:rsid w:val="00DB0888"/>
    <w:rsid w:val="00DB09A1"/>
    <w:rsid w:val="00DB0A58"/>
    <w:rsid w:val="00DB0AAA"/>
    <w:rsid w:val="00DB1139"/>
    <w:rsid w:val="00DB1173"/>
    <w:rsid w:val="00DB1260"/>
    <w:rsid w:val="00DB12CC"/>
    <w:rsid w:val="00DB13FF"/>
    <w:rsid w:val="00DB152A"/>
    <w:rsid w:val="00DB172D"/>
    <w:rsid w:val="00DB17A6"/>
    <w:rsid w:val="00DB191E"/>
    <w:rsid w:val="00DB1955"/>
    <w:rsid w:val="00DB1BBB"/>
    <w:rsid w:val="00DB20B0"/>
    <w:rsid w:val="00DB20C3"/>
    <w:rsid w:val="00DB2983"/>
    <w:rsid w:val="00DB2B29"/>
    <w:rsid w:val="00DB2B36"/>
    <w:rsid w:val="00DB2C62"/>
    <w:rsid w:val="00DB2CEF"/>
    <w:rsid w:val="00DB3074"/>
    <w:rsid w:val="00DB30B9"/>
    <w:rsid w:val="00DB30FB"/>
    <w:rsid w:val="00DB32F8"/>
    <w:rsid w:val="00DB3384"/>
    <w:rsid w:val="00DB37A6"/>
    <w:rsid w:val="00DB37F9"/>
    <w:rsid w:val="00DB3AA9"/>
    <w:rsid w:val="00DB3CF5"/>
    <w:rsid w:val="00DB3D14"/>
    <w:rsid w:val="00DB3E1D"/>
    <w:rsid w:val="00DB41EA"/>
    <w:rsid w:val="00DB42A0"/>
    <w:rsid w:val="00DB4315"/>
    <w:rsid w:val="00DB45C8"/>
    <w:rsid w:val="00DB47F2"/>
    <w:rsid w:val="00DB493F"/>
    <w:rsid w:val="00DB4A75"/>
    <w:rsid w:val="00DB4B1F"/>
    <w:rsid w:val="00DB4DBB"/>
    <w:rsid w:val="00DB508F"/>
    <w:rsid w:val="00DB523B"/>
    <w:rsid w:val="00DB5459"/>
    <w:rsid w:val="00DB5481"/>
    <w:rsid w:val="00DB5489"/>
    <w:rsid w:val="00DB554A"/>
    <w:rsid w:val="00DB5738"/>
    <w:rsid w:val="00DB58DA"/>
    <w:rsid w:val="00DB5E30"/>
    <w:rsid w:val="00DB60D1"/>
    <w:rsid w:val="00DB652A"/>
    <w:rsid w:val="00DB6541"/>
    <w:rsid w:val="00DB6AB9"/>
    <w:rsid w:val="00DB6FCE"/>
    <w:rsid w:val="00DB7010"/>
    <w:rsid w:val="00DB724F"/>
    <w:rsid w:val="00DB7364"/>
    <w:rsid w:val="00DB7451"/>
    <w:rsid w:val="00DB76A2"/>
    <w:rsid w:val="00DB771A"/>
    <w:rsid w:val="00DB78E3"/>
    <w:rsid w:val="00DB7A4D"/>
    <w:rsid w:val="00DB7ADE"/>
    <w:rsid w:val="00DB7C6F"/>
    <w:rsid w:val="00DB7CFB"/>
    <w:rsid w:val="00DB7D1F"/>
    <w:rsid w:val="00DC01CA"/>
    <w:rsid w:val="00DC0614"/>
    <w:rsid w:val="00DC0674"/>
    <w:rsid w:val="00DC06F8"/>
    <w:rsid w:val="00DC0745"/>
    <w:rsid w:val="00DC07C8"/>
    <w:rsid w:val="00DC09D0"/>
    <w:rsid w:val="00DC0BB3"/>
    <w:rsid w:val="00DC0C73"/>
    <w:rsid w:val="00DC0E5E"/>
    <w:rsid w:val="00DC0E7D"/>
    <w:rsid w:val="00DC1441"/>
    <w:rsid w:val="00DC14E7"/>
    <w:rsid w:val="00DC1642"/>
    <w:rsid w:val="00DC1A09"/>
    <w:rsid w:val="00DC1B18"/>
    <w:rsid w:val="00DC1CD7"/>
    <w:rsid w:val="00DC1CF6"/>
    <w:rsid w:val="00DC1DB6"/>
    <w:rsid w:val="00DC2164"/>
    <w:rsid w:val="00DC24BC"/>
    <w:rsid w:val="00DC2781"/>
    <w:rsid w:val="00DC28FF"/>
    <w:rsid w:val="00DC2A52"/>
    <w:rsid w:val="00DC2D62"/>
    <w:rsid w:val="00DC2DD2"/>
    <w:rsid w:val="00DC2E67"/>
    <w:rsid w:val="00DC3157"/>
    <w:rsid w:val="00DC3160"/>
    <w:rsid w:val="00DC33BA"/>
    <w:rsid w:val="00DC3649"/>
    <w:rsid w:val="00DC373E"/>
    <w:rsid w:val="00DC38A2"/>
    <w:rsid w:val="00DC3ACC"/>
    <w:rsid w:val="00DC3AF0"/>
    <w:rsid w:val="00DC3B74"/>
    <w:rsid w:val="00DC3CB0"/>
    <w:rsid w:val="00DC405D"/>
    <w:rsid w:val="00DC4670"/>
    <w:rsid w:val="00DC47BC"/>
    <w:rsid w:val="00DC49C2"/>
    <w:rsid w:val="00DC4CC9"/>
    <w:rsid w:val="00DC50FE"/>
    <w:rsid w:val="00DC52A5"/>
    <w:rsid w:val="00DC52AC"/>
    <w:rsid w:val="00DC52CE"/>
    <w:rsid w:val="00DC54D7"/>
    <w:rsid w:val="00DC5652"/>
    <w:rsid w:val="00DC56C4"/>
    <w:rsid w:val="00DC57E2"/>
    <w:rsid w:val="00DC5BBA"/>
    <w:rsid w:val="00DC5D58"/>
    <w:rsid w:val="00DC5E32"/>
    <w:rsid w:val="00DC6089"/>
    <w:rsid w:val="00DC6140"/>
    <w:rsid w:val="00DC618F"/>
    <w:rsid w:val="00DC64E5"/>
    <w:rsid w:val="00DC681B"/>
    <w:rsid w:val="00DC68D6"/>
    <w:rsid w:val="00DC694B"/>
    <w:rsid w:val="00DC6AA2"/>
    <w:rsid w:val="00DC6CA1"/>
    <w:rsid w:val="00DC6D1E"/>
    <w:rsid w:val="00DC6F8E"/>
    <w:rsid w:val="00DC7145"/>
    <w:rsid w:val="00DC7312"/>
    <w:rsid w:val="00DC75BA"/>
    <w:rsid w:val="00DC77F1"/>
    <w:rsid w:val="00DC78BB"/>
    <w:rsid w:val="00DC7C54"/>
    <w:rsid w:val="00DC7DDE"/>
    <w:rsid w:val="00DC7F29"/>
    <w:rsid w:val="00DC7F50"/>
    <w:rsid w:val="00DC7F97"/>
    <w:rsid w:val="00DD0122"/>
    <w:rsid w:val="00DD0356"/>
    <w:rsid w:val="00DD0791"/>
    <w:rsid w:val="00DD0A14"/>
    <w:rsid w:val="00DD0CC4"/>
    <w:rsid w:val="00DD0FC5"/>
    <w:rsid w:val="00DD15DB"/>
    <w:rsid w:val="00DD160A"/>
    <w:rsid w:val="00DD1637"/>
    <w:rsid w:val="00DD16A2"/>
    <w:rsid w:val="00DD1DD3"/>
    <w:rsid w:val="00DD1E88"/>
    <w:rsid w:val="00DD2265"/>
    <w:rsid w:val="00DD237E"/>
    <w:rsid w:val="00DD2BCE"/>
    <w:rsid w:val="00DD2C29"/>
    <w:rsid w:val="00DD2C57"/>
    <w:rsid w:val="00DD2CC5"/>
    <w:rsid w:val="00DD3088"/>
    <w:rsid w:val="00DD3125"/>
    <w:rsid w:val="00DD3178"/>
    <w:rsid w:val="00DD3426"/>
    <w:rsid w:val="00DD376C"/>
    <w:rsid w:val="00DD391E"/>
    <w:rsid w:val="00DD3B3C"/>
    <w:rsid w:val="00DD3C9E"/>
    <w:rsid w:val="00DD3D0E"/>
    <w:rsid w:val="00DD45C0"/>
    <w:rsid w:val="00DD45CD"/>
    <w:rsid w:val="00DD481D"/>
    <w:rsid w:val="00DD48B6"/>
    <w:rsid w:val="00DD4A1F"/>
    <w:rsid w:val="00DD4A39"/>
    <w:rsid w:val="00DD4A56"/>
    <w:rsid w:val="00DD4A7F"/>
    <w:rsid w:val="00DD4C5E"/>
    <w:rsid w:val="00DD5496"/>
    <w:rsid w:val="00DD5736"/>
    <w:rsid w:val="00DD5762"/>
    <w:rsid w:val="00DD57F2"/>
    <w:rsid w:val="00DD57F9"/>
    <w:rsid w:val="00DD5C80"/>
    <w:rsid w:val="00DD5CC1"/>
    <w:rsid w:val="00DD5CD2"/>
    <w:rsid w:val="00DD5CF6"/>
    <w:rsid w:val="00DD5DB8"/>
    <w:rsid w:val="00DD5DE6"/>
    <w:rsid w:val="00DD5EEF"/>
    <w:rsid w:val="00DD686E"/>
    <w:rsid w:val="00DD6A09"/>
    <w:rsid w:val="00DD6B1E"/>
    <w:rsid w:val="00DD6BB1"/>
    <w:rsid w:val="00DD7089"/>
    <w:rsid w:val="00DD7092"/>
    <w:rsid w:val="00DD7272"/>
    <w:rsid w:val="00DD77AB"/>
    <w:rsid w:val="00DD78B9"/>
    <w:rsid w:val="00DD7A69"/>
    <w:rsid w:val="00DD7B1F"/>
    <w:rsid w:val="00DE0023"/>
    <w:rsid w:val="00DE0061"/>
    <w:rsid w:val="00DE010A"/>
    <w:rsid w:val="00DE0241"/>
    <w:rsid w:val="00DE0276"/>
    <w:rsid w:val="00DE0AE2"/>
    <w:rsid w:val="00DE0C0F"/>
    <w:rsid w:val="00DE10A6"/>
    <w:rsid w:val="00DE1245"/>
    <w:rsid w:val="00DE125D"/>
    <w:rsid w:val="00DE126F"/>
    <w:rsid w:val="00DE12A7"/>
    <w:rsid w:val="00DE12F5"/>
    <w:rsid w:val="00DE1991"/>
    <w:rsid w:val="00DE230B"/>
    <w:rsid w:val="00DE24D0"/>
    <w:rsid w:val="00DE26EE"/>
    <w:rsid w:val="00DE2AA5"/>
    <w:rsid w:val="00DE312C"/>
    <w:rsid w:val="00DE3223"/>
    <w:rsid w:val="00DE329E"/>
    <w:rsid w:val="00DE3419"/>
    <w:rsid w:val="00DE3606"/>
    <w:rsid w:val="00DE365D"/>
    <w:rsid w:val="00DE399F"/>
    <w:rsid w:val="00DE3AC9"/>
    <w:rsid w:val="00DE3E99"/>
    <w:rsid w:val="00DE3F2C"/>
    <w:rsid w:val="00DE4115"/>
    <w:rsid w:val="00DE44B0"/>
    <w:rsid w:val="00DE4707"/>
    <w:rsid w:val="00DE47A9"/>
    <w:rsid w:val="00DE4A9B"/>
    <w:rsid w:val="00DE515D"/>
    <w:rsid w:val="00DE538E"/>
    <w:rsid w:val="00DE5502"/>
    <w:rsid w:val="00DE5579"/>
    <w:rsid w:val="00DE57EA"/>
    <w:rsid w:val="00DE5870"/>
    <w:rsid w:val="00DE5BF4"/>
    <w:rsid w:val="00DE5C87"/>
    <w:rsid w:val="00DE5FEC"/>
    <w:rsid w:val="00DE61A0"/>
    <w:rsid w:val="00DE6626"/>
    <w:rsid w:val="00DE6BD5"/>
    <w:rsid w:val="00DE6DE7"/>
    <w:rsid w:val="00DE704B"/>
    <w:rsid w:val="00DE7093"/>
    <w:rsid w:val="00DE7521"/>
    <w:rsid w:val="00DE7522"/>
    <w:rsid w:val="00DE76DA"/>
    <w:rsid w:val="00DE7B5C"/>
    <w:rsid w:val="00DE7C5F"/>
    <w:rsid w:val="00DE7F75"/>
    <w:rsid w:val="00DE7FE1"/>
    <w:rsid w:val="00DF015F"/>
    <w:rsid w:val="00DF0303"/>
    <w:rsid w:val="00DF03C4"/>
    <w:rsid w:val="00DF041B"/>
    <w:rsid w:val="00DF0689"/>
    <w:rsid w:val="00DF09E7"/>
    <w:rsid w:val="00DF0AAA"/>
    <w:rsid w:val="00DF0F2C"/>
    <w:rsid w:val="00DF1092"/>
    <w:rsid w:val="00DF125E"/>
    <w:rsid w:val="00DF16FC"/>
    <w:rsid w:val="00DF1759"/>
    <w:rsid w:val="00DF1AA5"/>
    <w:rsid w:val="00DF1C6D"/>
    <w:rsid w:val="00DF1E51"/>
    <w:rsid w:val="00DF219A"/>
    <w:rsid w:val="00DF22A7"/>
    <w:rsid w:val="00DF22C6"/>
    <w:rsid w:val="00DF248A"/>
    <w:rsid w:val="00DF292C"/>
    <w:rsid w:val="00DF2D02"/>
    <w:rsid w:val="00DF2F27"/>
    <w:rsid w:val="00DF335D"/>
    <w:rsid w:val="00DF33EC"/>
    <w:rsid w:val="00DF3449"/>
    <w:rsid w:val="00DF36E1"/>
    <w:rsid w:val="00DF382C"/>
    <w:rsid w:val="00DF3BCB"/>
    <w:rsid w:val="00DF3DA2"/>
    <w:rsid w:val="00DF3E7A"/>
    <w:rsid w:val="00DF43CB"/>
    <w:rsid w:val="00DF4481"/>
    <w:rsid w:val="00DF4B43"/>
    <w:rsid w:val="00DF4E0C"/>
    <w:rsid w:val="00DF4FB1"/>
    <w:rsid w:val="00DF5146"/>
    <w:rsid w:val="00DF5384"/>
    <w:rsid w:val="00DF54B9"/>
    <w:rsid w:val="00DF5A57"/>
    <w:rsid w:val="00DF5ADA"/>
    <w:rsid w:val="00DF5E77"/>
    <w:rsid w:val="00DF5E86"/>
    <w:rsid w:val="00DF62A2"/>
    <w:rsid w:val="00DF62C9"/>
    <w:rsid w:val="00DF62E5"/>
    <w:rsid w:val="00DF6327"/>
    <w:rsid w:val="00DF6369"/>
    <w:rsid w:val="00DF648A"/>
    <w:rsid w:val="00DF655D"/>
    <w:rsid w:val="00DF6A61"/>
    <w:rsid w:val="00DF723B"/>
    <w:rsid w:val="00DF7442"/>
    <w:rsid w:val="00DF79BD"/>
    <w:rsid w:val="00DF7AC0"/>
    <w:rsid w:val="00DF7B25"/>
    <w:rsid w:val="00DF7C78"/>
    <w:rsid w:val="00DF7F80"/>
    <w:rsid w:val="00DF7FD1"/>
    <w:rsid w:val="00E004FE"/>
    <w:rsid w:val="00E0053E"/>
    <w:rsid w:val="00E006FC"/>
    <w:rsid w:val="00E0082E"/>
    <w:rsid w:val="00E00890"/>
    <w:rsid w:val="00E009CC"/>
    <w:rsid w:val="00E009DA"/>
    <w:rsid w:val="00E00A40"/>
    <w:rsid w:val="00E00E9B"/>
    <w:rsid w:val="00E00F25"/>
    <w:rsid w:val="00E012B6"/>
    <w:rsid w:val="00E012C7"/>
    <w:rsid w:val="00E01513"/>
    <w:rsid w:val="00E01711"/>
    <w:rsid w:val="00E017FC"/>
    <w:rsid w:val="00E018B5"/>
    <w:rsid w:val="00E01A02"/>
    <w:rsid w:val="00E01AA1"/>
    <w:rsid w:val="00E01C37"/>
    <w:rsid w:val="00E01CF9"/>
    <w:rsid w:val="00E01D57"/>
    <w:rsid w:val="00E01E53"/>
    <w:rsid w:val="00E01EFE"/>
    <w:rsid w:val="00E020E3"/>
    <w:rsid w:val="00E0222F"/>
    <w:rsid w:val="00E0226C"/>
    <w:rsid w:val="00E02276"/>
    <w:rsid w:val="00E023C3"/>
    <w:rsid w:val="00E025FB"/>
    <w:rsid w:val="00E02607"/>
    <w:rsid w:val="00E02608"/>
    <w:rsid w:val="00E02868"/>
    <w:rsid w:val="00E02998"/>
    <w:rsid w:val="00E029BB"/>
    <w:rsid w:val="00E02A4E"/>
    <w:rsid w:val="00E02D52"/>
    <w:rsid w:val="00E02D70"/>
    <w:rsid w:val="00E02DDF"/>
    <w:rsid w:val="00E02F40"/>
    <w:rsid w:val="00E02F57"/>
    <w:rsid w:val="00E02FB6"/>
    <w:rsid w:val="00E030A3"/>
    <w:rsid w:val="00E03146"/>
    <w:rsid w:val="00E031A3"/>
    <w:rsid w:val="00E031C3"/>
    <w:rsid w:val="00E032A7"/>
    <w:rsid w:val="00E0332D"/>
    <w:rsid w:val="00E034F9"/>
    <w:rsid w:val="00E03565"/>
    <w:rsid w:val="00E0371F"/>
    <w:rsid w:val="00E03781"/>
    <w:rsid w:val="00E039F0"/>
    <w:rsid w:val="00E03A0F"/>
    <w:rsid w:val="00E03C32"/>
    <w:rsid w:val="00E03CA3"/>
    <w:rsid w:val="00E03D74"/>
    <w:rsid w:val="00E041EB"/>
    <w:rsid w:val="00E0429E"/>
    <w:rsid w:val="00E0479B"/>
    <w:rsid w:val="00E04980"/>
    <w:rsid w:val="00E049EB"/>
    <w:rsid w:val="00E04AEE"/>
    <w:rsid w:val="00E04B89"/>
    <w:rsid w:val="00E04CC3"/>
    <w:rsid w:val="00E04DF3"/>
    <w:rsid w:val="00E04E59"/>
    <w:rsid w:val="00E05044"/>
    <w:rsid w:val="00E05045"/>
    <w:rsid w:val="00E05098"/>
    <w:rsid w:val="00E0513F"/>
    <w:rsid w:val="00E051B4"/>
    <w:rsid w:val="00E0527C"/>
    <w:rsid w:val="00E05497"/>
    <w:rsid w:val="00E054EA"/>
    <w:rsid w:val="00E057E7"/>
    <w:rsid w:val="00E05BEF"/>
    <w:rsid w:val="00E05F10"/>
    <w:rsid w:val="00E05FF2"/>
    <w:rsid w:val="00E061AF"/>
    <w:rsid w:val="00E0632B"/>
    <w:rsid w:val="00E06400"/>
    <w:rsid w:val="00E06677"/>
    <w:rsid w:val="00E068F3"/>
    <w:rsid w:val="00E06A27"/>
    <w:rsid w:val="00E06D44"/>
    <w:rsid w:val="00E06FD6"/>
    <w:rsid w:val="00E072C2"/>
    <w:rsid w:val="00E07635"/>
    <w:rsid w:val="00E076FA"/>
    <w:rsid w:val="00E077D6"/>
    <w:rsid w:val="00E07824"/>
    <w:rsid w:val="00E078B6"/>
    <w:rsid w:val="00E078F0"/>
    <w:rsid w:val="00E07CB4"/>
    <w:rsid w:val="00E07E96"/>
    <w:rsid w:val="00E07FB5"/>
    <w:rsid w:val="00E1003A"/>
    <w:rsid w:val="00E101EF"/>
    <w:rsid w:val="00E10312"/>
    <w:rsid w:val="00E1040D"/>
    <w:rsid w:val="00E10420"/>
    <w:rsid w:val="00E10522"/>
    <w:rsid w:val="00E106AC"/>
    <w:rsid w:val="00E107DF"/>
    <w:rsid w:val="00E108B0"/>
    <w:rsid w:val="00E109C6"/>
    <w:rsid w:val="00E10AD3"/>
    <w:rsid w:val="00E1104A"/>
    <w:rsid w:val="00E1110C"/>
    <w:rsid w:val="00E112DE"/>
    <w:rsid w:val="00E1136D"/>
    <w:rsid w:val="00E114CA"/>
    <w:rsid w:val="00E1158E"/>
    <w:rsid w:val="00E11636"/>
    <w:rsid w:val="00E1179C"/>
    <w:rsid w:val="00E11988"/>
    <w:rsid w:val="00E11A90"/>
    <w:rsid w:val="00E11DAF"/>
    <w:rsid w:val="00E11F96"/>
    <w:rsid w:val="00E1202C"/>
    <w:rsid w:val="00E12320"/>
    <w:rsid w:val="00E12420"/>
    <w:rsid w:val="00E124BE"/>
    <w:rsid w:val="00E126A3"/>
    <w:rsid w:val="00E12768"/>
    <w:rsid w:val="00E127DE"/>
    <w:rsid w:val="00E128BB"/>
    <w:rsid w:val="00E12D7B"/>
    <w:rsid w:val="00E12EF1"/>
    <w:rsid w:val="00E130BD"/>
    <w:rsid w:val="00E1379A"/>
    <w:rsid w:val="00E13A62"/>
    <w:rsid w:val="00E13A71"/>
    <w:rsid w:val="00E13D47"/>
    <w:rsid w:val="00E1434A"/>
    <w:rsid w:val="00E1450E"/>
    <w:rsid w:val="00E145C2"/>
    <w:rsid w:val="00E1476D"/>
    <w:rsid w:val="00E1478A"/>
    <w:rsid w:val="00E14A7F"/>
    <w:rsid w:val="00E14D94"/>
    <w:rsid w:val="00E15084"/>
    <w:rsid w:val="00E15246"/>
    <w:rsid w:val="00E152FF"/>
    <w:rsid w:val="00E15359"/>
    <w:rsid w:val="00E1552E"/>
    <w:rsid w:val="00E156F2"/>
    <w:rsid w:val="00E15A01"/>
    <w:rsid w:val="00E15B8D"/>
    <w:rsid w:val="00E15BF8"/>
    <w:rsid w:val="00E15C2F"/>
    <w:rsid w:val="00E1609C"/>
    <w:rsid w:val="00E160EE"/>
    <w:rsid w:val="00E164D9"/>
    <w:rsid w:val="00E165FC"/>
    <w:rsid w:val="00E1673A"/>
    <w:rsid w:val="00E16AF9"/>
    <w:rsid w:val="00E16BC1"/>
    <w:rsid w:val="00E16C3B"/>
    <w:rsid w:val="00E17127"/>
    <w:rsid w:val="00E1713B"/>
    <w:rsid w:val="00E172A6"/>
    <w:rsid w:val="00E172DA"/>
    <w:rsid w:val="00E172EC"/>
    <w:rsid w:val="00E173CF"/>
    <w:rsid w:val="00E1744D"/>
    <w:rsid w:val="00E175F0"/>
    <w:rsid w:val="00E17864"/>
    <w:rsid w:val="00E179AE"/>
    <w:rsid w:val="00E17A4E"/>
    <w:rsid w:val="00E17C67"/>
    <w:rsid w:val="00E17EDF"/>
    <w:rsid w:val="00E17F13"/>
    <w:rsid w:val="00E17FE7"/>
    <w:rsid w:val="00E20023"/>
    <w:rsid w:val="00E200A9"/>
    <w:rsid w:val="00E200B6"/>
    <w:rsid w:val="00E200EA"/>
    <w:rsid w:val="00E2028C"/>
    <w:rsid w:val="00E202CF"/>
    <w:rsid w:val="00E20496"/>
    <w:rsid w:val="00E2049A"/>
    <w:rsid w:val="00E204E1"/>
    <w:rsid w:val="00E2060A"/>
    <w:rsid w:val="00E20680"/>
    <w:rsid w:val="00E20778"/>
    <w:rsid w:val="00E20A17"/>
    <w:rsid w:val="00E20A53"/>
    <w:rsid w:val="00E20DC7"/>
    <w:rsid w:val="00E20DD8"/>
    <w:rsid w:val="00E20E5E"/>
    <w:rsid w:val="00E20FFC"/>
    <w:rsid w:val="00E20FFD"/>
    <w:rsid w:val="00E21045"/>
    <w:rsid w:val="00E210DF"/>
    <w:rsid w:val="00E21471"/>
    <w:rsid w:val="00E214DE"/>
    <w:rsid w:val="00E2174C"/>
    <w:rsid w:val="00E21A18"/>
    <w:rsid w:val="00E21A8D"/>
    <w:rsid w:val="00E21B35"/>
    <w:rsid w:val="00E21BD8"/>
    <w:rsid w:val="00E21C45"/>
    <w:rsid w:val="00E21CF9"/>
    <w:rsid w:val="00E21D18"/>
    <w:rsid w:val="00E21DF7"/>
    <w:rsid w:val="00E2228A"/>
    <w:rsid w:val="00E222AD"/>
    <w:rsid w:val="00E2239F"/>
    <w:rsid w:val="00E22575"/>
    <w:rsid w:val="00E226AE"/>
    <w:rsid w:val="00E226CA"/>
    <w:rsid w:val="00E2285C"/>
    <w:rsid w:val="00E22B57"/>
    <w:rsid w:val="00E22D99"/>
    <w:rsid w:val="00E22E65"/>
    <w:rsid w:val="00E23348"/>
    <w:rsid w:val="00E233B2"/>
    <w:rsid w:val="00E23409"/>
    <w:rsid w:val="00E23590"/>
    <w:rsid w:val="00E2372C"/>
    <w:rsid w:val="00E23B0A"/>
    <w:rsid w:val="00E23B37"/>
    <w:rsid w:val="00E23C27"/>
    <w:rsid w:val="00E23C3B"/>
    <w:rsid w:val="00E23CF2"/>
    <w:rsid w:val="00E240A0"/>
    <w:rsid w:val="00E240AE"/>
    <w:rsid w:val="00E244F2"/>
    <w:rsid w:val="00E249E7"/>
    <w:rsid w:val="00E24A92"/>
    <w:rsid w:val="00E24AA9"/>
    <w:rsid w:val="00E24BAC"/>
    <w:rsid w:val="00E24C75"/>
    <w:rsid w:val="00E24D19"/>
    <w:rsid w:val="00E24D9B"/>
    <w:rsid w:val="00E24DAC"/>
    <w:rsid w:val="00E2507E"/>
    <w:rsid w:val="00E25143"/>
    <w:rsid w:val="00E25430"/>
    <w:rsid w:val="00E25446"/>
    <w:rsid w:val="00E2551F"/>
    <w:rsid w:val="00E256A1"/>
    <w:rsid w:val="00E25735"/>
    <w:rsid w:val="00E259C5"/>
    <w:rsid w:val="00E25AFB"/>
    <w:rsid w:val="00E25C01"/>
    <w:rsid w:val="00E25DF3"/>
    <w:rsid w:val="00E25E47"/>
    <w:rsid w:val="00E25E4A"/>
    <w:rsid w:val="00E25F8A"/>
    <w:rsid w:val="00E26086"/>
    <w:rsid w:val="00E2623C"/>
    <w:rsid w:val="00E26447"/>
    <w:rsid w:val="00E26715"/>
    <w:rsid w:val="00E26746"/>
    <w:rsid w:val="00E26782"/>
    <w:rsid w:val="00E2690A"/>
    <w:rsid w:val="00E269C2"/>
    <w:rsid w:val="00E26A08"/>
    <w:rsid w:val="00E26A20"/>
    <w:rsid w:val="00E26DC5"/>
    <w:rsid w:val="00E26F7A"/>
    <w:rsid w:val="00E2706E"/>
    <w:rsid w:val="00E27113"/>
    <w:rsid w:val="00E2717B"/>
    <w:rsid w:val="00E275CD"/>
    <w:rsid w:val="00E275EC"/>
    <w:rsid w:val="00E27609"/>
    <w:rsid w:val="00E2761B"/>
    <w:rsid w:val="00E277F5"/>
    <w:rsid w:val="00E2780D"/>
    <w:rsid w:val="00E278E1"/>
    <w:rsid w:val="00E27AB3"/>
    <w:rsid w:val="00E27B40"/>
    <w:rsid w:val="00E27CF9"/>
    <w:rsid w:val="00E27F58"/>
    <w:rsid w:val="00E27F59"/>
    <w:rsid w:val="00E27FD2"/>
    <w:rsid w:val="00E30249"/>
    <w:rsid w:val="00E303CA"/>
    <w:rsid w:val="00E30561"/>
    <w:rsid w:val="00E305A8"/>
    <w:rsid w:val="00E30621"/>
    <w:rsid w:val="00E30994"/>
    <w:rsid w:val="00E30EE9"/>
    <w:rsid w:val="00E30F0B"/>
    <w:rsid w:val="00E30F4D"/>
    <w:rsid w:val="00E311EB"/>
    <w:rsid w:val="00E314BF"/>
    <w:rsid w:val="00E315D9"/>
    <w:rsid w:val="00E31665"/>
    <w:rsid w:val="00E31E50"/>
    <w:rsid w:val="00E323BE"/>
    <w:rsid w:val="00E326AA"/>
    <w:rsid w:val="00E326E7"/>
    <w:rsid w:val="00E3270A"/>
    <w:rsid w:val="00E3274C"/>
    <w:rsid w:val="00E32CB3"/>
    <w:rsid w:val="00E32CFC"/>
    <w:rsid w:val="00E32DD0"/>
    <w:rsid w:val="00E32E99"/>
    <w:rsid w:val="00E32F21"/>
    <w:rsid w:val="00E32FE3"/>
    <w:rsid w:val="00E3313D"/>
    <w:rsid w:val="00E33243"/>
    <w:rsid w:val="00E3326F"/>
    <w:rsid w:val="00E33419"/>
    <w:rsid w:val="00E33498"/>
    <w:rsid w:val="00E334B1"/>
    <w:rsid w:val="00E3372E"/>
    <w:rsid w:val="00E33939"/>
    <w:rsid w:val="00E34123"/>
    <w:rsid w:val="00E3414D"/>
    <w:rsid w:val="00E34179"/>
    <w:rsid w:val="00E344A1"/>
    <w:rsid w:val="00E34BDB"/>
    <w:rsid w:val="00E34FA0"/>
    <w:rsid w:val="00E35097"/>
    <w:rsid w:val="00E35112"/>
    <w:rsid w:val="00E35364"/>
    <w:rsid w:val="00E3545B"/>
    <w:rsid w:val="00E35975"/>
    <w:rsid w:val="00E35A1B"/>
    <w:rsid w:val="00E35B60"/>
    <w:rsid w:val="00E35BFB"/>
    <w:rsid w:val="00E3616D"/>
    <w:rsid w:val="00E362EE"/>
    <w:rsid w:val="00E36502"/>
    <w:rsid w:val="00E366F0"/>
    <w:rsid w:val="00E36A7D"/>
    <w:rsid w:val="00E36B2A"/>
    <w:rsid w:val="00E36BFE"/>
    <w:rsid w:val="00E36C7F"/>
    <w:rsid w:val="00E36EDA"/>
    <w:rsid w:val="00E36F9E"/>
    <w:rsid w:val="00E370CE"/>
    <w:rsid w:val="00E3712B"/>
    <w:rsid w:val="00E37255"/>
    <w:rsid w:val="00E373F0"/>
    <w:rsid w:val="00E37641"/>
    <w:rsid w:val="00E37753"/>
    <w:rsid w:val="00E377F6"/>
    <w:rsid w:val="00E37A48"/>
    <w:rsid w:val="00E37D1C"/>
    <w:rsid w:val="00E4034C"/>
    <w:rsid w:val="00E409A8"/>
    <w:rsid w:val="00E40BDA"/>
    <w:rsid w:val="00E41144"/>
    <w:rsid w:val="00E41411"/>
    <w:rsid w:val="00E4153E"/>
    <w:rsid w:val="00E417AE"/>
    <w:rsid w:val="00E418AA"/>
    <w:rsid w:val="00E4197A"/>
    <w:rsid w:val="00E41A1E"/>
    <w:rsid w:val="00E41DB1"/>
    <w:rsid w:val="00E41E91"/>
    <w:rsid w:val="00E4209D"/>
    <w:rsid w:val="00E421F9"/>
    <w:rsid w:val="00E42212"/>
    <w:rsid w:val="00E427D7"/>
    <w:rsid w:val="00E42EDA"/>
    <w:rsid w:val="00E430BE"/>
    <w:rsid w:val="00E435EC"/>
    <w:rsid w:val="00E436CF"/>
    <w:rsid w:val="00E43C58"/>
    <w:rsid w:val="00E43D97"/>
    <w:rsid w:val="00E43DB1"/>
    <w:rsid w:val="00E44398"/>
    <w:rsid w:val="00E444AC"/>
    <w:rsid w:val="00E444E4"/>
    <w:rsid w:val="00E446E9"/>
    <w:rsid w:val="00E4474C"/>
    <w:rsid w:val="00E44991"/>
    <w:rsid w:val="00E44B90"/>
    <w:rsid w:val="00E4526C"/>
    <w:rsid w:val="00E4570F"/>
    <w:rsid w:val="00E45843"/>
    <w:rsid w:val="00E459F4"/>
    <w:rsid w:val="00E45C40"/>
    <w:rsid w:val="00E4679F"/>
    <w:rsid w:val="00E46C63"/>
    <w:rsid w:val="00E46D41"/>
    <w:rsid w:val="00E46E0B"/>
    <w:rsid w:val="00E46F42"/>
    <w:rsid w:val="00E46F6A"/>
    <w:rsid w:val="00E46FE7"/>
    <w:rsid w:val="00E4706E"/>
    <w:rsid w:val="00E472D4"/>
    <w:rsid w:val="00E472DB"/>
    <w:rsid w:val="00E4737E"/>
    <w:rsid w:val="00E47395"/>
    <w:rsid w:val="00E474D3"/>
    <w:rsid w:val="00E47678"/>
    <w:rsid w:val="00E476DE"/>
    <w:rsid w:val="00E4789E"/>
    <w:rsid w:val="00E478A8"/>
    <w:rsid w:val="00E47AC6"/>
    <w:rsid w:val="00E47BBE"/>
    <w:rsid w:val="00E47CEA"/>
    <w:rsid w:val="00E47F0E"/>
    <w:rsid w:val="00E47F2C"/>
    <w:rsid w:val="00E5054D"/>
    <w:rsid w:val="00E506D1"/>
    <w:rsid w:val="00E5071E"/>
    <w:rsid w:val="00E50D2B"/>
    <w:rsid w:val="00E50D98"/>
    <w:rsid w:val="00E50E66"/>
    <w:rsid w:val="00E5101D"/>
    <w:rsid w:val="00E51105"/>
    <w:rsid w:val="00E51174"/>
    <w:rsid w:val="00E51345"/>
    <w:rsid w:val="00E5155F"/>
    <w:rsid w:val="00E51690"/>
    <w:rsid w:val="00E5173C"/>
    <w:rsid w:val="00E517EA"/>
    <w:rsid w:val="00E517F1"/>
    <w:rsid w:val="00E5186C"/>
    <w:rsid w:val="00E51BF6"/>
    <w:rsid w:val="00E51EB8"/>
    <w:rsid w:val="00E5283A"/>
    <w:rsid w:val="00E52865"/>
    <w:rsid w:val="00E52A43"/>
    <w:rsid w:val="00E52B4D"/>
    <w:rsid w:val="00E52FC2"/>
    <w:rsid w:val="00E53680"/>
    <w:rsid w:val="00E5373B"/>
    <w:rsid w:val="00E5395F"/>
    <w:rsid w:val="00E53C26"/>
    <w:rsid w:val="00E53C80"/>
    <w:rsid w:val="00E53DAC"/>
    <w:rsid w:val="00E5400F"/>
    <w:rsid w:val="00E54125"/>
    <w:rsid w:val="00E54242"/>
    <w:rsid w:val="00E5439A"/>
    <w:rsid w:val="00E543D2"/>
    <w:rsid w:val="00E54512"/>
    <w:rsid w:val="00E5491D"/>
    <w:rsid w:val="00E54946"/>
    <w:rsid w:val="00E54B6A"/>
    <w:rsid w:val="00E54DB9"/>
    <w:rsid w:val="00E54E25"/>
    <w:rsid w:val="00E54FA0"/>
    <w:rsid w:val="00E55136"/>
    <w:rsid w:val="00E554BA"/>
    <w:rsid w:val="00E55A09"/>
    <w:rsid w:val="00E55A3E"/>
    <w:rsid w:val="00E55BB4"/>
    <w:rsid w:val="00E55D77"/>
    <w:rsid w:val="00E55E56"/>
    <w:rsid w:val="00E55F08"/>
    <w:rsid w:val="00E561D3"/>
    <w:rsid w:val="00E563C2"/>
    <w:rsid w:val="00E5643D"/>
    <w:rsid w:val="00E56494"/>
    <w:rsid w:val="00E56675"/>
    <w:rsid w:val="00E56725"/>
    <w:rsid w:val="00E568CA"/>
    <w:rsid w:val="00E56B78"/>
    <w:rsid w:val="00E56C85"/>
    <w:rsid w:val="00E56CAE"/>
    <w:rsid w:val="00E56DF0"/>
    <w:rsid w:val="00E571CF"/>
    <w:rsid w:val="00E571D7"/>
    <w:rsid w:val="00E5720B"/>
    <w:rsid w:val="00E573BE"/>
    <w:rsid w:val="00E57492"/>
    <w:rsid w:val="00E576C6"/>
    <w:rsid w:val="00E576F3"/>
    <w:rsid w:val="00E57805"/>
    <w:rsid w:val="00E57A0B"/>
    <w:rsid w:val="00E57E27"/>
    <w:rsid w:val="00E57E62"/>
    <w:rsid w:val="00E57EBB"/>
    <w:rsid w:val="00E57F60"/>
    <w:rsid w:val="00E602EB"/>
    <w:rsid w:val="00E60463"/>
    <w:rsid w:val="00E60627"/>
    <w:rsid w:val="00E606A0"/>
    <w:rsid w:val="00E607AB"/>
    <w:rsid w:val="00E608AE"/>
    <w:rsid w:val="00E60C40"/>
    <w:rsid w:val="00E60DD7"/>
    <w:rsid w:val="00E610F0"/>
    <w:rsid w:val="00E6117D"/>
    <w:rsid w:val="00E6142F"/>
    <w:rsid w:val="00E61556"/>
    <w:rsid w:val="00E61674"/>
    <w:rsid w:val="00E61681"/>
    <w:rsid w:val="00E6191E"/>
    <w:rsid w:val="00E61934"/>
    <w:rsid w:val="00E62380"/>
    <w:rsid w:val="00E623D8"/>
    <w:rsid w:val="00E6276F"/>
    <w:rsid w:val="00E62D5D"/>
    <w:rsid w:val="00E62D69"/>
    <w:rsid w:val="00E62EBA"/>
    <w:rsid w:val="00E62ECB"/>
    <w:rsid w:val="00E63100"/>
    <w:rsid w:val="00E63338"/>
    <w:rsid w:val="00E63493"/>
    <w:rsid w:val="00E63BD0"/>
    <w:rsid w:val="00E63CF8"/>
    <w:rsid w:val="00E63D58"/>
    <w:rsid w:val="00E63FC7"/>
    <w:rsid w:val="00E63FEB"/>
    <w:rsid w:val="00E6400D"/>
    <w:rsid w:val="00E64142"/>
    <w:rsid w:val="00E643DB"/>
    <w:rsid w:val="00E646E2"/>
    <w:rsid w:val="00E647C5"/>
    <w:rsid w:val="00E648EB"/>
    <w:rsid w:val="00E64B77"/>
    <w:rsid w:val="00E64DAB"/>
    <w:rsid w:val="00E64F45"/>
    <w:rsid w:val="00E65152"/>
    <w:rsid w:val="00E65365"/>
    <w:rsid w:val="00E653E9"/>
    <w:rsid w:val="00E654B4"/>
    <w:rsid w:val="00E655E1"/>
    <w:rsid w:val="00E657B7"/>
    <w:rsid w:val="00E6587D"/>
    <w:rsid w:val="00E65B38"/>
    <w:rsid w:val="00E65B9A"/>
    <w:rsid w:val="00E65CC8"/>
    <w:rsid w:val="00E65D29"/>
    <w:rsid w:val="00E65E5D"/>
    <w:rsid w:val="00E65EE9"/>
    <w:rsid w:val="00E6601B"/>
    <w:rsid w:val="00E66114"/>
    <w:rsid w:val="00E6611F"/>
    <w:rsid w:val="00E6635C"/>
    <w:rsid w:val="00E66489"/>
    <w:rsid w:val="00E66763"/>
    <w:rsid w:val="00E66826"/>
    <w:rsid w:val="00E668FE"/>
    <w:rsid w:val="00E66A47"/>
    <w:rsid w:val="00E66A4E"/>
    <w:rsid w:val="00E66B27"/>
    <w:rsid w:val="00E66C14"/>
    <w:rsid w:val="00E66C23"/>
    <w:rsid w:val="00E66C27"/>
    <w:rsid w:val="00E66EA6"/>
    <w:rsid w:val="00E66EF8"/>
    <w:rsid w:val="00E66FE9"/>
    <w:rsid w:val="00E6751A"/>
    <w:rsid w:val="00E67589"/>
    <w:rsid w:val="00E679DE"/>
    <w:rsid w:val="00E67A42"/>
    <w:rsid w:val="00E67CC5"/>
    <w:rsid w:val="00E70096"/>
    <w:rsid w:val="00E701DF"/>
    <w:rsid w:val="00E702A5"/>
    <w:rsid w:val="00E70311"/>
    <w:rsid w:val="00E70320"/>
    <w:rsid w:val="00E703EE"/>
    <w:rsid w:val="00E70452"/>
    <w:rsid w:val="00E70B17"/>
    <w:rsid w:val="00E70D1C"/>
    <w:rsid w:val="00E70ED0"/>
    <w:rsid w:val="00E71149"/>
    <w:rsid w:val="00E7115B"/>
    <w:rsid w:val="00E7160F"/>
    <w:rsid w:val="00E7174B"/>
    <w:rsid w:val="00E71889"/>
    <w:rsid w:val="00E718F2"/>
    <w:rsid w:val="00E71A2C"/>
    <w:rsid w:val="00E71FCA"/>
    <w:rsid w:val="00E71FE8"/>
    <w:rsid w:val="00E723B4"/>
    <w:rsid w:val="00E72553"/>
    <w:rsid w:val="00E727F5"/>
    <w:rsid w:val="00E72903"/>
    <w:rsid w:val="00E729EA"/>
    <w:rsid w:val="00E72B89"/>
    <w:rsid w:val="00E72F97"/>
    <w:rsid w:val="00E731A6"/>
    <w:rsid w:val="00E73330"/>
    <w:rsid w:val="00E73522"/>
    <w:rsid w:val="00E737B7"/>
    <w:rsid w:val="00E73860"/>
    <w:rsid w:val="00E738ED"/>
    <w:rsid w:val="00E73A52"/>
    <w:rsid w:val="00E73BF3"/>
    <w:rsid w:val="00E73E4B"/>
    <w:rsid w:val="00E73F61"/>
    <w:rsid w:val="00E74079"/>
    <w:rsid w:val="00E74173"/>
    <w:rsid w:val="00E742DA"/>
    <w:rsid w:val="00E74E19"/>
    <w:rsid w:val="00E74F60"/>
    <w:rsid w:val="00E7508B"/>
    <w:rsid w:val="00E75133"/>
    <w:rsid w:val="00E751C5"/>
    <w:rsid w:val="00E75207"/>
    <w:rsid w:val="00E7521D"/>
    <w:rsid w:val="00E7559B"/>
    <w:rsid w:val="00E75991"/>
    <w:rsid w:val="00E75A86"/>
    <w:rsid w:val="00E75D59"/>
    <w:rsid w:val="00E75E0B"/>
    <w:rsid w:val="00E7624B"/>
    <w:rsid w:val="00E762C6"/>
    <w:rsid w:val="00E76385"/>
    <w:rsid w:val="00E76562"/>
    <w:rsid w:val="00E76AA3"/>
    <w:rsid w:val="00E76AB4"/>
    <w:rsid w:val="00E76B2A"/>
    <w:rsid w:val="00E76BC6"/>
    <w:rsid w:val="00E76DAF"/>
    <w:rsid w:val="00E76DF2"/>
    <w:rsid w:val="00E771C4"/>
    <w:rsid w:val="00E772D9"/>
    <w:rsid w:val="00E77519"/>
    <w:rsid w:val="00E77984"/>
    <w:rsid w:val="00E779F6"/>
    <w:rsid w:val="00E77A3D"/>
    <w:rsid w:val="00E77A66"/>
    <w:rsid w:val="00E77ABF"/>
    <w:rsid w:val="00E77B24"/>
    <w:rsid w:val="00E77BD2"/>
    <w:rsid w:val="00E800C9"/>
    <w:rsid w:val="00E80104"/>
    <w:rsid w:val="00E8039E"/>
    <w:rsid w:val="00E8071F"/>
    <w:rsid w:val="00E80BDA"/>
    <w:rsid w:val="00E810DA"/>
    <w:rsid w:val="00E81346"/>
    <w:rsid w:val="00E81531"/>
    <w:rsid w:val="00E815ED"/>
    <w:rsid w:val="00E81797"/>
    <w:rsid w:val="00E817E1"/>
    <w:rsid w:val="00E8188F"/>
    <w:rsid w:val="00E818C7"/>
    <w:rsid w:val="00E81A06"/>
    <w:rsid w:val="00E81C1C"/>
    <w:rsid w:val="00E81F03"/>
    <w:rsid w:val="00E82007"/>
    <w:rsid w:val="00E824DE"/>
    <w:rsid w:val="00E82534"/>
    <w:rsid w:val="00E82BD4"/>
    <w:rsid w:val="00E83001"/>
    <w:rsid w:val="00E8327D"/>
    <w:rsid w:val="00E832DE"/>
    <w:rsid w:val="00E835BC"/>
    <w:rsid w:val="00E8373F"/>
    <w:rsid w:val="00E8381E"/>
    <w:rsid w:val="00E83985"/>
    <w:rsid w:val="00E83E08"/>
    <w:rsid w:val="00E83EE7"/>
    <w:rsid w:val="00E844F8"/>
    <w:rsid w:val="00E845C5"/>
    <w:rsid w:val="00E84948"/>
    <w:rsid w:val="00E84A92"/>
    <w:rsid w:val="00E84B20"/>
    <w:rsid w:val="00E84CCD"/>
    <w:rsid w:val="00E84D69"/>
    <w:rsid w:val="00E84E48"/>
    <w:rsid w:val="00E851E6"/>
    <w:rsid w:val="00E85455"/>
    <w:rsid w:val="00E85B34"/>
    <w:rsid w:val="00E85C55"/>
    <w:rsid w:val="00E85D00"/>
    <w:rsid w:val="00E85DEF"/>
    <w:rsid w:val="00E860EF"/>
    <w:rsid w:val="00E86109"/>
    <w:rsid w:val="00E863F8"/>
    <w:rsid w:val="00E864FD"/>
    <w:rsid w:val="00E8653F"/>
    <w:rsid w:val="00E86714"/>
    <w:rsid w:val="00E868A5"/>
    <w:rsid w:val="00E8691B"/>
    <w:rsid w:val="00E86A4B"/>
    <w:rsid w:val="00E8709F"/>
    <w:rsid w:val="00E8724F"/>
    <w:rsid w:val="00E87568"/>
    <w:rsid w:val="00E876C8"/>
    <w:rsid w:val="00E87746"/>
    <w:rsid w:val="00E877FF"/>
    <w:rsid w:val="00E87957"/>
    <w:rsid w:val="00E879E8"/>
    <w:rsid w:val="00E87D75"/>
    <w:rsid w:val="00E87E8E"/>
    <w:rsid w:val="00E90003"/>
    <w:rsid w:val="00E9008E"/>
    <w:rsid w:val="00E9034F"/>
    <w:rsid w:val="00E904BC"/>
    <w:rsid w:val="00E90533"/>
    <w:rsid w:val="00E90594"/>
    <w:rsid w:val="00E906D2"/>
    <w:rsid w:val="00E9075E"/>
    <w:rsid w:val="00E907E2"/>
    <w:rsid w:val="00E90865"/>
    <w:rsid w:val="00E90977"/>
    <w:rsid w:val="00E90C9F"/>
    <w:rsid w:val="00E90D65"/>
    <w:rsid w:val="00E90DEB"/>
    <w:rsid w:val="00E90E07"/>
    <w:rsid w:val="00E90EEE"/>
    <w:rsid w:val="00E911AB"/>
    <w:rsid w:val="00E915D9"/>
    <w:rsid w:val="00E9195F"/>
    <w:rsid w:val="00E9196E"/>
    <w:rsid w:val="00E91AD2"/>
    <w:rsid w:val="00E91BE9"/>
    <w:rsid w:val="00E91EE6"/>
    <w:rsid w:val="00E91F55"/>
    <w:rsid w:val="00E91FC5"/>
    <w:rsid w:val="00E91FCD"/>
    <w:rsid w:val="00E92571"/>
    <w:rsid w:val="00E92ABD"/>
    <w:rsid w:val="00E92B54"/>
    <w:rsid w:val="00E92E1D"/>
    <w:rsid w:val="00E92E90"/>
    <w:rsid w:val="00E937A3"/>
    <w:rsid w:val="00E93855"/>
    <w:rsid w:val="00E9398B"/>
    <w:rsid w:val="00E93CCA"/>
    <w:rsid w:val="00E93D2A"/>
    <w:rsid w:val="00E93E45"/>
    <w:rsid w:val="00E940F8"/>
    <w:rsid w:val="00E945F5"/>
    <w:rsid w:val="00E94624"/>
    <w:rsid w:val="00E94662"/>
    <w:rsid w:val="00E947F9"/>
    <w:rsid w:val="00E9483B"/>
    <w:rsid w:val="00E94C45"/>
    <w:rsid w:val="00E94F4D"/>
    <w:rsid w:val="00E951E9"/>
    <w:rsid w:val="00E95669"/>
    <w:rsid w:val="00E958FC"/>
    <w:rsid w:val="00E95A29"/>
    <w:rsid w:val="00E95A4A"/>
    <w:rsid w:val="00E95F06"/>
    <w:rsid w:val="00E96000"/>
    <w:rsid w:val="00E96481"/>
    <w:rsid w:val="00E9649E"/>
    <w:rsid w:val="00E96599"/>
    <w:rsid w:val="00E9660E"/>
    <w:rsid w:val="00E96761"/>
    <w:rsid w:val="00E967AA"/>
    <w:rsid w:val="00E96A10"/>
    <w:rsid w:val="00E97234"/>
    <w:rsid w:val="00E972CC"/>
    <w:rsid w:val="00E97310"/>
    <w:rsid w:val="00E974D3"/>
    <w:rsid w:val="00E975E3"/>
    <w:rsid w:val="00E97607"/>
    <w:rsid w:val="00E9763B"/>
    <w:rsid w:val="00E97664"/>
    <w:rsid w:val="00E97858"/>
    <w:rsid w:val="00E979A0"/>
    <w:rsid w:val="00E97A4B"/>
    <w:rsid w:val="00E97BB2"/>
    <w:rsid w:val="00E97D72"/>
    <w:rsid w:val="00E97E3A"/>
    <w:rsid w:val="00E97F86"/>
    <w:rsid w:val="00EA0267"/>
    <w:rsid w:val="00EA0487"/>
    <w:rsid w:val="00EA07EB"/>
    <w:rsid w:val="00EA08AE"/>
    <w:rsid w:val="00EA09A4"/>
    <w:rsid w:val="00EA0C4B"/>
    <w:rsid w:val="00EA0C52"/>
    <w:rsid w:val="00EA1487"/>
    <w:rsid w:val="00EA14E3"/>
    <w:rsid w:val="00EA14FF"/>
    <w:rsid w:val="00EA150B"/>
    <w:rsid w:val="00EA161E"/>
    <w:rsid w:val="00EA17DE"/>
    <w:rsid w:val="00EA1972"/>
    <w:rsid w:val="00EA1A70"/>
    <w:rsid w:val="00EA1C8E"/>
    <w:rsid w:val="00EA1D0D"/>
    <w:rsid w:val="00EA20DE"/>
    <w:rsid w:val="00EA21FD"/>
    <w:rsid w:val="00EA2431"/>
    <w:rsid w:val="00EA2595"/>
    <w:rsid w:val="00EA25C1"/>
    <w:rsid w:val="00EA27B5"/>
    <w:rsid w:val="00EA2919"/>
    <w:rsid w:val="00EA2A50"/>
    <w:rsid w:val="00EA2B9D"/>
    <w:rsid w:val="00EA2D01"/>
    <w:rsid w:val="00EA31AF"/>
    <w:rsid w:val="00EA3275"/>
    <w:rsid w:val="00EA33A1"/>
    <w:rsid w:val="00EA3591"/>
    <w:rsid w:val="00EA362D"/>
    <w:rsid w:val="00EA3672"/>
    <w:rsid w:val="00EA374D"/>
    <w:rsid w:val="00EA388B"/>
    <w:rsid w:val="00EA398D"/>
    <w:rsid w:val="00EA39BB"/>
    <w:rsid w:val="00EA3A5C"/>
    <w:rsid w:val="00EA3CF7"/>
    <w:rsid w:val="00EA3DC6"/>
    <w:rsid w:val="00EA3F08"/>
    <w:rsid w:val="00EA3F95"/>
    <w:rsid w:val="00EA4132"/>
    <w:rsid w:val="00EA4395"/>
    <w:rsid w:val="00EA47E5"/>
    <w:rsid w:val="00EA4B52"/>
    <w:rsid w:val="00EA50BC"/>
    <w:rsid w:val="00EA533A"/>
    <w:rsid w:val="00EA5382"/>
    <w:rsid w:val="00EA538C"/>
    <w:rsid w:val="00EA543A"/>
    <w:rsid w:val="00EA5466"/>
    <w:rsid w:val="00EA55AD"/>
    <w:rsid w:val="00EA5677"/>
    <w:rsid w:val="00EA569C"/>
    <w:rsid w:val="00EA5914"/>
    <w:rsid w:val="00EA5942"/>
    <w:rsid w:val="00EA5A83"/>
    <w:rsid w:val="00EA5D93"/>
    <w:rsid w:val="00EA5DEB"/>
    <w:rsid w:val="00EA5FD5"/>
    <w:rsid w:val="00EA616E"/>
    <w:rsid w:val="00EA63DA"/>
    <w:rsid w:val="00EA641C"/>
    <w:rsid w:val="00EA6527"/>
    <w:rsid w:val="00EA652C"/>
    <w:rsid w:val="00EA66C1"/>
    <w:rsid w:val="00EA678B"/>
    <w:rsid w:val="00EA6C67"/>
    <w:rsid w:val="00EA6D31"/>
    <w:rsid w:val="00EA6D34"/>
    <w:rsid w:val="00EA6D40"/>
    <w:rsid w:val="00EA743C"/>
    <w:rsid w:val="00EA7555"/>
    <w:rsid w:val="00EA7C1F"/>
    <w:rsid w:val="00EA7DB6"/>
    <w:rsid w:val="00EA7E50"/>
    <w:rsid w:val="00EB0056"/>
    <w:rsid w:val="00EB01B5"/>
    <w:rsid w:val="00EB039B"/>
    <w:rsid w:val="00EB042A"/>
    <w:rsid w:val="00EB05BF"/>
    <w:rsid w:val="00EB06CF"/>
    <w:rsid w:val="00EB0761"/>
    <w:rsid w:val="00EB0910"/>
    <w:rsid w:val="00EB0A69"/>
    <w:rsid w:val="00EB0C20"/>
    <w:rsid w:val="00EB0C89"/>
    <w:rsid w:val="00EB11BB"/>
    <w:rsid w:val="00EB12F7"/>
    <w:rsid w:val="00EB1495"/>
    <w:rsid w:val="00EB1696"/>
    <w:rsid w:val="00EB1A4F"/>
    <w:rsid w:val="00EB1C3D"/>
    <w:rsid w:val="00EB2050"/>
    <w:rsid w:val="00EB2055"/>
    <w:rsid w:val="00EB2070"/>
    <w:rsid w:val="00EB20ED"/>
    <w:rsid w:val="00EB2183"/>
    <w:rsid w:val="00EB2524"/>
    <w:rsid w:val="00EB25A8"/>
    <w:rsid w:val="00EB268D"/>
    <w:rsid w:val="00EB279B"/>
    <w:rsid w:val="00EB2833"/>
    <w:rsid w:val="00EB29D8"/>
    <w:rsid w:val="00EB2A0D"/>
    <w:rsid w:val="00EB2B86"/>
    <w:rsid w:val="00EB322E"/>
    <w:rsid w:val="00EB33EA"/>
    <w:rsid w:val="00EB344D"/>
    <w:rsid w:val="00EB354B"/>
    <w:rsid w:val="00EB3706"/>
    <w:rsid w:val="00EB3B60"/>
    <w:rsid w:val="00EB3C68"/>
    <w:rsid w:val="00EB4626"/>
    <w:rsid w:val="00EB4771"/>
    <w:rsid w:val="00EB49DA"/>
    <w:rsid w:val="00EB49EE"/>
    <w:rsid w:val="00EB505A"/>
    <w:rsid w:val="00EB50E8"/>
    <w:rsid w:val="00EB513F"/>
    <w:rsid w:val="00EB55D4"/>
    <w:rsid w:val="00EB5637"/>
    <w:rsid w:val="00EB571D"/>
    <w:rsid w:val="00EB57BC"/>
    <w:rsid w:val="00EB57E1"/>
    <w:rsid w:val="00EB5A42"/>
    <w:rsid w:val="00EB5ED1"/>
    <w:rsid w:val="00EB5ED3"/>
    <w:rsid w:val="00EB6055"/>
    <w:rsid w:val="00EB62F8"/>
    <w:rsid w:val="00EB63EC"/>
    <w:rsid w:val="00EB6577"/>
    <w:rsid w:val="00EB68CB"/>
    <w:rsid w:val="00EB6935"/>
    <w:rsid w:val="00EB699B"/>
    <w:rsid w:val="00EB6A4C"/>
    <w:rsid w:val="00EB6F10"/>
    <w:rsid w:val="00EB7101"/>
    <w:rsid w:val="00EB736A"/>
    <w:rsid w:val="00EB7817"/>
    <w:rsid w:val="00EB78C3"/>
    <w:rsid w:val="00EB7A9C"/>
    <w:rsid w:val="00EB7B6D"/>
    <w:rsid w:val="00EB7CE7"/>
    <w:rsid w:val="00EC02E4"/>
    <w:rsid w:val="00EC05BF"/>
    <w:rsid w:val="00EC05E4"/>
    <w:rsid w:val="00EC064C"/>
    <w:rsid w:val="00EC07B9"/>
    <w:rsid w:val="00EC087C"/>
    <w:rsid w:val="00EC095A"/>
    <w:rsid w:val="00EC097E"/>
    <w:rsid w:val="00EC0BD8"/>
    <w:rsid w:val="00EC0C29"/>
    <w:rsid w:val="00EC0EEF"/>
    <w:rsid w:val="00EC0FCE"/>
    <w:rsid w:val="00EC150D"/>
    <w:rsid w:val="00EC155F"/>
    <w:rsid w:val="00EC167C"/>
    <w:rsid w:val="00EC16F0"/>
    <w:rsid w:val="00EC198C"/>
    <w:rsid w:val="00EC1AEE"/>
    <w:rsid w:val="00EC1B34"/>
    <w:rsid w:val="00EC1C20"/>
    <w:rsid w:val="00EC1CE3"/>
    <w:rsid w:val="00EC1E22"/>
    <w:rsid w:val="00EC1F44"/>
    <w:rsid w:val="00EC1F78"/>
    <w:rsid w:val="00EC1F84"/>
    <w:rsid w:val="00EC1F9B"/>
    <w:rsid w:val="00EC20A1"/>
    <w:rsid w:val="00EC26B0"/>
    <w:rsid w:val="00EC2952"/>
    <w:rsid w:val="00EC2A92"/>
    <w:rsid w:val="00EC2C22"/>
    <w:rsid w:val="00EC2C76"/>
    <w:rsid w:val="00EC2DEB"/>
    <w:rsid w:val="00EC2FE8"/>
    <w:rsid w:val="00EC3073"/>
    <w:rsid w:val="00EC308F"/>
    <w:rsid w:val="00EC326F"/>
    <w:rsid w:val="00EC35B0"/>
    <w:rsid w:val="00EC35C2"/>
    <w:rsid w:val="00EC3FA7"/>
    <w:rsid w:val="00EC40B5"/>
    <w:rsid w:val="00EC40FB"/>
    <w:rsid w:val="00EC42CC"/>
    <w:rsid w:val="00EC42D6"/>
    <w:rsid w:val="00EC43AF"/>
    <w:rsid w:val="00EC43D1"/>
    <w:rsid w:val="00EC442F"/>
    <w:rsid w:val="00EC484D"/>
    <w:rsid w:val="00EC4AF4"/>
    <w:rsid w:val="00EC4B6B"/>
    <w:rsid w:val="00EC4D86"/>
    <w:rsid w:val="00EC4E76"/>
    <w:rsid w:val="00EC4F00"/>
    <w:rsid w:val="00EC510B"/>
    <w:rsid w:val="00EC5352"/>
    <w:rsid w:val="00EC53B8"/>
    <w:rsid w:val="00EC5580"/>
    <w:rsid w:val="00EC55D5"/>
    <w:rsid w:val="00EC565E"/>
    <w:rsid w:val="00EC5AE6"/>
    <w:rsid w:val="00EC5AF3"/>
    <w:rsid w:val="00EC5CA9"/>
    <w:rsid w:val="00EC5D1A"/>
    <w:rsid w:val="00EC5F87"/>
    <w:rsid w:val="00EC5FE7"/>
    <w:rsid w:val="00EC626D"/>
    <w:rsid w:val="00EC628C"/>
    <w:rsid w:val="00EC633E"/>
    <w:rsid w:val="00EC6439"/>
    <w:rsid w:val="00EC64BD"/>
    <w:rsid w:val="00EC6987"/>
    <w:rsid w:val="00EC6ACB"/>
    <w:rsid w:val="00EC6C57"/>
    <w:rsid w:val="00EC6EF6"/>
    <w:rsid w:val="00EC6F76"/>
    <w:rsid w:val="00EC7079"/>
    <w:rsid w:val="00EC709F"/>
    <w:rsid w:val="00EC74CF"/>
    <w:rsid w:val="00ED0AED"/>
    <w:rsid w:val="00ED0B0A"/>
    <w:rsid w:val="00ED0B93"/>
    <w:rsid w:val="00ED0C03"/>
    <w:rsid w:val="00ED0C3D"/>
    <w:rsid w:val="00ED0DE1"/>
    <w:rsid w:val="00ED0E46"/>
    <w:rsid w:val="00ED0E79"/>
    <w:rsid w:val="00ED0FB7"/>
    <w:rsid w:val="00ED1268"/>
    <w:rsid w:val="00ED168D"/>
    <w:rsid w:val="00ED175D"/>
    <w:rsid w:val="00ED19B2"/>
    <w:rsid w:val="00ED1C20"/>
    <w:rsid w:val="00ED1D24"/>
    <w:rsid w:val="00ED1EF5"/>
    <w:rsid w:val="00ED1F0A"/>
    <w:rsid w:val="00ED1FB1"/>
    <w:rsid w:val="00ED2164"/>
    <w:rsid w:val="00ED2329"/>
    <w:rsid w:val="00ED27D2"/>
    <w:rsid w:val="00ED29DA"/>
    <w:rsid w:val="00ED2CDC"/>
    <w:rsid w:val="00ED2E6D"/>
    <w:rsid w:val="00ED2F9C"/>
    <w:rsid w:val="00ED3153"/>
    <w:rsid w:val="00ED32AB"/>
    <w:rsid w:val="00ED3343"/>
    <w:rsid w:val="00ED33C0"/>
    <w:rsid w:val="00ED358D"/>
    <w:rsid w:val="00ED3D5C"/>
    <w:rsid w:val="00ED4147"/>
    <w:rsid w:val="00ED42D3"/>
    <w:rsid w:val="00ED430B"/>
    <w:rsid w:val="00ED43F7"/>
    <w:rsid w:val="00ED460D"/>
    <w:rsid w:val="00ED4720"/>
    <w:rsid w:val="00ED47C9"/>
    <w:rsid w:val="00ED4870"/>
    <w:rsid w:val="00ED48D7"/>
    <w:rsid w:val="00ED48E0"/>
    <w:rsid w:val="00ED49AA"/>
    <w:rsid w:val="00ED49DF"/>
    <w:rsid w:val="00ED4AC7"/>
    <w:rsid w:val="00ED4B18"/>
    <w:rsid w:val="00ED4BD4"/>
    <w:rsid w:val="00ED4DB0"/>
    <w:rsid w:val="00ED4FCA"/>
    <w:rsid w:val="00ED5233"/>
    <w:rsid w:val="00ED544F"/>
    <w:rsid w:val="00ED550B"/>
    <w:rsid w:val="00ED5CEF"/>
    <w:rsid w:val="00ED5D0B"/>
    <w:rsid w:val="00ED5DF1"/>
    <w:rsid w:val="00ED5E30"/>
    <w:rsid w:val="00ED5F08"/>
    <w:rsid w:val="00ED6229"/>
    <w:rsid w:val="00ED65C0"/>
    <w:rsid w:val="00ED664E"/>
    <w:rsid w:val="00ED6711"/>
    <w:rsid w:val="00ED6A74"/>
    <w:rsid w:val="00ED6AFC"/>
    <w:rsid w:val="00ED6B5A"/>
    <w:rsid w:val="00ED6BE8"/>
    <w:rsid w:val="00ED6D2C"/>
    <w:rsid w:val="00ED6EA7"/>
    <w:rsid w:val="00ED7128"/>
    <w:rsid w:val="00ED725A"/>
    <w:rsid w:val="00ED7364"/>
    <w:rsid w:val="00ED73AC"/>
    <w:rsid w:val="00ED75FE"/>
    <w:rsid w:val="00ED764F"/>
    <w:rsid w:val="00ED7739"/>
    <w:rsid w:val="00ED7B07"/>
    <w:rsid w:val="00ED7CD5"/>
    <w:rsid w:val="00ED7E04"/>
    <w:rsid w:val="00ED7F8F"/>
    <w:rsid w:val="00EE004C"/>
    <w:rsid w:val="00EE00B8"/>
    <w:rsid w:val="00EE0148"/>
    <w:rsid w:val="00EE0493"/>
    <w:rsid w:val="00EE04B1"/>
    <w:rsid w:val="00EE068E"/>
    <w:rsid w:val="00EE06A4"/>
    <w:rsid w:val="00EE08B8"/>
    <w:rsid w:val="00EE0FAD"/>
    <w:rsid w:val="00EE1158"/>
    <w:rsid w:val="00EE14F9"/>
    <w:rsid w:val="00EE1521"/>
    <w:rsid w:val="00EE152D"/>
    <w:rsid w:val="00EE159D"/>
    <w:rsid w:val="00EE1B08"/>
    <w:rsid w:val="00EE1CBD"/>
    <w:rsid w:val="00EE1D5D"/>
    <w:rsid w:val="00EE1F21"/>
    <w:rsid w:val="00EE2011"/>
    <w:rsid w:val="00EE202C"/>
    <w:rsid w:val="00EE248F"/>
    <w:rsid w:val="00EE24B8"/>
    <w:rsid w:val="00EE2919"/>
    <w:rsid w:val="00EE2A6D"/>
    <w:rsid w:val="00EE2B6F"/>
    <w:rsid w:val="00EE2BE0"/>
    <w:rsid w:val="00EE2C0D"/>
    <w:rsid w:val="00EE2CE0"/>
    <w:rsid w:val="00EE2E05"/>
    <w:rsid w:val="00EE2EB4"/>
    <w:rsid w:val="00EE2F9C"/>
    <w:rsid w:val="00EE3495"/>
    <w:rsid w:val="00EE35AC"/>
    <w:rsid w:val="00EE36D5"/>
    <w:rsid w:val="00EE3837"/>
    <w:rsid w:val="00EE3946"/>
    <w:rsid w:val="00EE3D3B"/>
    <w:rsid w:val="00EE3FD5"/>
    <w:rsid w:val="00EE3FE1"/>
    <w:rsid w:val="00EE412C"/>
    <w:rsid w:val="00EE437E"/>
    <w:rsid w:val="00EE484D"/>
    <w:rsid w:val="00EE4878"/>
    <w:rsid w:val="00EE48E2"/>
    <w:rsid w:val="00EE495E"/>
    <w:rsid w:val="00EE4C13"/>
    <w:rsid w:val="00EE4F2D"/>
    <w:rsid w:val="00EE5236"/>
    <w:rsid w:val="00EE544B"/>
    <w:rsid w:val="00EE5738"/>
    <w:rsid w:val="00EE5A10"/>
    <w:rsid w:val="00EE5DE2"/>
    <w:rsid w:val="00EE600F"/>
    <w:rsid w:val="00EE613D"/>
    <w:rsid w:val="00EE61AE"/>
    <w:rsid w:val="00EE6451"/>
    <w:rsid w:val="00EE6688"/>
    <w:rsid w:val="00EE6945"/>
    <w:rsid w:val="00EE6B07"/>
    <w:rsid w:val="00EE6B2D"/>
    <w:rsid w:val="00EE6CD3"/>
    <w:rsid w:val="00EE70D5"/>
    <w:rsid w:val="00EE7321"/>
    <w:rsid w:val="00EE74F2"/>
    <w:rsid w:val="00EE75B7"/>
    <w:rsid w:val="00EE75BA"/>
    <w:rsid w:val="00EE78F2"/>
    <w:rsid w:val="00EE793A"/>
    <w:rsid w:val="00EE7B51"/>
    <w:rsid w:val="00EE7E3B"/>
    <w:rsid w:val="00EE7E6B"/>
    <w:rsid w:val="00EF005F"/>
    <w:rsid w:val="00EF0239"/>
    <w:rsid w:val="00EF0405"/>
    <w:rsid w:val="00EF0437"/>
    <w:rsid w:val="00EF0642"/>
    <w:rsid w:val="00EF069A"/>
    <w:rsid w:val="00EF0815"/>
    <w:rsid w:val="00EF0975"/>
    <w:rsid w:val="00EF09CF"/>
    <w:rsid w:val="00EF0A1A"/>
    <w:rsid w:val="00EF0AB9"/>
    <w:rsid w:val="00EF0E61"/>
    <w:rsid w:val="00EF11B5"/>
    <w:rsid w:val="00EF129C"/>
    <w:rsid w:val="00EF15CE"/>
    <w:rsid w:val="00EF1915"/>
    <w:rsid w:val="00EF1F86"/>
    <w:rsid w:val="00EF1FAF"/>
    <w:rsid w:val="00EF2069"/>
    <w:rsid w:val="00EF215B"/>
    <w:rsid w:val="00EF21F5"/>
    <w:rsid w:val="00EF22EA"/>
    <w:rsid w:val="00EF2481"/>
    <w:rsid w:val="00EF24BE"/>
    <w:rsid w:val="00EF26FC"/>
    <w:rsid w:val="00EF2845"/>
    <w:rsid w:val="00EF285A"/>
    <w:rsid w:val="00EF2D32"/>
    <w:rsid w:val="00EF3101"/>
    <w:rsid w:val="00EF3223"/>
    <w:rsid w:val="00EF3238"/>
    <w:rsid w:val="00EF32C7"/>
    <w:rsid w:val="00EF345F"/>
    <w:rsid w:val="00EF36A3"/>
    <w:rsid w:val="00EF36F4"/>
    <w:rsid w:val="00EF3856"/>
    <w:rsid w:val="00EF38C8"/>
    <w:rsid w:val="00EF391E"/>
    <w:rsid w:val="00EF4177"/>
    <w:rsid w:val="00EF436E"/>
    <w:rsid w:val="00EF4397"/>
    <w:rsid w:val="00EF470E"/>
    <w:rsid w:val="00EF4A70"/>
    <w:rsid w:val="00EF4D6F"/>
    <w:rsid w:val="00EF4E93"/>
    <w:rsid w:val="00EF4F05"/>
    <w:rsid w:val="00EF5074"/>
    <w:rsid w:val="00EF50C7"/>
    <w:rsid w:val="00EF516A"/>
    <w:rsid w:val="00EF546C"/>
    <w:rsid w:val="00EF57D3"/>
    <w:rsid w:val="00EF586B"/>
    <w:rsid w:val="00EF5934"/>
    <w:rsid w:val="00EF5A60"/>
    <w:rsid w:val="00EF5EDF"/>
    <w:rsid w:val="00EF5F02"/>
    <w:rsid w:val="00EF5FBA"/>
    <w:rsid w:val="00EF6068"/>
    <w:rsid w:val="00EF6266"/>
    <w:rsid w:val="00EF6380"/>
    <w:rsid w:val="00EF63F8"/>
    <w:rsid w:val="00EF66B1"/>
    <w:rsid w:val="00EF6A92"/>
    <w:rsid w:val="00EF6C87"/>
    <w:rsid w:val="00EF75A1"/>
    <w:rsid w:val="00EF79B3"/>
    <w:rsid w:val="00EF7AF6"/>
    <w:rsid w:val="00EF7B05"/>
    <w:rsid w:val="00EF7B59"/>
    <w:rsid w:val="00EF7C1E"/>
    <w:rsid w:val="00EF7D31"/>
    <w:rsid w:val="00EF7E8A"/>
    <w:rsid w:val="00EF7FD9"/>
    <w:rsid w:val="00F00212"/>
    <w:rsid w:val="00F002F2"/>
    <w:rsid w:val="00F00510"/>
    <w:rsid w:val="00F005AD"/>
    <w:rsid w:val="00F005D9"/>
    <w:rsid w:val="00F009B6"/>
    <w:rsid w:val="00F00A21"/>
    <w:rsid w:val="00F00B26"/>
    <w:rsid w:val="00F00B53"/>
    <w:rsid w:val="00F00B9E"/>
    <w:rsid w:val="00F00D45"/>
    <w:rsid w:val="00F00E3B"/>
    <w:rsid w:val="00F00F7B"/>
    <w:rsid w:val="00F011E5"/>
    <w:rsid w:val="00F01596"/>
    <w:rsid w:val="00F015C3"/>
    <w:rsid w:val="00F01D80"/>
    <w:rsid w:val="00F01DDC"/>
    <w:rsid w:val="00F01E2A"/>
    <w:rsid w:val="00F01EBF"/>
    <w:rsid w:val="00F01F21"/>
    <w:rsid w:val="00F01F56"/>
    <w:rsid w:val="00F02350"/>
    <w:rsid w:val="00F0236D"/>
    <w:rsid w:val="00F02577"/>
    <w:rsid w:val="00F02A64"/>
    <w:rsid w:val="00F02C55"/>
    <w:rsid w:val="00F02CCA"/>
    <w:rsid w:val="00F02CCE"/>
    <w:rsid w:val="00F02FE0"/>
    <w:rsid w:val="00F035C9"/>
    <w:rsid w:val="00F03675"/>
    <w:rsid w:val="00F037C4"/>
    <w:rsid w:val="00F03B17"/>
    <w:rsid w:val="00F03C63"/>
    <w:rsid w:val="00F03CE6"/>
    <w:rsid w:val="00F041AB"/>
    <w:rsid w:val="00F04264"/>
    <w:rsid w:val="00F042E3"/>
    <w:rsid w:val="00F044CC"/>
    <w:rsid w:val="00F045AC"/>
    <w:rsid w:val="00F04660"/>
    <w:rsid w:val="00F048C0"/>
    <w:rsid w:val="00F04995"/>
    <w:rsid w:val="00F04B94"/>
    <w:rsid w:val="00F04DEA"/>
    <w:rsid w:val="00F05025"/>
    <w:rsid w:val="00F05052"/>
    <w:rsid w:val="00F052EC"/>
    <w:rsid w:val="00F057BE"/>
    <w:rsid w:val="00F0585D"/>
    <w:rsid w:val="00F05941"/>
    <w:rsid w:val="00F05A40"/>
    <w:rsid w:val="00F05B5B"/>
    <w:rsid w:val="00F05F57"/>
    <w:rsid w:val="00F06073"/>
    <w:rsid w:val="00F06117"/>
    <w:rsid w:val="00F065F6"/>
    <w:rsid w:val="00F06658"/>
    <w:rsid w:val="00F06872"/>
    <w:rsid w:val="00F068A5"/>
    <w:rsid w:val="00F06BEA"/>
    <w:rsid w:val="00F0708D"/>
    <w:rsid w:val="00F0729A"/>
    <w:rsid w:val="00F0737B"/>
    <w:rsid w:val="00F07976"/>
    <w:rsid w:val="00F07AF1"/>
    <w:rsid w:val="00F07C01"/>
    <w:rsid w:val="00F07C74"/>
    <w:rsid w:val="00F1001C"/>
    <w:rsid w:val="00F100D5"/>
    <w:rsid w:val="00F101BC"/>
    <w:rsid w:val="00F101F4"/>
    <w:rsid w:val="00F104DA"/>
    <w:rsid w:val="00F106D5"/>
    <w:rsid w:val="00F10728"/>
    <w:rsid w:val="00F10769"/>
    <w:rsid w:val="00F1077A"/>
    <w:rsid w:val="00F10844"/>
    <w:rsid w:val="00F10A41"/>
    <w:rsid w:val="00F10AC8"/>
    <w:rsid w:val="00F10E72"/>
    <w:rsid w:val="00F10EBB"/>
    <w:rsid w:val="00F1156E"/>
    <w:rsid w:val="00F11681"/>
    <w:rsid w:val="00F11689"/>
    <w:rsid w:val="00F11799"/>
    <w:rsid w:val="00F11A06"/>
    <w:rsid w:val="00F11C8E"/>
    <w:rsid w:val="00F11D43"/>
    <w:rsid w:val="00F11D98"/>
    <w:rsid w:val="00F11EAC"/>
    <w:rsid w:val="00F11FB8"/>
    <w:rsid w:val="00F120E9"/>
    <w:rsid w:val="00F121ED"/>
    <w:rsid w:val="00F12290"/>
    <w:rsid w:val="00F127E6"/>
    <w:rsid w:val="00F1286A"/>
    <w:rsid w:val="00F12921"/>
    <w:rsid w:val="00F129A2"/>
    <w:rsid w:val="00F12B92"/>
    <w:rsid w:val="00F12DB4"/>
    <w:rsid w:val="00F1304F"/>
    <w:rsid w:val="00F13208"/>
    <w:rsid w:val="00F13235"/>
    <w:rsid w:val="00F133B5"/>
    <w:rsid w:val="00F1361B"/>
    <w:rsid w:val="00F13624"/>
    <w:rsid w:val="00F13654"/>
    <w:rsid w:val="00F136DB"/>
    <w:rsid w:val="00F1380A"/>
    <w:rsid w:val="00F13830"/>
    <w:rsid w:val="00F1397D"/>
    <w:rsid w:val="00F13DF4"/>
    <w:rsid w:val="00F13F33"/>
    <w:rsid w:val="00F14056"/>
    <w:rsid w:val="00F140F3"/>
    <w:rsid w:val="00F14116"/>
    <w:rsid w:val="00F1429C"/>
    <w:rsid w:val="00F142E3"/>
    <w:rsid w:val="00F14504"/>
    <w:rsid w:val="00F1450A"/>
    <w:rsid w:val="00F149B2"/>
    <w:rsid w:val="00F149F6"/>
    <w:rsid w:val="00F14A22"/>
    <w:rsid w:val="00F14F82"/>
    <w:rsid w:val="00F1516F"/>
    <w:rsid w:val="00F15380"/>
    <w:rsid w:val="00F153B6"/>
    <w:rsid w:val="00F15515"/>
    <w:rsid w:val="00F155D0"/>
    <w:rsid w:val="00F156C4"/>
    <w:rsid w:val="00F156E5"/>
    <w:rsid w:val="00F159A7"/>
    <w:rsid w:val="00F159FD"/>
    <w:rsid w:val="00F15AED"/>
    <w:rsid w:val="00F15DBB"/>
    <w:rsid w:val="00F15DC7"/>
    <w:rsid w:val="00F16355"/>
    <w:rsid w:val="00F166E7"/>
    <w:rsid w:val="00F16A53"/>
    <w:rsid w:val="00F16AA4"/>
    <w:rsid w:val="00F16AB3"/>
    <w:rsid w:val="00F16ADC"/>
    <w:rsid w:val="00F16CE2"/>
    <w:rsid w:val="00F16D48"/>
    <w:rsid w:val="00F16DF9"/>
    <w:rsid w:val="00F16FED"/>
    <w:rsid w:val="00F175AC"/>
    <w:rsid w:val="00F175B8"/>
    <w:rsid w:val="00F17C56"/>
    <w:rsid w:val="00F203BC"/>
    <w:rsid w:val="00F20445"/>
    <w:rsid w:val="00F2069C"/>
    <w:rsid w:val="00F20D71"/>
    <w:rsid w:val="00F20DB2"/>
    <w:rsid w:val="00F20FC9"/>
    <w:rsid w:val="00F21699"/>
    <w:rsid w:val="00F218DE"/>
    <w:rsid w:val="00F218F0"/>
    <w:rsid w:val="00F219FD"/>
    <w:rsid w:val="00F21C41"/>
    <w:rsid w:val="00F21D3E"/>
    <w:rsid w:val="00F221AB"/>
    <w:rsid w:val="00F225C8"/>
    <w:rsid w:val="00F227FA"/>
    <w:rsid w:val="00F229A8"/>
    <w:rsid w:val="00F22B60"/>
    <w:rsid w:val="00F22C18"/>
    <w:rsid w:val="00F22C68"/>
    <w:rsid w:val="00F22CDA"/>
    <w:rsid w:val="00F22EA2"/>
    <w:rsid w:val="00F23242"/>
    <w:rsid w:val="00F2334D"/>
    <w:rsid w:val="00F23401"/>
    <w:rsid w:val="00F2356A"/>
    <w:rsid w:val="00F235CA"/>
    <w:rsid w:val="00F23771"/>
    <w:rsid w:val="00F23842"/>
    <w:rsid w:val="00F23905"/>
    <w:rsid w:val="00F239B2"/>
    <w:rsid w:val="00F23B3F"/>
    <w:rsid w:val="00F23BFE"/>
    <w:rsid w:val="00F23CD1"/>
    <w:rsid w:val="00F24064"/>
    <w:rsid w:val="00F24073"/>
    <w:rsid w:val="00F2408C"/>
    <w:rsid w:val="00F2463E"/>
    <w:rsid w:val="00F24787"/>
    <w:rsid w:val="00F248AB"/>
    <w:rsid w:val="00F24974"/>
    <w:rsid w:val="00F24AF9"/>
    <w:rsid w:val="00F24B16"/>
    <w:rsid w:val="00F24D79"/>
    <w:rsid w:val="00F24DEE"/>
    <w:rsid w:val="00F24F57"/>
    <w:rsid w:val="00F251CD"/>
    <w:rsid w:val="00F253AA"/>
    <w:rsid w:val="00F2576F"/>
    <w:rsid w:val="00F257F9"/>
    <w:rsid w:val="00F257FC"/>
    <w:rsid w:val="00F25C65"/>
    <w:rsid w:val="00F25C7F"/>
    <w:rsid w:val="00F25CF0"/>
    <w:rsid w:val="00F25E0E"/>
    <w:rsid w:val="00F25E18"/>
    <w:rsid w:val="00F26042"/>
    <w:rsid w:val="00F2630C"/>
    <w:rsid w:val="00F264DE"/>
    <w:rsid w:val="00F269CC"/>
    <w:rsid w:val="00F26AB4"/>
    <w:rsid w:val="00F26BF0"/>
    <w:rsid w:val="00F26BF5"/>
    <w:rsid w:val="00F26EFA"/>
    <w:rsid w:val="00F27000"/>
    <w:rsid w:val="00F271F0"/>
    <w:rsid w:val="00F274FC"/>
    <w:rsid w:val="00F27758"/>
    <w:rsid w:val="00F27874"/>
    <w:rsid w:val="00F27982"/>
    <w:rsid w:val="00F27BF9"/>
    <w:rsid w:val="00F27D0D"/>
    <w:rsid w:val="00F27D65"/>
    <w:rsid w:val="00F30073"/>
    <w:rsid w:val="00F30313"/>
    <w:rsid w:val="00F305C4"/>
    <w:rsid w:val="00F305D1"/>
    <w:rsid w:val="00F30729"/>
    <w:rsid w:val="00F3168B"/>
    <w:rsid w:val="00F31821"/>
    <w:rsid w:val="00F31DE5"/>
    <w:rsid w:val="00F31FC9"/>
    <w:rsid w:val="00F32379"/>
    <w:rsid w:val="00F32702"/>
    <w:rsid w:val="00F32C2F"/>
    <w:rsid w:val="00F32D93"/>
    <w:rsid w:val="00F32FFC"/>
    <w:rsid w:val="00F331D9"/>
    <w:rsid w:val="00F33477"/>
    <w:rsid w:val="00F335ED"/>
    <w:rsid w:val="00F33879"/>
    <w:rsid w:val="00F33A78"/>
    <w:rsid w:val="00F33EB4"/>
    <w:rsid w:val="00F33EFB"/>
    <w:rsid w:val="00F3403C"/>
    <w:rsid w:val="00F34396"/>
    <w:rsid w:val="00F345DD"/>
    <w:rsid w:val="00F34754"/>
    <w:rsid w:val="00F349C7"/>
    <w:rsid w:val="00F34E33"/>
    <w:rsid w:val="00F35168"/>
    <w:rsid w:val="00F35219"/>
    <w:rsid w:val="00F353D0"/>
    <w:rsid w:val="00F353F2"/>
    <w:rsid w:val="00F3593E"/>
    <w:rsid w:val="00F35A12"/>
    <w:rsid w:val="00F36158"/>
    <w:rsid w:val="00F362BD"/>
    <w:rsid w:val="00F3646D"/>
    <w:rsid w:val="00F364D2"/>
    <w:rsid w:val="00F364FC"/>
    <w:rsid w:val="00F36634"/>
    <w:rsid w:val="00F36835"/>
    <w:rsid w:val="00F36B5B"/>
    <w:rsid w:val="00F37135"/>
    <w:rsid w:val="00F37293"/>
    <w:rsid w:val="00F3729B"/>
    <w:rsid w:val="00F373EB"/>
    <w:rsid w:val="00F3740F"/>
    <w:rsid w:val="00F37619"/>
    <w:rsid w:val="00F3762F"/>
    <w:rsid w:val="00F3765F"/>
    <w:rsid w:val="00F37820"/>
    <w:rsid w:val="00F37AAD"/>
    <w:rsid w:val="00F37C1B"/>
    <w:rsid w:val="00F37EB2"/>
    <w:rsid w:val="00F401B7"/>
    <w:rsid w:val="00F401BF"/>
    <w:rsid w:val="00F40216"/>
    <w:rsid w:val="00F402AF"/>
    <w:rsid w:val="00F404B2"/>
    <w:rsid w:val="00F4070C"/>
    <w:rsid w:val="00F40786"/>
    <w:rsid w:val="00F40C87"/>
    <w:rsid w:val="00F413F1"/>
    <w:rsid w:val="00F4140A"/>
    <w:rsid w:val="00F414B3"/>
    <w:rsid w:val="00F415BB"/>
    <w:rsid w:val="00F41A90"/>
    <w:rsid w:val="00F41B4D"/>
    <w:rsid w:val="00F41C13"/>
    <w:rsid w:val="00F41E60"/>
    <w:rsid w:val="00F420D1"/>
    <w:rsid w:val="00F42240"/>
    <w:rsid w:val="00F426A2"/>
    <w:rsid w:val="00F42729"/>
    <w:rsid w:val="00F4297B"/>
    <w:rsid w:val="00F429D1"/>
    <w:rsid w:val="00F42B6A"/>
    <w:rsid w:val="00F42B81"/>
    <w:rsid w:val="00F42D0E"/>
    <w:rsid w:val="00F42DA7"/>
    <w:rsid w:val="00F42F2B"/>
    <w:rsid w:val="00F42FFC"/>
    <w:rsid w:val="00F43667"/>
    <w:rsid w:val="00F43827"/>
    <w:rsid w:val="00F43C86"/>
    <w:rsid w:val="00F43D90"/>
    <w:rsid w:val="00F43E09"/>
    <w:rsid w:val="00F43F0C"/>
    <w:rsid w:val="00F440E2"/>
    <w:rsid w:val="00F443FC"/>
    <w:rsid w:val="00F444FF"/>
    <w:rsid w:val="00F44762"/>
    <w:rsid w:val="00F447A2"/>
    <w:rsid w:val="00F44A4F"/>
    <w:rsid w:val="00F44AE6"/>
    <w:rsid w:val="00F44E14"/>
    <w:rsid w:val="00F44E26"/>
    <w:rsid w:val="00F44EB6"/>
    <w:rsid w:val="00F44F21"/>
    <w:rsid w:val="00F44F55"/>
    <w:rsid w:val="00F45608"/>
    <w:rsid w:val="00F45731"/>
    <w:rsid w:val="00F45A8F"/>
    <w:rsid w:val="00F45EAB"/>
    <w:rsid w:val="00F461AE"/>
    <w:rsid w:val="00F4653A"/>
    <w:rsid w:val="00F4658B"/>
    <w:rsid w:val="00F465AD"/>
    <w:rsid w:val="00F46635"/>
    <w:rsid w:val="00F46928"/>
    <w:rsid w:val="00F46D81"/>
    <w:rsid w:val="00F46E0B"/>
    <w:rsid w:val="00F46EA9"/>
    <w:rsid w:val="00F46F88"/>
    <w:rsid w:val="00F471A7"/>
    <w:rsid w:val="00F47274"/>
    <w:rsid w:val="00F4736A"/>
    <w:rsid w:val="00F4761D"/>
    <w:rsid w:val="00F477B6"/>
    <w:rsid w:val="00F478D4"/>
    <w:rsid w:val="00F47982"/>
    <w:rsid w:val="00F47D77"/>
    <w:rsid w:val="00F47E3D"/>
    <w:rsid w:val="00F47F38"/>
    <w:rsid w:val="00F50247"/>
    <w:rsid w:val="00F505DF"/>
    <w:rsid w:val="00F50631"/>
    <w:rsid w:val="00F506C7"/>
    <w:rsid w:val="00F507B4"/>
    <w:rsid w:val="00F50A7D"/>
    <w:rsid w:val="00F50F4D"/>
    <w:rsid w:val="00F51033"/>
    <w:rsid w:val="00F51412"/>
    <w:rsid w:val="00F51989"/>
    <w:rsid w:val="00F51A25"/>
    <w:rsid w:val="00F51B12"/>
    <w:rsid w:val="00F51B2D"/>
    <w:rsid w:val="00F51BE4"/>
    <w:rsid w:val="00F51E7D"/>
    <w:rsid w:val="00F52075"/>
    <w:rsid w:val="00F5264D"/>
    <w:rsid w:val="00F5273F"/>
    <w:rsid w:val="00F529AE"/>
    <w:rsid w:val="00F52BC0"/>
    <w:rsid w:val="00F52E95"/>
    <w:rsid w:val="00F530B6"/>
    <w:rsid w:val="00F53160"/>
    <w:rsid w:val="00F531F5"/>
    <w:rsid w:val="00F533D2"/>
    <w:rsid w:val="00F5385F"/>
    <w:rsid w:val="00F5398F"/>
    <w:rsid w:val="00F539FC"/>
    <w:rsid w:val="00F53AD8"/>
    <w:rsid w:val="00F53BD7"/>
    <w:rsid w:val="00F53CF5"/>
    <w:rsid w:val="00F53CF7"/>
    <w:rsid w:val="00F53DCB"/>
    <w:rsid w:val="00F53F21"/>
    <w:rsid w:val="00F53F46"/>
    <w:rsid w:val="00F54227"/>
    <w:rsid w:val="00F54270"/>
    <w:rsid w:val="00F542DB"/>
    <w:rsid w:val="00F54440"/>
    <w:rsid w:val="00F546E5"/>
    <w:rsid w:val="00F54711"/>
    <w:rsid w:val="00F54716"/>
    <w:rsid w:val="00F548EC"/>
    <w:rsid w:val="00F54914"/>
    <w:rsid w:val="00F54B21"/>
    <w:rsid w:val="00F54D39"/>
    <w:rsid w:val="00F54EB0"/>
    <w:rsid w:val="00F54F78"/>
    <w:rsid w:val="00F5510C"/>
    <w:rsid w:val="00F551BB"/>
    <w:rsid w:val="00F5525E"/>
    <w:rsid w:val="00F554C5"/>
    <w:rsid w:val="00F5555A"/>
    <w:rsid w:val="00F55636"/>
    <w:rsid w:val="00F55665"/>
    <w:rsid w:val="00F558C2"/>
    <w:rsid w:val="00F55A6F"/>
    <w:rsid w:val="00F55AE7"/>
    <w:rsid w:val="00F55D3C"/>
    <w:rsid w:val="00F55D8A"/>
    <w:rsid w:val="00F55E90"/>
    <w:rsid w:val="00F55EDF"/>
    <w:rsid w:val="00F55F05"/>
    <w:rsid w:val="00F55FD9"/>
    <w:rsid w:val="00F56174"/>
    <w:rsid w:val="00F56383"/>
    <w:rsid w:val="00F563AD"/>
    <w:rsid w:val="00F566E8"/>
    <w:rsid w:val="00F56766"/>
    <w:rsid w:val="00F5682E"/>
    <w:rsid w:val="00F568DE"/>
    <w:rsid w:val="00F56958"/>
    <w:rsid w:val="00F56BFB"/>
    <w:rsid w:val="00F56DE5"/>
    <w:rsid w:val="00F56E82"/>
    <w:rsid w:val="00F56F3D"/>
    <w:rsid w:val="00F56FE9"/>
    <w:rsid w:val="00F571D8"/>
    <w:rsid w:val="00F57425"/>
    <w:rsid w:val="00F5743D"/>
    <w:rsid w:val="00F576B8"/>
    <w:rsid w:val="00F578DB"/>
    <w:rsid w:val="00F57AEA"/>
    <w:rsid w:val="00F57DD6"/>
    <w:rsid w:val="00F60017"/>
    <w:rsid w:val="00F60030"/>
    <w:rsid w:val="00F60276"/>
    <w:rsid w:val="00F6030B"/>
    <w:rsid w:val="00F6055C"/>
    <w:rsid w:val="00F60966"/>
    <w:rsid w:val="00F60C9F"/>
    <w:rsid w:val="00F60D1D"/>
    <w:rsid w:val="00F60DAB"/>
    <w:rsid w:val="00F61014"/>
    <w:rsid w:val="00F6103D"/>
    <w:rsid w:val="00F6132F"/>
    <w:rsid w:val="00F613CC"/>
    <w:rsid w:val="00F61495"/>
    <w:rsid w:val="00F614C0"/>
    <w:rsid w:val="00F615AB"/>
    <w:rsid w:val="00F6173D"/>
    <w:rsid w:val="00F617A8"/>
    <w:rsid w:val="00F617B8"/>
    <w:rsid w:val="00F617F3"/>
    <w:rsid w:val="00F618B5"/>
    <w:rsid w:val="00F61911"/>
    <w:rsid w:val="00F61A41"/>
    <w:rsid w:val="00F61A9C"/>
    <w:rsid w:val="00F61CE6"/>
    <w:rsid w:val="00F6203B"/>
    <w:rsid w:val="00F621EC"/>
    <w:rsid w:val="00F6249C"/>
    <w:rsid w:val="00F624FC"/>
    <w:rsid w:val="00F62826"/>
    <w:rsid w:val="00F62BBB"/>
    <w:rsid w:val="00F62C58"/>
    <w:rsid w:val="00F62F67"/>
    <w:rsid w:val="00F6309E"/>
    <w:rsid w:val="00F63271"/>
    <w:rsid w:val="00F632C3"/>
    <w:rsid w:val="00F634C1"/>
    <w:rsid w:val="00F6365E"/>
    <w:rsid w:val="00F6366D"/>
    <w:rsid w:val="00F63768"/>
    <w:rsid w:val="00F63AEA"/>
    <w:rsid w:val="00F63C2E"/>
    <w:rsid w:val="00F63C50"/>
    <w:rsid w:val="00F63E4C"/>
    <w:rsid w:val="00F63E55"/>
    <w:rsid w:val="00F64282"/>
    <w:rsid w:val="00F6440E"/>
    <w:rsid w:val="00F644A8"/>
    <w:rsid w:val="00F646AE"/>
    <w:rsid w:val="00F646D7"/>
    <w:rsid w:val="00F64A44"/>
    <w:rsid w:val="00F64D12"/>
    <w:rsid w:val="00F65071"/>
    <w:rsid w:val="00F65147"/>
    <w:rsid w:val="00F65283"/>
    <w:rsid w:val="00F6542F"/>
    <w:rsid w:val="00F65AA7"/>
    <w:rsid w:val="00F65AAF"/>
    <w:rsid w:val="00F65FCF"/>
    <w:rsid w:val="00F662B9"/>
    <w:rsid w:val="00F66309"/>
    <w:rsid w:val="00F663D3"/>
    <w:rsid w:val="00F663E7"/>
    <w:rsid w:val="00F664F5"/>
    <w:rsid w:val="00F66516"/>
    <w:rsid w:val="00F6663B"/>
    <w:rsid w:val="00F66B51"/>
    <w:rsid w:val="00F66C0C"/>
    <w:rsid w:val="00F66DE2"/>
    <w:rsid w:val="00F66E23"/>
    <w:rsid w:val="00F67259"/>
    <w:rsid w:val="00F67268"/>
    <w:rsid w:val="00F67281"/>
    <w:rsid w:val="00F67422"/>
    <w:rsid w:val="00F67594"/>
    <w:rsid w:val="00F67657"/>
    <w:rsid w:val="00F6765A"/>
    <w:rsid w:val="00F677AD"/>
    <w:rsid w:val="00F67805"/>
    <w:rsid w:val="00F67978"/>
    <w:rsid w:val="00F679C5"/>
    <w:rsid w:val="00F67B33"/>
    <w:rsid w:val="00F67C47"/>
    <w:rsid w:val="00F67D7B"/>
    <w:rsid w:val="00F67DF5"/>
    <w:rsid w:val="00F67ED8"/>
    <w:rsid w:val="00F70007"/>
    <w:rsid w:val="00F700D3"/>
    <w:rsid w:val="00F70152"/>
    <w:rsid w:val="00F70219"/>
    <w:rsid w:val="00F70234"/>
    <w:rsid w:val="00F7063E"/>
    <w:rsid w:val="00F70713"/>
    <w:rsid w:val="00F70715"/>
    <w:rsid w:val="00F70759"/>
    <w:rsid w:val="00F70818"/>
    <w:rsid w:val="00F70AA6"/>
    <w:rsid w:val="00F70B0B"/>
    <w:rsid w:val="00F70B29"/>
    <w:rsid w:val="00F70D08"/>
    <w:rsid w:val="00F70D7B"/>
    <w:rsid w:val="00F70FC6"/>
    <w:rsid w:val="00F70FF6"/>
    <w:rsid w:val="00F710A6"/>
    <w:rsid w:val="00F71113"/>
    <w:rsid w:val="00F7115E"/>
    <w:rsid w:val="00F711BA"/>
    <w:rsid w:val="00F711BD"/>
    <w:rsid w:val="00F71281"/>
    <w:rsid w:val="00F71328"/>
    <w:rsid w:val="00F71875"/>
    <w:rsid w:val="00F71881"/>
    <w:rsid w:val="00F71A37"/>
    <w:rsid w:val="00F71A5D"/>
    <w:rsid w:val="00F71D24"/>
    <w:rsid w:val="00F71EBD"/>
    <w:rsid w:val="00F71F22"/>
    <w:rsid w:val="00F71F30"/>
    <w:rsid w:val="00F71FCB"/>
    <w:rsid w:val="00F7201F"/>
    <w:rsid w:val="00F72055"/>
    <w:rsid w:val="00F7219B"/>
    <w:rsid w:val="00F7254C"/>
    <w:rsid w:val="00F725BC"/>
    <w:rsid w:val="00F726D8"/>
    <w:rsid w:val="00F72A03"/>
    <w:rsid w:val="00F72A71"/>
    <w:rsid w:val="00F72ADB"/>
    <w:rsid w:val="00F72B23"/>
    <w:rsid w:val="00F72B76"/>
    <w:rsid w:val="00F72BA4"/>
    <w:rsid w:val="00F72E7B"/>
    <w:rsid w:val="00F72EFF"/>
    <w:rsid w:val="00F7304E"/>
    <w:rsid w:val="00F73482"/>
    <w:rsid w:val="00F735FC"/>
    <w:rsid w:val="00F73679"/>
    <w:rsid w:val="00F736DB"/>
    <w:rsid w:val="00F73903"/>
    <w:rsid w:val="00F73AB4"/>
    <w:rsid w:val="00F73AF0"/>
    <w:rsid w:val="00F73B79"/>
    <w:rsid w:val="00F73CD7"/>
    <w:rsid w:val="00F73DC5"/>
    <w:rsid w:val="00F73DD3"/>
    <w:rsid w:val="00F73EE0"/>
    <w:rsid w:val="00F73F97"/>
    <w:rsid w:val="00F742A1"/>
    <w:rsid w:val="00F74755"/>
    <w:rsid w:val="00F747A2"/>
    <w:rsid w:val="00F747F7"/>
    <w:rsid w:val="00F74AAA"/>
    <w:rsid w:val="00F74BB7"/>
    <w:rsid w:val="00F74DB8"/>
    <w:rsid w:val="00F74F27"/>
    <w:rsid w:val="00F74F44"/>
    <w:rsid w:val="00F75019"/>
    <w:rsid w:val="00F75043"/>
    <w:rsid w:val="00F750F8"/>
    <w:rsid w:val="00F751A2"/>
    <w:rsid w:val="00F754C3"/>
    <w:rsid w:val="00F75805"/>
    <w:rsid w:val="00F759BD"/>
    <w:rsid w:val="00F75B25"/>
    <w:rsid w:val="00F75F31"/>
    <w:rsid w:val="00F76478"/>
    <w:rsid w:val="00F767B5"/>
    <w:rsid w:val="00F76A0B"/>
    <w:rsid w:val="00F76A77"/>
    <w:rsid w:val="00F76C82"/>
    <w:rsid w:val="00F76D57"/>
    <w:rsid w:val="00F77133"/>
    <w:rsid w:val="00F77177"/>
    <w:rsid w:val="00F776C7"/>
    <w:rsid w:val="00F776DD"/>
    <w:rsid w:val="00F778C7"/>
    <w:rsid w:val="00F77A15"/>
    <w:rsid w:val="00F77BF8"/>
    <w:rsid w:val="00F77C5D"/>
    <w:rsid w:val="00F77E86"/>
    <w:rsid w:val="00F80087"/>
    <w:rsid w:val="00F80205"/>
    <w:rsid w:val="00F804F8"/>
    <w:rsid w:val="00F80511"/>
    <w:rsid w:val="00F80562"/>
    <w:rsid w:val="00F805A6"/>
    <w:rsid w:val="00F80D73"/>
    <w:rsid w:val="00F80E5E"/>
    <w:rsid w:val="00F81083"/>
    <w:rsid w:val="00F8194C"/>
    <w:rsid w:val="00F81B68"/>
    <w:rsid w:val="00F81E5C"/>
    <w:rsid w:val="00F81F82"/>
    <w:rsid w:val="00F82083"/>
    <w:rsid w:val="00F8226E"/>
    <w:rsid w:val="00F8241B"/>
    <w:rsid w:val="00F826F1"/>
    <w:rsid w:val="00F827DB"/>
    <w:rsid w:val="00F8285A"/>
    <w:rsid w:val="00F82F44"/>
    <w:rsid w:val="00F83042"/>
    <w:rsid w:val="00F8322E"/>
    <w:rsid w:val="00F83389"/>
    <w:rsid w:val="00F833A5"/>
    <w:rsid w:val="00F833C3"/>
    <w:rsid w:val="00F83496"/>
    <w:rsid w:val="00F8354A"/>
    <w:rsid w:val="00F835D6"/>
    <w:rsid w:val="00F83654"/>
    <w:rsid w:val="00F83911"/>
    <w:rsid w:val="00F83A26"/>
    <w:rsid w:val="00F83AC4"/>
    <w:rsid w:val="00F83B14"/>
    <w:rsid w:val="00F84458"/>
    <w:rsid w:val="00F8454F"/>
    <w:rsid w:val="00F84613"/>
    <w:rsid w:val="00F84621"/>
    <w:rsid w:val="00F8468A"/>
    <w:rsid w:val="00F846D9"/>
    <w:rsid w:val="00F8498B"/>
    <w:rsid w:val="00F84F9B"/>
    <w:rsid w:val="00F84F9C"/>
    <w:rsid w:val="00F850C6"/>
    <w:rsid w:val="00F85398"/>
    <w:rsid w:val="00F853AB"/>
    <w:rsid w:val="00F853B3"/>
    <w:rsid w:val="00F8560D"/>
    <w:rsid w:val="00F8581B"/>
    <w:rsid w:val="00F85A23"/>
    <w:rsid w:val="00F85AA2"/>
    <w:rsid w:val="00F85BF1"/>
    <w:rsid w:val="00F85E95"/>
    <w:rsid w:val="00F86028"/>
    <w:rsid w:val="00F86319"/>
    <w:rsid w:val="00F86496"/>
    <w:rsid w:val="00F8667A"/>
    <w:rsid w:val="00F86717"/>
    <w:rsid w:val="00F868A4"/>
    <w:rsid w:val="00F868B6"/>
    <w:rsid w:val="00F8695B"/>
    <w:rsid w:val="00F86ABC"/>
    <w:rsid w:val="00F86B96"/>
    <w:rsid w:val="00F86BD5"/>
    <w:rsid w:val="00F86C4E"/>
    <w:rsid w:val="00F86D8B"/>
    <w:rsid w:val="00F86FCF"/>
    <w:rsid w:val="00F87378"/>
    <w:rsid w:val="00F873E5"/>
    <w:rsid w:val="00F87493"/>
    <w:rsid w:val="00F87893"/>
    <w:rsid w:val="00F90156"/>
    <w:rsid w:val="00F90286"/>
    <w:rsid w:val="00F902F5"/>
    <w:rsid w:val="00F903DE"/>
    <w:rsid w:val="00F9045E"/>
    <w:rsid w:val="00F905FD"/>
    <w:rsid w:val="00F907D6"/>
    <w:rsid w:val="00F90848"/>
    <w:rsid w:val="00F9086D"/>
    <w:rsid w:val="00F90906"/>
    <w:rsid w:val="00F90BFA"/>
    <w:rsid w:val="00F9106C"/>
    <w:rsid w:val="00F910CB"/>
    <w:rsid w:val="00F9167B"/>
    <w:rsid w:val="00F91796"/>
    <w:rsid w:val="00F91840"/>
    <w:rsid w:val="00F91877"/>
    <w:rsid w:val="00F91D23"/>
    <w:rsid w:val="00F91D4E"/>
    <w:rsid w:val="00F91D73"/>
    <w:rsid w:val="00F91F6C"/>
    <w:rsid w:val="00F91F8F"/>
    <w:rsid w:val="00F92175"/>
    <w:rsid w:val="00F923CE"/>
    <w:rsid w:val="00F9265A"/>
    <w:rsid w:val="00F926C3"/>
    <w:rsid w:val="00F928AF"/>
    <w:rsid w:val="00F928DB"/>
    <w:rsid w:val="00F92C04"/>
    <w:rsid w:val="00F92C12"/>
    <w:rsid w:val="00F92D97"/>
    <w:rsid w:val="00F92E6E"/>
    <w:rsid w:val="00F92E9D"/>
    <w:rsid w:val="00F9313B"/>
    <w:rsid w:val="00F932F7"/>
    <w:rsid w:val="00F93692"/>
    <w:rsid w:val="00F93709"/>
    <w:rsid w:val="00F9387F"/>
    <w:rsid w:val="00F93C19"/>
    <w:rsid w:val="00F9401F"/>
    <w:rsid w:val="00F94064"/>
    <w:rsid w:val="00F94139"/>
    <w:rsid w:val="00F94232"/>
    <w:rsid w:val="00F94319"/>
    <w:rsid w:val="00F9436A"/>
    <w:rsid w:val="00F943BC"/>
    <w:rsid w:val="00F945EC"/>
    <w:rsid w:val="00F94899"/>
    <w:rsid w:val="00F949AD"/>
    <w:rsid w:val="00F94CE8"/>
    <w:rsid w:val="00F95257"/>
    <w:rsid w:val="00F95312"/>
    <w:rsid w:val="00F9539D"/>
    <w:rsid w:val="00F9559C"/>
    <w:rsid w:val="00F9565B"/>
    <w:rsid w:val="00F957D5"/>
    <w:rsid w:val="00F95B34"/>
    <w:rsid w:val="00F95CAB"/>
    <w:rsid w:val="00F95DB3"/>
    <w:rsid w:val="00F95F01"/>
    <w:rsid w:val="00F961E6"/>
    <w:rsid w:val="00F96323"/>
    <w:rsid w:val="00F9635C"/>
    <w:rsid w:val="00F963B3"/>
    <w:rsid w:val="00F963DA"/>
    <w:rsid w:val="00F96775"/>
    <w:rsid w:val="00F968C9"/>
    <w:rsid w:val="00F968EA"/>
    <w:rsid w:val="00F968F6"/>
    <w:rsid w:val="00F9695F"/>
    <w:rsid w:val="00F96A01"/>
    <w:rsid w:val="00F96A0D"/>
    <w:rsid w:val="00F96CE4"/>
    <w:rsid w:val="00F970C3"/>
    <w:rsid w:val="00F97236"/>
    <w:rsid w:val="00F97238"/>
    <w:rsid w:val="00F97307"/>
    <w:rsid w:val="00F9735C"/>
    <w:rsid w:val="00F973D9"/>
    <w:rsid w:val="00F975EC"/>
    <w:rsid w:val="00F976C8"/>
    <w:rsid w:val="00F977DD"/>
    <w:rsid w:val="00F9783C"/>
    <w:rsid w:val="00F9786F"/>
    <w:rsid w:val="00F97903"/>
    <w:rsid w:val="00F97AEF"/>
    <w:rsid w:val="00F97CE2"/>
    <w:rsid w:val="00FA009C"/>
    <w:rsid w:val="00FA0361"/>
    <w:rsid w:val="00FA04F9"/>
    <w:rsid w:val="00FA0632"/>
    <w:rsid w:val="00FA076B"/>
    <w:rsid w:val="00FA077C"/>
    <w:rsid w:val="00FA08F5"/>
    <w:rsid w:val="00FA0938"/>
    <w:rsid w:val="00FA0BDA"/>
    <w:rsid w:val="00FA0D52"/>
    <w:rsid w:val="00FA0DD2"/>
    <w:rsid w:val="00FA0E0B"/>
    <w:rsid w:val="00FA10A8"/>
    <w:rsid w:val="00FA119C"/>
    <w:rsid w:val="00FA162F"/>
    <w:rsid w:val="00FA167D"/>
    <w:rsid w:val="00FA1B41"/>
    <w:rsid w:val="00FA1DFF"/>
    <w:rsid w:val="00FA2400"/>
    <w:rsid w:val="00FA2840"/>
    <w:rsid w:val="00FA28E0"/>
    <w:rsid w:val="00FA2E5D"/>
    <w:rsid w:val="00FA316A"/>
    <w:rsid w:val="00FA31B2"/>
    <w:rsid w:val="00FA33EF"/>
    <w:rsid w:val="00FA3469"/>
    <w:rsid w:val="00FA34CA"/>
    <w:rsid w:val="00FA369A"/>
    <w:rsid w:val="00FA36F6"/>
    <w:rsid w:val="00FA3A9F"/>
    <w:rsid w:val="00FA3D29"/>
    <w:rsid w:val="00FA3EE7"/>
    <w:rsid w:val="00FA40A4"/>
    <w:rsid w:val="00FA41F6"/>
    <w:rsid w:val="00FA473A"/>
    <w:rsid w:val="00FA48D0"/>
    <w:rsid w:val="00FA4B3B"/>
    <w:rsid w:val="00FA4C67"/>
    <w:rsid w:val="00FA5178"/>
    <w:rsid w:val="00FA520B"/>
    <w:rsid w:val="00FA5255"/>
    <w:rsid w:val="00FA55D4"/>
    <w:rsid w:val="00FA5615"/>
    <w:rsid w:val="00FA561A"/>
    <w:rsid w:val="00FA5CCB"/>
    <w:rsid w:val="00FA5E66"/>
    <w:rsid w:val="00FA5FAF"/>
    <w:rsid w:val="00FA5FB8"/>
    <w:rsid w:val="00FA5FC5"/>
    <w:rsid w:val="00FA60BC"/>
    <w:rsid w:val="00FA6153"/>
    <w:rsid w:val="00FA687C"/>
    <w:rsid w:val="00FA6996"/>
    <w:rsid w:val="00FA69A5"/>
    <w:rsid w:val="00FA6AA8"/>
    <w:rsid w:val="00FA6B59"/>
    <w:rsid w:val="00FA6C16"/>
    <w:rsid w:val="00FA6C7F"/>
    <w:rsid w:val="00FA6D25"/>
    <w:rsid w:val="00FA7060"/>
    <w:rsid w:val="00FA7F55"/>
    <w:rsid w:val="00FB00F3"/>
    <w:rsid w:val="00FB02E7"/>
    <w:rsid w:val="00FB049E"/>
    <w:rsid w:val="00FB0643"/>
    <w:rsid w:val="00FB09D5"/>
    <w:rsid w:val="00FB0B8A"/>
    <w:rsid w:val="00FB0B9D"/>
    <w:rsid w:val="00FB0BAF"/>
    <w:rsid w:val="00FB0C04"/>
    <w:rsid w:val="00FB0DBB"/>
    <w:rsid w:val="00FB0E97"/>
    <w:rsid w:val="00FB10B7"/>
    <w:rsid w:val="00FB112F"/>
    <w:rsid w:val="00FB14D5"/>
    <w:rsid w:val="00FB1780"/>
    <w:rsid w:val="00FB1936"/>
    <w:rsid w:val="00FB1DA8"/>
    <w:rsid w:val="00FB1F19"/>
    <w:rsid w:val="00FB1F39"/>
    <w:rsid w:val="00FB20E5"/>
    <w:rsid w:val="00FB21FE"/>
    <w:rsid w:val="00FB226C"/>
    <w:rsid w:val="00FB226F"/>
    <w:rsid w:val="00FB235C"/>
    <w:rsid w:val="00FB242A"/>
    <w:rsid w:val="00FB2495"/>
    <w:rsid w:val="00FB2512"/>
    <w:rsid w:val="00FB287A"/>
    <w:rsid w:val="00FB2B42"/>
    <w:rsid w:val="00FB2CD2"/>
    <w:rsid w:val="00FB2D0D"/>
    <w:rsid w:val="00FB2F59"/>
    <w:rsid w:val="00FB3430"/>
    <w:rsid w:val="00FB346D"/>
    <w:rsid w:val="00FB3594"/>
    <w:rsid w:val="00FB35BE"/>
    <w:rsid w:val="00FB36F8"/>
    <w:rsid w:val="00FB38D9"/>
    <w:rsid w:val="00FB3BB5"/>
    <w:rsid w:val="00FB3BC5"/>
    <w:rsid w:val="00FB3C5D"/>
    <w:rsid w:val="00FB3C6C"/>
    <w:rsid w:val="00FB3CC2"/>
    <w:rsid w:val="00FB3DE9"/>
    <w:rsid w:val="00FB4169"/>
    <w:rsid w:val="00FB4590"/>
    <w:rsid w:val="00FB492B"/>
    <w:rsid w:val="00FB498E"/>
    <w:rsid w:val="00FB4A48"/>
    <w:rsid w:val="00FB4AB2"/>
    <w:rsid w:val="00FB4ACC"/>
    <w:rsid w:val="00FB4BDB"/>
    <w:rsid w:val="00FB4DA0"/>
    <w:rsid w:val="00FB4DF1"/>
    <w:rsid w:val="00FB4E0C"/>
    <w:rsid w:val="00FB5093"/>
    <w:rsid w:val="00FB527F"/>
    <w:rsid w:val="00FB544B"/>
    <w:rsid w:val="00FB56FB"/>
    <w:rsid w:val="00FB5854"/>
    <w:rsid w:val="00FB58A8"/>
    <w:rsid w:val="00FB5928"/>
    <w:rsid w:val="00FB5B93"/>
    <w:rsid w:val="00FB5BA9"/>
    <w:rsid w:val="00FB5E7D"/>
    <w:rsid w:val="00FB6017"/>
    <w:rsid w:val="00FB602E"/>
    <w:rsid w:val="00FB69C8"/>
    <w:rsid w:val="00FB6A30"/>
    <w:rsid w:val="00FB6B28"/>
    <w:rsid w:val="00FB6B40"/>
    <w:rsid w:val="00FB6BD1"/>
    <w:rsid w:val="00FB6CFA"/>
    <w:rsid w:val="00FB6DB2"/>
    <w:rsid w:val="00FB7074"/>
    <w:rsid w:val="00FB7097"/>
    <w:rsid w:val="00FB733D"/>
    <w:rsid w:val="00FB73E2"/>
    <w:rsid w:val="00FB7401"/>
    <w:rsid w:val="00FB7540"/>
    <w:rsid w:val="00FB79AE"/>
    <w:rsid w:val="00FB7ABA"/>
    <w:rsid w:val="00FB7E35"/>
    <w:rsid w:val="00FC0048"/>
    <w:rsid w:val="00FC00CB"/>
    <w:rsid w:val="00FC00DE"/>
    <w:rsid w:val="00FC0191"/>
    <w:rsid w:val="00FC05F2"/>
    <w:rsid w:val="00FC0687"/>
    <w:rsid w:val="00FC0767"/>
    <w:rsid w:val="00FC0837"/>
    <w:rsid w:val="00FC0C66"/>
    <w:rsid w:val="00FC14B1"/>
    <w:rsid w:val="00FC14C6"/>
    <w:rsid w:val="00FC14E7"/>
    <w:rsid w:val="00FC15D7"/>
    <w:rsid w:val="00FC1634"/>
    <w:rsid w:val="00FC1701"/>
    <w:rsid w:val="00FC1795"/>
    <w:rsid w:val="00FC188C"/>
    <w:rsid w:val="00FC18BE"/>
    <w:rsid w:val="00FC191B"/>
    <w:rsid w:val="00FC1BAD"/>
    <w:rsid w:val="00FC1D02"/>
    <w:rsid w:val="00FC20B3"/>
    <w:rsid w:val="00FC2279"/>
    <w:rsid w:val="00FC231A"/>
    <w:rsid w:val="00FC23AD"/>
    <w:rsid w:val="00FC27A7"/>
    <w:rsid w:val="00FC292A"/>
    <w:rsid w:val="00FC2BAB"/>
    <w:rsid w:val="00FC2CE7"/>
    <w:rsid w:val="00FC2D9F"/>
    <w:rsid w:val="00FC2EA4"/>
    <w:rsid w:val="00FC2F6A"/>
    <w:rsid w:val="00FC2F70"/>
    <w:rsid w:val="00FC3055"/>
    <w:rsid w:val="00FC34CF"/>
    <w:rsid w:val="00FC3599"/>
    <w:rsid w:val="00FC3748"/>
    <w:rsid w:val="00FC3827"/>
    <w:rsid w:val="00FC391E"/>
    <w:rsid w:val="00FC3991"/>
    <w:rsid w:val="00FC3A91"/>
    <w:rsid w:val="00FC3AC3"/>
    <w:rsid w:val="00FC3BAF"/>
    <w:rsid w:val="00FC3C3C"/>
    <w:rsid w:val="00FC3C75"/>
    <w:rsid w:val="00FC3EF7"/>
    <w:rsid w:val="00FC42E0"/>
    <w:rsid w:val="00FC431B"/>
    <w:rsid w:val="00FC4425"/>
    <w:rsid w:val="00FC46EB"/>
    <w:rsid w:val="00FC4700"/>
    <w:rsid w:val="00FC485D"/>
    <w:rsid w:val="00FC4910"/>
    <w:rsid w:val="00FC4945"/>
    <w:rsid w:val="00FC4974"/>
    <w:rsid w:val="00FC4B59"/>
    <w:rsid w:val="00FC4BD1"/>
    <w:rsid w:val="00FC503D"/>
    <w:rsid w:val="00FC51AB"/>
    <w:rsid w:val="00FC5466"/>
    <w:rsid w:val="00FC5918"/>
    <w:rsid w:val="00FC597E"/>
    <w:rsid w:val="00FC5B46"/>
    <w:rsid w:val="00FC5B59"/>
    <w:rsid w:val="00FC5CDF"/>
    <w:rsid w:val="00FC5E07"/>
    <w:rsid w:val="00FC5FEC"/>
    <w:rsid w:val="00FC6049"/>
    <w:rsid w:val="00FC616D"/>
    <w:rsid w:val="00FC6298"/>
    <w:rsid w:val="00FC6B41"/>
    <w:rsid w:val="00FC6D45"/>
    <w:rsid w:val="00FC6EB8"/>
    <w:rsid w:val="00FC705C"/>
    <w:rsid w:val="00FC71BD"/>
    <w:rsid w:val="00FC76FD"/>
    <w:rsid w:val="00FC790C"/>
    <w:rsid w:val="00FC7B0A"/>
    <w:rsid w:val="00FD0310"/>
    <w:rsid w:val="00FD0340"/>
    <w:rsid w:val="00FD04EE"/>
    <w:rsid w:val="00FD0752"/>
    <w:rsid w:val="00FD0BDA"/>
    <w:rsid w:val="00FD0DE4"/>
    <w:rsid w:val="00FD0EB5"/>
    <w:rsid w:val="00FD0EF9"/>
    <w:rsid w:val="00FD1098"/>
    <w:rsid w:val="00FD13AB"/>
    <w:rsid w:val="00FD15D9"/>
    <w:rsid w:val="00FD15F6"/>
    <w:rsid w:val="00FD1881"/>
    <w:rsid w:val="00FD1AE4"/>
    <w:rsid w:val="00FD1B37"/>
    <w:rsid w:val="00FD1D24"/>
    <w:rsid w:val="00FD1DF6"/>
    <w:rsid w:val="00FD22E3"/>
    <w:rsid w:val="00FD23CA"/>
    <w:rsid w:val="00FD2448"/>
    <w:rsid w:val="00FD2548"/>
    <w:rsid w:val="00FD25E1"/>
    <w:rsid w:val="00FD2634"/>
    <w:rsid w:val="00FD2672"/>
    <w:rsid w:val="00FD2A54"/>
    <w:rsid w:val="00FD2AAD"/>
    <w:rsid w:val="00FD30A1"/>
    <w:rsid w:val="00FD342A"/>
    <w:rsid w:val="00FD350A"/>
    <w:rsid w:val="00FD35C5"/>
    <w:rsid w:val="00FD386F"/>
    <w:rsid w:val="00FD3896"/>
    <w:rsid w:val="00FD3C1C"/>
    <w:rsid w:val="00FD3DDA"/>
    <w:rsid w:val="00FD3DDE"/>
    <w:rsid w:val="00FD4011"/>
    <w:rsid w:val="00FD401C"/>
    <w:rsid w:val="00FD441E"/>
    <w:rsid w:val="00FD46B1"/>
    <w:rsid w:val="00FD478C"/>
    <w:rsid w:val="00FD520C"/>
    <w:rsid w:val="00FD52F1"/>
    <w:rsid w:val="00FD5381"/>
    <w:rsid w:val="00FD554B"/>
    <w:rsid w:val="00FD5789"/>
    <w:rsid w:val="00FD598B"/>
    <w:rsid w:val="00FD59EB"/>
    <w:rsid w:val="00FD5C76"/>
    <w:rsid w:val="00FD6036"/>
    <w:rsid w:val="00FD6296"/>
    <w:rsid w:val="00FD6439"/>
    <w:rsid w:val="00FD6440"/>
    <w:rsid w:val="00FD6499"/>
    <w:rsid w:val="00FD6529"/>
    <w:rsid w:val="00FD68E6"/>
    <w:rsid w:val="00FD6A00"/>
    <w:rsid w:val="00FD6C42"/>
    <w:rsid w:val="00FD743C"/>
    <w:rsid w:val="00FD7673"/>
    <w:rsid w:val="00FD77E7"/>
    <w:rsid w:val="00FD7DF4"/>
    <w:rsid w:val="00FD7E1A"/>
    <w:rsid w:val="00FD7F85"/>
    <w:rsid w:val="00FE0096"/>
    <w:rsid w:val="00FE0196"/>
    <w:rsid w:val="00FE01E5"/>
    <w:rsid w:val="00FE03BA"/>
    <w:rsid w:val="00FE07A9"/>
    <w:rsid w:val="00FE0CA4"/>
    <w:rsid w:val="00FE0D10"/>
    <w:rsid w:val="00FE0D6D"/>
    <w:rsid w:val="00FE0EEC"/>
    <w:rsid w:val="00FE0F4E"/>
    <w:rsid w:val="00FE104F"/>
    <w:rsid w:val="00FE106D"/>
    <w:rsid w:val="00FE10AA"/>
    <w:rsid w:val="00FE10F1"/>
    <w:rsid w:val="00FE15CA"/>
    <w:rsid w:val="00FE1621"/>
    <w:rsid w:val="00FE166B"/>
    <w:rsid w:val="00FE178F"/>
    <w:rsid w:val="00FE1922"/>
    <w:rsid w:val="00FE1F48"/>
    <w:rsid w:val="00FE1FBE"/>
    <w:rsid w:val="00FE2225"/>
    <w:rsid w:val="00FE2266"/>
    <w:rsid w:val="00FE2671"/>
    <w:rsid w:val="00FE28A5"/>
    <w:rsid w:val="00FE295A"/>
    <w:rsid w:val="00FE29D5"/>
    <w:rsid w:val="00FE302D"/>
    <w:rsid w:val="00FE3069"/>
    <w:rsid w:val="00FE30BA"/>
    <w:rsid w:val="00FE30EC"/>
    <w:rsid w:val="00FE33C8"/>
    <w:rsid w:val="00FE367D"/>
    <w:rsid w:val="00FE37F5"/>
    <w:rsid w:val="00FE39D9"/>
    <w:rsid w:val="00FE3A33"/>
    <w:rsid w:val="00FE3C9D"/>
    <w:rsid w:val="00FE3D13"/>
    <w:rsid w:val="00FE3E83"/>
    <w:rsid w:val="00FE40C6"/>
    <w:rsid w:val="00FE4170"/>
    <w:rsid w:val="00FE46B3"/>
    <w:rsid w:val="00FE4915"/>
    <w:rsid w:val="00FE4A31"/>
    <w:rsid w:val="00FE4D08"/>
    <w:rsid w:val="00FE4E35"/>
    <w:rsid w:val="00FE521F"/>
    <w:rsid w:val="00FE544E"/>
    <w:rsid w:val="00FE5469"/>
    <w:rsid w:val="00FE54D4"/>
    <w:rsid w:val="00FE54DD"/>
    <w:rsid w:val="00FE55B5"/>
    <w:rsid w:val="00FE5609"/>
    <w:rsid w:val="00FE5631"/>
    <w:rsid w:val="00FE5739"/>
    <w:rsid w:val="00FE57DD"/>
    <w:rsid w:val="00FE5BBC"/>
    <w:rsid w:val="00FE5D66"/>
    <w:rsid w:val="00FE5D8E"/>
    <w:rsid w:val="00FE61A5"/>
    <w:rsid w:val="00FE61EB"/>
    <w:rsid w:val="00FE62C0"/>
    <w:rsid w:val="00FE65DC"/>
    <w:rsid w:val="00FE69BB"/>
    <w:rsid w:val="00FE6A52"/>
    <w:rsid w:val="00FE6CB3"/>
    <w:rsid w:val="00FE6CFA"/>
    <w:rsid w:val="00FE6D67"/>
    <w:rsid w:val="00FE6ED1"/>
    <w:rsid w:val="00FE70E8"/>
    <w:rsid w:val="00FE713E"/>
    <w:rsid w:val="00FE7167"/>
    <w:rsid w:val="00FE71EE"/>
    <w:rsid w:val="00FE7285"/>
    <w:rsid w:val="00FE72D4"/>
    <w:rsid w:val="00FE763E"/>
    <w:rsid w:val="00FE769E"/>
    <w:rsid w:val="00FE784C"/>
    <w:rsid w:val="00FE7850"/>
    <w:rsid w:val="00FE7BEC"/>
    <w:rsid w:val="00FE7E62"/>
    <w:rsid w:val="00FF0114"/>
    <w:rsid w:val="00FF0366"/>
    <w:rsid w:val="00FF055D"/>
    <w:rsid w:val="00FF078C"/>
    <w:rsid w:val="00FF081F"/>
    <w:rsid w:val="00FF0A47"/>
    <w:rsid w:val="00FF0B7F"/>
    <w:rsid w:val="00FF102A"/>
    <w:rsid w:val="00FF16A5"/>
    <w:rsid w:val="00FF1786"/>
    <w:rsid w:val="00FF17C3"/>
    <w:rsid w:val="00FF1AE5"/>
    <w:rsid w:val="00FF1B56"/>
    <w:rsid w:val="00FF1BA5"/>
    <w:rsid w:val="00FF20E6"/>
    <w:rsid w:val="00FF2575"/>
    <w:rsid w:val="00FF2954"/>
    <w:rsid w:val="00FF2AB0"/>
    <w:rsid w:val="00FF2C7F"/>
    <w:rsid w:val="00FF2DCE"/>
    <w:rsid w:val="00FF2ED0"/>
    <w:rsid w:val="00FF2F16"/>
    <w:rsid w:val="00FF32E6"/>
    <w:rsid w:val="00FF33CD"/>
    <w:rsid w:val="00FF33D9"/>
    <w:rsid w:val="00FF33DB"/>
    <w:rsid w:val="00FF346C"/>
    <w:rsid w:val="00FF34B6"/>
    <w:rsid w:val="00FF351F"/>
    <w:rsid w:val="00FF3580"/>
    <w:rsid w:val="00FF39E0"/>
    <w:rsid w:val="00FF3D11"/>
    <w:rsid w:val="00FF3D4A"/>
    <w:rsid w:val="00FF4047"/>
    <w:rsid w:val="00FF43F4"/>
    <w:rsid w:val="00FF44F4"/>
    <w:rsid w:val="00FF485F"/>
    <w:rsid w:val="00FF49BB"/>
    <w:rsid w:val="00FF4CBC"/>
    <w:rsid w:val="00FF4D17"/>
    <w:rsid w:val="00FF50F8"/>
    <w:rsid w:val="00FF5120"/>
    <w:rsid w:val="00FF5294"/>
    <w:rsid w:val="00FF541F"/>
    <w:rsid w:val="00FF568F"/>
    <w:rsid w:val="00FF56C2"/>
    <w:rsid w:val="00FF56D1"/>
    <w:rsid w:val="00FF596B"/>
    <w:rsid w:val="00FF5970"/>
    <w:rsid w:val="00FF5984"/>
    <w:rsid w:val="00FF59EC"/>
    <w:rsid w:val="00FF5A04"/>
    <w:rsid w:val="00FF5A3F"/>
    <w:rsid w:val="00FF5A62"/>
    <w:rsid w:val="00FF5B66"/>
    <w:rsid w:val="00FF5CA0"/>
    <w:rsid w:val="00FF5CE0"/>
    <w:rsid w:val="00FF5D3A"/>
    <w:rsid w:val="00FF5F59"/>
    <w:rsid w:val="00FF5FDE"/>
    <w:rsid w:val="00FF62E9"/>
    <w:rsid w:val="00FF6334"/>
    <w:rsid w:val="00FF63B4"/>
    <w:rsid w:val="00FF6472"/>
    <w:rsid w:val="00FF6737"/>
    <w:rsid w:val="00FF6989"/>
    <w:rsid w:val="00FF6FF6"/>
    <w:rsid w:val="00FF75A5"/>
    <w:rsid w:val="00FF7707"/>
    <w:rsid w:val="00FF7868"/>
    <w:rsid w:val="00FF7910"/>
    <w:rsid w:val="00FF7A11"/>
    <w:rsid w:val="00FF7A18"/>
    <w:rsid w:val="00FF7DB9"/>
    <w:rsid w:val="00FF7E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3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2" w:semiHidden="1" w:unhideWhenUsed="1"/>
    <w:lsdException w:name="List 3" w:semiHidden="1" w:unhideWhenUsed="1"/>
    <w:lsdException w:name="List Bullet 2" w:semiHidden="1" w:uiPriority="9" w:unhideWhenUsed="1" w:qFormat="1"/>
    <w:lsdException w:name="List Bullet 3" w:semiHidden="1" w:uiPriority="9" w:unhideWhenUsed="1" w:qFormat="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56D4"/>
    <w:pPr>
      <w:spacing w:before="120" w:after="120"/>
    </w:pPr>
    <w:rPr>
      <w:rFonts w:ascii="Calibri" w:hAnsi="Calibri"/>
      <w:sz w:val="22"/>
      <w:szCs w:val="24"/>
    </w:rPr>
  </w:style>
  <w:style w:type="paragraph" w:styleId="Heading1">
    <w:name w:val="heading 1"/>
    <w:basedOn w:val="Normal"/>
    <w:next w:val="Normal"/>
    <w:link w:val="Heading1Char"/>
    <w:autoRedefine/>
    <w:qFormat/>
    <w:rsid w:val="00C36D15"/>
    <w:pPr>
      <w:keepNext/>
      <w:tabs>
        <w:tab w:val="left" w:pos="2268"/>
      </w:tabs>
      <w:spacing w:before="240" w:after="60"/>
      <w:ind w:left="1814" w:hanging="1814"/>
      <w:jc w:val="center"/>
      <w:outlineLvl w:val="0"/>
    </w:pPr>
    <w:rPr>
      <w:rFonts w:cs="Arial"/>
      <w:b/>
      <w:snapToGrid w:val="0"/>
      <w:sz w:val="36"/>
      <w:szCs w:val="36"/>
      <w:lang w:eastAsia="en-US"/>
    </w:rPr>
  </w:style>
  <w:style w:type="paragraph" w:styleId="Heading2">
    <w:name w:val="heading 2"/>
    <w:basedOn w:val="Normal"/>
    <w:next w:val="Normal"/>
    <w:link w:val="Heading2Char"/>
    <w:qFormat/>
    <w:rsid w:val="000F5911"/>
    <w:pPr>
      <w:keepNext/>
      <w:numPr>
        <w:ilvl w:val="1"/>
        <w:numId w:val="9"/>
      </w:numPr>
      <w:tabs>
        <w:tab w:val="left" w:pos="1418"/>
      </w:tabs>
      <w:spacing w:before="240" w:after="60"/>
      <w:outlineLvl w:val="1"/>
    </w:pPr>
    <w:rPr>
      <w:b/>
      <w:i/>
      <w:sz w:val="28"/>
      <w:szCs w:val="28"/>
    </w:rPr>
  </w:style>
  <w:style w:type="paragraph" w:styleId="Heading3">
    <w:name w:val="heading 3"/>
    <w:basedOn w:val="Normal"/>
    <w:next w:val="Normal"/>
    <w:link w:val="Heading3Char"/>
    <w:qFormat/>
    <w:pPr>
      <w:keepNext/>
      <w:numPr>
        <w:ilvl w:val="3"/>
        <w:numId w:val="79"/>
      </w:numPr>
      <w:tabs>
        <w:tab w:val="left" w:pos="851"/>
      </w:tabs>
      <w:outlineLvl w:val="2"/>
    </w:pPr>
    <w:rPr>
      <w:rFonts w:ascii="Arial (W1)" w:hAnsi="Arial (W1)"/>
      <w:b/>
      <w:szCs w:val="20"/>
    </w:rPr>
  </w:style>
  <w:style w:type="paragraph" w:styleId="Heading4">
    <w:name w:val="heading 4"/>
    <w:basedOn w:val="Normal"/>
    <w:next w:val="Normal"/>
    <w:link w:val="Heading4Char1"/>
    <w:qFormat/>
    <w:pPr>
      <w:keepNext/>
      <w:numPr>
        <w:ilvl w:val="3"/>
        <w:numId w:val="9"/>
      </w:numPr>
      <w:tabs>
        <w:tab w:val="left" w:pos="851"/>
      </w:tabs>
      <w:outlineLvl w:val="3"/>
    </w:pPr>
    <w:rPr>
      <w:rFonts w:ascii="Arial (W1)" w:hAnsi="Arial (W1)"/>
      <w:b/>
      <w:i/>
      <w:szCs w:val="22"/>
    </w:rPr>
  </w:style>
  <w:style w:type="paragraph" w:styleId="Heading5">
    <w:name w:val="heading 5"/>
    <w:basedOn w:val="Normal"/>
    <w:next w:val="Normal"/>
    <w:link w:val="Heading5Char"/>
    <w:qFormat/>
    <w:rsid w:val="00FD1AE4"/>
    <w:pPr>
      <w:keepNext/>
      <w:numPr>
        <w:ilvl w:val="4"/>
        <w:numId w:val="9"/>
      </w:numPr>
      <w:spacing w:before="240" w:after="60"/>
      <w:outlineLvl w:val="4"/>
    </w:pPr>
    <w:rPr>
      <w:bCs/>
      <w:iCs/>
      <w:u w:val="single"/>
    </w:rPr>
  </w:style>
  <w:style w:type="paragraph" w:styleId="Heading6">
    <w:name w:val="heading 6"/>
    <w:basedOn w:val="Normal"/>
    <w:next w:val="Normal"/>
    <w:link w:val="Heading6Char"/>
    <w:unhideWhenUsed/>
    <w:qFormat/>
    <w:rsid w:val="00FE6CFA"/>
    <w:pPr>
      <w:numPr>
        <w:ilvl w:val="5"/>
        <w:numId w:val="9"/>
      </w:numPr>
      <w:spacing w:before="240" w:after="60"/>
      <w:outlineLvl w:val="5"/>
    </w:pPr>
    <w:rPr>
      <w:b/>
      <w:bCs/>
      <w:szCs w:val="22"/>
    </w:rPr>
  </w:style>
  <w:style w:type="paragraph" w:styleId="Heading7">
    <w:name w:val="heading 7"/>
    <w:basedOn w:val="Normal"/>
    <w:next w:val="Normal"/>
    <w:link w:val="Heading7Char"/>
    <w:unhideWhenUsed/>
    <w:qFormat/>
    <w:rsid w:val="00302CAD"/>
    <w:pPr>
      <w:numPr>
        <w:ilvl w:val="6"/>
        <w:numId w:val="9"/>
      </w:numPr>
      <w:spacing w:before="240" w:after="60"/>
      <w:outlineLvl w:val="6"/>
    </w:pPr>
  </w:style>
  <w:style w:type="paragraph" w:styleId="Heading8">
    <w:name w:val="heading 8"/>
    <w:basedOn w:val="Normal"/>
    <w:next w:val="Normal"/>
    <w:link w:val="Heading8Char"/>
    <w:qFormat/>
    <w:pPr>
      <w:numPr>
        <w:ilvl w:val="7"/>
        <w:numId w:val="9"/>
      </w:numPr>
      <w:spacing w:before="240" w:after="60"/>
      <w:outlineLvl w:val="7"/>
    </w:pPr>
    <w:rPr>
      <w:i/>
      <w:iCs/>
    </w:rPr>
  </w:style>
  <w:style w:type="paragraph" w:styleId="Heading9">
    <w:name w:val="heading 9"/>
    <w:basedOn w:val="Normal"/>
    <w:next w:val="Normal"/>
    <w:link w:val="Heading9Char"/>
    <w:unhideWhenUsed/>
    <w:qFormat/>
    <w:rsid w:val="00302CAD"/>
    <w:pPr>
      <w:numPr>
        <w:ilvl w:val="8"/>
        <w:numId w:val="9"/>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F5911"/>
    <w:rPr>
      <w:rFonts w:ascii="Calibri" w:hAnsi="Calibri"/>
      <w:b/>
      <w:i/>
      <w:sz w:val="28"/>
      <w:szCs w:val="28"/>
    </w:rPr>
  </w:style>
  <w:style w:type="paragraph" w:styleId="Header">
    <w:name w:val="header"/>
    <w:basedOn w:val="Normal"/>
    <w:link w:val="HeaderChar"/>
    <w:uiPriority w:val="99"/>
    <w:rsid w:val="00E57A0B"/>
    <w:pPr>
      <w:tabs>
        <w:tab w:val="center" w:pos="4513"/>
        <w:tab w:val="right" w:pos="9026"/>
      </w:tabs>
      <w:spacing w:before="0" w:after="0"/>
    </w:pPr>
  </w:style>
  <w:style w:type="character" w:customStyle="1" w:styleId="HeaderChar">
    <w:name w:val="Header Char"/>
    <w:basedOn w:val="DefaultParagraphFont"/>
    <w:link w:val="Header"/>
    <w:uiPriority w:val="99"/>
    <w:rsid w:val="00E57A0B"/>
    <w:rPr>
      <w:rFonts w:ascii="Calibri" w:hAnsi="Calibri"/>
      <w:sz w:val="22"/>
      <w:szCs w:val="24"/>
    </w:rPr>
  </w:style>
  <w:style w:type="paragraph" w:customStyle="1" w:styleId="FootnoteText1">
    <w:name w:val="Footnote Text1"/>
    <w:basedOn w:val="Normal"/>
    <w:qFormat/>
    <w:rsid w:val="001156D4"/>
    <w:rPr>
      <w:sz w:val="20"/>
      <w:szCs w:val="20"/>
    </w:rPr>
  </w:style>
  <w:style w:type="character" w:styleId="FootnoteReference">
    <w:name w:val="footnote reference"/>
    <w:uiPriority w:val="99"/>
    <w:qFormat/>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RMPnumberedparagraphs">
    <w:name w:val="RARMP numbered paragraphs"/>
    <w:basedOn w:val="ListParagraph"/>
    <w:link w:val="RARMPnumberedparagraphsChar"/>
    <w:qFormat/>
    <w:rsid w:val="008B7B2D"/>
    <w:pPr>
      <w:numPr>
        <w:numId w:val="5"/>
      </w:numPr>
    </w:pPr>
  </w:style>
  <w:style w:type="character" w:styleId="Hyperlink">
    <w:name w:val="Hyperlink"/>
    <w:basedOn w:val="DefaultParagraphFont"/>
    <w:uiPriority w:val="99"/>
    <w:rsid w:val="00104292"/>
    <w:rPr>
      <w:u w:val="single"/>
    </w:rPr>
  </w:style>
  <w:style w:type="paragraph" w:styleId="BalloonText">
    <w:name w:val="Balloon Text"/>
    <w:basedOn w:val="Normal"/>
    <w:link w:val="BalloonTextChar"/>
    <w:uiPriority w:val="99"/>
    <w:rsid w:val="00170F62"/>
    <w:pPr>
      <w:spacing w:before="0" w:after="0"/>
    </w:pPr>
    <w:rPr>
      <w:rFonts w:ascii="Tahoma" w:hAnsi="Tahoma" w:cs="Tahoma"/>
      <w:sz w:val="16"/>
      <w:szCs w:val="16"/>
    </w:rPr>
  </w:style>
  <w:style w:type="paragraph" w:customStyle="1" w:styleId="Titletext">
    <w:name w:val="Title text"/>
    <w:basedOn w:val="Normal"/>
    <w:rsid w:val="00F04DEA"/>
    <w:pPr>
      <w:spacing w:before="60" w:after="60"/>
    </w:pPr>
    <w:rPr>
      <w:szCs w:val="20"/>
    </w:rPr>
  </w:style>
  <w:style w:type="paragraph" w:styleId="TOC1">
    <w:name w:val="toc 1"/>
    <w:basedOn w:val="Normal"/>
    <w:next w:val="Normal"/>
    <w:autoRedefine/>
    <w:uiPriority w:val="39"/>
    <w:rsid w:val="00D16D35"/>
    <w:pPr>
      <w:tabs>
        <w:tab w:val="left" w:pos="1247"/>
        <w:tab w:val="right" w:leader="dot" w:pos="9639"/>
      </w:tabs>
      <w:ind w:left="1247" w:hanging="1247"/>
    </w:pPr>
    <w:rPr>
      <w:b/>
      <w:bCs/>
      <w:caps/>
      <w:noProof/>
      <w:color w:val="000000"/>
      <w:szCs w:val="20"/>
    </w:rPr>
  </w:style>
  <w:style w:type="paragraph" w:styleId="TOC2">
    <w:name w:val="toc 2"/>
    <w:basedOn w:val="Normal"/>
    <w:next w:val="Normal"/>
    <w:autoRedefine/>
    <w:uiPriority w:val="39"/>
    <w:rsid w:val="005B7D35"/>
    <w:pPr>
      <w:tabs>
        <w:tab w:val="left" w:pos="1247"/>
        <w:tab w:val="right" w:leader="dot" w:pos="9639"/>
      </w:tabs>
      <w:spacing w:before="0" w:after="0"/>
      <w:ind w:left="1332" w:hanging="1134"/>
    </w:pPr>
    <w:rPr>
      <w:smallCaps/>
      <w:noProof/>
      <w:szCs w:val="20"/>
      <w:lang w:eastAsia="en-US"/>
    </w:rPr>
  </w:style>
  <w:style w:type="paragraph" w:styleId="TOC3">
    <w:name w:val="toc 3"/>
    <w:basedOn w:val="Normal"/>
    <w:next w:val="Normal"/>
    <w:autoRedefine/>
    <w:uiPriority w:val="39"/>
    <w:rsid w:val="00FA0D52"/>
    <w:pPr>
      <w:tabs>
        <w:tab w:val="left" w:pos="1247"/>
        <w:tab w:val="right" w:leader="dot" w:pos="9639"/>
      </w:tabs>
      <w:spacing w:before="0" w:after="0"/>
      <w:ind w:left="1729" w:hanging="1247"/>
    </w:pPr>
    <w:rPr>
      <w:iCs/>
      <w:noProof/>
      <w:szCs w:val="20"/>
    </w:rPr>
  </w:style>
  <w:style w:type="character" w:styleId="CommentReference">
    <w:name w:val="annotation reference"/>
    <w:basedOn w:val="DefaultParagraphFont"/>
    <w:rsid w:val="00BD3249"/>
    <w:rPr>
      <w:sz w:val="16"/>
      <w:szCs w:val="16"/>
    </w:rPr>
  </w:style>
  <w:style w:type="character" w:customStyle="1" w:styleId="ListParagraphChar">
    <w:name w:val="List Paragraph Char"/>
    <w:basedOn w:val="DefaultParagraphFont"/>
    <w:link w:val="ListParagraph"/>
    <w:uiPriority w:val="34"/>
    <w:rsid w:val="001156D4"/>
    <w:rPr>
      <w:rFonts w:ascii="Calibri" w:hAnsi="Calibri"/>
      <w:sz w:val="22"/>
      <w:szCs w:val="24"/>
    </w:rPr>
  </w:style>
  <w:style w:type="character" w:customStyle="1" w:styleId="RARMPnumberedparagraphsChar">
    <w:name w:val="RARMP numbered paragraphs Char"/>
    <w:basedOn w:val="ListParagraphChar"/>
    <w:link w:val="RARMPnumberedparagraphs"/>
    <w:rsid w:val="008B7B2D"/>
    <w:rPr>
      <w:rFonts w:ascii="Calibri" w:hAnsi="Calibri"/>
      <w:sz w:val="22"/>
      <w:szCs w:val="24"/>
    </w:rPr>
  </w:style>
  <w:style w:type="paragraph" w:styleId="CommentText">
    <w:name w:val="annotation text"/>
    <w:basedOn w:val="Normal"/>
    <w:link w:val="CommentTextChar"/>
    <w:rsid w:val="00BD3249"/>
    <w:rPr>
      <w:sz w:val="20"/>
      <w:szCs w:val="20"/>
    </w:rPr>
  </w:style>
  <w:style w:type="character" w:customStyle="1" w:styleId="BalloonTextChar">
    <w:name w:val="Balloon Text Char"/>
    <w:basedOn w:val="DefaultParagraphFont"/>
    <w:link w:val="BalloonText"/>
    <w:uiPriority w:val="99"/>
    <w:rsid w:val="00170F62"/>
    <w:rPr>
      <w:rFonts w:ascii="Tahoma" w:hAnsi="Tahoma" w:cs="Tahoma"/>
      <w:sz w:val="16"/>
      <w:szCs w:val="16"/>
    </w:rPr>
  </w:style>
  <w:style w:type="character" w:customStyle="1" w:styleId="CommentTextChar">
    <w:name w:val="Comment Text Char"/>
    <w:basedOn w:val="DefaultParagraphFont"/>
    <w:link w:val="CommentText"/>
    <w:uiPriority w:val="99"/>
    <w:rsid w:val="00BD3249"/>
    <w:rPr>
      <w:rFonts w:ascii="Calibri" w:hAnsi="Calibri"/>
    </w:rPr>
  </w:style>
  <w:style w:type="paragraph" w:styleId="CommentSubject">
    <w:name w:val="annotation subject"/>
    <w:basedOn w:val="CommentText"/>
    <w:next w:val="CommentText"/>
    <w:link w:val="CommentSubjectChar"/>
    <w:rsid w:val="00BD3249"/>
    <w:rPr>
      <w:b/>
      <w:bCs/>
    </w:rPr>
  </w:style>
  <w:style w:type="character" w:customStyle="1" w:styleId="CommentSubjectChar">
    <w:name w:val="Comment Subject Char"/>
    <w:basedOn w:val="CommentTextChar"/>
    <w:link w:val="CommentSubject"/>
    <w:rsid w:val="00BD3249"/>
    <w:rPr>
      <w:rFonts w:ascii="Calibri" w:hAnsi="Calibri"/>
      <w:b/>
      <w:bCs/>
    </w:rPr>
  </w:style>
  <w:style w:type="paragraph" w:customStyle="1" w:styleId="BulletedRARMP0">
    <w:name w:val="Bulleted RARMP"/>
    <w:basedOn w:val="Normal"/>
    <w:link w:val="BulletedRARMPCharChar"/>
    <w:rsid w:val="00A0285A"/>
    <w:pPr>
      <w:tabs>
        <w:tab w:val="num" w:pos="567"/>
      </w:tabs>
      <w:spacing w:before="0" w:after="0"/>
      <w:ind w:left="567" w:hanging="567"/>
    </w:pPr>
  </w:style>
  <w:style w:type="character" w:customStyle="1" w:styleId="BulletedRARMPCharChar">
    <w:name w:val="Bulleted RARMP Char Char"/>
    <w:link w:val="BulletedRARMP0"/>
    <w:rsid w:val="00A0285A"/>
    <w:rPr>
      <w:rFonts w:ascii="Calibri" w:hAnsi="Calibri"/>
      <w:sz w:val="22"/>
      <w:szCs w:val="24"/>
    </w:rPr>
  </w:style>
  <w:style w:type="paragraph" w:customStyle="1" w:styleId="1RARMP">
    <w:name w:val="1 RARMP"/>
    <w:basedOn w:val="Normal"/>
    <w:qFormat/>
    <w:rsid w:val="00B548EC"/>
    <w:pPr>
      <w:numPr>
        <w:numId w:val="2"/>
      </w:numPr>
      <w:tabs>
        <w:tab w:val="left" w:pos="1985"/>
      </w:tabs>
      <w:outlineLvl w:val="0"/>
    </w:pPr>
    <w:rPr>
      <w:rFonts w:cs="Arial"/>
      <w:b/>
      <w:bCs/>
      <w:sz w:val="36"/>
      <w:szCs w:val="36"/>
    </w:rPr>
  </w:style>
  <w:style w:type="paragraph" w:customStyle="1" w:styleId="2RARMP">
    <w:name w:val="2 RARMP"/>
    <w:basedOn w:val="Normal"/>
    <w:link w:val="2RARMPChar"/>
    <w:autoRedefine/>
    <w:qFormat/>
    <w:rsid w:val="00EF586B"/>
    <w:pPr>
      <w:keepNext/>
      <w:numPr>
        <w:ilvl w:val="1"/>
        <w:numId w:val="2"/>
      </w:numPr>
      <w:spacing w:before="240"/>
      <w:outlineLvl w:val="1"/>
    </w:pPr>
    <w:rPr>
      <w:rFonts w:cs="Arial"/>
      <w:b/>
      <w:bCs/>
      <w:iCs/>
      <w:sz w:val="28"/>
      <w:szCs w:val="28"/>
    </w:rPr>
  </w:style>
  <w:style w:type="paragraph" w:customStyle="1" w:styleId="3RARMP">
    <w:name w:val="3 RARMP"/>
    <w:basedOn w:val="Normal"/>
    <w:qFormat/>
    <w:rsid w:val="00FC3827"/>
    <w:pPr>
      <w:keepNext/>
      <w:numPr>
        <w:ilvl w:val="2"/>
        <w:numId w:val="2"/>
      </w:numPr>
      <w:outlineLvl w:val="2"/>
    </w:pPr>
    <w:rPr>
      <w:rFonts w:cs="Arial"/>
      <w:b/>
      <w:bCs/>
      <w:sz w:val="24"/>
    </w:rPr>
  </w:style>
  <w:style w:type="paragraph" w:customStyle="1" w:styleId="4RARMP">
    <w:name w:val="4 RARMP"/>
    <w:basedOn w:val="Normal"/>
    <w:link w:val="4RARMPChar"/>
    <w:uiPriority w:val="1"/>
    <w:qFormat/>
    <w:rsid w:val="00321D13"/>
    <w:pPr>
      <w:keepNext/>
      <w:keepLines/>
      <w:numPr>
        <w:ilvl w:val="3"/>
        <w:numId w:val="2"/>
      </w:numPr>
      <w:outlineLvl w:val="3"/>
    </w:pPr>
    <w:rPr>
      <w:rFonts w:asciiTheme="minorHAnsi" w:hAnsiTheme="minorHAnsi" w:cs="Arial"/>
      <w:b/>
      <w:bCs/>
      <w:i/>
      <w:iCs/>
      <w:szCs w:val="22"/>
    </w:rPr>
  </w:style>
  <w:style w:type="paragraph" w:styleId="ListParagraph">
    <w:name w:val="List Paragraph"/>
    <w:basedOn w:val="Normal"/>
    <w:link w:val="ListParagraphChar"/>
    <w:uiPriority w:val="34"/>
    <w:qFormat/>
    <w:rsid w:val="00E3712B"/>
    <w:pPr>
      <w:ind w:left="720"/>
    </w:pPr>
  </w:style>
  <w:style w:type="character" w:customStyle="1" w:styleId="4RARMPChar">
    <w:name w:val="4 RARMP Char"/>
    <w:link w:val="4RARMP"/>
    <w:uiPriority w:val="1"/>
    <w:rsid w:val="00321D13"/>
    <w:rPr>
      <w:rFonts w:asciiTheme="minorHAnsi" w:hAnsiTheme="minorHAnsi" w:cs="Arial"/>
      <w:b/>
      <w:bCs/>
      <w:i/>
      <w:iCs/>
      <w:sz w:val="22"/>
      <w:szCs w:val="22"/>
    </w:rPr>
  </w:style>
  <w:style w:type="character" w:customStyle="1" w:styleId="Heading6Char">
    <w:name w:val="Heading 6 Char"/>
    <w:link w:val="Heading6"/>
    <w:rsid w:val="00FE6CFA"/>
    <w:rPr>
      <w:rFonts w:ascii="Calibri" w:hAnsi="Calibri"/>
      <w:b/>
      <w:bCs/>
      <w:sz w:val="22"/>
      <w:szCs w:val="22"/>
    </w:rPr>
  </w:style>
  <w:style w:type="paragraph" w:styleId="Revision">
    <w:name w:val="Revision"/>
    <w:hidden/>
    <w:uiPriority w:val="99"/>
    <w:semiHidden/>
    <w:rsid w:val="00B81960"/>
    <w:rPr>
      <w:sz w:val="24"/>
      <w:szCs w:val="24"/>
    </w:rPr>
  </w:style>
  <w:style w:type="character" w:customStyle="1" w:styleId="Heading7Char">
    <w:name w:val="Heading 7 Char"/>
    <w:link w:val="Heading7"/>
    <w:rsid w:val="00302CAD"/>
    <w:rPr>
      <w:rFonts w:ascii="Calibri" w:hAnsi="Calibri"/>
      <w:sz w:val="22"/>
      <w:szCs w:val="24"/>
    </w:rPr>
  </w:style>
  <w:style w:type="character" w:customStyle="1" w:styleId="Heading9Char">
    <w:name w:val="Heading 9 Char"/>
    <w:link w:val="Heading9"/>
    <w:rsid w:val="00302CAD"/>
    <w:rPr>
      <w:rFonts w:ascii="Arial" w:hAnsi="Arial" w:cs="Arial"/>
      <w:sz w:val="22"/>
      <w:szCs w:val="22"/>
    </w:rPr>
  </w:style>
  <w:style w:type="paragraph" w:styleId="TOCHeading">
    <w:name w:val="TOC Heading"/>
    <w:basedOn w:val="Heading1"/>
    <w:next w:val="Normal"/>
    <w:uiPriority w:val="39"/>
    <w:semiHidden/>
    <w:unhideWhenUsed/>
    <w:qFormat/>
    <w:rsid w:val="00904AF1"/>
    <w:pPr>
      <w:keepLines/>
      <w:tabs>
        <w:tab w:val="clear" w:pos="2268"/>
      </w:tabs>
      <w:spacing w:before="480" w:after="0" w:line="276" w:lineRule="auto"/>
      <w:ind w:left="0" w:firstLine="0"/>
      <w:outlineLvl w:val="9"/>
    </w:pPr>
    <w:rPr>
      <w:rFonts w:asciiTheme="majorHAnsi" w:eastAsiaTheme="majorEastAsia" w:hAnsiTheme="majorHAnsi" w:cstheme="majorBidi"/>
      <w:bCs/>
      <w:snapToGrid/>
      <w:color w:val="365F91" w:themeColor="accent1" w:themeShade="BF"/>
      <w:sz w:val="28"/>
      <w:szCs w:val="28"/>
      <w:lang w:val="en-US" w:eastAsia="ja-JP"/>
    </w:rPr>
  </w:style>
  <w:style w:type="numbering" w:customStyle="1" w:styleId="tablebulletsRARMP">
    <w:name w:val="table bullets RARMP"/>
    <w:basedOn w:val="NoList"/>
    <w:rsid w:val="00A90197"/>
    <w:pPr>
      <w:numPr>
        <w:numId w:val="3"/>
      </w:numPr>
    </w:pPr>
  </w:style>
  <w:style w:type="paragraph" w:customStyle="1" w:styleId="5RARMP">
    <w:name w:val="5 RARMP"/>
    <w:basedOn w:val="4RARMP"/>
    <w:qFormat/>
    <w:rsid w:val="00535EE4"/>
    <w:pPr>
      <w:numPr>
        <w:ilvl w:val="4"/>
      </w:numPr>
    </w:pPr>
    <w:rPr>
      <w:i w:val="0"/>
    </w:rPr>
  </w:style>
  <w:style w:type="paragraph" w:customStyle="1" w:styleId="Bulletlevel2">
    <w:name w:val="Bullet level 2"/>
    <w:basedOn w:val="Normal"/>
    <w:rsid w:val="00686ACA"/>
    <w:pPr>
      <w:numPr>
        <w:numId w:val="4"/>
      </w:numPr>
      <w:spacing w:line="280" w:lineRule="atLeast"/>
    </w:pPr>
    <w:rPr>
      <w:szCs w:val="20"/>
      <w:lang w:val="en-US" w:eastAsia="en-US"/>
    </w:rPr>
  </w:style>
  <w:style w:type="paragraph" w:customStyle="1" w:styleId="TableNotes">
    <w:name w:val="Table Notes"/>
    <w:basedOn w:val="Normal"/>
    <w:rsid w:val="00A9660D"/>
    <w:pPr>
      <w:spacing w:before="60" w:after="60"/>
    </w:pPr>
    <w:rPr>
      <w:sz w:val="20"/>
      <w:lang w:eastAsia="en-US"/>
    </w:rPr>
  </w:style>
  <w:style w:type="character" w:styleId="FollowedHyperlink">
    <w:name w:val="FollowedHyperlink"/>
    <w:basedOn w:val="DefaultParagraphFont"/>
    <w:rsid w:val="00011A71"/>
    <w:rPr>
      <w:color w:val="800080" w:themeColor="followedHyperlink"/>
      <w:u w:val="single"/>
    </w:rPr>
  </w:style>
  <w:style w:type="paragraph" w:customStyle="1" w:styleId="1Para">
    <w:name w:val="1 Para"/>
    <w:basedOn w:val="Normal"/>
    <w:link w:val="1ParaChar"/>
    <w:rsid w:val="00EB2A0D"/>
    <w:pPr>
      <w:numPr>
        <w:numId w:val="8"/>
      </w:numPr>
      <w:tabs>
        <w:tab w:val="left" w:pos="540"/>
      </w:tabs>
    </w:pPr>
    <w:rPr>
      <w:rFonts w:ascii="Times New Roman" w:hAnsi="Times New Roman"/>
      <w:sz w:val="24"/>
    </w:rPr>
  </w:style>
  <w:style w:type="character" w:customStyle="1" w:styleId="1ParaChar">
    <w:name w:val="1 Para Char"/>
    <w:basedOn w:val="DefaultParagraphFont"/>
    <w:link w:val="1Para"/>
    <w:rsid w:val="00EB2A0D"/>
    <w:rPr>
      <w:sz w:val="24"/>
      <w:szCs w:val="24"/>
    </w:rPr>
  </w:style>
  <w:style w:type="paragraph" w:customStyle="1" w:styleId="Para0">
    <w:name w:val="Para"/>
    <w:basedOn w:val="Normal"/>
    <w:link w:val="ParaCharChar"/>
    <w:autoRedefine/>
    <w:rsid w:val="004F5623"/>
    <w:pPr>
      <w:keepNext/>
      <w:widowControl w:val="0"/>
      <w:spacing w:before="60" w:after="100"/>
    </w:pPr>
    <w:rPr>
      <w:rFonts w:cs="Calibri"/>
      <w:b/>
      <w:bCs/>
      <w:szCs w:val="22"/>
    </w:rPr>
  </w:style>
  <w:style w:type="paragraph" w:styleId="NormalWeb">
    <w:name w:val="Normal (Web)"/>
    <w:basedOn w:val="Normal"/>
    <w:link w:val="NormalWebChar"/>
    <w:uiPriority w:val="99"/>
    <w:unhideWhenUsed/>
    <w:rsid w:val="00A2232A"/>
    <w:pPr>
      <w:spacing w:before="100" w:beforeAutospacing="1" w:after="100" w:afterAutospacing="1"/>
    </w:pPr>
    <w:rPr>
      <w:rFonts w:ascii="Times New Roman" w:hAnsi="Times New Roman"/>
      <w:sz w:val="24"/>
    </w:rPr>
  </w:style>
  <w:style w:type="paragraph" w:styleId="Footer">
    <w:name w:val="footer"/>
    <w:basedOn w:val="Normal"/>
    <w:link w:val="FooterChar"/>
    <w:uiPriority w:val="99"/>
    <w:rsid w:val="00AE02D0"/>
    <w:pPr>
      <w:tabs>
        <w:tab w:val="center" w:pos="4513"/>
        <w:tab w:val="right" w:pos="9026"/>
      </w:tabs>
      <w:spacing w:before="0" w:after="0"/>
    </w:pPr>
  </w:style>
  <w:style w:type="character" w:customStyle="1" w:styleId="FooterChar">
    <w:name w:val="Footer Char"/>
    <w:basedOn w:val="DefaultParagraphFont"/>
    <w:link w:val="Footer"/>
    <w:uiPriority w:val="99"/>
    <w:rsid w:val="00AE02D0"/>
    <w:rPr>
      <w:rFonts w:ascii="Calibri" w:hAnsi="Calibri"/>
      <w:sz w:val="22"/>
      <w:szCs w:val="24"/>
    </w:rPr>
  </w:style>
  <w:style w:type="paragraph" w:styleId="FootnoteText">
    <w:name w:val="footnote text"/>
    <w:basedOn w:val="Normal"/>
    <w:link w:val="FootnoteTextChar"/>
    <w:uiPriority w:val="99"/>
    <w:qFormat/>
    <w:rsid w:val="00DC7F29"/>
    <w:pPr>
      <w:spacing w:before="0" w:after="0"/>
    </w:pPr>
    <w:rPr>
      <w:sz w:val="20"/>
      <w:szCs w:val="20"/>
    </w:rPr>
  </w:style>
  <w:style w:type="character" w:customStyle="1" w:styleId="FootnoteTextChar">
    <w:name w:val="Footnote Text Char"/>
    <w:basedOn w:val="DefaultParagraphFont"/>
    <w:link w:val="FootnoteText"/>
    <w:uiPriority w:val="99"/>
    <w:rsid w:val="00DC7F29"/>
    <w:rPr>
      <w:rFonts w:ascii="Calibri" w:hAnsi="Calibri"/>
    </w:rPr>
  </w:style>
  <w:style w:type="paragraph" w:styleId="PlainText">
    <w:name w:val="Plain Text"/>
    <w:basedOn w:val="Normal"/>
    <w:link w:val="PlainTextChar"/>
    <w:uiPriority w:val="99"/>
    <w:unhideWhenUsed/>
    <w:rsid w:val="00C209CB"/>
    <w:pPr>
      <w:spacing w:before="0" w:after="0"/>
    </w:pPr>
    <w:rPr>
      <w:rFonts w:ascii="Arial" w:eastAsiaTheme="minorHAnsi" w:hAnsi="Arial" w:cs="Consolas"/>
      <w:sz w:val="18"/>
      <w:szCs w:val="21"/>
    </w:rPr>
  </w:style>
  <w:style w:type="character" w:customStyle="1" w:styleId="PlainTextChar">
    <w:name w:val="Plain Text Char"/>
    <w:basedOn w:val="DefaultParagraphFont"/>
    <w:link w:val="PlainText"/>
    <w:uiPriority w:val="99"/>
    <w:rsid w:val="00C209CB"/>
    <w:rPr>
      <w:rFonts w:ascii="Arial" w:eastAsiaTheme="minorHAnsi" w:hAnsi="Arial" w:cs="Consolas"/>
      <w:sz w:val="18"/>
      <w:szCs w:val="21"/>
    </w:rPr>
  </w:style>
  <w:style w:type="paragraph" w:customStyle="1" w:styleId="Caption-Table">
    <w:name w:val="Caption - Table"/>
    <w:next w:val="Normal"/>
    <w:qFormat/>
    <w:rsid w:val="00C209CB"/>
    <w:pPr>
      <w:spacing w:before="240" w:after="60"/>
      <w:ind w:firstLine="510"/>
    </w:pPr>
    <w:rPr>
      <w:rFonts w:ascii="Calibri" w:hAnsi="Calibri"/>
      <w:b/>
      <w:bCs/>
      <w:sz w:val="22"/>
    </w:rPr>
  </w:style>
  <w:style w:type="paragraph" w:customStyle="1" w:styleId="Caption-Figure">
    <w:name w:val="Caption - Figure"/>
    <w:next w:val="Normal"/>
    <w:qFormat/>
    <w:rsid w:val="006F72AC"/>
    <w:pPr>
      <w:spacing w:after="240"/>
    </w:pPr>
    <w:rPr>
      <w:rFonts w:ascii="Calibri" w:hAnsi="Calibri"/>
      <w:bCs/>
      <w:i/>
      <w:color w:val="1F497D" w:themeColor="text2"/>
      <w:sz w:val="22"/>
      <w:szCs w:val="18"/>
    </w:rPr>
  </w:style>
  <w:style w:type="paragraph" w:customStyle="1" w:styleId="6RARMP">
    <w:name w:val="6 RARMP"/>
    <w:basedOn w:val="5RARMP"/>
    <w:qFormat/>
    <w:rsid w:val="00602C38"/>
    <w:rPr>
      <w:b w:val="0"/>
      <w:i/>
      <w:u w:val="single"/>
    </w:rPr>
  </w:style>
  <w:style w:type="paragraph" w:customStyle="1" w:styleId="TOC-references">
    <w:name w:val="TOC - references"/>
    <w:basedOn w:val="TOC1"/>
    <w:qFormat/>
    <w:rsid w:val="005B7D35"/>
    <w:pPr>
      <w:tabs>
        <w:tab w:val="clear" w:pos="1247"/>
      </w:tabs>
      <w:ind w:left="1134" w:hanging="1134"/>
    </w:pPr>
  </w:style>
  <w:style w:type="paragraph" w:customStyle="1" w:styleId="EndNoteBibliographyTitle">
    <w:name w:val="EndNote Bibliography Title"/>
    <w:basedOn w:val="Normal"/>
    <w:link w:val="EndNoteBibliographyTitleChar"/>
    <w:rsid w:val="00200314"/>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200314"/>
    <w:rPr>
      <w:rFonts w:ascii="Calibri" w:hAnsi="Calibri" w:cs="Calibri"/>
      <w:noProof/>
      <w:sz w:val="22"/>
      <w:szCs w:val="24"/>
    </w:rPr>
  </w:style>
  <w:style w:type="paragraph" w:customStyle="1" w:styleId="EndNoteBibliography">
    <w:name w:val="EndNote Bibliography"/>
    <w:basedOn w:val="Normal"/>
    <w:link w:val="EndNoteBibliographyChar"/>
    <w:rsid w:val="00200314"/>
    <w:rPr>
      <w:rFonts w:cs="Calibri"/>
      <w:noProof/>
    </w:rPr>
  </w:style>
  <w:style w:type="character" w:customStyle="1" w:styleId="EndNoteBibliographyChar">
    <w:name w:val="EndNote Bibliography Char"/>
    <w:basedOn w:val="DefaultParagraphFont"/>
    <w:link w:val="EndNoteBibliography"/>
    <w:rsid w:val="00200314"/>
    <w:rPr>
      <w:rFonts w:ascii="Calibri" w:hAnsi="Calibri" w:cs="Calibri"/>
      <w:noProof/>
      <w:sz w:val="22"/>
      <w:szCs w:val="24"/>
    </w:rPr>
  </w:style>
  <w:style w:type="paragraph" w:customStyle="1" w:styleId="RIGHTLIST">
    <w:name w:val="RIGHTLIST"/>
    <w:basedOn w:val="Normal"/>
    <w:link w:val="RIGHTLISTChar"/>
    <w:rsid w:val="0060653F"/>
    <w:pPr>
      <w:keepNext/>
      <w:tabs>
        <w:tab w:val="right" w:leader="dot" w:pos="9356"/>
      </w:tabs>
      <w:spacing w:before="80" w:after="40"/>
    </w:pPr>
    <w:rPr>
      <w:rFonts w:ascii="Times New Roman" w:hAnsi="Times New Roman"/>
      <w:szCs w:val="22"/>
    </w:rPr>
  </w:style>
  <w:style w:type="character" w:customStyle="1" w:styleId="RIGHTLISTChar">
    <w:name w:val="RIGHTLIST Char"/>
    <w:basedOn w:val="DefaultParagraphFont"/>
    <w:link w:val="RIGHTLIST"/>
    <w:rsid w:val="0060653F"/>
    <w:rPr>
      <w:sz w:val="22"/>
      <w:szCs w:val="22"/>
    </w:rPr>
  </w:style>
  <w:style w:type="paragraph" w:customStyle="1" w:styleId="TableTextRARMP">
    <w:name w:val="Table Text RARMP"/>
    <w:basedOn w:val="Normal"/>
    <w:qFormat/>
    <w:locked/>
    <w:rsid w:val="00C536CF"/>
    <w:pPr>
      <w:spacing w:before="0" w:after="0"/>
    </w:pPr>
    <w:rPr>
      <w:sz w:val="20"/>
      <w:lang w:eastAsia="en-US"/>
    </w:rPr>
  </w:style>
  <w:style w:type="character" w:customStyle="1" w:styleId="1ParaCharChar">
    <w:name w:val="1 Para Char Char"/>
    <w:locked/>
    <w:rsid w:val="008449CE"/>
    <w:rPr>
      <w:rFonts w:ascii="Calibri" w:hAnsi="Calibri"/>
      <w:sz w:val="22"/>
      <w:szCs w:val="24"/>
    </w:rPr>
  </w:style>
  <w:style w:type="paragraph" w:customStyle="1" w:styleId="Default">
    <w:name w:val="Default"/>
    <w:rsid w:val="007B2B3F"/>
    <w:pPr>
      <w:autoSpaceDE w:val="0"/>
      <w:autoSpaceDN w:val="0"/>
      <w:adjustRightInd w:val="0"/>
    </w:pPr>
    <w:rPr>
      <w:color w:val="000000"/>
      <w:sz w:val="24"/>
      <w:szCs w:val="24"/>
    </w:rPr>
  </w:style>
  <w:style w:type="character" w:customStyle="1" w:styleId="BulletedRARMPChar">
    <w:name w:val="Bulleted RARMP Char"/>
    <w:rsid w:val="00B74BBE"/>
    <w:rPr>
      <w:sz w:val="24"/>
      <w:szCs w:val="24"/>
    </w:rPr>
  </w:style>
  <w:style w:type="paragraph" w:customStyle="1" w:styleId="Paranonumbers">
    <w:name w:val="Para no numbers"/>
    <w:basedOn w:val="Normal"/>
    <w:link w:val="ParanonumbersChar"/>
    <w:qFormat/>
    <w:rsid w:val="00CF08D7"/>
    <w:rPr>
      <w:rFonts w:ascii="Times New Roman" w:eastAsiaTheme="minorEastAsia" w:hAnsi="Times New Roman"/>
      <w:sz w:val="24"/>
    </w:rPr>
  </w:style>
  <w:style w:type="character" w:customStyle="1" w:styleId="ParanonumbersChar">
    <w:name w:val="Para no numbers Char"/>
    <w:link w:val="Paranonumbers"/>
    <w:locked/>
    <w:rsid w:val="00CF08D7"/>
    <w:rPr>
      <w:rFonts w:eastAsiaTheme="minorEastAsia"/>
      <w:sz w:val="24"/>
      <w:szCs w:val="24"/>
    </w:rPr>
  </w:style>
  <w:style w:type="paragraph" w:customStyle="1" w:styleId="LEFTLIST">
    <w:name w:val="LEFTLIST"/>
    <w:basedOn w:val="Heading1"/>
    <w:rsid w:val="007A29DB"/>
    <w:pPr>
      <w:tabs>
        <w:tab w:val="clear" w:pos="2268"/>
        <w:tab w:val="right" w:leader="dot" w:pos="9356"/>
      </w:tabs>
      <w:spacing w:before="80" w:after="40"/>
      <w:ind w:left="0" w:firstLine="0"/>
      <w:jc w:val="left"/>
      <w:outlineLvl w:val="9"/>
    </w:pPr>
    <w:rPr>
      <w:rFonts w:ascii="Arial Narrow" w:hAnsi="Arial Narrow" w:cs="Arial Narrow"/>
      <w:bCs/>
      <w:snapToGrid/>
      <w:sz w:val="22"/>
      <w:szCs w:val="22"/>
      <w:lang w:eastAsia="en-AU"/>
    </w:rPr>
  </w:style>
  <w:style w:type="character" w:customStyle="1" w:styleId="ParaCharChar">
    <w:name w:val="Para Char Char"/>
    <w:basedOn w:val="DefaultParagraphFont"/>
    <w:link w:val="Para0"/>
    <w:locked/>
    <w:rsid w:val="004F5623"/>
    <w:rPr>
      <w:rFonts w:ascii="Calibri" w:hAnsi="Calibri" w:cs="Calibri"/>
      <w:b/>
      <w:bCs/>
      <w:sz w:val="22"/>
      <w:szCs w:val="22"/>
    </w:rPr>
  </w:style>
  <w:style w:type="paragraph" w:customStyle="1" w:styleId="-">
    <w:name w:val=":-)"/>
    <w:basedOn w:val="Normal"/>
    <w:link w:val="-Char"/>
    <w:qFormat/>
    <w:rsid w:val="00AC5442"/>
    <w:pPr>
      <w:tabs>
        <w:tab w:val="left" w:pos="567"/>
        <w:tab w:val="num" w:pos="1494"/>
      </w:tabs>
      <w:ind w:right="-28"/>
    </w:pPr>
  </w:style>
  <w:style w:type="character" w:customStyle="1" w:styleId="-Char">
    <w:name w:val=":-) Char"/>
    <w:basedOn w:val="DefaultParagraphFont"/>
    <w:link w:val="-"/>
    <w:rsid w:val="00AC5442"/>
    <w:rPr>
      <w:rFonts w:ascii="Calibri" w:hAnsi="Calibri"/>
      <w:sz w:val="22"/>
      <w:szCs w:val="24"/>
    </w:rPr>
  </w:style>
  <w:style w:type="character" w:customStyle="1" w:styleId="Heading4Char1">
    <w:name w:val="Heading 4 Char1"/>
    <w:link w:val="Heading4"/>
    <w:rsid w:val="00A63D42"/>
    <w:rPr>
      <w:rFonts w:ascii="Arial (W1)" w:hAnsi="Arial (W1)"/>
      <w:b/>
      <w:i/>
      <w:sz w:val="22"/>
      <w:szCs w:val="22"/>
    </w:rPr>
  </w:style>
  <w:style w:type="character" w:customStyle="1" w:styleId="Heading5Char">
    <w:name w:val="Heading 5 Char"/>
    <w:link w:val="Heading5"/>
    <w:rsid w:val="00A63D42"/>
    <w:rPr>
      <w:rFonts w:ascii="Calibri" w:hAnsi="Calibri"/>
      <w:bCs/>
      <w:iCs/>
      <w:sz w:val="22"/>
      <w:szCs w:val="24"/>
      <w:u w:val="single"/>
    </w:rPr>
  </w:style>
  <w:style w:type="paragraph" w:customStyle="1" w:styleId="Events">
    <w:name w:val="Events"/>
    <w:basedOn w:val="Heading4"/>
    <w:link w:val="EventsCharChar"/>
    <w:rsid w:val="00A63D42"/>
    <w:pPr>
      <w:keepLines/>
      <w:numPr>
        <w:ilvl w:val="0"/>
        <w:numId w:val="0"/>
      </w:numPr>
      <w:tabs>
        <w:tab w:val="clear" w:pos="851"/>
        <w:tab w:val="num" w:pos="1843"/>
      </w:tabs>
      <w:ind w:left="1842" w:hanging="1814"/>
    </w:pPr>
    <w:rPr>
      <w:rFonts w:ascii="Arial" w:eastAsiaTheme="minorEastAsia" w:hAnsi="Arial" w:cs="Arial"/>
      <w:bCs/>
      <w:iCs/>
      <w:color w:val="000000"/>
    </w:rPr>
  </w:style>
  <w:style w:type="character" w:customStyle="1" w:styleId="EventsCharChar">
    <w:name w:val="Events Char Char"/>
    <w:link w:val="Events"/>
    <w:rsid w:val="00A63D42"/>
    <w:rPr>
      <w:rFonts w:ascii="Arial" w:eastAsiaTheme="minorEastAsia" w:hAnsi="Arial" w:cs="Arial"/>
      <w:b/>
      <w:bCs/>
      <w:i/>
      <w:iCs/>
      <w:color w:val="000000"/>
      <w:sz w:val="22"/>
      <w:szCs w:val="22"/>
    </w:rPr>
  </w:style>
  <w:style w:type="paragraph" w:customStyle="1" w:styleId="RARMP">
    <w:name w:val="RARMP"/>
    <w:basedOn w:val="Heading1"/>
    <w:next w:val="Normal"/>
    <w:autoRedefine/>
    <w:rsid w:val="00A63D42"/>
    <w:pPr>
      <w:numPr>
        <w:numId w:val="10"/>
      </w:numPr>
      <w:spacing w:after="120"/>
    </w:pPr>
    <w:rPr>
      <w:rFonts w:ascii="Arial Bold" w:eastAsiaTheme="minorEastAsia" w:hAnsi="Arial Bold" w:cs="Arial (W1)"/>
      <w:snapToGrid/>
      <w:kern w:val="32"/>
      <w:lang w:eastAsia="en-AU"/>
    </w:rPr>
  </w:style>
  <w:style w:type="paragraph" w:styleId="TOC4">
    <w:name w:val="toc 4"/>
    <w:basedOn w:val="Normal"/>
    <w:next w:val="Normal"/>
    <w:autoRedefine/>
    <w:uiPriority w:val="39"/>
    <w:rsid w:val="00A63D42"/>
    <w:pPr>
      <w:spacing w:before="0" w:after="0"/>
      <w:ind w:left="720"/>
    </w:pPr>
    <w:rPr>
      <w:rFonts w:ascii="Times New Roman" w:eastAsiaTheme="minorEastAsia" w:hAnsi="Times New Roman"/>
      <w:sz w:val="18"/>
      <w:szCs w:val="18"/>
    </w:rPr>
  </w:style>
  <w:style w:type="paragraph" w:styleId="TOC5">
    <w:name w:val="toc 5"/>
    <w:basedOn w:val="Normal"/>
    <w:next w:val="Normal"/>
    <w:autoRedefine/>
    <w:uiPriority w:val="39"/>
    <w:rsid w:val="00A63D42"/>
    <w:pPr>
      <w:spacing w:before="0" w:after="0"/>
      <w:ind w:left="960"/>
    </w:pPr>
    <w:rPr>
      <w:rFonts w:ascii="Times New Roman" w:eastAsiaTheme="minorEastAsia" w:hAnsi="Times New Roman"/>
      <w:sz w:val="18"/>
      <w:szCs w:val="18"/>
    </w:rPr>
  </w:style>
  <w:style w:type="paragraph" w:styleId="TOC6">
    <w:name w:val="toc 6"/>
    <w:basedOn w:val="Normal"/>
    <w:next w:val="Normal"/>
    <w:autoRedefine/>
    <w:uiPriority w:val="39"/>
    <w:rsid w:val="00A63D42"/>
    <w:pPr>
      <w:spacing w:before="0" w:after="0"/>
      <w:ind w:left="1200"/>
    </w:pPr>
    <w:rPr>
      <w:rFonts w:ascii="Times New Roman" w:eastAsiaTheme="minorEastAsia" w:hAnsi="Times New Roman"/>
      <w:sz w:val="18"/>
      <w:szCs w:val="18"/>
    </w:rPr>
  </w:style>
  <w:style w:type="paragraph" w:styleId="TOC7">
    <w:name w:val="toc 7"/>
    <w:basedOn w:val="Normal"/>
    <w:next w:val="Normal"/>
    <w:autoRedefine/>
    <w:uiPriority w:val="39"/>
    <w:rsid w:val="00A63D42"/>
    <w:pPr>
      <w:spacing w:before="0" w:after="0"/>
      <w:ind w:left="1440"/>
    </w:pPr>
    <w:rPr>
      <w:rFonts w:ascii="Times New Roman" w:eastAsiaTheme="minorEastAsia" w:hAnsi="Times New Roman"/>
      <w:sz w:val="18"/>
      <w:szCs w:val="18"/>
    </w:rPr>
  </w:style>
  <w:style w:type="paragraph" w:styleId="TOC8">
    <w:name w:val="toc 8"/>
    <w:basedOn w:val="Normal"/>
    <w:next w:val="Normal"/>
    <w:autoRedefine/>
    <w:uiPriority w:val="39"/>
    <w:rsid w:val="00A63D42"/>
    <w:pPr>
      <w:spacing w:before="0" w:after="0"/>
      <w:ind w:left="1680"/>
    </w:pPr>
    <w:rPr>
      <w:rFonts w:ascii="Times New Roman" w:eastAsiaTheme="minorEastAsia" w:hAnsi="Times New Roman"/>
      <w:sz w:val="18"/>
      <w:szCs w:val="18"/>
    </w:rPr>
  </w:style>
  <w:style w:type="paragraph" w:styleId="TOC9">
    <w:name w:val="toc 9"/>
    <w:basedOn w:val="Normal"/>
    <w:next w:val="Normal"/>
    <w:autoRedefine/>
    <w:uiPriority w:val="39"/>
    <w:rsid w:val="00A63D42"/>
    <w:pPr>
      <w:spacing w:before="0" w:after="0"/>
      <w:ind w:left="1920"/>
    </w:pPr>
    <w:rPr>
      <w:rFonts w:ascii="Times New Roman" w:eastAsiaTheme="minorEastAsia" w:hAnsi="Times New Roman"/>
      <w:sz w:val="18"/>
      <w:szCs w:val="18"/>
    </w:rPr>
  </w:style>
  <w:style w:type="paragraph" w:styleId="DocumentMap">
    <w:name w:val="Document Map"/>
    <w:basedOn w:val="Normal"/>
    <w:link w:val="DocumentMapChar"/>
    <w:semiHidden/>
    <w:rsid w:val="00A63D42"/>
    <w:pPr>
      <w:shd w:val="clear" w:color="auto" w:fill="000080"/>
      <w:spacing w:before="0" w:after="0"/>
    </w:pPr>
    <w:rPr>
      <w:rFonts w:ascii="Tahoma" w:eastAsiaTheme="minorEastAsia" w:hAnsi="Tahoma" w:cs="Tahoma"/>
      <w:sz w:val="20"/>
      <w:szCs w:val="20"/>
    </w:rPr>
  </w:style>
  <w:style w:type="character" w:customStyle="1" w:styleId="DocumentMapChar">
    <w:name w:val="Document Map Char"/>
    <w:basedOn w:val="DefaultParagraphFont"/>
    <w:link w:val="DocumentMap"/>
    <w:semiHidden/>
    <w:rsid w:val="00A63D42"/>
    <w:rPr>
      <w:rFonts w:ascii="Tahoma" w:eastAsiaTheme="minorEastAsia" w:hAnsi="Tahoma" w:cs="Tahoma"/>
      <w:shd w:val="clear" w:color="auto" w:fill="000080"/>
    </w:rPr>
  </w:style>
  <w:style w:type="paragraph" w:customStyle="1" w:styleId="figure0">
    <w:name w:val="figure"/>
    <w:basedOn w:val="Caption-Figure"/>
    <w:next w:val="Normal"/>
    <w:link w:val="figureChar"/>
    <w:qFormat/>
    <w:rsid w:val="00340E83"/>
  </w:style>
  <w:style w:type="paragraph" w:customStyle="1" w:styleId="table">
    <w:name w:val="table"/>
    <w:basedOn w:val="figure0"/>
    <w:link w:val="tableChar"/>
    <w:autoRedefine/>
    <w:qFormat/>
    <w:rsid w:val="002F0250"/>
    <w:pPr>
      <w:keepNext/>
      <w:numPr>
        <w:numId w:val="17"/>
      </w:numPr>
      <w:spacing w:before="240"/>
    </w:pPr>
    <w:rPr>
      <w:rFonts w:ascii="Arial" w:hAnsi="Arial" w:cs="Arial"/>
      <w:b/>
      <w:i w:val="0"/>
      <w:color w:val="auto"/>
      <w:sz w:val="20"/>
    </w:rPr>
  </w:style>
  <w:style w:type="paragraph" w:customStyle="1" w:styleId="tablebullets">
    <w:name w:val="table bullets"/>
    <w:basedOn w:val="Normal"/>
    <w:link w:val="tablebulletsChar"/>
    <w:qFormat/>
    <w:rsid w:val="00A63D42"/>
    <w:pPr>
      <w:numPr>
        <w:numId w:val="14"/>
      </w:numPr>
      <w:spacing w:before="0" w:after="60"/>
    </w:pPr>
    <w:rPr>
      <w:rFonts w:ascii="Arial Narrow" w:eastAsiaTheme="minorEastAsia" w:hAnsi="Arial Narrow" w:cs="Arial"/>
      <w:sz w:val="20"/>
      <w:szCs w:val="20"/>
    </w:rPr>
  </w:style>
  <w:style w:type="paragraph" w:customStyle="1" w:styleId="BlockTextPlain">
    <w:name w:val="Block Text Plain"/>
    <w:basedOn w:val="Normal"/>
    <w:semiHidden/>
    <w:rsid w:val="00A63D42"/>
    <w:rPr>
      <w:rFonts w:ascii="Times New Roman" w:eastAsiaTheme="minorEastAsia" w:hAnsi="Times New Roman"/>
      <w:sz w:val="24"/>
      <w:lang w:eastAsia="en-US"/>
    </w:rPr>
  </w:style>
  <w:style w:type="character" w:customStyle="1" w:styleId="tableChar">
    <w:name w:val="table Char"/>
    <w:link w:val="table"/>
    <w:rsid w:val="002F0250"/>
    <w:rPr>
      <w:rFonts w:ascii="Arial" w:hAnsi="Arial" w:cs="Arial"/>
      <w:b/>
      <w:bCs/>
      <w:szCs w:val="18"/>
    </w:rPr>
  </w:style>
  <w:style w:type="paragraph" w:customStyle="1" w:styleId="1">
    <w:name w:val="1"/>
    <w:basedOn w:val="Normal"/>
    <w:semiHidden/>
    <w:rsid w:val="00A63D42"/>
    <w:pPr>
      <w:spacing w:before="0" w:after="0"/>
    </w:pPr>
    <w:rPr>
      <w:rFonts w:ascii="Arial" w:eastAsiaTheme="minorEastAsia" w:hAnsi="Arial" w:cs="Arial"/>
      <w:szCs w:val="22"/>
      <w:lang w:eastAsia="en-US"/>
    </w:rPr>
  </w:style>
  <w:style w:type="paragraph" w:customStyle="1" w:styleId="Tabletext">
    <w:name w:val="Table text"/>
    <w:basedOn w:val="Normal"/>
    <w:rsid w:val="00A63D42"/>
    <w:pPr>
      <w:spacing w:before="60" w:after="60"/>
    </w:pPr>
    <w:rPr>
      <w:rFonts w:ascii="Arial Narrow" w:eastAsiaTheme="minorEastAsia" w:hAnsi="Arial Narrow" w:cs="Arial Narrow"/>
      <w:sz w:val="20"/>
      <w:szCs w:val="20"/>
    </w:rPr>
  </w:style>
  <w:style w:type="paragraph" w:customStyle="1" w:styleId="Char">
    <w:name w:val="Char"/>
    <w:basedOn w:val="Normal"/>
    <w:semiHidden/>
    <w:rsid w:val="00A63D42"/>
    <w:pPr>
      <w:spacing w:before="0" w:after="0"/>
    </w:pPr>
    <w:rPr>
      <w:rFonts w:ascii="Arial" w:eastAsiaTheme="minorEastAsia" w:hAnsi="Arial" w:cs="Arial"/>
      <w:szCs w:val="22"/>
      <w:lang w:eastAsia="en-US"/>
    </w:rPr>
  </w:style>
  <w:style w:type="paragraph" w:styleId="HTMLPreformatted">
    <w:name w:val="HTML Preformatted"/>
    <w:basedOn w:val="Normal"/>
    <w:link w:val="HTMLPreformattedChar"/>
    <w:rsid w:val="00A63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rsid w:val="00A63D42"/>
    <w:rPr>
      <w:rFonts w:ascii="Courier New" w:eastAsiaTheme="minorEastAsia" w:hAnsi="Courier New" w:cs="Courier New"/>
      <w:lang w:val="en-US" w:eastAsia="en-US"/>
    </w:rPr>
  </w:style>
  <w:style w:type="table" w:customStyle="1" w:styleId="RARMPtable">
    <w:name w:val="RARMP table"/>
    <w:basedOn w:val="TableNormal"/>
    <w:rsid w:val="00A63D42"/>
    <w:rPr>
      <w:rFonts w:ascii="Arial Narrow" w:eastAsiaTheme="minorEastAsia" w:hAnsi="Arial Narrow"/>
      <w:sz w:val="19"/>
    </w:rPr>
    <w:tblPr>
      <w:tblBorders>
        <w:top w:val="single" w:sz="12" w:space="0" w:color="000000"/>
        <w:left w:val="single" w:sz="12" w:space="0" w:color="000000"/>
        <w:bottom w:val="single" w:sz="12" w:space="0" w:color="000000"/>
        <w:right w:val="single" w:sz="12" w:space="0" w:color="000000"/>
        <w:insideH w:val="single" w:sz="12" w:space="0" w:color="000000"/>
        <w:insideV w:val="single" w:sz="6" w:space="0" w:color="000000"/>
      </w:tblBorders>
    </w:tblPr>
    <w:trPr>
      <w:cantSplit/>
    </w:trPr>
    <w:tblStylePr w:type="firstRow">
      <w:rPr>
        <w:rFonts w:ascii="Tahoma" w:hAnsi="Tahoma"/>
        <w:b/>
        <w:i w:val="0"/>
        <w:color w:val="000000"/>
        <w:sz w:val="21"/>
        <w:szCs w:val="21"/>
      </w:rPr>
      <w:tblPr/>
      <w:trPr>
        <w:tblHeader/>
      </w:trPr>
      <w:tcPr>
        <w:tc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l2br w:val="nil"/>
          <w:tr2bl w:val="nil"/>
        </w:tcBorders>
        <w:shd w:val="clear" w:color="auto" w:fill="E6E6E6"/>
      </w:tcPr>
    </w:tblStylePr>
  </w:style>
  <w:style w:type="paragraph" w:customStyle="1" w:styleId="bulletedRARMP">
    <w:name w:val="bulleted RARMP"/>
    <w:basedOn w:val="Normal"/>
    <w:qFormat/>
    <w:rsid w:val="00A63D42"/>
    <w:pPr>
      <w:numPr>
        <w:numId w:val="11"/>
      </w:numPr>
      <w:ind w:left="714" w:hanging="357"/>
    </w:pPr>
    <w:rPr>
      <w:rFonts w:ascii="Times New Roman" w:eastAsiaTheme="minorEastAsia" w:hAnsi="Times New Roman"/>
      <w:sz w:val="24"/>
      <w:lang w:val="en"/>
    </w:rPr>
  </w:style>
  <w:style w:type="paragraph" w:customStyle="1" w:styleId="Licencebullets">
    <w:name w:val="Licence bullets"/>
    <w:basedOn w:val="Paranonumbers"/>
    <w:rsid w:val="00A63D42"/>
    <w:pPr>
      <w:numPr>
        <w:numId w:val="12"/>
      </w:numPr>
    </w:pPr>
  </w:style>
  <w:style w:type="numbering" w:styleId="ArticleSection">
    <w:name w:val="Outline List 3"/>
    <w:basedOn w:val="NoList"/>
    <w:rsid w:val="00A63D42"/>
    <w:pPr>
      <w:numPr>
        <w:numId w:val="13"/>
      </w:numPr>
    </w:pPr>
  </w:style>
  <w:style w:type="character" w:customStyle="1" w:styleId="figureChar">
    <w:name w:val="figure Char"/>
    <w:link w:val="figure0"/>
    <w:locked/>
    <w:rsid w:val="00340E83"/>
    <w:rPr>
      <w:rFonts w:ascii="Calibri" w:hAnsi="Calibri"/>
      <w:bCs/>
      <w:i/>
      <w:color w:val="1F497D" w:themeColor="text2"/>
      <w:sz w:val="22"/>
      <w:szCs w:val="18"/>
    </w:rPr>
  </w:style>
  <w:style w:type="paragraph" w:customStyle="1" w:styleId="CharChar1Char">
    <w:name w:val="Char Char1 Char"/>
    <w:basedOn w:val="Normal"/>
    <w:semiHidden/>
    <w:rsid w:val="00A63D42"/>
    <w:pPr>
      <w:spacing w:before="0" w:after="0"/>
    </w:pPr>
    <w:rPr>
      <w:rFonts w:ascii="Arial" w:eastAsiaTheme="minorEastAsia" w:hAnsi="Arial" w:cs="Arial"/>
      <w:szCs w:val="22"/>
      <w:lang w:eastAsia="en-US"/>
    </w:rPr>
  </w:style>
  <w:style w:type="character" w:customStyle="1" w:styleId="Heading4Char">
    <w:name w:val="Heading 4 Char"/>
    <w:basedOn w:val="DefaultParagraphFont"/>
    <w:rsid w:val="00A63D42"/>
    <w:rPr>
      <w:rFonts w:ascii="Arial" w:hAnsi="Arial" w:cs="Arial"/>
      <w:b/>
      <w:bCs/>
      <w:i/>
      <w:iCs/>
      <w:sz w:val="22"/>
      <w:szCs w:val="22"/>
      <w:lang w:val="en-AU" w:eastAsia="en-AU" w:bidi="ar-SA"/>
    </w:rPr>
  </w:style>
  <w:style w:type="character" w:customStyle="1" w:styleId="Heading8Char">
    <w:name w:val="Heading 8 Char"/>
    <w:basedOn w:val="DefaultParagraphFont"/>
    <w:link w:val="Heading8"/>
    <w:rsid w:val="00A63D42"/>
    <w:rPr>
      <w:rFonts w:ascii="Calibri" w:hAnsi="Calibri"/>
      <w:i/>
      <w:iCs/>
      <w:sz w:val="22"/>
      <w:szCs w:val="24"/>
    </w:rPr>
  </w:style>
  <w:style w:type="table" w:customStyle="1" w:styleId="TableGrid1">
    <w:name w:val="Table Grid1"/>
    <w:basedOn w:val="TableNormal"/>
    <w:next w:val="TableGrid"/>
    <w:rsid w:val="00A63D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A63D42"/>
    <w:rPr>
      <w:rFonts w:eastAsiaTheme="minorEastAsi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val="0"/>
        <w:sz w:val="18"/>
      </w:rPr>
    </w:tblStylePr>
    <w:tblStylePr w:type="firstCol">
      <w:rPr>
        <w:rFonts w:ascii="Times New Roman" w:hAnsi="Times New Roman"/>
        <w:sz w:val="18"/>
      </w:rPr>
    </w:tblStylePr>
  </w:style>
  <w:style w:type="paragraph" w:customStyle="1" w:styleId="para">
    <w:name w:val="para"/>
    <w:basedOn w:val="Normal"/>
    <w:qFormat/>
    <w:rsid w:val="00A63D42"/>
    <w:pPr>
      <w:numPr>
        <w:numId w:val="18"/>
      </w:numPr>
      <w:tabs>
        <w:tab w:val="left" w:pos="567"/>
      </w:tabs>
      <w:ind w:left="0" w:firstLine="0"/>
    </w:pPr>
    <w:rPr>
      <w:rFonts w:ascii="Times New Roman" w:hAnsi="Times New Roman"/>
      <w:sz w:val="24"/>
    </w:rPr>
  </w:style>
  <w:style w:type="paragraph" w:customStyle="1" w:styleId="textfortable">
    <w:name w:val="text for table"/>
    <w:basedOn w:val="Normal"/>
    <w:rsid w:val="00A63D42"/>
    <w:pPr>
      <w:spacing w:before="0" w:after="0"/>
      <w:jc w:val="center"/>
    </w:pPr>
    <w:rPr>
      <w:rFonts w:ascii="Arial Narrow" w:hAnsi="Arial Narrow"/>
      <w:sz w:val="20"/>
      <w:szCs w:val="20"/>
    </w:rPr>
  </w:style>
  <w:style w:type="table" w:customStyle="1" w:styleId="TableGrid2">
    <w:name w:val="Table Grid2"/>
    <w:basedOn w:val="TableNormal"/>
    <w:next w:val="TableGrid"/>
    <w:uiPriority w:val="59"/>
    <w:rsid w:val="00A63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2">
    <w:name w:val="bullets2"/>
    <w:basedOn w:val="Normal"/>
    <w:qFormat/>
    <w:rsid w:val="00A63D42"/>
    <w:pPr>
      <w:numPr>
        <w:numId w:val="16"/>
      </w:numPr>
      <w:tabs>
        <w:tab w:val="clear" w:pos="1437"/>
        <w:tab w:val="num" w:pos="1134"/>
      </w:tabs>
      <w:ind w:left="1134" w:hanging="425"/>
    </w:pPr>
    <w:rPr>
      <w:rFonts w:ascii="Times New Roman" w:hAnsi="Times New Roman"/>
      <w:sz w:val="24"/>
    </w:rPr>
  </w:style>
  <w:style w:type="paragraph" w:customStyle="1" w:styleId="appendix">
    <w:name w:val="appendix"/>
    <w:basedOn w:val="Normal"/>
    <w:rsid w:val="00A63D42"/>
    <w:pPr>
      <w:numPr>
        <w:numId w:val="15"/>
      </w:numPr>
      <w:tabs>
        <w:tab w:val="clear" w:pos="720"/>
        <w:tab w:val="num" w:pos="2340"/>
      </w:tabs>
      <w:spacing w:after="240"/>
      <w:ind w:left="2340" w:hanging="2340"/>
      <w:outlineLvl w:val="0"/>
    </w:pPr>
    <w:rPr>
      <w:rFonts w:ascii="Arial Bold" w:hAnsi="Arial Bold"/>
      <w:b/>
      <w:sz w:val="36"/>
      <w:szCs w:val="36"/>
    </w:rPr>
  </w:style>
  <w:style w:type="paragraph" w:customStyle="1" w:styleId="lett">
    <w:name w:val="lett"/>
    <w:basedOn w:val="Normal"/>
    <w:rsid w:val="00A63D42"/>
    <w:rPr>
      <w:rFonts w:ascii="Times New Roman" w:hAnsi="Times New Roman"/>
      <w:sz w:val="24"/>
    </w:rPr>
  </w:style>
  <w:style w:type="character" w:customStyle="1" w:styleId="Heading1Char">
    <w:name w:val="Heading 1 Char"/>
    <w:basedOn w:val="DefaultParagraphFont"/>
    <w:link w:val="Heading1"/>
    <w:rsid w:val="00C36D15"/>
    <w:rPr>
      <w:rFonts w:ascii="Calibri" w:hAnsi="Calibri" w:cs="Arial"/>
      <w:b/>
      <w:snapToGrid w:val="0"/>
      <w:sz w:val="36"/>
      <w:szCs w:val="36"/>
      <w:lang w:eastAsia="en-US"/>
    </w:rPr>
  </w:style>
  <w:style w:type="paragraph" w:customStyle="1" w:styleId="heading30">
    <w:name w:val="heading3"/>
    <w:basedOn w:val="Normal"/>
    <w:link w:val="heading3Char0"/>
    <w:rsid w:val="00A63D42"/>
    <w:pPr>
      <w:keepNext/>
    </w:pPr>
    <w:rPr>
      <w:rFonts w:ascii="Times New Roman" w:hAnsi="Times New Roman"/>
      <w:b/>
      <w:i/>
      <w:sz w:val="24"/>
    </w:rPr>
  </w:style>
  <w:style w:type="character" w:customStyle="1" w:styleId="heading3Char0">
    <w:name w:val="heading3 Char"/>
    <w:basedOn w:val="DefaultParagraphFont"/>
    <w:link w:val="heading30"/>
    <w:rsid w:val="00A63D42"/>
    <w:rPr>
      <w:b/>
      <w:i/>
      <w:sz w:val="24"/>
      <w:szCs w:val="24"/>
    </w:rPr>
  </w:style>
  <w:style w:type="paragraph" w:customStyle="1" w:styleId="licencenotes">
    <w:name w:val="licence notes"/>
    <w:basedOn w:val="Normal"/>
    <w:qFormat/>
    <w:rsid w:val="00A63D42"/>
    <w:rPr>
      <w:rFonts w:ascii="Times New Roman" w:hAnsi="Times New Roman"/>
      <w:i/>
      <w:sz w:val="24"/>
    </w:rPr>
  </w:style>
  <w:style w:type="paragraph" w:customStyle="1" w:styleId="roman">
    <w:name w:val="roman"/>
    <w:basedOn w:val="Normal"/>
    <w:rsid w:val="00A63D42"/>
    <w:pPr>
      <w:ind w:left="1985" w:hanging="284"/>
    </w:pPr>
    <w:rPr>
      <w:rFonts w:ascii="Times New Roman" w:hAnsi="Times New Roman"/>
      <w:sz w:val="24"/>
    </w:rPr>
  </w:style>
  <w:style w:type="paragraph" w:styleId="BodyText">
    <w:name w:val="Body Text"/>
    <w:basedOn w:val="Normal"/>
    <w:link w:val="BodyTextChar"/>
    <w:rsid w:val="00A63D42"/>
    <w:pPr>
      <w:jc w:val="both"/>
    </w:pPr>
    <w:rPr>
      <w:rFonts w:ascii="Times New Roman" w:hAnsi="Times New Roman"/>
      <w:sz w:val="24"/>
      <w:lang w:val="en-GB" w:eastAsia="en-US"/>
    </w:rPr>
  </w:style>
  <w:style w:type="character" w:customStyle="1" w:styleId="BodyTextChar">
    <w:name w:val="Body Text Char"/>
    <w:basedOn w:val="DefaultParagraphFont"/>
    <w:link w:val="BodyText"/>
    <w:rsid w:val="00A63D42"/>
    <w:rPr>
      <w:sz w:val="24"/>
      <w:szCs w:val="24"/>
      <w:lang w:val="en-GB" w:eastAsia="en-US"/>
    </w:rPr>
  </w:style>
  <w:style w:type="character" w:styleId="Emphasis">
    <w:name w:val="Emphasis"/>
    <w:basedOn w:val="DefaultParagraphFont"/>
    <w:uiPriority w:val="20"/>
    <w:qFormat/>
    <w:rsid w:val="00A63D42"/>
    <w:rPr>
      <w:i/>
      <w:iCs/>
      <w:sz w:val="24"/>
      <w:szCs w:val="24"/>
      <w:bdr w:val="none" w:sz="0" w:space="0" w:color="auto" w:frame="1"/>
      <w:vertAlign w:val="baseline"/>
    </w:rPr>
  </w:style>
  <w:style w:type="paragraph" w:customStyle="1" w:styleId="tablebullets2">
    <w:name w:val="table bullets2"/>
    <w:basedOn w:val="ListParagraph"/>
    <w:rsid w:val="00A63D42"/>
    <w:pPr>
      <w:numPr>
        <w:numId w:val="19"/>
      </w:numPr>
      <w:spacing w:before="0" w:after="0"/>
      <w:ind w:left="459" w:hanging="283"/>
      <w:contextualSpacing/>
    </w:pPr>
    <w:rPr>
      <w:rFonts w:ascii="Arial Narrow" w:eastAsiaTheme="minorEastAsia" w:hAnsi="Arial Narrow"/>
      <w:sz w:val="20"/>
      <w:szCs w:val="20"/>
    </w:rPr>
  </w:style>
  <w:style w:type="character" w:customStyle="1" w:styleId="Heading3Char">
    <w:name w:val="Heading 3 Char"/>
    <w:basedOn w:val="DefaultParagraphFont"/>
    <w:link w:val="Heading3"/>
    <w:rsid w:val="00A63D42"/>
    <w:rPr>
      <w:rFonts w:ascii="Arial (W1)" w:hAnsi="Arial (W1)"/>
      <w:b/>
      <w:sz w:val="22"/>
    </w:rPr>
  </w:style>
  <w:style w:type="paragraph" w:customStyle="1" w:styleId="RARMPPara">
    <w:name w:val="RARMP Para"/>
    <w:basedOn w:val="Normal"/>
    <w:link w:val="RARMPParaChar"/>
    <w:qFormat/>
    <w:rsid w:val="00C56615"/>
    <w:pPr>
      <w:numPr>
        <w:numId w:val="20"/>
      </w:numPr>
      <w:tabs>
        <w:tab w:val="left" w:pos="567"/>
      </w:tabs>
      <w:spacing w:before="240" w:after="240"/>
    </w:pPr>
    <w:rPr>
      <w:rFonts w:asciiTheme="minorHAnsi" w:hAnsiTheme="minorHAnsi" w:cstheme="minorHAnsi"/>
      <w:szCs w:val="22"/>
      <w:u w:color="000000"/>
      <w:shd w:val="clear" w:color="auto" w:fill="FEFEFE"/>
      <w:lang w:eastAsia="en-US"/>
    </w:rPr>
  </w:style>
  <w:style w:type="character" w:customStyle="1" w:styleId="RARMPParaChar">
    <w:name w:val="RARMP Para Char"/>
    <w:basedOn w:val="DefaultParagraphFont"/>
    <w:link w:val="RARMPPara"/>
    <w:rsid w:val="00C56615"/>
    <w:rPr>
      <w:rFonts w:asciiTheme="minorHAnsi" w:hAnsiTheme="minorHAnsi" w:cstheme="minorHAnsi"/>
      <w:sz w:val="22"/>
      <w:szCs w:val="22"/>
      <w:u w:color="000000"/>
      <w:lang w:eastAsia="en-US"/>
    </w:rPr>
  </w:style>
  <w:style w:type="character" w:customStyle="1" w:styleId="wb-inv">
    <w:name w:val="wb-inv"/>
    <w:basedOn w:val="DefaultParagraphFont"/>
    <w:rsid w:val="00B40FF1"/>
  </w:style>
  <w:style w:type="paragraph" w:customStyle="1" w:styleId="Captionlic">
    <w:name w:val="Caption lic"/>
    <w:basedOn w:val="Normal"/>
    <w:link w:val="CaptionlicChar"/>
    <w:uiPriority w:val="5"/>
    <w:qFormat/>
    <w:rsid w:val="00ED664E"/>
    <w:pPr>
      <w:spacing w:after="240"/>
      <w:ind w:left="1418" w:hanging="1134"/>
      <w:outlineLvl w:val="3"/>
    </w:pPr>
    <w:rPr>
      <w:rFonts w:asciiTheme="minorHAnsi" w:eastAsiaTheme="minorHAnsi" w:hAnsiTheme="minorHAnsi" w:cs="Arial"/>
      <w:b/>
    </w:rPr>
  </w:style>
  <w:style w:type="character" w:customStyle="1" w:styleId="CaptionlicChar">
    <w:name w:val="Caption lic Char"/>
    <w:basedOn w:val="DefaultParagraphFont"/>
    <w:link w:val="Captionlic"/>
    <w:uiPriority w:val="5"/>
    <w:rsid w:val="00ED664E"/>
    <w:rPr>
      <w:rFonts w:asciiTheme="minorHAnsi" w:eastAsiaTheme="minorHAnsi" w:hAnsiTheme="minorHAnsi" w:cs="Arial"/>
      <w:b/>
      <w:sz w:val="22"/>
      <w:szCs w:val="24"/>
    </w:rPr>
  </w:style>
  <w:style w:type="paragraph" w:customStyle="1" w:styleId="bulletblank">
    <w:name w:val="bullet blank"/>
    <w:basedOn w:val="Normal"/>
    <w:uiPriority w:val="6"/>
    <w:qFormat/>
    <w:rsid w:val="00ED664E"/>
    <w:pPr>
      <w:numPr>
        <w:numId w:val="21"/>
      </w:numPr>
      <w:tabs>
        <w:tab w:val="clear" w:pos="1437"/>
      </w:tabs>
      <w:ind w:left="1276" w:hanging="283"/>
    </w:pPr>
  </w:style>
  <w:style w:type="paragraph" w:customStyle="1" w:styleId="bulletloaded">
    <w:name w:val="bullet loaded"/>
    <w:basedOn w:val="Normal"/>
    <w:qFormat/>
    <w:rsid w:val="00ED664E"/>
    <w:pPr>
      <w:tabs>
        <w:tab w:val="num" w:pos="720"/>
      </w:tabs>
      <w:spacing w:before="60" w:after="60"/>
      <w:ind w:left="720" w:hanging="360"/>
    </w:pPr>
    <w:rPr>
      <w:lang w:eastAsia="en-US"/>
    </w:rPr>
  </w:style>
  <w:style w:type="paragraph" w:customStyle="1" w:styleId="Style6">
    <w:name w:val="Style6"/>
    <w:basedOn w:val="Normal"/>
    <w:link w:val="Style6Char"/>
    <w:uiPriority w:val="7"/>
    <w:qFormat/>
    <w:rsid w:val="00ED664E"/>
    <w:pPr>
      <w:numPr>
        <w:numId w:val="22"/>
      </w:numPr>
    </w:pPr>
    <w:rPr>
      <w:rFonts w:eastAsia="Calibri"/>
    </w:rPr>
  </w:style>
  <w:style w:type="character" w:customStyle="1" w:styleId="Style6Char">
    <w:name w:val="Style6 Char"/>
    <w:basedOn w:val="DefaultParagraphFont"/>
    <w:link w:val="Style6"/>
    <w:uiPriority w:val="7"/>
    <w:rsid w:val="00ED664E"/>
    <w:rPr>
      <w:rFonts w:ascii="Calibri" w:eastAsia="Calibri" w:hAnsi="Calibri"/>
      <w:sz w:val="22"/>
      <w:szCs w:val="24"/>
    </w:rPr>
  </w:style>
  <w:style w:type="paragraph" w:customStyle="1" w:styleId="point">
    <w:name w:val="point"/>
    <w:basedOn w:val="Normal"/>
    <w:rsid w:val="00ED664E"/>
    <w:pPr>
      <w:tabs>
        <w:tab w:val="left" w:pos="567"/>
      </w:tabs>
    </w:pPr>
    <w:rPr>
      <w:lang w:eastAsia="en-US"/>
    </w:rPr>
  </w:style>
  <w:style w:type="character" w:customStyle="1" w:styleId="justtextChar">
    <w:name w:val="just text Char"/>
    <w:basedOn w:val="DefaultParagraphFont"/>
    <w:link w:val="justtext"/>
    <w:locked/>
    <w:rsid w:val="00ED664E"/>
  </w:style>
  <w:style w:type="paragraph" w:customStyle="1" w:styleId="justtext">
    <w:name w:val="just text"/>
    <w:basedOn w:val="Normal"/>
    <w:link w:val="justtextChar"/>
    <w:qFormat/>
    <w:rsid w:val="00ED664E"/>
    <w:pPr>
      <w:spacing w:before="60" w:after="100"/>
    </w:pPr>
    <w:rPr>
      <w:rFonts w:ascii="Times New Roman" w:hAnsi="Times New Roman"/>
      <w:sz w:val="20"/>
      <w:szCs w:val="20"/>
    </w:rPr>
  </w:style>
  <w:style w:type="paragraph" w:customStyle="1" w:styleId="tabledot">
    <w:name w:val="table dot"/>
    <w:basedOn w:val="Normal"/>
    <w:uiPriority w:val="2"/>
    <w:qFormat/>
    <w:rsid w:val="00ED664E"/>
    <w:pPr>
      <w:numPr>
        <w:numId w:val="23"/>
      </w:numPr>
      <w:spacing w:before="60" w:after="60"/>
      <w:ind w:left="208" w:hanging="195"/>
    </w:pPr>
    <w:rPr>
      <w:rFonts w:ascii="Arial Narrow" w:hAnsi="Arial Narrow"/>
      <w:color w:val="000000" w:themeColor="text1"/>
      <w:sz w:val="20"/>
      <w:szCs w:val="20"/>
    </w:rPr>
  </w:style>
  <w:style w:type="paragraph" w:customStyle="1" w:styleId="Condition2">
    <w:name w:val="Condition 2"/>
    <w:basedOn w:val="Normal"/>
    <w:rsid w:val="00ED664E"/>
    <w:pPr>
      <w:numPr>
        <w:numId w:val="24"/>
      </w:numPr>
    </w:pPr>
  </w:style>
  <w:style w:type="paragraph" w:customStyle="1" w:styleId="Licencecondition">
    <w:name w:val="Licence condition"/>
    <w:basedOn w:val="-"/>
    <w:uiPriority w:val="7"/>
    <w:qFormat/>
    <w:rsid w:val="00ED664E"/>
    <w:pPr>
      <w:numPr>
        <w:numId w:val="25"/>
      </w:numPr>
      <w:ind w:right="0"/>
    </w:pPr>
  </w:style>
  <w:style w:type="paragraph" w:customStyle="1" w:styleId="riskpathwaybullet">
    <w:name w:val="risk pathway bullet"/>
    <w:basedOn w:val="Normal"/>
    <w:autoRedefine/>
    <w:qFormat/>
    <w:rsid w:val="00ED664E"/>
    <w:pPr>
      <w:numPr>
        <w:numId w:val="26"/>
      </w:numPr>
      <w:spacing w:before="60" w:after="60"/>
      <w:ind w:left="254" w:hanging="295"/>
    </w:pPr>
    <w:rPr>
      <w:rFonts w:cs="Calibri"/>
      <w:sz w:val="20"/>
      <w:szCs w:val="20"/>
    </w:rPr>
  </w:style>
  <w:style w:type="paragraph" w:customStyle="1" w:styleId="riskpathwaystep">
    <w:name w:val="risk pathway step"/>
    <w:basedOn w:val="Normal"/>
    <w:link w:val="riskpathwaystepChar"/>
    <w:rsid w:val="00ED664E"/>
    <w:pPr>
      <w:tabs>
        <w:tab w:val="num" w:pos="1043"/>
      </w:tabs>
      <w:spacing w:before="60" w:after="60"/>
      <w:ind w:left="1043" w:hanging="360"/>
    </w:pPr>
    <w:rPr>
      <w:rFonts w:ascii="Arial Narrow" w:hAnsi="Arial Narrow"/>
      <w:color w:val="000000" w:themeColor="text1"/>
      <w:sz w:val="20"/>
      <w:szCs w:val="20"/>
    </w:rPr>
  </w:style>
  <w:style w:type="paragraph" w:customStyle="1" w:styleId="Style4">
    <w:name w:val="Style4"/>
    <w:basedOn w:val="riskpathwaystep"/>
    <w:link w:val="Style4Char"/>
    <w:uiPriority w:val="7"/>
    <w:qFormat/>
    <w:rsid w:val="00ED664E"/>
    <w:pPr>
      <w:numPr>
        <w:numId w:val="27"/>
      </w:numPr>
    </w:pPr>
    <w:rPr>
      <w:sz w:val="22"/>
      <w:szCs w:val="22"/>
    </w:rPr>
  </w:style>
  <w:style w:type="character" w:customStyle="1" w:styleId="riskpathwaystepChar">
    <w:name w:val="risk pathway step Char"/>
    <w:basedOn w:val="DefaultParagraphFont"/>
    <w:link w:val="riskpathwaystep"/>
    <w:rsid w:val="00ED664E"/>
    <w:rPr>
      <w:rFonts w:ascii="Arial Narrow" w:hAnsi="Arial Narrow"/>
      <w:color w:val="000000" w:themeColor="text1"/>
    </w:rPr>
  </w:style>
  <w:style w:type="character" w:customStyle="1" w:styleId="Style4Char">
    <w:name w:val="Style4 Char"/>
    <w:basedOn w:val="riskpathwaystepChar"/>
    <w:link w:val="Style4"/>
    <w:uiPriority w:val="7"/>
    <w:rsid w:val="00ED664E"/>
    <w:rPr>
      <w:rFonts w:ascii="Arial Narrow" w:hAnsi="Arial Narrow"/>
      <w:color w:val="000000" w:themeColor="text1"/>
      <w:sz w:val="22"/>
      <w:szCs w:val="22"/>
    </w:rPr>
  </w:style>
  <w:style w:type="paragraph" w:customStyle="1" w:styleId="bullets">
    <w:name w:val="bullets"/>
    <w:basedOn w:val="Normal"/>
    <w:rsid w:val="00ED664E"/>
    <w:pPr>
      <w:numPr>
        <w:numId w:val="28"/>
      </w:numPr>
      <w:tabs>
        <w:tab w:val="clear" w:pos="823"/>
        <w:tab w:val="num" w:pos="1080"/>
      </w:tabs>
      <w:ind w:left="1078" w:hanging="539"/>
    </w:pPr>
    <w:rPr>
      <w:rFonts w:ascii="Times New Roman" w:hAnsi="Times New Roman"/>
      <w:sz w:val="24"/>
    </w:rPr>
  </w:style>
  <w:style w:type="paragraph" w:customStyle="1" w:styleId="TableTextRARMPBullet9pt">
    <w:name w:val="Table Text RARMP Bullet 9pt"/>
    <w:basedOn w:val="Normal"/>
    <w:rsid w:val="00ED664E"/>
    <w:pPr>
      <w:numPr>
        <w:numId w:val="29"/>
      </w:numPr>
      <w:spacing w:before="0" w:after="0"/>
    </w:pPr>
    <w:rPr>
      <w:sz w:val="18"/>
      <w:szCs w:val="20"/>
      <w:lang w:eastAsia="en-US"/>
    </w:rPr>
  </w:style>
  <w:style w:type="character" w:customStyle="1" w:styleId="tablebulletsChar">
    <w:name w:val="table bullets Char"/>
    <w:basedOn w:val="DefaultParagraphFont"/>
    <w:link w:val="tablebullets"/>
    <w:rsid w:val="00824E7A"/>
    <w:rPr>
      <w:rFonts w:ascii="Arial Narrow" w:eastAsiaTheme="minorEastAsia" w:hAnsi="Arial Narrow" w:cs="Arial"/>
    </w:rPr>
  </w:style>
  <w:style w:type="character" w:customStyle="1" w:styleId="html-italic">
    <w:name w:val="html-italic"/>
    <w:basedOn w:val="DefaultParagraphFont"/>
    <w:rsid w:val="00B23B96"/>
  </w:style>
  <w:style w:type="character" w:customStyle="1" w:styleId="named-content">
    <w:name w:val="named-content"/>
    <w:basedOn w:val="DefaultParagraphFont"/>
    <w:rsid w:val="00B43F00"/>
  </w:style>
  <w:style w:type="paragraph" w:styleId="NoSpacing">
    <w:name w:val="No Spacing"/>
    <w:link w:val="NoSpacingChar"/>
    <w:uiPriority w:val="1"/>
    <w:qFormat/>
    <w:rsid w:val="00E90C9F"/>
    <w:rPr>
      <w:sz w:val="24"/>
      <w:szCs w:val="24"/>
      <w:lang w:eastAsia="en-US"/>
    </w:rPr>
  </w:style>
  <w:style w:type="paragraph" w:styleId="Caption">
    <w:name w:val="caption"/>
    <w:aliases w:val="Lisiting,Caption for figure"/>
    <w:basedOn w:val="Normal"/>
    <w:next w:val="Normal"/>
    <w:link w:val="CaptionChar"/>
    <w:unhideWhenUsed/>
    <w:qFormat/>
    <w:rsid w:val="005C1180"/>
    <w:pPr>
      <w:spacing w:before="0" w:after="200"/>
    </w:pPr>
    <w:rPr>
      <w:i/>
      <w:iCs/>
      <w:color w:val="1F497D" w:themeColor="text2"/>
      <w:sz w:val="18"/>
      <w:szCs w:val="18"/>
    </w:rPr>
  </w:style>
  <w:style w:type="paragraph" w:customStyle="1" w:styleId="PARA1">
    <w:name w:val="PARA"/>
    <w:basedOn w:val="Normal"/>
    <w:autoRedefine/>
    <w:rsid w:val="000D50A2"/>
    <w:pPr>
      <w:tabs>
        <w:tab w:val="left" w:pos="0"/>
      </w:tabs>
      <w:spacing w:before="0" w:after="200" w:line="276" w:lineRule="auto"/>
    </w:pPr>
    <w:rPr>
      <w:rFonts w:ascii="Arial" w:eastAsiaTheme="minorHAnsi" w:hAnsi="Arial" w:cs="Arial"/>
      <w:b/>
      <w:noProof/>
      <w:color w:val="000000"/>
      <w:sz w:val="20"/>
      <w:lang w:eastAsia="en-US"/>
    </w:rPr>
  </w:style>
  <w:style w:type="paragraph" w:customStyle="1" w:styleId="tabletext0">
    <w:name w:val="table text"/>
    <w:basedOn w:val="Normal"/>
    <w:link w:val="tabletextChar"/>
    <w:qFormat/>
    <w:rsid w:val="000D50A2"/>
    <w:pPr>
      <w:spacing w:before="60" w:after="60"/>
    </w:pPr>
    <w:rPr>
      <w:rFonts w:ascii="Arial Narrow" w:eastAsiaTheme="minorHAnsi" w:hAnsi="Arial Narrow" w:cstheme="minorBidi"/>
      <w:sz w:val="20"/>
    </w:rPr>
  </w:style>
  <w:style w:type="character" w:customStyle="1" w:styleId="tabletextChar">
    <w:name w:val="table text Char"/>
    <w:basedOn w:val="DefaultParagraphFont"/>
    <w:link w:val="tabletext0"/>
    <w:uiPriority w:val="2"/>
    <w:rsid w:val="000D50A2"/>
    <w:rPr>
      <w:rFonts w:ascii="Arial Narrow" w:eastAsiaTheme="minorHAnsi" w:hAnsi="Arial Narrow" w:cstheme="minorBidi"/>
      <w:szCs w:val="24"/>
    </w:rPr>
  </w:style>
  <w:style w:type="character" w:styleId="Strong">
    <w:name w:val="Strong"/>
    <w:basedOn w:val="DefaultParagraphFont"/>
    <w:uiPriority w:val="22"/>
    <w:qFormat/>
    <w:rsid w:val="000D50A2"/>
    <w:rPr>
      <w:b/>
      <w:bCs/>
    </w:rPr>
  </w:style>
  <w:style w:type="paragraph" w:customStyle="1" w:styleId="Paragraph">
    <w:name w:val="Paragraph"/>
    <w:basedOn w:val="Normal"/>
    <w:link w:val="ParagraphChar"/>
    <w:qFormat/>
    <w:rsid w:val="000D50A2"/>
    <w:rPr>
      <w:rFonts w:ascii="Times New Roman" w:eastAsiaTheme="minorHAnsi" w:hAnsi="Times New Roman"/>
      <w:color w:val="000000"/>
      <w:sz w:val="24"/>
    </w:rPr>
  </w:style>
  <w:style w:type="character" w:customStyle="1" w:styleId="BodyText1">
    <w:name w:val="Body Text1"/>
    <w:rsid w:val="00F66309"/>
    <w:rPr>
      <w:rFonts w:ascii="Arial" w:hAnsi="Arial" w:cs="Arial"/>
      <w:color w:val="000000"/>
      <w:sz w:val="24"/>
      <w:szCs w:val="24"/>
    </w:rPr>
  </w:style>
  <w:style w:type="character" w:customStyle="1" w:styleId="ref-lnk">
    <w:name w:val="ref-lnk"/>
    <w:basedOn w:val="DefaultParagraphFont"/>
    <w:rsid w:val="0095236F"/>
  </w:style>
  <w:style w:type="character" w:customStyle="1" w:styleId="ref-overlay2">
    <w:name w:val="ref-overlay2"/>
    <w:basedOn w:val="DefaultParagraphFont"/>
    <w:rsid w:val="0095236F"/>
  </w:style>
  <w:style w:type="character" w:customStyle="1" w:styleId="hlfld-contribauthor">
    <w:name w:val="hlfld-contribauthor"/>
    <w:basedOn w:val="DefaultParagraphFont"/>
    <w:rsid w:val="0095236F"/>
  </w:style>
  <w:style w:type="character" w:customStyle="1" w:styleId="nlmgiven-names">
    <w:name w:val="nlm_given-names"/>
    <w:basedOn w:val="DefaultParagraphFont"/>
    <w:rsid w:val="0095236F"/>
  </w:style>
  <w:style w:type="character" w:customStyle="1" w:styleId="nlmarticle-title">
    <w:name w:val="nlm_article-title"/>
    <w:basedOn w:val="DefaultParagraphFont"/>
    <w:rsid w:val="0095236F"/>
  </w:style>
  <w:style w:type="character" w:customStyle="1" w:styleId="nlmyear">
    <w:name w:val="nlm_year"/>
    <w:basedOn w:val="DefaultParagraphFont"/>
    <w:rsid w:val="0095236F"/>
  </w:style>
  <w:style w:type="character" w:customStyle="1" w:styleId="nlmfpage">
    <w:name w:val="nlm_fpage"/>
    <w:basedOn w:val="DefaultParagraphFont"/>
    <w:rsid w:val="0095236F"/>
  </w:style>
  <w:style w:type="character" w:customStyle="1" w:styleId="nlmlpage">
    <w:name w:val="nlm_lpage"/>
    <w:basedOn w:val="DefaultParagraphFont"/>
    <w:rsid w:val="0095236F"/>
  </w:style>
  <w:style w:type="character" w:customStyle="1" w:styleId="nlmpub-id">
    <w:name w:val="nlm_pub-id"/>
    <w:basedOn w:val="DefaultParagraphFont"/>
    <w:rsid w:val="0095236F"/>
  </w:style>
  <w:style w:type="character" w:customStyle="1" w:styleId="reflink-block2">
    <w:name w:val="reflink-block2"/>
    <w:basedOn w:val="DefaultParagraphFont"/>
    <w:rsid w:val="0095236F"/>
  </w:style>
  <w:style w:type="character" w:customStyle="1" w:styleId="xlinks-container">
    <w:name w:val="xlinks-container"/>
    <w:basedOn w:val="DefaultParagraphFont"/>
    <w:rsid w:val="0095236F"/>
  </w:style>
  <w:style w:type="character" w:customStyle="1" w:styleId="googlescholar-container1">
    <w:name w:val="googlescholar-container1"/>
    <w:basedOn w:val="DefaultParagraphFont"/>
    <w:rsid w:val="0095236F"/>
    <w:rPr>
      <w:vanish w:val="0"/>
      <w:webHidden w:val="0"/>
      <w:specVanish w:val="0"/>
    </w:rPr>
  </w:style>
  <w:style w:type="paragraph" w:customStyle="1" w:styleId="1stlevelbullets">
    <w:name w:val="1st level bullets"/>
    <w:basedOn w:val="Normal"/>
    <w:autoRedefine/>
    <w:qFormat/>
    <w:rsid w:val="00D451C6"/>
    <w:pPr>
      <w:numPr>
        <w:numId w:val="69"/>
      </w:numPr>
    </w:pPr>
    <w:rPr>
      <w:szCs w:val="22"/>
    </w:rPr>
  </w:style>
  <w:style w:type="character" w:styleId="PageNumber">
    <w:name w:val="page number"/>
    <w:basedOn w:val="DefaultParagraphFont"/>
    <w:rsid w:val="009C07A4"/>
  </w:style>
  <w:style w:type="paragraph" w:customStyle="1" w:styleId="Numberedpara">
    <w:name w:val="Numbered para"/>
    <w:basedOn w:val="Normal"/>
    <w:next w:val="Normal"/>
    <w:link w:val="NumberedparaChar"/>
    <w:autoRedefine/>
    <w:qFormat/>
    <w:rsid w:val="000B5478"/>
    <w:pPr>
      <w:numPr>
        <w:numId w:val="68"/>
      </w:numPr>
      <w:tabs>
        <w:tab w:val="left" w:pos="567"/>
      </w:tabs>
      <w:spacing w:before="180" w:after="60"/>
    </w:pPr>
    <w:rPr>
      <w:rFonts w:asciiTheme="minorHAnsi" w:hAnsiTheme="minorHAnsi" w:cstheme="minorHAnsi"/>
      <w:szCs w:val="20"/>
    </w:rPr>
  </w:style>
  <w:style w:type="character" w:customStyle="1" w:styleId="NumberedparaChar">
    <w:name w:val="Numbered para Char"/>
    <w:basedOn w:val="DefaultParagraphFont"/>
    <w:link w:val="Numberedpara"/>
    <w:rsid w:val="000B5478"/>
    <w:rPr>
      <w:rFonts w:asciiTheme="minorHAnsi" w:hAnsiTheme="minorHAnsi" w:cstheme="minorHAnsi"/>
      <w:sz w:val="22"/>
    </w:rPr>
  </w:style>
  <w:style w:type="paragraph" w:customStyle="1" w:styleId="2ndlevelbullets">
    <w:name w:val="2nd level bullets"/>
    <w:basedOn w:val="1stlevelbullets"/>
    <w:qFormat/>
    <w:rsid w:val="005F52D6"/>
    <w:pPr>
      <w:numPr>
        <w:numId w:val="0"/>
      </w:numPr>
      <w:ind w:left="1440" w:hanging="360"/>
      <w:contextualSpacing/>
    </w:pPr>
    <w:rPr>
      <w:rFonts w:eastAsiaTheme="minorHAnsi"/>
      <w:szCs w:val="20"/>
      <w:lang w:eastAsia="en-US"/>
    </w:rPr>
  </w:style>
  <w:style w:type="paragraph" w:customStyle="1" w:styleId="tablefootnote">
    <w:name w:val="table footnote"/>
    <w:basedOn w:val="Heading3"/>
    <w:qFormat/>
    <w:rsid w:val="005F52D6"/>
    <w:pPr>
      <w:numPr>
        <w:ilvl w:val="0"/>
        <w:numId w:val="0"/>
      </w:numPr>
      <w:tabs>
        <w:tab w:val="clear" w:pos="851"/>
      </w:tabs>
      <w:spacing w:before="240"/>
    </w:pPr>
    <w:rPr>
      <w:rFonts w:asciiTheme="minorHAnsi" w:hAnsiTheme="minorHAnsi" w:cstheme="minorHAnsi"/>
      <w:bCs/>
    </w:rPr>
  </w:style>
  <w:style w:type="character" w:customStyle="1" w:styleId="ParagraphChar">
    <w:name w:val="Paragraph Char"/>
    <w:basedOn w:val="DefaultParagraphFont"/>
    <w:link w:val="Paragraph"/>
    <w:rsid w:val="00161A68"/>
    <w:rPr>
      <w:rFonts w:eastAsiaTheme="minorHAnsi"/>
      <w:color w:val="000000"/>
      <w:sz w:val="24"/>
      <w:szCs w:val="24"/>
    </w:rPr>
  </w:style>
  <w:style w:type="paragraph" w:customStyle="1" w:styleId="TableTitle">
    <w:name w:val="Table Title"/>
    <w:next w:val="Paragraph"/>
    <w:uiPriority w:val="10"/>
    <w:qFormat/>
    <w:rsid w:val="00161A68"/>
    <w:pPr>
      <w:keepNext/>
      <w:keepLines/>
      <w:tabs>
        <w:tab w:val="left" w:pos="1701"/>
      </w:tabs>
      <w:spacing w:after="120"/>
      <w:ind w:left="1701" w:hanging="1701"/>
    </w:pPr>
    <w:rPr>
      <w:b/>
      <w:color w:val="000000"/>
      <w:sz w:val="24"/>
      <w:szCs w:val="24"/>
      <w:lang w:val="en-GB" w:eastAsia="en-US"/>
    </w:rPr>
  </w:style>
  <w:style w:type="character" w:customStyle="1" w:styleId="Instructions">
    <w:name w:val="Instructions"/>
    <w:qFormat/>
    <w:rsid w:val="00161A68"/>
    <w:rPr>
      <w:i/>
      <w:vanish/>
      <w:color w:val="008080"/>
    </w:rPr>
  </w:style>
  <w:style w:type="paragraph" w:styleId="ListBullet">
    <w:name w:val="List Bullet"/>
    <w:uiPriority w:val="9"/>
    <w:qFormat/>
    <w:rsid w:val="00161A68"/>
    <w:pPr>
      <w:numPr>
        <w:numId w:val="31"/>
      </w:numPr>
      <w:spacing w:before="60" w:after="60"/>
    </w:pPr>
    <w:rPr>
      <w:sz w:val="24"/>
      <w:lang w:val="en-GB" w:eastAsia="en-US"/>
    </w:rPr>
  </w:style>
  <w:style w:type="paragraph" w:styleId="ListBullet2">
    <w:name w:val="List Bullet 2"/>
    <w:basedOn w:val="Normal"/>
    <w:uiPriority w:val="9"/>
    <w:qFormat/>
    <w:rsid w:val="00161A68"/>
    <w:pPr>
      <w:numPr>
        <w:ilvl w:val="1"/>
        <w:numId w:val="31"/>
      </w:numPr>
      <w:spacing w:before="60" w:after="60" w:line="276" w:lineRule="auto"/>
    </w:pPr>
    <w:rPr>
      <w:rFonts w:ascii="Times New Roman" w:hAnsi="Times New Roman"/>
      <w:sz w:val="24"/>
      <w:lang w:val="en-GB" w:eastAsia="en-US"/>
    </w:rPr>
  </w:style>
  <w:style w:type="paragraph" w:styleId="ListBullet3">
    <w:name w:val="List Bullet 3"/>
    <w:basedOn w:val="Normal"/>
    <w:uiPriority w:val="9"/>
    <w:qFormat/>
    <w:rsid w:val="00161A68"/>
    <w:pPr>
      <w:numPr>
        <w:ilvl w:val="2"/>
        <w:numId w:val="31"/>
      </w:numPr>
      <w:spacing w:before="60" w:after="60" w:line="276" w:lineRule="auto"/>
    </w:pPr>
    <w:rPr>
      <w:rFonts w:ascii="Times New Roman" w:hAnsi="Times New Roman"/>
      <w:sz w:val="24"/>
      <w:lang w:val="en-GB" w:eastAsia="en-US"/>
    </w:rPr>
  </w:style>
  <w:style w:type="paragraph" w:styleId="ListBullet4">
    <w:name w:val="List Bullet 4"/>
    <w:basedOn w:val="Normal"/>
    <w:uiPriority w:val="99"/>
    <w:semiHidden/>
    <w:rsid w:val="00161A68"/>
    <w:pPr>
      <w:numPr>
        <w:ilvl w:val="3"/>
        <w:numId w:val="31"/>
      </w:numPr>
      <w:spacing w:before="60" w:after="60" w:line="276" w:lineRule="auto"/>
    </w:pPr>
    <w:rPr>
      <w:rFonts w:ascii="Times New Roman" w:hAnsi="Times New Roman"/>
      <w:sz w:val="24"/>
      <w:lang w:val="en-GB" w:eastAsia="en-US"/>
    </w:rPr>
  </w:style>
  <w:style w:type="paragraph" w:customStyle="1" w:styleId="ListEnd">
    <w:name w:val="List End"/>
    <w:next w:val="Paragraph"/>
    <w:uiPriority w:val="10"/>
    <w:qFormat/>
    <w:rsid w:val="00161A68"/>
    <w:rPr>
      <w:sz w:val="24"/>
      <w:lang w:val="en-GB" w:eastAsia="en-US"/>
    </w:rPr>
  </w:style>
  <w:style w:type="paragraph" w:customStyle="1" w:styleId="TableCenter">
    <w:name w:val="Table Center"/>
    <w:basedOn w:val="Normal"/>
    <w:uiPriority w:val="12"/>
    <w:qFormat/>
    <w:rsid w:val="00161A68"/>
    <w:pPr>
      <w:spacing w:before="40" w:after="40" w:line="276" w:lineRule="auto"/>
      <w:jc w:val="center"/>
    </w:pPr>
    <w:rPr>
      <w:rFonts w:ascii="Times New Roman" w:hAnsi="Times New Roman"/>
      <w:sz w:val="20"/>
      <w:lang w:val="en-GB" w:eastAsia="en-US"/>
    </w:rPr>
  </w:style>
  <w:style w:type="paragraph" w:customStyle="1" w:styleId="TableFootnoteInfo">
    <w:name w:val="Table Footnote Info"/>
    <w:basedOn w:val="Normal"/>
    <w:uiPriority w:val="14"/>
    <w:qFormat/>
    <w:rsid w:val="00161A68"/>
    <w:pPr>
      <w:keepLines/>
      <w:spacing w:before="40" w:after="40" w:line="276" w:lineRule="auto"/>
    </w:pPr>
    <w:rPr>
      <w:rFonts w:ascii="Times New Roman" w:hAnsi="Times New Roman"/>
      <w:sz w:val="20"/>
      <w:szCs w:val="48"/>
      <w:lang w:val="en-GB" w:eastAsia="en-US"/>
    </w:rPr>
  </w:style>
  <w:style w:type="paragraph" w:customStyle="1" w:styleId="TableHead">
    <w:name w:val="Table Head"/>
    <w:basedOn w:val="Normal"/>
    <w:uiPriority w:val="11"/>
    <w:qFormat/>
    <w:rsid w:val="00161A68"/>
    <w:pPr>
      <w:spacing w:before="40" w:after="40"/>
      <w:jc w:val="center"/>
    </w:pPr>
    <w:rPr>
      <w:rFonts w:ascii="Times New Roman" w:hAnsi="Times New Roman"/>
      <w:b/>
      <w:sz w:val="20"/>
      <w:szCs w:val="48"/>
      <w:lang w:val="en-GB" w:eastAsia="en-US"/>
    </w:rPr>
  </w:style>
  <w:style w:type="paragraph" w:customStyle="1" w:styleId="TableLeft">
    <w:name w:val="Table Left"/>
    <w:uiPriority w:val="12"/>
    <w:qFormat/>
    <w:rsid w:val="00161A68"/>
    <w:pPr>
      <w:spacing w:before="40" w:after="40" w:line="276" w:lineRule="auto"/>
    </w:pPr>
    <w:rPr>
      <w:rFonts w:cs="Arial"/>
      <w:bCs/>
      <w:kern w:val="32"/>
      <w:szCs w:val="24"/>
      <w:lang w:val="en-GB" w:eastAsia="en-US"/>
    </w:rPr>
  </w:style>
  <w:style w:type="character" w:customStyle="1" w:styleId="normaltextrun">
    <w:name w:val="normaltextrun"/>
    <w:basedOn w:val="DefaultParagraphFont"/>
    <w:rsid w:val="00161A68"/>
  </w:style>
  <w:style w:type="paragraph" w:customStyle="1" w:styleId="paragraph0">
    <w:name w:val="paragraph"/>
    <w:basedOn w:val="Normal"/>
    <w:rsid w:val="00C10139"/>
    <w:pPr>
      <w:spacing w:before="100" w:beforeAutospacing="1" w:after="100" w:afterAutospacing="1"/>
    </w:pPr>
    <w:rPr>
      <w:rFonts w:ascii="Times New Roman" w:hAnsi="Times New Roman"/>
      <w:sz w:val="24"/>
      <w:lang w:eastAsia="en-GB"/>
    </w:rPr>
  </w:style>
  <w:style w:type="character" w:customStyle="1" w:styleId="CaptionChar">
    <w:name w:val="Caption Char"/>
    <w:aliases w:val="Lisiting Char,Caption for figure Char"/>
    <w:link w:val="Caption"/>
    <w:locked/>
    <w:rsid w:val="00696C8A"/>
    <w:rPr>
      <w:rFonts w:ascii="Calibri" w:hAnsi="Calibri"/>
      <w:i/>
      <w:iCs/>
      <w:color w:val="1F497D" w:themeColor="text2"/>
      <w:sz w:val="18"/>
      <w:szCs w:val="18"/>
    </w:rPr>
  </w:style>
  <w:style w:type="paragraph" w:customStyle="1" w:styleId="A-TableText">
    <w:name w:val="A-Table Text"/>
    <w:rsid w:val="00035C81"/>
    <w:pPr>
      <w:spacing w:before="60" w:after="60"/>
    </w:pPr>
    <w:rPr>
      <w:sz w:val="22"/>
      <w:lang w:val="en-GB" w:eastAsia="en-US"/>
    </w:rPr>
  </w:style>
  <w:style w:type="character" w:customStyle="1" w:styleId="cs89deba21">
    <w:name w:val="cs89deba21"/>
    <w:basedOn w:val="DefaultParagraphFont"/>
    <w:rsid w:val="00713DF1"/>
    <w:rPr>
      <w:rFonts w:ascii="Verdana" w:hAnsi="Verdana" w:hint="default"/>
      <w:b w:val="0"/>
      <w:bCs w:val="0"/>
      <w:i w:val="0"/>
      <w:iCs w:val="0"/>
      <w:color w:val="000000"/>
      <w:sz w:val="20"/>
      <w:szCs w:val="20"/>
    </w:rPr>
  </w:style>
  <w:style w:type="paragraph" w:customStyle="1" w:styleId="Pa11">
    <w:name w:val="Pa11"/>
    <w:basedOn w:val="Default"/>
    <w:next w:val="Default"/>
    <w:uiPriority w:val="99"/>
    <w:rsid w:val="000A46DF"/>
    <w:pPr>
      <w:spacing w:line="201" w:lineRule="atLeast"/>
    </w:pPr>
    <w:rPr>
      <w:rFonts w:ascii="Proxima Nova" w:hAnsi="Proxima Nova"/>
      <w:color w:val="auto"/>
    </w:rPr>
  </w:style>
  <w:style w:type="paragraph" w:customStyle="1" w:styleId="Pa12">
    <w:name w:val="Pa12"/>
    <w:basedOn w:val="Default"/>
    <w:next w:val="Default"/>
    <w:uiPriority w:val="99"/>
    <w:rsid w:val="000A46DF"/>
    <w:pPr>
      <w:spacing w:line="201" w:lineRule="atLeast"/>
    </w:pPr>
    <w:rPr>
      <w:rFonts w:ascii="Proxima Nova" w:hAnsi="Proxima Nova"/>
      <w:color w:val="auto"/>
    </w:rPr>
  </w:style>
  <w:style w:type="character" w:customStyle="1" w:styleId="A5">
    <w:name w:val="A5"/>
    <w:uiPriority w:val="99"/>
    <w:rsid w:val="000A46DF"/>
    <w:rPr>
      <w:rFonts w:cs="Proxima Nova"/>
      <w:b/>
      <w:bCs/>
      <w:color w:val="319A99"/>
      <w:sz w:val="20"/>
      <w:szCs w:val="20"/>
    </w:rPr>
  </w:style>
  <w:style w:type="character" w:customStyle="1" w:styleId="wb-inv1">
    <w:name w:val="wb-inv1"/>
    <w:basedOn w:val="DefaultParagraphFont"/>
    <w:rsid w:val="00496952"/>
  </w:style>
  <w:style w:type="paragraph" w:customStyle="1" w:styleId="A-Listi">
    <w:name w:val="A-List (i)"/>
    <w:rsid w:val="00C15E43"/>
    <w:pPr>
      <w:numPr>
        <w:numId w:val="32"/>
      </w:numPr>
      <w:spacing w:after="240" w:line="280" w:lineRule="atLeast"/>
    </w:pPr>
    <w:rPr>
      <w:sz w:val="24"/>
      <w:lang w:val="en-GB" w:eastAsia="en-US"/>
    </w:rPr>
  </w:style>
  <w:style w:type="character" w:customStyle="1" w:styleId="NormalWebChar">
    <w:name w:val="Normal (Web) Char"/>
    <w:link w:val="NormalWeb"/>
    <w:uiPriority w:val="99"/>
    <w:rsid w:val="00DA08A9"/>
    <w:rPr>
      <w:sz w:val="24"/>
      <w:szCs w:val="24"/>
    </w:rPr>
  </w:style>
  <w:style w:type="paragraph" w:customStyle="1" w:styleId="C-BodyText">
    <w:name w:val="C-Body Text"/>
    <w:rsid w:val="00DA08A9"/>
    <w:pPr>
      <w:spacing w:before="120" w:after="120" w:line="280" w:lineRule="atLeast"/>
    </w:pPr>
    <w:rPr>
      <w:sz w:val="24"/>
      <w:lang w:val="en-US" w:eastAsia="en-US"/>
    </w:rPr>
  </w:style>
  <w:style w:type="character" w:customStyle="1" w:styleId="figpopup-sensitive-area1">
    <w:name w:val="figpopup-sensitive-area1"/>
    <w:basedOn w:val="DefaultParagraphFont"/>
    <w:rsid w:val="00C123A9"/>
    <w:rPr>
      <w:strike w:val="0"/>
      <w:dstrike w:val="0"/>
      <w:u w:val="none"/>
      <w:effect w:val="none"/>
      <w:shd w:val="clear" w:color="auto" w:fill="auto"/>
    </w:rPr>
  </w:style>
  <w:style w:type="paragraph" w:customStyle="1" w:styleId="Numberedparagraph">
    <w:name w:val="Numbered paragraph"/>
    <w:basedOn w:val="Normal"/>
    <w:link w:val="NumberedparagraphChar"/>
    <w:qFormat/>
    <w:rsid w:val="00C009AF"/>
    <w:pPr>
      <w:tabs>
        <w:tab w:val="num" w:pos="567"/>
      </w:tabs>
    </w:pPr>
    <w:rPr>
      <w:rFonts w:eastAsiaTheme="minorEastAsia"/>
      <w:szCs w:val="22"/>
    </w:rPr>
  </w:style>
  <w:style w:type="paragraph" w:customStyle="1" w:styleId="dealings">
    <w:name w:val="dealings"/>
    <w:basedOn w:val="Normal"/>
    <w:rsid w:val="00C009AF"/>
    <w:pPr>
      <w:numPr>
        <w:numId w:val="33"/>
      </w:numPr>
    </w:pPr>
    <w:rPr>
      <w:rFonts w:asciiTheme="minorHAnsi" w:hAnsiTheme="minorHAnsi"/>
      <w:szCs w:val="20"/>
    </w:rPr>
  </w:style>
  <w:style w:type="character" w:customStyle="1" w:styleId="2RARMPChar">
    <w:name w:val="2 RARMP Char"/>
    <w:basedOn w:val="DefaultParagraphFont"/>
    <w:link w:val="2RARMP"/>
    <w:rsid w:val="00EF586B"/>
    <w:rPr>
      <w:rFonts w:ascii="Calibri" w:hAnsi="Calibri" w:cs="Arial"/>
      <w:b/>
      <w:bCs/>
      <w:iCs/>
      <w:sz w:val="28"/>
      <w:szCs w:val="28"/>
    </w:rPr>
  </w:style>
  <w:style w:type="paragraph" w:customStyle="1" w:styleId="RARMPListletter">
    <w:name w:val="RARMP List letter"/>
    <w:basedOn w:val="Normal"/>
    <w:qFormat/>
    <w:rsid w:val="00086E71"/>
    <w:pPr>
      <w:numPr>
        <w:numId w:val="37"/>
      </w:numPr>
    </w:pPr>
  </w:style>
  <w:style w:type="paragraph" w:customStyle="1" w:styleId="Notes">
    <w:name w:val="Notes"/>
    <w:basedOn w:val="Normal"/>
    <w:qFormat/>
    <w:rsid w:val="00086E71"/>
    <w:pPr>
      <w:spacing w:before="0" w:after="0"/>
    </w:pPr>
    <w:rPr>
      <w:rFonts w:eastAsiaTheme="minorHAnsi"/>
      <w:i/>
      <w:lang w:eastAsia="en-US"/>
    </w:rPr>
  </w:style>
  <w:style w:type="paragraph" w:customStyle="1" w:styleId="TableListi">
    <w:name w:val="Table List i"/>
    <w:basedOn w:val="Normal"/>
    <w:link w:val="TableListiChar"/>
    <w:rsid w:val="00086E71"/>
    <w:pPr>
      <w:numPr>
        <w:ilvl w:val="2"/>
        <w:numId w:val="34"/>
      </w:numPr>
      <w:spacing w:before="0" w:after="0"/>
    </w:pPr>
    <w:rPr>
      <w:sz w:val="18"/>
      <w:lang w:eastAsia="en-US"/>
    </w:rPr>
  </w:style>
  <w:style w:type="paragraph" w:customStyle="1" w:styleId="TableTextLicence">
    <w:name w:val="Table Text Licence"/>
    <w:basedOn w:val="Normal"/>
    <w:rsid w:val="00086E71"/>
    <w:pPr>
      <w:spacing w:before="0" w:after="0"/>
    </w:pPr>
    <w:rPr>
      <w:sz w:val="18"/>
      <w:lang w:eastAsia="en-US"/>
    </w:rPr>
  </w:style>
  <w:style w:type="paragraph" w:customStyle="1" w:styleId="TableLicenceHeader">
    <w:name w:val="Table Licence Header"/>
    <w:basedOn w:val="TableTextLicence"/>
    <w:rsid w:val="00086E71"/>
    <w:pPr>
      <w:jc w:val="center"/>
    </w:pPr>
    <w:rPr>
      <w:b/>
      <w:bCs/>
    </w:rPr>
  </w:style>
  <w:style w:type="paragraph" w:customStyle="1" w:styleId="TableList21">
    <w:name w:val="Table List 21"/>
    <w:basedOn w:val="Normal"/>
    <w:qFormat/>
    <w:rsid w:val="00086E71"/>
    <w:pPr>
      <w:ind w:left="227" w:hanging="227"/>
    </w:pPr>
    <w:rPr>
      <w:lang w:eastAsia="en-US"/>
    </w:rPr>
  </w:style>
  <w:style w:type="paragraph" w:customStyle="1" w:styleId="Style22">
    <w:name w:val="Style2 2"/>
    <w:basedOn w:val="Normal"/>
    <w:link w:val="Style22Char"/>
    <w:qFormat/>
    <w:rsid w:val="00086E71"/>
    <w:pPr>
      <w:numPr>
        <w:numId w:val="35"/>
      </w:numPr>
      <w:spacing w:before="0" w:after="0"/>
    </w:pPr>
    <w:rPr>
      <w:sz w:val="20"/>
      <w:lang w:eastAsia="en-US"/>
    </w:rPr>
  </w:style>
  <w:style w:type="paragraph" w:customStyle="1" w:styleId="Style23">
    <w:name w:val="Style2 3"/>
    <w:basedOn w:val="Normal"/>
    <w:link w:val="Style23Char"/>
    <w:qFormat/>
    <w:rsid w:val="00086E71"/>
    <w:pPr>
      <w:numPr>
        <w:numId w:val="36"/>
      </w:numPr>
      <w:spacing w:before="0" w:after="0"/>
    </w:pPr>
    <w:rPr>
      <w:sz w:val="20"/>
      <w:lang w:eastAsia="en-US"/>
    </w:rPr>
  </w:style>
  <w:style w:type="character" w:customStyle="1" w:styleId="TableListiChar">
    <w:name w:val="Table List i Char"/>
    <w:basedOn w:val="DefaultParagraphFont"/>
    <w:link w:val="TableListi"/>
    <w:rsid w:val="00086E71"/>
    <w:rPr>
      <w:rFonts w:ascii="Calibri" w:hAnsi="Calibri"/>
      <w:sz w:val="18"/>
      <w:szCs w:val="24"/>
      <w:lang w:eastAsia="en-US"/>
    </w:rPr>
  </w:style>
  <w:style w:type="character" w:customStyle="1" w:styleId="Style22Char">
    <w:name w:val="Style2 2 Char"/>
    <w:basedOn w:val="DefaultParagraphFont"/>
    <w:link w:val="Style22"/>
    <w:rsid w:val="00086E71"/>
    <w:rPr>
      <w:rFonts w:ascii="Calibri" w:hAnsi="Calibri"/>
      <w:szCs w:val="24"/>
      <w:lang w:eastAsia="en-US"/>
    </w:rPr>
  </w:style>
  <w:style w:type="character" w:customStyle="1" w:styleId="Style23Char">
    <w:name w:val="Style2 3 Char"/>
    <w:basedOn w:val="DefaultParagraphFont"/>
    <w:link w:val="Style23"/>
    <w:rsid w:val="00086E71"/>
    <w:rPr>
      <w:rFonts w:ascii="Calibri" w:hAnsi="Calibri"/>
      <w:szCs w:val="24"/>
      <w:lang w:eastAsia="en-US"/>
    </w:rPr>
  </w:style>
  <w:style w:type="paragraph" w:customStyle="1" w:styleId="bulletRARMP">
    <w:name w:val="bullet RARMP"/>
    <w:basedOn w:val="Normal"/>
    <w:qFormat/>
    <w:rsid w:val="00086E71"/>
    <w:pPr>
      <w:tabs>
        <w:tab w:val="left" w:pos="567"/>
        <w:tab w:val="num" w:pos="720"/>
      </w:tabs>
      <w:spacing w:before="60" w:after="60"/>
      <w:ind w:left="720" w:hanging="360"/>
    </w:pPr>
    <w:rPr>
      <w:rFonts w:ascii="Times New Roman" w:hAnsi="Times New Roman"/>
      <w:sz w:val="24"/>
    </w:rPr>
  </w:style>
  <w:style w:type="paragraph" w:customStyle="1" w:styleId="Style1">
    <w:name w:val="Style1"/>
    <w:basedOn w:val="Heading1"/>
    <w:qFormat/>
    <w:rsid w:val="00E27CF9"/>
    <w:pPr>
      <w:tabs>
        <w:tab w:val="clear" w:pos="2268"/>
        <w:tab w:val="num" w:pos="1985"/>
      </w:tabs>
      <w:spacing w:after="120"/>
      <w:ind w:left="0" w:firstLine="0"/>
      <w:jc w:val="left"/>
    </w:pPr>
    <w:rPr>
      <w:rFonts w:eastAsiaTheme="minorEastAsia"/>
      <w:snapToGrid/>
      <w:kern w:val="28"/>
      <w:lang w:eastAsia="en-AU"/>
    </w:rPr>
  </w:style>
  <w:style w:type="paragraph" w:customStyle="1" w:styleId="Style2">
    <w:name w:val="Style2"/>
    <w:basedOn w:val="Heading2"/>
    <w:link w:val="Style2Char"/>
    <w:qFormat/>
    <w:rsid w:val="00E27CF9"/>
    <w:pPr>
      <w:numPr>
        <w:ilvl w:val="0"/>
        <w:numId w:val="0"/>
      </w:numPr>
      <w:tabs>
        <w:tab w:val="clear" w:pos="1418"/>
        <w:tab w:val="left" w:pos="1440"/>
        <w:tab w:val="num" w:pos="1985"/>
      </w:tabs>
      <w:spacing w:after="120"/>
    </w:pPr>
    <w:rPr>
      <w:rFonts w:eastAsiaTheme="minorEastAsia" w:cs="Arial"/>
      <w:i w:val="0"/>
    </w:rPr>
  </w:style>
  <w:style w:type="paragraph" w:customStyle="1" w:styleId="Style3">
    <w:name w:val="Style3"/>
    <w:basedOn w:val="Heading3"/>
    <w:link w:val="Style3Char"/>
    <w:autoRedefine/>
    <w:qFormat/>
    <w:rsid w:val="007C44CC"/>
    <w:pPr>
      <w:numPr>
        <w:ilvl w:val="0"/>
        <w:numId w:val="0"/>
      </w:numPr>
      <w:tabs>
        <w:tab w:val="clear" w:pos="851"/>
        <w:tab w:val="num" w:pos="426"/>
        <w:tab w:val="left" w:pos="567"/>
        <w:tab w:val="num" w:pos="1985"/>
      </w:tabs>
      <w:spacing w:before="240"/>
      <w:ind w:left="142"/>
    </w:pPr>
    <w:rPr>
      <w:rFonts w:ascii="Calibri" w:eastAsiaTheme="minorEastAsia" w:hAnsi="Calibri" w:cs="Arial"/>
      <w:sz w:val="24"/>
      <w:szCs w:val="26"/>
    </w:rPr>
  </w:style>
  <w:style w:type="character" w:customStyle="1" w:styleId="Style2Char">
    <w:name w:val="Style2 Char"/>
    <w:basedOn w:val="DefaultParagraphFont"/>
    <w:link w:val="Style2"/>
    <w:rsid w:val="00E27CF9"/>
    <w:rPr>
      <w:rFonts w:ascii="Calibri" w:eastAsiaTheme="minorEastAsia" w:hAnsi="Calibri" w:cs="Arial"/>
      <w:b/>
      <w:sz w:val="28"/>
      <w:szCs w:val="28"/>
    </w:rPr>
  </w:style>
  <w:style w:type="paragraph" w:customStyle="1" w:styleId="ConditionLevel3">
    <w:name w:val="Condition Level 3"/>
    <w:basedOn w:val="Normal"/>
    <w:qFormat/>
    <w:rsid w:val="00E27CF9"/>
    <w:pPr>
      <w:numPr>
        <w:ilvl w:val="2"/>
        <w:numId w:val="38"/>
      </w:numPr>
    </w:pPr>
    <w:rPr>
      <w:rFonts w:ascii="Arial" w:hAnsi="Arial"/>
      <w:sz w:val="24"/>
    </w:rPr>
  </w:style>
  <w:style w:type="paragraph" w:customStyle="1" w:styleId="ConditionLevel2">
    <w:name w:val="Condition Level 2"/>
    <w:basedOn w:val="Normal"/>
    <w:qFormat/>
    <w:rsid w:val="00425915"/>
    <w:pPr>
      <w:numPr>
        <w:numId w:val="51"/>
      </w:numPr>
    </w:pPr>
    <w:rPr>
      <w:rFonts w:asciiTheme="minorHAnsi" w:hAnsiTheme="minorHAnsi" w:cstheme="minorHAnsi"/>
      <w:szCs w:val="22"/>
    </w:rPr>
  </w:style>
  <w:style w:type="character" w:customStyle="1" w:styleId="Style3Char">
    <w:name w:val="Style3 Char"/>
    <w:basedOn w:val="DefaultParagraphFont"/>
    <w:link w:val="Style3"/>
    <w:rsid w:val="007C44CC"/>
    <w:rPr>
      <w:rFonts w:ascii="Calibri" w:eastAsiaTheme="minorEastAsia" w:hAnsi="Calibri" w:cs="Arial"/>
      <w:b/>
      <w:sz w:val="24"/>
      <w:szCs w:val="26"/>
    </w:rPr>
  </w:style>
  <w:style w:type="character" w:customStyle="1" w:styleId="NumberedparagraphChar">
    <w:name w:val="Numbered paragraph Char"/>
    <w:basedOn w:val="DefaultParagraphFont"/>
    <w:link w:val="Numberedparagraph"/>
    <w:rsid w:val="003D53C8"/>
    <w:rPr>
      <w:rFonts w:ascii="Calibri" w:eastAsiaTheme="minorEastAsia" w:hAnsi="Calibri"/>
      <w:sz w:val="22"/>
      <w:szCs w:val="22"/>
    </w:rPr>
  </w:style>
  <w:style w:type="paragraph" w:customStyle="1" w:styleId="Body">
    <w:name w:val="Body"/>
    <w:rsid w:val="00A35744"/>
    <w:pPr>
      <w:pBdr>
        <w:top w:val="nil"/>
        <w:left w:val="nil"/>
        <w:bottom w:val="nil"/>
        <w:right w:val="nil"/>
        <w:between w:val="nil"/>
        <w:bar w:val="nil"/>
      </w:pBdr>
    </w:pPr>
    <w:rPr>
      <w:rFonts w:eastAsia="Arial Unicode MS" w:hAnsi="Arial Unicode MS" w:cs="Arial Unicode MS"/>
      <w:color w:val="000000"/>
      <w:sz w:val="24"/>
      <w:szCs w:val="24"/>
      <w:u w:color="000000"/>
      <w:bdr w:val="nil"/>
    </w:rPr>
  </w:style>
  <w:style w:type="paragraph" w:customStyle="1" w:styleId="RARMPParagraph0">
    <w:name w:val="RARMP Paragraph"/>
    <w:basedOn w:val="Normal"/>
    <w:link w:val="RARMPParagraphChar"/>
    <w:uiPriority w:val="7"/>
    <w:qFormat/>
    <w:rsid w:val="0013655E"/>
    <w:pPr>
      <w:tabs>
        <w:tab w:val="num" w:pos="360"/>
        <w:tab w:val="left" w:pos="567"/>
      </w:tabs>
    </w:pPr>
    <w:rPr>
      <w:rFonts w:eastAsia="Calibri"/>
    </w:rPr>
  </w:style>
  <w:style w:type="character" w:customStyle="1" w:styleId="RARMPParagraphChar">
    <w:name w:val="RARMP Paragraph Char"/>
    <w:basedOn w:val="DefaultParagraphFont"/>
    <w:link w:val="RARMPParagraph0"/>
    <w:uiPriority w:val="7"/>
    <w:rsid w:val="0013655E"/>
    <w:rPr>
      <w:rFonts w:ascii="Calibri" w:eastAsia="Calibri" w:hAnsi="Calibri"/>
      <w:sz w:val="22"/>
      <w:szCs w:val="24"/>
    </w:rPr>
  </w:style>
  <w:style w:type="paragraph" w:customStyle="1" w:styleId="tablesubhead">
    <w:name w:val="table subhead"/>
    <w:basedOn w:val="Normal"/>
    <w:qFormat/>
    <w:rsid w:val="00294DEC"/>
    <w:pPr>
      <w:ind w:left="204"/>
    </w:pPr>
    <w:rPr>
      <w:rFonts w:ascii="Arial Narrow" w:hAnsi="Arial Narrow"/>
      <w:sz w:val="20"/>
      <w:szCs w:val="20"/>
      <w:u w:val="single"/>
    </w:rPr>
  </w:style>
  <w:style w:type="paragraph" w:customStyle="1" w:styleId="workpracticetraits">
    <w:name w:val="work practice/traits"/>
    <w:basedOn w:val="Normal"/>
    <w:qFormat/>
    <w:rsid w:val="00921020"/>
    <w:pPr>
      <w:numPr>
        <w:numId w:val="47"/>
      </w:numPr>
    </w:pPr>
    <w:rPr>
      <w:rFonts w:ascii="Arial" w:hAnsi="Arial"/>
      <w:sz w:val="24"/>
    </w:rPr>
  </w:style>
  <w:style w:type="paragraph" w:customStyle="1" w:styleId="Licencefooter">
    <w:name w:val="Licence footer"/>
    <w:basedOn w:val="Normal"/>
    <w:rsid w:val="00921020"/>
    <w:pPr>
      <w:spacing w:before="0" w:after="0"/>
      <w:jc w:val="center"/>
    </w:pPr>
    <w:rPr>
      <w:rFonts w:ascii="Arial" w:hAnsi="Arial"/>
      <w:b/>
      <w:sz w:val="48"/>
      <w:szCs w:val="48"/>
    </w:rPr>
  </w:style>
  <w:style w:type="paragraph" w:customStyle="1" w:styleId="Head2-Subheading">
    <w:name w:val="Head2 - Subheading"/>
    <w:basedOn w:val="Normal"/>
    <w:qFormat/>
    <w:rsid w:val="00921020"/>
    <w:pPr>
      <w:keepNext/>
      <w:spacing w:before="240" w:after="240"/>
      <w:outlineLvl w:val="1"/>
    </w:pPr>
    <w:rPr>
      <w:rFonts w:ascii="Arial" w:hAnsi="Arial"/>
      <w:b/>
      <w:sz w:val="24"/>
    </w:rPr>
  </w:style>
  <w:style w:type="paragraph" w:customStyle="1" w:styleId="Head3-subsubheading">
    <w:name w:val="Head3 - sub subheading"/>
    <w:basedOn w:val="Normal"/>
    <w:next w:val="Normal"/>
    <w:qFormat/>
    <w:rsid w:val="003B2CEF"/>
    <w:pPr>
      <w:keepNext/>
      <w:outlineLvl w:val="2"/>
    </w:pPr>
    <w:rPr>
      <w:rFonts w:asciiTheme="minorHAnsi" w:hAnsiTheme="minorHAnsi" w:cstheme="minorHAnsi"/>
      <w:b/>
      <w:szCs w:val="22"/>
    </w:rPr>
  </w:style>
  <w:style w:type="paragraph" w:customStyle="1" w:styleId="ConditionLevel1">
    <w:name w:val="Condition Level 1"/>
    <w:basedOn w:val="Normal"/>
    <w:qFormat/>
    <w:rsid w:val="00921020"/>
    <w:pPr>
      <w:numPr>
        <w:numId w:val="44"/>
      </w:numPr>
      <w:tabs>
        <w:tab w:val="left" w:pos="567"/>
      </w:tabs>
      <w:outlineLvl w:val="2"/>
    </w:pPr>
    <w:rPr>
      <w:rFonts w:ascii="Arial" w:hAnsi="Arial"/>
      <w:sz w:val="24"/>
    </w:rPr>
  </w:style>
  <w:style w:type="paragraph" w:customStyle="1" w:styleId="DLM-Sensitive">
    <w:name w:val="DLM - Sensitive"/>
    <w:basedOn w:val="Normal"/>
    <w:link w:val="DLM-SensitiveChar"/>
    <w:rsid w:val="00921020"/>
    <w:pPr>
      <w:spacing w:before="0" w:after="0"/>
      <w:jc w:val="center"/>
    </w:pPr>
    <w:rPr>
      <w:rFonts w:ascii="Times New Roman" w:hAnsi="Times New Roman"/>
      <w:b/>
      <w:color w:val="FF0000"/>
      <w:sz w:val="48"/>
      <w:szCs w:val="48"/>
    </w:rPr>
  </w:style>
  <w:style w:type="character" w:customStyle="1" w:styleId="DLM-SensitiveChar">
    <w:name w:val="DLM - Sensitive Char"/>
    <w:basedOn w:val="DefaultParagraphFont"/>
    <w:link w:val="DLM-Sensitive"/>
    <w:rsid w:val="00921020"/>
    <w:rPr>
      <w:b/>
      <w:color w:val="FF0000"/>
      <w:sz w:val="48"/>
      <w:szCs w:val="48"/>
    </w:rPr>
  </w:style>
  <w:style w:type="paragraph" w:customStyle="1" w:styleId="certaddress">
    <w:name w:val="certaddress"/>
    <w:basedOn w:val="Normal"/>
    <w:rsid w:val="00594131"/>
    <w:pPr>
      <w:spacing w:before="60" w:after="60"/>
      <w:ind w:left="2835"/>
    </w:pPr>
    <w:rPr>
      <w:rFonts w:ascii="Arial" w:hAnsi="Arial"/>
      <w:color w:val="4F81BD" w:themeColor="accent1"/>
      <w:szCs w:val="22"/>
    </w:rPr>
  </w:style>
  <w:style w:type="paragraph" w:customStyle="1" w:styleId="Head1">
    <w:name w:val="Head1"/>
    <w:basedOn w:val="Normal"/>
    <w:next w:val="Normal"/>
    <w:qFormat/>
    <w:rsid w:val="00594131"/>
    <w:pPr>
      <w:keepNext/>
      <w:pageBreakBefore/>
      <w:spacing w:before="0" w:after="480"/>
      <w:contextualSpacing/>
      <w:outlineLvl w:val="0"/>
    </w:pPr>
    <w:rPr>
      <w:rFonts w:ascii="Arial Black" w:hAnsi="Arial Black"/>
      <w:b/>
      <w:sz w:val="32"/>
      <w:szCs w:val="32"/>
    </w:rPr>
  </w:style>
  <w:style w:type="character" w:customStyle="1" w:styleId="NoSpacingChar">
    <w:name w:val="No Spacing Char"/>
    <w:basedOn w:val="DefaultParagraphFont"/>
    <w:link w:val="NoSpacing"/>
    <w:uiPriority w:val="1"/>
    <w:rsid w:val="00FE0D6D"/>
    <w:rPr>
      <w:sz w:val="24"/>
      <w:szCs w:val="24"/>
      <w:lang w:eastAsia="en-US"/>
    </w:rPr>
  </w:style>
  <w:style w:type="character" w:styleId="UnresolvedMention">
    <w:name w:val="Unresolved Mention"/>
    <w:basedOn w:val="DefaultParagraphFont"/>
    <w:uiPriority w:val="99"/>
    <w:semiHidden/>
    <w:unhideWhenUsed/>
    <w:rsid w:val="00543A12"/>
    <w:rPr>
      <w:color w:val="605E5C"/>
      <w:shd w:val="clear" w:color="auto" w:fill="E1DFDD"/>
    </w:rPr>
  </w:style>
  <w:style w:type="table" w:customStyle="1" w:styleId="TableGrid3">
    <w:name w:val="Table Grid3"/>
    <w:basedOn w:val="TableNormal"/>
    <w:next w:val="TableGrid"/>
    <w:uiPriority w:val="39"/>
    <w:rsid w:val="00E704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Carl">
    <w:name w:val="Dr Carl"/>
    <w:basedOn w:val="BodyText"/>
    <w:link w:val="DrCarlChar"/>
    <w:qFormat/>
    <w:rsid w:val="0060326E"/>
    <w:pPr>
      <w:tabs>
        <w:tab w:val="left" w:pos="567"/>
        <w:tab w:val="left" w:pos="1134"/>
      </w:tabs>
      <w:autoSpaceDE w:val="0"/>
      <w:autoSpaceDN w:val="0"/>
      <w:adjustRightInd w:val="0"/>
      <w:spacing w:before="0" w:line="312" w:lineRule="auto"/>
    </w:pPr>
    <w:rPr>
      <w:rFonts w:ascii="Arial" w:eastAsiaTheme="minorHAnsi" w:hAnsi="Arial" w:cs="Arial"/>
      <w:sz w:val="22"/>
      <w:szCs w:val="22"/>
      <w14:ligatures w14:val="standardContextual"/>
    </w:rPr>
  </w:style>
  <w:style w:type="character" w:customStyle="1" w:styleId="DrCarlChar">
    <w:name w:val="Dr Carl Char"/>
    <w:link w:val="DrCarl"/>
    <w:rsid w:val="0060326E"/>
    <w:rPr>
      <w:rFonts w:ascii="Arial" w:eastAsiaTheme="minorHAnsi" w:hAnsi="Arial" w:cs="Arial"/>
      <w:sz w:val="22"/>
      <w:szCs w:val="22"/>
      <w:lang w:val="en-GB" w:eastAsia="en-US"/>
      <w14:ligatures w14:val="standardContextual"/>
    </w:rPr>
  </w:style>
  <w:style w:type="paragraph" w:customStyle="1" w:styleId="Bullet">
    <w:name w:val="Bullet"/>
    <w:basedOn w:val="Normal"/>
    <w:qFormat/>
    <w:rsid w:val="008B7EC9"/>
    <w:pPr>
      <w:numPr>
        <w:numId w:val="71"/>
      </w:numPr>
      <w:spacing w:before="0"/>
      <w:contextualSpacing/>
    </w:pPr>
    <w:rPr>
      <w:lang w:eastAsia="en-US"/>
    </w:rPr>
  </w:style>
  <w:style w:type="paragraph" w:customStyle="1" w:styleId="Lista">
    <w:name w:val="List a"/>
    <w:basedOn w:val="Normal"/>
    <w:qFormat/>
    <w:rsid w:val="008B7EC9"/>
    <w:pPr>
      <w:numPr>
        <w:ilvl w:val="1"/>
        <w:numId w:val="72"/>
      </w:numPr>
    </w:pPr>
    <w:rPr>
      <w:lang w:eastAsia="en-US"/>
    </w:rPr>
  </w:style>
  <w:style w:type="paragraph" w:customStyle="1" w:styleId="Listi">
    <w:name w:val="List i"/>
    <w:basedOn w:val="Normal"/>
    <w:link w:val="ListiChar"/>
    <w:qFormat/>
    <w:rsid w:val="008B7EC9"/>
    <w:pPr>
      <w:numPr>
        <w:ilvl w:val="2"/>
        <w:numId w:val="72"/>
      </w:numPr>
    </w:pPr>
    <w:rPr>
      <w:lang w:eastAsia="en-US"/>
    </w:rPr>
  </w:style>
  <w:style w:type="paragraph" w:customStyle="1" w:styleId="StyleTableListiBodyCalibri10ptLeft03cmFirstl">
    <w:name w:val="Style Table List i + +Body (Calibri) 10 pt Left:  0.3 cm First l..."/>
    <w:basedOn w:val="TableListi"/>
    <w:rsid w:val="008B7EC9"/>
    <w:pPr>
      <w:numPr>
        <w:numId w:val="55"/>
      </w:numPr>
      <w:ind w:left="0" w:firstLine="0"/>
    </w:pPr>
    <w:rPr>
      <w:rFonts w:asciiTheme="minorHAnsi" w:hAnsiTheme="minorHAnsi"/>
      <w:sz w:val="20"/>
      <w:szCs w:val="20"/>
    </w:rPr>
  </w:style>
  <w:style w:type="numbering" w:customStyle="1" w:styleId="StyleBulletRARMP">
    <w:name w:val="Style Bullet RARMP"/>
    <w:basedOn w:val="NoList"/>
    <w:rsid w:val="008B7EC9"/>
    <w:pPr>
      <w:numPr>
        <w:numId w:val="74"/>
      </w:numPr>
    </w:pPr>
  </w:style>
  <w:style w:type="paragraph" w:customStyle="1" w:styleId="Licenceparagraphs">
    <w:name w:val="Licence paragraphs"/>
    <w:basedOn w:val="RARMPPara"/>
    <w:qFormat/>
    <w:rsid w:val="00824CFD"/>
    <w:pPr>
      <w:numPr>
        <w:numId w:val="1"/>
      </w:numPr>
      <w:spacing w:before="120" w:after="120"/>
      <w:ind w:left="0" w:firstLine="0"/>
    </w:pPr>
    <w:rPr>
      <w:rFonts w:ascii="Calibri" w:hAnsi="Calibri" w:cs="Calibri"/>
      <w:szCs w:val="24"/>
      <w:shd w:val="clear" w:color="auto" w:fill="auto"/>
    </w:rPr>
  </w:style>
  <w:style w:type="paragraph" w:customStyle="1" w:styleId="RARMPListRoman">
    <w:name w:val="RARMP List Roman"/>
    <w:basedOn w:val="Normal"/>
    <w:rsid w:val="006D4756"/>
    <w:pPr>
      <w:numPr>
        <w:numId w:val="75"/>
      </w:numPr>
    </w:pPr>
  </w:style>
  <w:style w:type="paragraph" w:customStyle="1" w:styleId="Tablelist">
    <w:name w:val="Table list"/>
    <w:basedOn w:val="Normal"/>
    <w:link w:val="TablelistChar"/>
    <w:qFormat/>
    <w:rsid w:val="006D4756"/>
    <w:pPr>
      <w:ind w:left="284" w:hanging="284"/>
    </w:pPr>
    <w:rPr>
      <w:sz w:val="20"/>
      <w:szCs w:val="20"/>
      <w:lang w:eastAsia="en-US"/>
    </w:rPr>
  </w:style>
  <w:style w:type="paragraph" w:customStyle="1" w:styleId="StyleTableListi10pt">
    <w:name w:val="Style Table List i + 10 pt"/>
    <w:basedOn w:val="TableListi"/>
    <w:link w:val="StyleTableListi10ptChar"/>
    <w:rsid w:val="006D4756"/>
    <w:pPr>
      <w:numPr>
        <w:ilvl w:val="0"/>
        <w:numId w:val="0"/>
      </w:numPr>
      <w:ind w:left="568" w:hanging="284"/>
    </w:pPr>
  </w:style>
  <w:style w:type="character" w:customStyle="1" w:styleId="TablelistChar">
    <w:name w:val="Table list Char"/>
    <w:basedOn w:val="DefaultParagraphFont"/>
    <w:link w:val="Tablelist"/>
    <w:rsid w:val="006D4756"/>
    <w:rPr>
      <w:rFonts w:ascii="Calibri" w:hAnsi="Calibri"/>
      <w:lang w:eastAsia="en-US"/>
    </w:rPr>
  </w:style>
  <w:style w:type="character" w:customStyle="1" w:styleId="StyleTableListi10ptChar">
    <w:name w:val="Style Table List i + 10 pt Char"/>
    <w:basedOn w:val="TableListiChar"/>
    <w:link w:val="StyleTableListi10pt"/>
    <w:rsid w:val="006D4756"/>
    <w:rPr>
      <w:rFonts w:ascii="Calibri" w:hAnsi="Calibri"/>
      <w:sz w:val="18"/>
      <w:szCs w:val="24"/>
      <w:lang w:eastAsia="en-US"/>
    </w:rPr>
  </w:style>
  <w:style w:type="character" w:customStyle="1" w:styleId="ListiChar">
    <w:name w:val="List i Char"/>
    <w:basedOn w:val="DefaultParagraphFont"/>
    <w:link w:val="Listi"/>
    <w:rsid w:val="006D4756"/>
    <w:rPr>
      <w:rFonts w:ascii="Calibri" w:hAnsi="Calibri"/>
      <w:sz w:val="22"/>
      <w:szCs w:val="24"/>
      <w:lang w:eastAsia="en-US"/>
    </w:rPr>
  </w:style>
  <w:style w:type="paragraph" w:customStyle="1" w:styleId="TableLista">
    <w:name w:val="Table List a"/>
    <w:basedOn w:val="Lista"/>
    <w:qFormat/>
    <w:rsid w:val="004D3F9A"/>
    <w:pPr>
      <w:numPr>
        <w:ilvl w:val="0"/>
        <w:numId w:val="0"/>
      </w:numPr>
      <w:spacing w:before="0" w:after="0"/>
      <w:ind w:left="318" w:hanging="284"/>
    </w:pPr>
    <w:rPr>
      <w:sz w:val="18"/>
      <w:szCs w:val="18"/>
    </w:rPr>
  </w:style>
  <w:style w:type="paragraph" w:customStyle="1" w:styleId="Figure">
    <w:name w:val="Figure"/>
    <w:basedOn w:val="Normal"/>
    <w:qFormat/>
    <w:locked/>
    <w:rsid w:val="00AE2F21"/>
    <w:pPr>
      <w:numPr>
        <w:numId w:val="78"/>
      </w:numPr>
    </w:pPr>
    <w:rPr>
      <w:bCs/>
      <w:i/>
      <w:iCs/>
      <w:color w:val="365F91" w:themeColor="accent1" w:themeShade="BF"/>
      <w:lang w:eastAsia="en-US"/>
    </w:rPr>
  </w:style>
  <w:style w:type="paragraph" w:customStyle="1" w:styleId="RARMPparagraph">
    <w:name w:val="RARMP paragraph"/>
    <w:basedOn w:val="Normal"/>
    <w:link w:val="RARMPparagraphChar0"/>
    <w:qFormat/>
    <w:rsid w:val="000620D8"/>
    <w:pPr>
      <w:numPr>
        <w:numId w:val="81"/>
      </w:numPr>
      <w:ind w:left="0" w:firstLine="0"/>
    </w:pPr>
    <w:rPr>
      <w:rFonts w:eastAsiaTheme="minorHAnsi" w:cstheme="minorBidi"/>
      <w:szCs w:val="22"/>
      <w:lang w:eastAsia="en-US"/>
    </w:rPr>
  </w:style>
  <w:style w:type="character" w:customStyle="1" w:styleId="RARMPparagraphChar0">
    <w:name w:val="RARMP paragraph Char"/>
    <w:basedOn w:val="DefaultParagraphFont"/>
    <w:link w:val="RARMPparagraph"/>
    <w:rsid w:val="000620D8"/>
    <w:rPr>
      <w:rFonts w:ascii="Calibri" w:eastAsiaTheme="minorHAnsi" w:hAnsi="Calibri" w:cstheme="minorBidi"/>
      <w:sz w:val="22"/>
      <w:szCs w:val="22"/>
      <w:lang w:eastAsia="en-US"/>
    </w:rPr>
  </w:style>
  <w:style w:type="character" w:customStyle="1" w:styleId="cf01">
    <w:name w:val="cf01"/>
    <w:basedOn w:val="DefaultParagraphFont"/>
    <w:rsid w:val="00CA29F1"/>
    <w:rPr>
      <w:rFonts w:ascii="Segoe UI" w:hAnsi="Segoe UI" w:cs="Segoe UI" w:hint="default"/>
      <w:sz w:val="18"/>
      <w:szCs w:val="18"/>
    </w:rPr>
  </w:style>
  <w:style w:type="table" w:customStyle="1" w:styleId="TableGrid4">
    <w:name w:val="Table Grid4"/>
    <w:basedOn w:val="TableNormal"/>
    <w:next w:val="TableGrid"/>
    <w:uiPriority w:val="39"/>
    <w:rsid w:val="00EC6987"/>
    <w:rPr>
      <w:rFonts w:ascii="Arial" w:eastAsia="Aptos" w:hAnsi="Arial"/>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1252">
      <w:bodyDiv w:val="1"/>
      <w:marLeft w:val="0"/>
      <w:marRight w:val="0"/>
      <w:marTop w:val="0"/>
      <w:marBottom w:val="0"/>
      <w:divBdr>
        <w:top w:val="none" w:sz="0" w:space="0" w:color="auto"/>
        <w:left w:val="none" w:sz="0" w:space="0" w:color="auto"/>
        <w:bottom w:val="none" w:sz="0" w:space="0" w:color="auto"/>
        <w:right w:val="none" w:sz="0" w:space="0" w:color="auto"/>
      </w:divBdr>
      <w:divsChild>
        <w:div w:id="1119645190">
          <w:marLeft w:val="547"/>
          <w:marRight w:val="0"/>
          <w:marTop w:val="120"/>
          <w:marBottom w:val="120"/>
          <w:divBdr>
            <w:top w:val="none" w:sz="0" w:space="0" w:color="auto"/>
            <w:left w:val="none" w:sz="0" w:space="0" w:color="auto"/>
            <w:bottom w:val="none" w:sz="0" w:space="0" w:color="auto"/>
            <w:right w:val="none" w:sz="0" w:space="0" w:color="auto"/>
          </w:divBdr>
        </w:div>
      </w:divsChild>
    </w:div>
    <w:div w:id="44645457">
      <w:bodyDiv w:val="1"/>
      <w:marLeft w:val="0"/>
      <w:marRight w:val="0"/>
      <w:marTop w:val="0"/>
      <w:marBottom w:val="0"/>
      <w:divBdr>
        <w:top w:val="none" w:sz="0" w:space="0" w:color="auto"/>
        <w:left w:val="none" w:sz="0" w:space="0" w:color="auto"/>
        <w:bottom w:val="none" w:sz="0" w:space="0" w:color="auto"/>
        <w:right w:val="none" w:sz="0" w:space="0" w:color="auto"/>
      </w:divBdr>
    </w:div>
    <w:div w:id="50661285">
      <w:bodyDiv w:val="1"/>
      <w:marLeft w:val="0"/>
      <w:marRight w:val="0"/>
      <w:marTop w:val="0"/>
      <w:marBottom w:val="0"/>
      <w:divBdr>
        <w:top w:val="none" w:sz="0" w:space="0" w:color="auto"/>
        <w:left w:val="none" w:sz="0" w:space="0" w:color="auto"/>
        <w:bottom w:val="none" w:sz="0" w:space="0" w:color="auto"/>
        <w:right w:val="none" w:sz="0" w:space="0" w:color="auto"/>
      </w:divBdr>
    </w:div>
    <w:div w:id="107093942">
      <w:bodyDiv w:val="1"/>
      <w:marLeft w:val="0"/>
      <w:marRight w:val="0"/>
      <w:marTop w:val="0"/>
      <w:marBottom w:val="0"/>
      <w:divBdr>
        <w:top w:val="none" w:sz="0" w:space="0" w:color="auto"/>
        <w:left w:val="none" w:sz="0" w:space="0" w:color="auto"/>
        <w:bottom w:val="none" w:sz="0" w:space="0" w:color="auto"/>
        <w:right w:val="none" w:sz="0" w:space="0" w:color="auto"/>
      </w:divBdr>
    </w:div>
    <w:div w:id="107748521">
      <w:bodyDiv w:val="1"/>
      <w:marLeft w:val="0"/>
      <w:marRight w:val="0"/>
      <w:marTop w:val="0"/>
      <w:marBottom w:val="0"/>
      <w:divBdr>
        <w:top w:val="none" w:sz="0" w:space="0" w:color="auto"/>
        <w:left w:val="none" w:sz="0" w:space="0" w:color="auto"/>
        <w:bottom w:val="none" w:sz="0" w:space="0" w:color="auto"/>
        <w:right w:val="none" w:sz="0" w:space="0" w:color="auto"/>
      </w:divBdr>
    </w:div>
    <w:div w:id="159544515">
      <w:bodyDiv w:val="1"/>
      <w:marLeft w:val="0"/>
      <w:marRight w:val="0"/>
      <w:marTop w:val="0"/>
      <w:marBottom w:val="0"/>
      <w:divBdr>
        <w:top w:val="none" w:sz="0" w:space="0" w:color="auto"/>
        <w:left w:val="none" w:sz="0" w:space="0" w:color="auto"/>
        <w:bottom w:val="none" w:sz="0" w:space="0" w:color="auto"/>
        <w:right w:val="none" w:sz="0" w:space="0" w:color="auto"/>
      </w:divBdr>
    </w:div>
    <w:div w:id="170461937">
      <w:bodyDiv w:val="1"/>
      <w:marLeft w:val="0"/>
      <w:marRight w:val="0"/>
      <w:marTop w:val="0"/>
      <w:marBottom w:val="0"/>
      <w:divBdr>
        <w:top w:val="none" w:sz="0" w:space="0" w:color="auto"/>
        <w:left w:val="none" w:sz="0" w:space="0" w:color="auto"/>
        <w:bottom w:val="none" w:sz="0" w:space="0" w:color="auto"/>
        <w:right w:val="none" w:sz="0" w:space="0" w:color="auto"/>
      </w:divBdr>
    </w:div>
    <w:div w:id="178787177">
      <w:bodyDiv w:val="1"/>
      <w:marLeft w:val="0"/>
      <w:marRight w:val="0"/>
      <w:marTop w:val="0"/>
      <w:marBottom w:val="0"/>
      <w:divBdr>
        <w:top w:val="none" w:sz="0" w:space="0" w:color="auto"/>
        <w:left w:val="none" w:sz="0" w:space="0" w:color="auto"/>
        <w:bottom w:val="none" w:sz="0" w:space="0" w:color="auto"/>
        <w:right w:val="none" w:sz="0" w:space="0" w:color="auto"/>
      </w:divBdr>
    </w:div>
    <w:div w:id="182521622">
      <w:bodyDiv w:val="1"/>
      <w:marLeft w:val="0"/>
      <w:marRight w:val="0"/>
      <w:marTop w:val="0"/>
      <w:marBottom w:val="0"/>
      <w:divBdr>
        <w:top w:val="none" w:sz="0" w:space="0" w:color="auto"/>
        <w:left w:val="none" w:sz="0" w:space="0" w:color="auto"/>
        <w:bottom w:val="none" w:sz="0" w:space="0" w:color="auto"/>
        <w:right w:val="none" w:sz="0" w:space="0" w:color="auto"/>
      </w:divBdr>
    </w:div>
    <w:div w:id="201477514">
      <w:bodyDiv w:val="1"/>
      <w:marLeft w:val="0"/>
      <w:marRight w:val="0"/>
      <w:marTop w:val="0"/>
      <w:marBottom w:val="0"/>
      <w:divBdr>
        <w:top w:val="none" w:sz="0" w:space="0" w:color="auto"/>
        <w:left w:val="none" w:sz="0" w:space="0" w:color="auto"/>
        <w:bottom w:val="none" w:sz="0" w:space="0" w:color="auto"/>
        <w:right w:val="none" w:sz="0" w:space="0" w:color="auto"/>
      </w:divBdr>
    </w:div>
    <w:div w:id="255866279">
      <w:bodyDiv w:val="1"/>
      <w:marLeft w:val="0"/>
      <w:marRight w:val="0"/>
      <w:marTop w:val="0"/>
      <w:marBottom w:val="0"/>
      <w:divBdr>
        <w:top w:val="none" w:sz="0" w:space="0" w:color="auto"/>
        <w:left w:val="none" w:sz="0" w:space="0" w:color="auto"/>
        <w:bottom w:val="none" w:sz="0" w:space="0" w:color="auto"/>
        <w:right w:val="none" w:sz="0" w:space="0" w:color="auto"/>
      </w:divBdr>
      <w:divsChild>
        <w:div w:id="1004168306">
          <w:marLeft w:val="0"/>
          <w:marRight w:val="0"/>
          <w:marTop w:val="0"/>
          <w:marBottom w:val="0"/>
          <w:divBdr>
            <w:top w:val="none" w:sz="0" w:space="0" w:color="auto"/>
            <w:left w:val="none" w:sz="0" w:space="0" w:color="auto"/>
            <w:bottom w:val="none" w:sz="0" w:space="0" w:color="auto"/>
            <w:right w:val="none" w:sz="0" w:space="0" w:color="auto"/>
          </w:divBdr>
          <w:divsChild>
            <w:div w:id="539056810">
              <w:marLeft w:val="0"/>
              <w:marRight w:val="0"/>
              <w:marTop w:val="0"/>
              <w:marBottom w:val="0"/>
              <w:divBdr>
                <w:top w:val="none" w:sz="0" w:space="0" w:color="auto"/>
                <w:left w:val="none" w:sz="0" w:space="0" w:color="auto"/>
                <w:bottom w:val="none" w:sz="0" w:space="0" w:color="auto"/>
                <w:right w:val="none" w:sz="0" w:space="0" w:color="auto"/>
              </w:divBdr>
              <w:divsChild>
                <w:div w:id="127162101">
                  <w:marLeft w:val="-225"/>
                  <w:marRight w:val="-225"/>
                  <w:marTop w:val="0"/>
                  <w:marBottom w:val="0"/>
                  <w:divBdr>
                    <w:top w:val="none" w:sz="0" w:space="0" w:color="auto"/>
                    <w:left w:val="none" w:sz="0" w:space="0" w:color="auto"/>
                    <w:bottom w:val="none" w:sz="0" w:space="0" w:color="auto"/>
                    <w:right w:val="none" w:sz="0" w:space="0" w:color="auto"/>
                  </w:divBdr>
                  <w:divsChild>
                    <w:div w:id="1820881278">
                      <w:marLeft w:val="0"/>
                      <w:marRight w:val="0"/>
                      <w:marTop w:val="0"/>
                      <w:marBottom w:val="0"/>
                      <w:divBdr>
                        <w:top w:val="none" w:sz="0" w:space="0" w:color="auto"/>
                        <w:left w:val="none" w:sz="0" w:space="0" w:color="auto"/>
                        <w:bottom w:val="none" w:sz="0" w:space="0" w:color="auto"/>
                        <w:right w:val="none" w:sz="0" w:space="0" w:color="auto"/>
                      </w:divBdr>
                      <w:divsChild>
                        <w:div w:id="1929658846">
                          <w:marLeft w:val="0"/>
                          <w:marRight w:val="0"/>
                          <w:marTop w:val="0"/>
                          <w:marBottom w:val="0"/>
                          <w:divBdr>
                            <w:top w:val="none" w:sz="0" w:space="0" w:color="auto"/>
                            <w:left w:val="none" w:sz="0" w:space="0" w:color="auto"/>
                            <w:bottom w:val="none" w:sz="0" w:space="0" w:color="auto"/>
                            <w:right w:val="none" w:sz="0" w:space="0" w:color="auto"/>
                          </w:divBdr>
                          <w:divsChild>
                            <w:div w:id="78199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287777">
      <w:bodyDiv w:val="1"/>
      <w:marLeft w:val="0"/>
      <w:marRight w:val="0"/>
      <w:marTop w:val="0"/>
      <w:marBottom w:val="0"/>
      <w:divBdr>
        <w:top w:val="none" w:sz="0" w:space="0" w:color="auto"/>
        <w:left w:val="none" w:sz="0" w:space="0" w:color="auto"/>
        <w:bottom w:val="none" w:sz="0" w:space="0" w:color="auto"/>
        <w:right w:val="none" w:sz="0" w:space="0" w:color="auto"/>
      </w:divBdr>
    </w:div>
    <w:div w:id="361325497">
      <w:bodyDiv w:val="1"/>
      <w:marLeft w:val="0"/>
      <w:marRight w:val="0"/>
      <w:marTop w:val="0"/>
      <w:marBottom w:val="0"/>
      <w:divBdr>
        <w:top w:val="none" w:sz="0" w:space="0" w:color="auto"/>
        <w:left w:val="none" w:sz="0" w:space="0" w:color="auto"/>
        <w:bottom w:val="none" w:sz="0" w:space="0" w:color="auto"/>
        <w:right w:val="none" w:sz="0" w:space="0" w:color="auto"/>
      </w:divBdr>
    </w:div>
    <w:div w:id="392198254">
      <w:bodyDiv w:val="1"/>
      <w:marLeft w:val="0"/>
      <w:marRight w:val="0"/>
      <w:marTop w:val="0"/>
      <w:marBottom w:val="0"/>
      <w:divBdr>
        <w:top w:val="none" w:sz="0" w:space="0" w:color="auto"/>
        <w:left w:val="none" w:sz="0" w:space="0" w:color="auto"/>
        <w:bottom w:val="none" w:sz="0" w:space="0" w:color="auto"/>
        <w:right w:val="none" w:sz="0" w:space="0" w:color="auto"/>
      </w:divBdr>
      <w:divsChild>
        <w:div w:id="1397440113">
          <w:marLeft w:val="0"/>
          <w:marRight w:val="0"/>
          <w:marTop w:val="0"/>
          <w:marBottom w:val="0"/>
          <w:divBdr>
            <w:top w:val="none" w:sz="0" w:space="0" w:color="auto"/>
            <w:left w:val="none" w:sz="0" w:space="0" w:color="auto"/>
            <w:bottom w:val="none" w:sz="0" w:space="0" w:color="auto"/>
            <w:right w:val="none" w:sz="0" w:space="0" w:color="auto"/>
          </w:divBdr>
          <w:divsChild>
            <w:div w:id="1684432705">
              <w:marLeft w:val="0"/>
              <w:marRight w:val="0"/>
              <w:marTop w:val="0"/>
              <w:marBottom w:val="0"/>
              <w:divBdr>
                <w:top w:val="none" w:sz="0" w:space="0" w:color="auto"/>
                <w:left w:val="none" w:sz="0" w:space="0" w:color="auto"/>
                <w:bottom w:val="none" w:sz="0" w:space="0" w:color="auto"/>
                <w:right w:val="none" w:sz="0" w:space="0" w:color="auto"/>
              </w:divBdr>
              <w:divsChild>
                <w:div w:id="166555298">
                  <w:marLeft w:val="0"/>
                  <w:marRight w:val="0"/>
                  <w:marTop w:val="0"/>
                  <w:marBottom w:val="0"/>
                  <w:divBdr>
                    <w:top w:val="none" w:sz="0" w:space="0" w:color="auto"/>
                    <w:left w:val="none" w:sz="0" w:space="0" w:color="auto"/>
                    <w:bottom w:val="none" w:sz="0" w:space="0" w:color="auto"/>
                    <w:right w:val="none" w:sz="0" w:space="0" w:color="auto"/>
                  </w:divBdr>
                  <w:divsChild>
                    <w:div w:id="391781792">
                      <w:marLeft w:val="0"/>
                      <w:marRight w:val="0"/>
                      <w:marTop w:val="0"/>
                      <w:marBottom w:val="0"/>
                      <w:divBdr>
                        <w:top w:val="none" w:sz="0" w:space="0" w:color="auto"/>
                        <w:left w:val="none" w:sz="0" w:space="0" w:color="auto"/>
                        <w:bottom w:val="none" w:sz="0" w:space="0" w:color="auto"/>
                        <w:right w:val="none" w:sz="0" w:space="0" w:color="auto"/>
                      </w:divBdr>
                      <w:divsChild>
                        <w:div w:id="1867021331">
                          <w:marLeft w:val="0"/>
                          <w:marRight w:val="0"/>
                          <w:marTop w:val="0"/>
                          <w:marBottom w:val="0"/>
                          <w:divBdr>
                            <w:top w:val="none" w:sz="0" w:space="0" w:color="auto"/>
                            <w:left w:val="none" w:sz="0" w:space="0" w:color="auto"/>
                            <w:bottom w:val="none" w:sz="0" w:space="0" w:color="auto"/>
                            <w:right w:val="none" w:sz="0" w:space="0" w:color="auto"/>
                          </w:divBdr>
                          <w:divsChild>
                            <w:div w:id="757556497">
                              <w:marLeft w:val="0"/>
                              <w:marRight w:val="0"/>
                              <w:marTop w:val="0"/>
                              <w:marBottom w:val="0"/>
                              <w:divBdr>
                                <w:top w:val="none" w:sz="0" w:space="0" w:color="auto"/>
                                <w:left w:val="none" w:sz="0" w:space="0" w:color="auto"/>
                                <w:bottom w:val="none" w:sz="0" w:space="0" w:color="auto"/>
                                <w:right w:val="none" w:sz="0" w:space="0" w:color="auto"/>
                              </w:divBdr>
                              <w:divsChild>
                                <w:div w:id="510797548">
                                  <w:marLeft w:val="0"/>
                                  <w:marRight w:val="0"/>
                                  <w:marTop w:val="0"/>
                                  <w:marBottom w:val="0"/>
                                  <w:divBdr>
                                    <w:top w:val="none" w:sz="0" w:space="0" w:color="auto"/>
                                    <w:left w:val="none" w:sz="0" w:space="0" w:color="auto"/>
                                    <w:bottom w:val="none" w:sz="0" w:space="0" w:color="auto"/>
                                    <w:right w:val="none" w:sz="0" w:space="0" w:color="auto"/>
                                  </w:divBdr>
                                  <w:divsChild>
                                    <w:div w:id="763958811">
                                      <w:marLeft w:val="0"/>
                                      <w:marRight w:val="0"/>
                                      <w:marTop w:val="0"/>
                                      <w:marBottom w:val="0"/>
                                      <w:divBdr>
                                        <w:top w:val="none" w:sz="0" w:space="0" w:color="auto"/>
                                        <w:left w:val="none" w:sz="0" w:space="0" w:color="auto"/>
                                        <w:bottom w:val="none" w:sz="0" w:space="0" w:color="auto"/>
                                        <w:right w:val="none" w:sz="0" w:space="0" w:color="auto"/>
                                      </w:divBdr>
                                      <w:divsChild>
                                        <w:div w:id="853567706">
                                          <w:marLeft w:val="0"/>
                                          <w:marRight w:val="0"/>
                                          <w:marTop w:val="0"/>
                                          <w:marBottom w:val="0"/>
                                          <w:divBdr>
                                            <w:top w:val="none" w:sz="0" w:space="0" w:color="auto"/>
                                            <w:left w:val="none" w:sz="0" w:space="0" w:color="auto"/>
                                            <w:bottom w:val="none" w:sz="0" w:space="0" w:color="auto"/>
                                            <w:right w:val="none" w:sz="0" w:space="0" w:color="auto"/>
                                          </w:divBdr>
                                          <w:divsChild>
                                            <w:div w:id="976644868">
                                              <w:marLeft w:val="0"/>
                                              <w:marRight w:val="0"/>
                                              <w:marTop w:val="0"/>
                                              <w:marBottom w:val="0"/>
                                              <w:divBdr>
                                                <w:top w:val="none" w:sz="0" w:space="0" w:color="auto"/>
                                                <w:left w:val="none" w:sz="0" w:space="0" w:color="auto"/>
                                                <w:bottom w:val="none" w:sz="0" w:space="0" w:color="auto"/>
                                                <w:right w:val="none" w:sz="0" w:space="0" w:color="auto"/>
                                              </w:divBdr>
                                              <w:divsChild>
                                                <w:div w:id="1145049441">
                                                  <w:marLeft w:val="0"/>
                                                  <w:marRight w:val="0"/>
                                                  <w:marTop w:val="0"/>
                                                  <w:marBottom w:val="0"/>
                                                  <w:divBdr>
                                                    <w:top w:val="none" w:sz="0" w:space="0" w:color="auto"/>
                                                    <w:left w:val="none" w:sz="0" w:space="0" w:color="auto"/>
                                                    <w:bottom w:val="none" w:sz="0" w:space="0" w:color="auto"/>
                                                    <w:right w:val="none" w:sz="0" w:space="0" w:color="auto"/>
                                                  </w:divBdr>
                                                  <w:divsChild>
                                                    <w:div w:id="48117021">
                                                      <w:marLeft w:val="0"/>
                                                      <w:marRight w:val="0"/>
                                                      <w:marTop w:val="0"/>
                                                      <w:marBottom w:val="0"/>
                                                      <w:divBdr>
                                                        <w:top w:val="none" w:sz="0" w:space="0" w:color="auto"/>
                                                        <w:left w:val="none" w:sz="0" w:space="0" w:color="auto"/>
                                                        <w:bottom w:val="none" w:sz="0" w:space="0" w:color="auto"/>
                                                        <w:right w:val="none" w:sz="0" w:space="0" w:color="auto"/>
                                                      </w:divBdr>
                                                      <w:divsChild>
                                                        <w:div w:id="69187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2365670">
      <w:bodyDiv w:val="1"/>
      <w:marLeft w:val="0"/>
      <w:marRight w:val="0"/>
      <w:marTop w:val="0"/>
      <w:marBottom w:val="0"/>
      <w:divBdr>
        <w:top w:val="none" w:sz="0" w:space="0" w:color="auto"/>
        <w:left w:val="none" w:sz="0" w:space="0" w:color="auto"/>
        <w:bottom w:val="none" w:sz="0" w:space="0" w:color="auto"/>
        <w:right w:val="none" w:sz="0" w:space="0" w:color="auto"/>
      </w:divBdr>
    </w:div>
    <w:div w:id="522479170">
      <w:bodyDiv w:val="1"/>
      <w:marLeft w:val="0"/>
      <w:marRight w:val="0"/>
      <w:marTop w:val="0"/>
      <w:marBottom w:val="0"/>
      <w:divBdr>
        <w:top w:val="none" w:sz="0" w:space="0" w:color="auto"/>
        <w:left w:val="none" w:sz="0" w:space="0" w:color="auto"/>
        <w:bottom w:val="none" w:sz="0" w:space="0" w:color="auto"/>
        <w:right w:val="none" w:sz="0" w:space="0" w:color="auto"/>
      </w:divBdr>
    </w:div>
    <w:div w:id="539634757">
      <w:bodyDiv w:val="1"/>
      <w:marLeft w:val="0"/>
      <w:marRight w:val="0"/>
      <w:marTop w:val="0"/>
      <w:marBottom w:val="0"/>
      <w:divBdr>
        <w:top w:val="none" w:sz="0" w:space="0" w:color="auto"/>
        <w:left w:val="none" w:sz="0" w:space="0" w:color="auto"/>
        <w:bottom w:val="none" w:sz="0" w:space="0" w:color="auto"/>
        <w:right w:val="none" w:sz="0" w:space="0" w:color="auto"/>
      </w:divBdr>
    </w:div>
    <w:div w:id="548299631">
      <w:bodyDiv w:val="1"/>
      <w:marLeft w:val="0"/>
      <w:marRight w:val="0"/>
      <w:marTop w:val="0"/>
      <w:marBottom w:val="0"/>
      <w:divBdr>
        <w:top w:val="none" w:sz="0" w:space="0" w:color="auto"/>
        <w:left w:val="none" w:sz="0" w:space="0" w:color="auto"/>
        <w:bottom w:val="none" w:sz="0" w:space="0" w:color="auto"/>
        <w:right w:val="none" w:sz="0" w:space="0" w:color="auto"/>
      </w:divBdr>
      <w:divsChild>
        <w:div w:id="14311238">
          <w:marLeft w:val="0"/>
          <w:marRight w:val="0"/>
          <w:marTop w:val="0"/>
          <w:marBottom w:val="0"/>
          <w:divBdr>
            <w:top w:val="none" w:sz="0" w:space="0" w:color="auto"/>
            <w:left w:val="none" w:sz="0" w:space="0" w:color="auto"/>
            <w:bottom w:val="none" w:sz="0" w:space="0" w:color="auto"/>
            <w:right w:val="none" w:sz="0" w:space="0" w:color="auto"/>
          </w:divBdr>
          <w:divsChild>
            <w:div w:id="2094667561">
              <w:marLeft w:val="0"/>
              <w:marRight w:val="0"/>
              <w:marTop w:val="0"/>
              <w:marBottom w:val="0"/>
              <w:divBdr>
                <w:top w:val="none" w:sz="0" w:space="0" w:color="auto"/>
                <w:left w:val="none" w:sz="0" w:space="0" w:color="auto"/>
                <w:bottom w:val="none" w:sz="0" w:space="0" w:color="auto"/>
                <w:right w:val="none" w:sz="0" w:space="0" w:color="auto"/>
              </w:divBdr>
              <w:divsChild>
                <w:div w:id="1075204552">
                  <w:marLeft w:val="-225"/>
                  <w:marRight w:val="-225"/>
                  <w:marTop w:val="0"/>
                  <w:marBottom w:val="0"/>
                  <w:divBdr>
                    <w:top w:val="none" w:sz="0" w:space="0" w:color="auto"/>
                    <w:left w:val="none" w:sz="0" w:space="0" w:color="auto"/>
                    <w:bottom w:val="none" w:sz="0" w:space="0" w:color="auto"/>
                    <w:right w:val="none" w:sz="0" w:space="0" w:color="auto"/>
                  </w:divBdr>
                  <w:divsChild>
                    <w:div w:id="79182960">
                      <w:marLeft w:val="0"/>
                      <w:marRight w:val="0"/>
                      <w:marTop w:val="0"/>
                      <w:marBottom w:val="0"/>
                      <w:divBdr>
                        <w:top w:val="none" w:sz="0" w:space="0" w:color="auto"/>
                        <w:left w:val="none" w:sz="0" w:space="0" w:color="auto"/>
                        <w:bottom w:val="none" w:sz="0" w:space="0" w:color="auto"/>
                        <w:right w:val="none" w:sz="0" w:space="0" w:color="auto"/>
                      </w:divBdr>
                      <w:divsChild>
                        <w:div w:id="2138255493">
                          <w:marLeft w:val="0"/>
                          <w:marRight w:val="0"/>
                          <w:marTop w:val="0"/>
                          <w:marBottom w:val="0"/>
                          <w:divBdr>
                            <w:top w:val="none" w:sz="0" w:space="0" w:color="auto"/>
                            <w:left w:val="none" w:sz="0" w:space="0" w:color="auto"/>
                            <w:bottom w:val="none" w:sz="0" w:space="0" w:color="auto"/>
                            <w:right w:val="none" w:sz="0" w:space="0" w:color="auto"/>
                          </w:divBdr>
                          <w:divsChild>
                            <w:div w:id="12634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255956">
      <w:bodyDiv w:val="1"/>
      <w:marLeft w:val="0"/>
      <w:marRight w:val="0"/>
      <w:marTop w:val="0"/>
      <w:marBottom w:val="0"/>
      <w:divBdr>
        <w:top w:val="none" w:sz="0" w:space="0" w:color="auto"/>
        <w:left w:val="none" w:sz="0" w:space="0" w:color="auto"/>
        <w:bottom w:val="none" w:sz="0" w:space="0" w:color="auto"/>
        <w:right w:val="none" w:sz="0" w:space="0" w:color="auto"/>
      </w:divBdr>
    </w:div>
    <w:div w:id="562981446">
      <w:bodyDiv w:val="1"/>
      <w:marLeft w:val="0"/>
      <w:marRight w:val="0"/>
      <w:marTop w:val="0"/>
      <w:marBottom w:val="0"/>
      <w:divBdr>
        <w:top w:val="none" w:sz="0" w:space="0" w:color="auto"/>
        <w:left w:val="none" w:sz="0" w:space="0" w:color="auto"/>
        <w:bottom w:val="none" w:sz="0" w:space="0" w:color="auto"/>
        <w:right w:val="none" w:sz="0" w:space="0" w:color="auto"/>
      </w:divBdr>
      <w:divsChild>
        <w:div w:id="1849244991">
          <w:marLeft w:val="0"/>
          <w:marRight w:val="0"/>
          <w:marTop w:val="0"/>
          <w:marBottom w:val="0"/>
          <w:divBdr>
            <w:top w:val="none" w:sz="0" w:space="0" w:color="auto"/>
            <w:left w:val="none" w:sz="0" w:space="0" w:color="auto"/>
            <w:bottom w:val="none" w:sz="0" w:space="0" w:color="auto"/>
            <w:right w:val="none" w:sz="0" w:space="0" w:color="auto"/>
          </w:divBdr>
          <w:divsChild>
            <w:div w:id="501090314">
              <w:marLeft w:val="0"/>
              <w:marRight w:val="0"/>
              <w:marTop w:val="0"/>
              <w:marBottom w:val="0"/>
              <w:divBdr>
                <w:top w:val="none" w:sz="0" w:space="0" w:color="auto"/>
                <w:left w:val="none" w:sz="0" w:space="0" w:color="auto"/>
                <w:bottom w:val="none" w:sz="0" w:space="0" w:color="auto"/>
                <w:right w:val="none" w:sz="0" w:space="0" w:color="auto"/>
              </w:divBdr>
              <w:divsChild>
                <w:div w:id="713850229">
                  <w:marLeft w:val="0"/>
                  <w:marRight w:val="0"/>
                  <w:marTop w:val="0"/>
                  <w:marBottom w:val="0"/>
                  <w:divBdr>
                    <w:top w:val="none" w:sz="0" w:space="0" w:color="auto"/>
                    <w:left w:val="none" w:sz="0" w:space="0" w:color="auto"/>
                    <w:bottom w:val="none" w:sz="0" w:space="0" w:color="auto"/>
                    <w:right w:val="none" w:sz="0" w:space="0" w:color="auto"/>
                  </w:divBdr>
                  <w:divsChild>
                    <w:div w:id="590701239">
                      <w:marLeft w:val="0"/>
                      <w:marRight w:val="0"/>
                      <w:marTop w:val="0"/>
                      <w:marBottom w:val="0"/>
                      <w:divBdr>
                        <w:top w:val="none" w:sz="0" w:space="0" w:color="auto"/>
                        <w:left w:val="none" w:sz="0" w:space="0" w:color="auto"/>
                        <w:bottom w:val="none" w:sz="0" w:space="0" w:color="auto"/>
                        <w:right w:val="none" w:sz="0" w:space="0" w:color="auto"/>
                      </w:divBdr>
                      <w:divsChild>
                        <w:div w:id="1010985982">
                          <w:marLeft w:val="-225"/>
                          <w:marRight w:val="-225"/>
                          <w:marTop w:val="0"/>
                          <w:marBottom w:val="0"/>
                          <w:divBdr>
                            <w:top w:val="none" w:sz="0" w:space="0" w:color="auto"/>
                            <w:left w:val="none" w:sz="0" w:space="0" w:color="auto"/>
                            <w:bottom w:val="none" w:sz="0" w:space="0" w:color="auto"/>
                            <w:right w:val="none" w:sz="0" w:space="0" w:color="auto"/>
                          </w:divBdr>
                          <w:divsChild>
                            <w:div w:id="1673024763">
                              <w:marLeft w:val="0"/>
                              <w:marRight w:val="0"/>
                              <w:marTop w:val="0"/>
                              <w:marBottom w:val="0"/>
                              <w:divBdr>
                                <w:top w:val="none" w:sz="0" w:space="0" w:color="auto"/>
                                <w:left w:val="none" w:sz="0" w:space="0" w:color="auto"/>
                                <w:bottom w:val="none" w:sz="0" w:space="0" w:color="auto"/>
                                <w:right w:val="none" w:sz="0" w:space="0" w:color="auto"/>
                              </w:divBdr>
                              <w:divsChild>
                                <w:div w:id="1676178773">
                                  <w:marLeft w:val="-225"/>
                                  <w:marRight w:val="-225"/>
                                  <w:marTop w:val="0"/>
                                  <w:marBottom w:val="0"/>
                                  <w:divBdr>
                                    <w:top w:val="none" w:sz="0" w:space="0" w:color="auto"/>
                                    <w:left w:val="none" w:sz="0" w:space="0" w:color="auto"/>
                                    <w:bottom w:val="none" w:sz="0" w:space="0" w:color="auto"/>
                                    <w:right w:val="none" w:sz="0" w:space="0" w:color="auto"/>
                                  </w:divBdr>
                                  <w:divsChild>
                                    <w:div w:id="2014600631">
                                      <w:marLeft w:val="0"/>
                                      <w:marRight w:val="0"/>
                                      <w:marTop w:val="0"/>
                                      <w:marBottom w:val="0"/>
                                      <w:divBdr>
                                        <w:top w:val="none" w:sz="0" w:space="0" w:color="auto"/>
                                        <w:left w:val="none" w:sz="0" w:space="0" w:color="auto"/>
                                        <w:bottom w:val="none" w:sz="0" w:space="0" w:color="auto"/>
                                        <w:right w:val="none" w:sz="0" w:space="0" w:color="auto"/>
                                      </w:divBdr>
                                      <w:divsChild>
                                        <w:div w:id="93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9533297">
      <w:bodyDiv w:val="1"/>
      <w:marLeft w:val="0"/>
      <w:marRight w:val="0"/>
      <w:marTop w:val="0"/>
      <w:marBottom w:val="0"/>
      <w:divBdr>
        <w:top w:val="none" w:sz="0" w:space="0" w:color="auto"/>
        <w:left w:val="none" w:sz="0" w:space="0" w:color="auto"/>
        <w:bottom w:val="none" w:sz="0" w:space="0" w:color="auto"/>
        <w:right w:val="none" w:sz="0" w:space="0" w:color="auto"/>
      </w:divBdr>
    </w:div>
    <w:div w:id="729811351">
      <w:bodyDiv w:val="1"/>
      <w:marLeft w:val="0"/>
      <w:marRight w:val="0"/>
      <w:marTop w:val="0"/>
      <w:marBottom w:val="0"/>
      <w:divBdr>
        <w:top w:val="none" w:sz="0" w:space="0" w:color="auto"/>
        <w:left w:val="none" w:sz="0" w:space="0" w:color="auto"/>
        <w:bottom w:val="none" w:sz="0" w:space="0" w:color="auto"/>
        <w:right w:val="none" w:sz="0" w:space="0" w:color="auto"/>
      </w:divBdr>
    </w:div>
    <w:div w:id="800654769">
      <w:bodyDiv w:val="1"/>
      <w:marLeft w:val="0"/>
      <w:marRight w:val="0"/>
      <w:marTop w:val="0"/>
      <w:marBottom w:val="0"/>
      <w:divBdr>
        <w:top w:val="none" w:sz="0" w:space="0" w:color="auto"/>
        <w:left w:val="none" w:sz="0" w:space="0" w:color="auto"/>
        <w:bottom w:val="none" w:sz="0" w:space="0" w:color="auto"/>
        <w:right w:val="none" w:sz="0" w:space="0" w:color="auto"/>
      </w:divBdr>
    </w:div>
    <w:div w:id="881021166">
      <w:bodyDiv w:val="1"/>
      <w:marLeft w:val="0"/>
      <w:marRight w:val="0"/>
      <w:marTop w:val="0"/>
      <w:marBottom w:val="0"/>
      <w:divBdr>
        <w:top w:val="none" w:sz="0" w:space="0" w:color="auto"/>
        <w:left w:val="none" w:sz="0" w:space="0" w:color="auto"/>
        <w:bottom w:val="none" w:sz="0" w:space="0" w:color="auto"/>
        <w:right w:val="none" w:sz="0" w:space="0" w:color="auto"/>
      </w:divBdr>
    </w:div>
    <w:div w:id="897741679">
      <w:bodyDiv w:val="1"/>
      <w:marLeft w:val="0"/>
      <w:marRight w:val="0"/>
      <w:marTop w:val="0"/>
      <w:marBottom w:val="0"/>
      <w:divBdr>
        <w:top w:val="none" w:sz="0" w:space="0" w:color="auto"/>
        <w:left w:val="none" w:sz="0" w:space="0" w:color="auto"/>
        <w:bottom w:val="none" w:sz="0" w:space="0" w:color="auto"/>
        <w:right w:val="none" w:sz="0" w:space="0" w:color="auto"/>
      </w:divBdr>
      <w:divsChild>
        <w:div w:id="83769072">
          <w:marLeft w:val="0"/>
          <w:marRight w:val="0"/>
          <w:marTop w:val="0"/>
          <w:marBottom w:val="0"/>
          <w:divBdr>
            <w:top w:val="none" w:sz="0" w:space="0" w:color="auto"/>
            <w:left w:val="none" w:sz="0" w:space="0" w:color="auto"/>
            <w:bottom w:val="none" w:sz="0" w:space="0" w:color="auto"/>
            <w:right w:val="none" w:sz="0" w:space="0" w:color="auto"/>
          </w:divBdr>
          <w:divsChild>
            <w:div w:id="357004276">
              <w:marLeft w:val="0"/>
              <w:marRight w:val="0"/>
              <w:marTop w:val="0"/>
              <w:marBottom w:val="0"/>
              <w:divBdr>
                <w:top w:val="none" w:sz="0" w:space="0" w:color="auto"/>
                <w:left w:val="none" w:sz="0" w:space="0" w:color="auto"/>
                <w:bottom w:val="none" w:sz="0" w:space="0" w:color="auto"/>
                <w:right w:val="none" w:sz="0" w:space="0" w:color="auto"/>
              </w:divBdr>
              <w:divsChild>
                <w:div w:id="777678116">
                  <w:marLeft w:val="0"/>
                  <w:marRight w:val="0"/>
                  <w:marTop w:val="0"/>
                  <w:marBottom w:val="0"/>
                  <w:divBdr>
                    <w:top w:val="none" w:sz="0" w:space="0" w:color="auto"/>
                    <w:left w:val="none" w:sz="0" w:space="0" w:color="auto"/>
                    <w:bottom w:val="none" w:sz="0" w:space="0" w:color="auto"/>
                    <w:right w:val="none" w:sz="0" w:space="0" w:color="auto"/>
                  </w:divBdr>
                  <w:divsChild>
                    <w:div w:id="266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022845">
      <w:bodyDiv w:val="1"/>
      <w:marLeft w:val="0"/>
      <w:marRight w:val="0"/>
      <w:marTop w:val="0"/>
      <w:marBottom w:val="0"/>
      <w:divBdr>
        <w:top w:val="none" w:sz="0" w:space="0" w:color="auto"/>
        <w:left w:val="none" w:sz="0" w:space="0" w:color="auto"/>
        <w:bottom w:val="none" w:sz="0" w:space="0" w:color="auto"/>
        <w:right w:val="none" w:sz="0" w:space="0" w:color="auto"/>
      </w:divBdr>
    </w:div>
    <w:div w:id="977489714">
      <w:bodyDiv w:val="1"/>
      <w:marLeft w:val="0"/>
      <w:marRight w:val="0"/>
      <w:marTop w:val="0"/>
      <w:marBottom w:val="0"/>
      <w:divBdr>
        <w:top w:val="none" w:sz="0" w:space="0" w:color="auto"/>
        <w:left w:val="none" w:sz="0" w:space="0" w:color="auto"/>
        <w:bottom w:val="none" w:sz="0" w:space="0" w:color="auto"/>
        <w:right w:val="none" w:sz="0" w:space="0" w:color="auto"/>
      </w:divBdr>
    </w:div>
    <w:div w:id="983779635">
      <w:bodyDiv w:val="1"/>
      <w:marLeft w:val="0"/>
      <w:marRight w:val="0"/>
      <w:marTop w:val="0"/>
      <w:marBottom w:val="0"/>
      <w:divBdr>
        <w:top w:val="none" w:sz="0" w:space="0" w:color="auto"/>
        <w:left w:val="none" w:sz="0" w:space="0" w:color="auto"/>
        <w:bottom w:val="none" w:sz="0" w:space="0" w:color="auto"/>
        <w:right w:val="none" w:sz="0" w:space="0" w:color="auto"/>
      </w:divBdr>
    </w:div>
    <w:div w:id="1024598155">
      <w:bodyDiv w:val="1"/>
      <w:marLeft w:val="0"/>
      <w:marRight w:val="0"/>
      <w:marTop w:val="0"/>
      <w:marBottom w:val="0"/>
      <w:divBdr>
        <w:top w:val="none" w:sz="0" w:space="0" w:color="auto"/>
        <w:left w:val="none" w:sz="0" w:space="0" w:color="auto"/>
        <w:bottom w:val="none" w:sz="0" w:space="0" w:color="auto"/>
        <w:right w:val="none" w:sz="0" w:space="0" w:color="auto"/>
      </w:divBdr>
    </w:div>
    <w:div w:id="1110784593">
      <w:bodyDiv w:val="1"/>
      <w:marLeft w:val="0"/>
      <w:marRight w:val="0"/>
      <w:marTop w:val="0"/>
      <w:marBottom w:val="0"/>
      <w:divBdr>
        <w:top w:val="none" w:sz="0" w:space="0" w:color="auto"/>
        <w:left w:val="none" w:sz="0" w:space="0" w:color="auto"/>
        <w:bottom w:val="none" w:sz="0" w:space="0" w:color="auto"/>
        <w:right w:val="none" w:sz="0" w:space="0" w:color="auto"/>
      </w:divBdr>
    </w:div>
    <w:div w:id="1182429134">
      <w:bodyDiv w:val="1"/>
      <w:marLeft w:val="0"/>
      <w:marRight w:val="0"/>
      <w:marTop w:val="0"/>
      <w:marBottom w:val="0"/>
      <w:divBdr>
        <w:top w:val="none" w:sz="0" w:space="0" w:color="auto"/>
        <w:left w:val="none" w:sz="0" w:space="0" w:color="auto"/>
        <w:bottom w:val="none" w:sz="0" w:space="0" w:color="auto"/>
        <w:right w:val="none" w:sz="0" w:space="0" w:color="auto"/>
      </w:divBdr>
    </w:div>
    <w:div w:id="1238710614">
      <w:bodyDiv w:val="1"/>
      <w:marLeft w:val="0"/>
      <w:marRight w:val="0"/>
      <w:marTop w:val="0"/>
      <w:marBottom w:val="0"/>
      <w:divBdr>
        <w:top w:val="none" w:sz="0" w:space="0" w:color="auto"/>
        <w:left w:val="none" w:sz="0" w:space="0" w:color="auto"/>
        <w:bottom w:val="none" w:sz="0" w:space="0" w:color="auto"/>
        <w:right w:val="none" w:sz="0" w:space="0" w:color="auto"/>
      </w:divBdr>
    </w:div>
    <w:div w:id="1336955008">
      <w:bodyDiv w:val="1"/>
      <w:marLeft w:val="0"/>
      <w:marRight w:val="0"/>
      <w:marTop w:val="0"/>
      <w:marBottom w:val="0"/>
      <w:divBdr>
        <w:top w:val="none" w:sz="0" w:space="0" w:color="auto"/>
        <w:left w:val="none" w:sz="0" w:space="0" w:color="auto"/>
        <w:bottom w:val="none" w:sz="0" w:space="0" w:color="auto"/>
        <w:right w:val="none" w:sz="0" w:space="0" w:color="auto"/>
      </w:divBdr>
    </w:div>
    <w:div w:id="1345742208">
      <w:bodyDiv w:val="1"/>
      <w:marLeft w:val="0"/>
      <w:marRight w:val="0"/>
      <w:marTop w:val="0"/>
      <w:marBottom w:val="0"/>
      <w:divBdr>
        <w:top w:val="none" w:sz="0" w:space="0" w:color="auto"/>
        <w:left w:val="none" w:sz="0" w:space="0" w:color="auto"/>
        <w:bottom w:val="none" w:sz="0" w:space="0" w:color="auto"/>
        <w:right w:val="none" w:sz="0" w:space="0" w:color="auto"/>
      </w:divBdr>
    </w:div>
    <w:div w:id="1404642769">
      <w:bodyDiv w:val="1"/>
      <w:marLeft w:val="0"/>
      <w:marRight w:val="0"/>
      <w:marTop w:val="0"/>
      <w:marBottom w:val="0"/>
      <w:divBdr>
        <w:top w:val="none" w:sz="0" w:space="0" w:color="auto"/>
        <w:left w:val="none" w:sz="0" w:space="0" w:color="auto"/>
        <w:bottom w:val="none" w:sz="0" w:space="0" w:color="auto"/>
        <w:right w:val="none" w:sz="0" w:space="0" w:color="auto"/>
      </w:divBdr>
    </w:div>
    <w:div w:id="1561136395">
      <w:bodyDiv w:val="1"/>
      <w:marLeft w:val="0"/>
      <w:marRight w:val="0"/>
      <w:marTop w:val="0"/>
      <w:marBottom w:val="0"/>
      <w:divBdr>
        <w:top w:val="none" w:sz="0" w:space="0" w:color="auto"/>
        <w:left w:val="none" w:sz="0" w:space="0" w:color="auto"/>
        <w:bottom w:val="none" w:sz="0" w:space="0" w:color="auto"/>
        <w:right w:val="none" w:sz="0" w:space="0" w:color="auto"/>
      </w:divBdr>
    </w:div>
    <w:div w:id="1566910444">
      <w:bodyDiv w:val="1"/>
      <w:marLeft w:val="0"/>
      <w:marRight w:val="0"/>
      <w:marTop w:val="0"/>
      <w:marBottom w:val="0"/>
      <w:divBdr>
        <w:top w:val="none" w:sz="0" w:space="0" w:color="auto"/>
        <w:left w:val="none" w:sz="0" w:space="0" w:color="auto"/>
        <w:bottom w:val="none" w:sz="0" w:space="0" w:color="auto"/>
        <w:right w:val="none" w:sz="0" w:space="0" w:color="auto"/>
      </w:divBdr>
    </w:div>
    <w:div w:id="1595044262">
      <w:bodyDiv w:val="1"/>
      <w:marLeft w:val="0"/>
      <w:marRight w:val="0"/>
      <w:marTop w:val="0"/>
      <w:marBottom w:val="0"/>
      <w:divBdr>
        <w:top w:val="none" w:sz="0" w:space="0" w:color="auto"/>
        <w:left w:val="none" w:sz="0" w:space="0" w:color="auto"/>
        <w:bottom w:val="none" w:sz="0" w:space="0" w:color="auto"/>
        <w:right w:val="none" w:sz="0" w:space="0" w:color="auto"/>
      </w:divBdr>
    </w:div>
    <w:div w:id="1669669527">
      <w:bodyDiv w:val="1"/>
      <w:marLeft w:val="0"/>
      <w:marRight w:val="0"/>
      <w:marTop w:val="0"/>
      <w:marBottom w:val="0"/>
      <w:divBdr>
        <w:top w:val="none" w:sz="0" w:space="0" w:color="auto"/>
        <w:left w:val="none" w:sz="0" w:space="0" w:color="auto"/>
        <w:bottom w:val="none" w:sz="0" w:space="0" w:color="auto"/>
        <w:right w:val="none" w:sz="0" w:space="0" w:color="auto"/>
      </w:divBdr>
    </w:div>
    <w:div w:id="1706296688">
      <w:bodyDiv w:val="1"/>
      <w:marLeft w:val="0"/>
      <w:marRight w:val="0"/>
      <w:marTop w:val="0"/>
      <w:marBottom w:val="0"/>
      <w:divBdr>
        <w:top w:val="none" w:sz="0" w:space="0" w:color="auto"/>
        <w:left w:val="none" w:sz="0" w:space="0" w:color="auto"/>
        <w:bottom w:val="none" w:sz="0" w:space="0" w:color="auto"/>
        <w:right w:val="none" w:sz="0" w:space="0" w:color="auto"/>
      </w:divBdr>
    </w:div>
    <w:div w:id="1762141927">
      <w:bodyDiv w:val="1"/>
      <w:marLeft w:val="0"/>
      <w:marRight w:val="0"/>
      <w:marTop w:val="0"/>
      <w:marBottom w:val="0"/>
      <w:divBdr>
        <w:top w:val="none" w:sz="0" w:space="0" w:color="auto"/>
        <w:left w:val="none" w:sz="0" w:space="0" w:color="auto"/>
        <w:bottom w:val="none" w:sz="0" w:space="0" w:color="auto"/>
        <w:right w:val="none" w:sz="0" w:space="0" w:color="auto"/>
      </w:divBdr>
    </w:div>
    <w:div w:id="1769497880">
      <w:bodyDiv w:val="1"/>
      <w:marLeft w:val="0"/>
      <w:marRight w:val="0"/>
      <w:marTop w:val="0"/>
      <w:marBottom w:val="0"/>
      <w:divBdr>
        <w:top w:val="none" w:sz="0" w:space="0" w:color="auto"/>
        <w:left w:val="none" w:sz="0" w:space="0" w:color="auto"/>
        <w:bottom w:val="none" w:sz="0" w:space="0" w:color="auto"/>
        <w:right w:val="none" w:sz="0" w:space="0" w:color="auto"/>
      </w:divBdr>
    </w:div>
    <w:div w:id="1854227708">
      <w:bodyDiv w:val="1"/>
      <w:marLeft w:val="0"/>
      <w:marRight w:val="0"/>
      <w:marTop w:val="0"/>
      <w:marBottom w:val="0"/>
      <w:divBdr>
        <w:top w:val="none" w:sz="0" w:space="0" w:color="auto"/>
        <w:left w:val="none" w:sz="0" w:space="0" w:color="auto"/>
        <w:bottom w:val="none" w:sz="0" w:space="0" w:color="auto"/>
        <w:right w:val="none" w:sz="0" w:space="0" w:color="auto"/>
      </w:divBdr>
    </w:div>
    <w:div w:id="1951039114">
      <w:bodyDiv w:val="1"/>
      <w:marLeft w:val="0"/>
      <w:marRight w:val="0"/>
      <w:marTop w:val="0"/>
      <w:marBottom w:val="0"/>
      <w:divBdr>
        <w:top w:val="none" w:sz="0" w:space="0" w:color="auto"/>
        <w:left w:val="none" w:sz="0" w:space="0" w:color="auto"/>
        <w:bottom w:val="none" w:sz="0" w:space="0" w:color="auto"/>
        <w:right w:val="none" w:sz="0" w:space="0" w:color="auto"/>
      </w:divBdr>
    </w:div>
    <w:div w:id="1961568226">
      <w:bodyDiv w:val="1"/>
      <w:marLeft w:val="0"/>
      <w:marRight w:val="0"/>
      <w:marTop w:val="0"/>
      <w:marBottom w:val="0"/>
      <w:divBdr>
        <w:top w:val="none" w:sz="0" w:space="0" w:color="auto"/>
        <w:left w:val="none" w:sz="0" w:space="0" w:color="auto"/>
        <w:bottom w:val="none" w:sz="0" w:space="0" w:color="auto"/>
        <w:right w:val="none" w:sz="0" w:space="0" w:color="auto"/>
      </w:divBdr>
    </w:div>
    <w:div w:id="2014649559">
      <w:bodyDiv w:val="1"/>
      <w:marLeft w:val="0"/>
      <w:marRight w:val="0"/>
      <w:marTop w:val="0"/>
      <w:marBottom w:val="0"/>
      <w:divBdr>
        <w:top w:val="none" w:sz="0" w:space="0" w:color="auto"/>
        <w:left w:val="none" w:sz="0" w:space="0" w:color="auto"/>
        <w:bottom w:val="none" w:sz="0" w:space="0" w:color="auto"/>
        <w:right w:val="none" w:sz="0" w:space="0" w:color="auto"/>
      </w:divBdr>
    </w:div>
    <w:div w:id="2022589451">
      <w:bodyDiv w:val="1"/>
      <w:marLeft w:val="0"/>
      <w:marRight w:val="0"/>
      <w:marTop w:val="0"/>
      <w:marBottom w:val="0"/>
      <w:divBdr>
        <w:top w:val="none" w:sz="0" w:space="0" w:color="auto"/>
        <w:left w:val="none" w:sz="0" w:space="0" w:color="auto"/>
        <w:bottom w:val="none" w:sz="0" w:space="0" w:color="auto"/>
        <w:right w:val="none" w:sz="0" w:space="0" w:color="auto"/>
      </w:divBdr>
    </w:div>
    <w:div w:id="207253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footer" Target="footer9.xml"/><Relationship Id="rId21" Type="http://schemas.openxmlformats.org/officeDocument/2006/relationships/image" Target="media/image3.png"/><Relationship Id="rId34" Type="http://schemas.openxmlformats.org/officeDocument/2006/relationships/footer" Target="footer7.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www.neb.com/en-au/applications/cloning-and-synthetic-biology/dna-assembly-and-cloning/gibson-assembly?srsltid=AU7gw4XOftizosgWLUvhTxryeV4AIG38ggMyXUmloCzPZmv3DkE3zp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google.com/goto?url=CAESbwHrOzAVJerT9-TcfYsoojOqAw8HLBquACypLVP3xAxgVC5uN1bOvLuBpz7bttzEJzLw57R5NBJzb37gwFsuDdHkwRHcIEckv5tvlizxPJA27BlPdoK3uwuexQuPRbFaRfwoQ1iNxlRJ3eQiEFxruQ" TargetMode="External"/><Relationship Id="rId32" Type="http://schemas.openxmlformats.org/officeDocument/2006/relationships/image" Target="media/image6.png"/><Relationship Id="rId37" Type="http://schemas.openxmlformats.org/officeDocument/2006/relationships/hyperlink" Target="mailto:OGTR.M&amp;C@health.gov.au" TargetMode="External"/><Relationship Id="rId40" Type="http://schemas.openxmlformats.org/officeDocument/2006/relationships/footer" Target="footer10.xml"/><Relationship Id="rId45"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atcc.org/?srsltid=AfmBOooPAHjboQ7MPFQeKLki9delWwOPlJkw0jRqT-tZd7fqv7ulhn8k" TargetMode="External"/><Relationship Id="rId28" Type="http://schemas.openxmlformats.org/officeDocument/2006/relationships/hyperlink" Target="https://sg.idtdna.com/pages/products/genes-and-gene-fragments/double-stranded-dna-fragments/gblocks-gene-fragments" TargetMode="External"/><Relationship Id="rId36" Type="http://schemas.openxmlformats.org/officeDocument/2006/relationships/hyperlink" Target="mailto:OGTR.M&amp;C@health.gov.au" TargetMode="External"/><Relationship Id="rId10" Type="http://schemas.openxmlformats.org/officeDocument/2006/relationships/hyperlink" Target="mailto:ogtr@health.gov.au" TargetMode="External"/><Relationship Id="rId19" Type="http://schemas.openxmlformats.org/officeDocument/2006/relationships/hyperlink" Target="http://www.ogtr.gov.au/" TargetMode="External"/><Relationship Id="rId31" Type="http://schemas.openxmlformats.org/officeDocument/2006/relationships/footer" Target="footer6.xm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yperlink" Target="https://consultations.health.gov.au" TargetMode="External"/><Relationship Id="rId14" Type="http://schemas.openxmlformats.org/officeDocument/2006/relationships/footer" Target="footer2.xml"/><Relationship Id="rId22" Type="http://schemas.openxmlformats.org/officeDocument/2006/relationships/image" Target="media/image4.svg"/><Relationship Id="rId27" Type="http://schemas.openxmlformats.org/officeDocument/2006/relationships/hyperlink" Target="https://sg.idtdna.com/pages/products/genes-and-gene-fragments/double-stranded-dna-fragments/gblocks-gene-fragments" TargetMode="External"/><Relationship Id="rId30" Type="http://schemas.openxmlformats.org/officeDocument/2006/relationships/hyperlink" Target="https://academic.oup.com/nar/article/47/3/e15/5193337" TargetMode="External"/><Relationship Id="rId35" Type="http://schemas.openxmlformats.org/officeDocument/2006/relationships/footer" Target="footer8.xml"/><Relationship Id="rId43"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s://www.google.com/goto?url=CAESYAHrOzAVe0REPHkA0SSrrzjRMsNJUfg59XX7YoR1uofDMmGCCJOhmRUUT3z-F4I6V7vw1a__mkpIvRP852f0-23nR0DGrdVueTjMwspQqNcChdgeANugcdJajBIgb9XXtw" TargetMode="External"/><Relationship Id="rId33" Type="http://schemas.openxmlformats.org/officeDocument/2006/relationships/hyperlink" Target="https://www.ogtr.gov.au/resources/publications/risk-analysis-framework-2013" TargetMode="External"/><Relationship Id="rId38" Type="http://schemas.openxmlformats.org/officeDocument/2006/relationships/header" Target="header4.xml"/><Relationship Id="rId46" Type="http://schemas.openxmlformats.org/officeDocument/2006/relationships/fontTable" Target="fontTable.xml"/><Relationship Id="rId20" Type="http://schemas.openxmlformats.org/officeDocument/2006/relationships/image" Target="media/image2.png"/><Relationship Id="rId41"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6E90A-B010-438E-9EF2-28E70FA7E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29985</Words>
  <Characters>170919</Characters>
  <Application>Microsoft Office Word</Application>
  <DocSecurity>0</DocSecurity>
  <Lines>1424</Lines>
  <Paragraphs>401</Paragraphs>
  <ScaleCrop>false</ScaleCrop>
  <HeadingPairs>
    <vt:vector size="2" baseType="variant">
      <vt:variant>
        <vt:lpstr>Title</vt:lpstr>
      </vt:variant>
      <vt:variant>
        <vt:i4>1</vt:i4>
      </vt:variant>
    </vt:vector>
  </HeadingPairs>
  <TitlesOfParts>
    <vt:vector size="1" baseType="lpstr">
      <vt:lpstr>DIR 231 - RARMP</vt:lpstr>
    </vt:vector>
  </TitlesOfParts>
  <Company/>
  <LinksUpToDate>false</LinksUpToDate>
  <CharactersWithSpaces>200503</CharactersWithSpaces>
  <SharedDoc>false</SharedDoc>
  <HLinks>
    <vt:vector size="516" baseType="variant">
      <vt:variant>
        <vt:i4>5636165</vt:i4>
      </vt:variant>
      <vt:variant>
        <vt:i4>858</vt:i4>
      </vt:variant>
      <vt:variant>
        <vt:i4>0</vt:i4>
      </vt:variant>
      <vt:variant>
        <vt:i4>5</vt:i4>
      </vt:variant>
      <vt:variant>
        <vt:lpwstr>http://www.aphis.usda.gov/brs/aphisdocs2/98_27801p_com.pdf</vt:lpwstr>
      </vt:variant>
      <vt:variant>
        <vt:lpwstr/>
      </vt:variant>
      <vt:variant>
        <vt:i4>2752565</vt:i4>
      </vt:variant>
      <vt:variant>
        <vt:i4>855</vt:i4>
      </vt:variant>
      <vt:variant>
        <vt:i4>0</vt:i4>
      </vt:variant>
      <vt:variant>
        <vt:i4>5</vt:i4>
      </vt:variant>
      <vt:variant>
        <vt:lpwstr>http://www.ogtr.gov.au/</vt:lpwstr>
      </vt:variant>
      <vt:variant>
        <vt:lpwstr/>
      </vt:variant>
      <vt:variant>
        <vt:i4>2752565</vt:i4>
      </vt:variant>
      <vt:variant>
        <vt:i4>852</vt:i4>
      </vt:variant>
      <vt:variant>
        <vt:i4>0</vt:i4>
      </vt:variant>
      <vt:variant>
        <vt:i4>5</vt:i4>
      </vt:variant>
      <vt:variant>
        <vt:lpwstr>http://www.ogtr.gov.au/</vt:lpwstr>
      </vt:variant>
      <vt:variant>
        <vt:lpwstr/>
      </vt:variant>
      <vt:variant>
        <vt:i4>2359410</vt:i4>
      </vt:variant>
      <vt:variant>
        <vt:i4>849</vt:i4>
      </vt:variant>
      <vt:variant>
        <vt:i4>0</vt:i4>
      </vt:variant>
      <vt:variant>
        <vt:i4>5</vt:i4>
      </vt:variant>
      <vt:variant>
        <vt:lpwstr>http://www.ogtr.gov.au/internet/ogtr/publishing.nsf/Content/dir060-2005</vt:lpwstr>
      </vt:variant>
      <vt:variant>
        <vt:lpwstr/>
      </vt:variant>
      <vt:variant>
        <vt:i4>6750238</vt:i4>
      </vt:variant>
      <vt:variant>
        <vt:i4>846</vt:i4>
      </vt:variant>
      <vt:variant>
        <vt:i4>0</vt:i4>
      </vt:variant>
      <vt:variant>
        <vt:i4>5</vt:i4>
      </vt:variant>
      <vt:variant>
        <vt:lpwstr>http://adl.brs.gov.au/brsShop/data/12860_gene_flow_report.pdf</vt:lpwstr>
      </vt:variant>
      <vt:variant>
        <vt:lpwstr/>
      </vt:variant>
      <vt:variant>
        <vt:i4>720960</vt:i4>
      </vt:variant>
      <vt:variant>
        <vt:i4>843</vt:i4>
      </vt:variant>
      <vt:variant>
        <vt:i4>0</vt:i4>
      </vt:variant>
      <vt:variant>
        <vt:i4>5</vt:i4>
      </vt:variant>
      <vt:variant>
        <vt:lpwstr>http://www.foodstandards.gov.au/_srcfiles/A592_FAR_GM_Soybean_MON89788_FINAL.pdf</vt:lpwstr>
      </vt:variant>
      <vt:variant>
        <vt:lpwstr/>
      </vt:variant>
      <vt:variant>
        <vt:i4>7012424</vt:i4>
      </vt:variant>
      <vt:variant>
        <vt:i4>840</vt:i4>
      </vt:variant>
      <vt:variant>
        <vt:i4>0</vt:i4>
      </vt:variant>
      <vt:variant>
        <vt:i4>5</vt:i4>
      </vt:variant>
      <vt:variant>
        <vt:lpwstr>http://www.foodstandards.gov.au/_srcfiles/A553 GM Cotton FAR FINAL.pdf</vt:lpwstr>
      </vt:variant>
      <vt:variant>
        <vt:lpwstr/>
      </vt:variant>
      <vt:variant>
        <vt:i4>2883699</vt:i4>
      </vt:variant>
      <vt:variant>
        <vt:i4>837</vt:i4>
      </vt:variant>
      <vt:variant>
        <vt:i4>0</vt:i4>
      </vt:variant>
      <vt:variant>
        <vt:i4>5</vt:i4>
      </vt:variant>
      <vt:variant>
        <vt:lpwstr>http://www.federalregister.gov/</vt:lpwstr>
      </vt:variant>
      <vt:variant>
        <vt:lpwstr/>
      </vt:variant>
      <vt:variant>
        <vt:i4>4325395</vt:i4>
      </vt:variant>
      <vt:variant>
        <vt:i4>834</vt:i4>
      </vt:variant>
      <vt:variant>
        <vt:i4>0</vt:i4>
      </vt:variant>
      <vt:variant>
        <vt:i4>5</vt:i4>
      </vt:variant>
      <vt:variant>
        <vt:lpwstr>http://www.efsa.europa.eu/en/scdocs/doc/1417.pdf</vt:lpwstr>
      </vt:variant>
      <vt:variant>
        <vt:lpwstr/>
      </vt:variant>
      <vt:variant>
        <vt:i4>393296</vt:i4>
      </vt:variant>
      <vt:variant>
        <vt:i4>831</vt:i4>
      </vt:variant>
      <vt:variant>
        <vt:i4>0</vt:i4>
      </vt:variant>
      <vt:variant>
        <vt:i4>5</vt:i4>
      </vt:variant>
      <vt:variant>
        <vt:lpwstr>http://www.croplifeaustralia.org.au/</vt:lpwstr>
      </vt:variant>
      <vt:variant>
        <vt:lpwstr/>
      </vt:variant>
      <vt:variant>
        <vt:i4>393296</vt:i4>
      </vt:variant>
      <vt:variant>
        <vt:i4>828</vt:i4>
      </vt:variant>
      <vt:variant>
        <vt:i4>0</vt:i4>
      </vt:variant>
      <vt:variant>
        <vt:i4>5</vt:i4>
      </vt:variant>
      <vt:variant>
        <vt:lpwstr>http://www.croplifeaustralia.org.au/</vt:lpwstr>
      </vt:variant>
      <vt:variant>
        <vt:lpwstr/>
      </vt:variant>
      <vt:variant>
        <vt:i4>393243</vt:i4>
      </vt:variant>
      <vt:variant>
        <vt:i4>825</vt:i4>
      </vt:variant>
      <vt:variant>
        <vt:i4>0</vt:i4>
      </vt:variant>
      <vt:variant>
        <vt:i4>5</vt:i4>
      </vt:variant>
      <vt:variant>
        <vt:lpwstr>http://www.adsa.org/jointabs/jntmttoc.htm</vt:lpwstr>
      </vt:variant>
      <vt:variant>
        <vt:lpwstr/>
      </vt:variant>
      <vt:variant>
        <vt:i4>6619254</vt:i4>
      </vt:variant>
      <vt:variant>
        <vt:i4>822</vt:i4>
      </vt:variant>
      <vt:variant>
        <vt:i4>0</vt:i4>
      </vt:variant>
      <vt:variant>
        <vt:i4>5</vt:i4>
      </vt:variant>
      <vt:variant>
        <vt:lpwstr>http://www.inspection.gc.ca/english/plaveg/bio/dd/dd9617e.shtml</vt:lpwstr>
      </vt:variant>
      <vt:variant>
        <vt:lpwstr/>
      </vt:variant>
      <vt:variant>
        <vt:i4>7012427</vt:i4>
      </vt:variant>
      <vt:variant>
        <vt:i4>819</vt:i4>
      </vt:variant>
      <vt:variant>
        <vt:i4>0</vt:i4>
      </vt:variant>
      <vt:variant>
        <vt:i4>5</vt:i4>
      </vt:variant>
      <vt:variant>
        <vt:lpwstr>http://www.foodstandards.gov.au/_srcfiles/A363 draft IR.pdf</vt:lpwstr>
      </vt:variant>
      <vt:variant>
        <vt:lpwstr/>
      </vt:variant>
      <vt:variant>
        <vt:i4>2556027</vt:i4>
      </vt:variant>
      <vt:variant>
        <vt:i4>672</vt:i4>
      </vt:variant>
      <vt:variant>
        <vt:i4>0</vt:i4>
      </vt:variant>
      <vt:variant>
        <vt:i4>5</vt:i4>
      </vt:variant>
      <vt:variant>
        <vt:lpwstr>http://monsanto.com.au/</vt:lpwstr>
      </vt:variant>
      <vt:variant>
        <vt:lpwstr/>
      </vt:variant>
      <vt:variant>
        <vt:i4>1310815</vt:i4>
      </vt:variant>
      <vt:variant>
        <vt:i4>527</vt:i4>
      </vt:variant>
      <vt:variant>
        <vt:i4>0</vt:i4>
      </vt:variant>
      <vt:variant>
        <vt:i4>5</vt:i4>
      </vt:variant>
      <vt:variant>
        <vt:lpwstr>http://www.ogtr.gov.au/internet/ogtr/publishing.nsf/Content/riskassessments-1</vt:lpwstr>
      </vt:variant>
      <vt:variant>
        <vt:lpwstr/>
      </vt:variant>
      <vt:variant>
        <vt:i4>1310815</vt:i4>
      </vt:variant>
      <vt:variant>
        <vt:i4>524</vt:i4>
      </vt:variant>
      <vt:variant>
        <vt:i4>0</vt:i4>
      </vt:variant>
      <vt:variant>
        <vt:i4>5</vt:i4>
      </vt:variant>
      <vt:variant>
        <vt:lpwstr>http://www.ogtr.gov.au/internet/ogtr/publishing.nsf/Content/riskassessments-1</vt:lpwstr>
      </vt:variant>
      <vt:variant>
        <vt:lpwstr/>
      </vt:variant>
      <vt:variant>
        <vt:i4>2752565</vt:i4>
      </vt:variant>
      <vt:variant>
        <vt:i4>408</vt:i4>
      </vt:variant>
      <vt:variant>
        <vt:i4>0</vt:i4>
      </vt:variant>
      <vt:variant>
        <vt:i4>5</vt:i4>
      </vt:variant>
      <vt:variant>
        <vt:lpwstr>http://www.ogtr.gov.au/</vt:lpwstr>
      </vt:variant>
      <vt:variant>
        <vt:lpwstr/>
      </vt:variant>
      <vt:variant>
        <vt:i4>7602279</vt:i4>
      </vt:variant>
      <vt:variant>
        <vt:i4>402</vt:i4>
      </vt:variant>
      <vt:variant>
        <vt:i4>0</vt:i4>
      </vt:variant>
      <vt:variant>
        <vt:i4>5</vt:i4>
      </vt:variant>
      <vt:variant>
        <vt:lpwstr>http://www.ogtr.gov.au/internet/ogtr/publishing.nsf/Content/home-1</vt:lpwstr>
      </vt:variant>
      <vt:variant>
        <vt:lpwstr/>
      </vt:variant>
      <vt:variant>
        <vt:i4>1441846</vt:i4>
      </vt:variant>
      <vt:variant>
        <vt:i4>386</vt:i4>
      </vt:variant>
      <vt:variant>
        <vt:i4>0</vt:i4>
      </vt:variant>
      <vt:variant>
        <vt:i4>5</vt:i4>
      </vt:variant>
      <vt:variant>
        <vt:lpwstr/>
      </vt:variant>
      <vt:variant>
        <vt:lpwstr>_Toc350854081</vt:lpwstr>
      </vt:variant>
      <vt:variant>
        <vt:i4>1441846</vt:i4>
      </vt:variant>
      <vt:variant>
        <vt:i4>380</vt:i4>
      </vt:variant>
      <vt:variant>
        <vt:i4>0</vt:i4>
      </vt:variant>
      <vt:variant>
        <vt:i4>5</vt:i4>
      </vt:variant>
      <vt:variant>
        <vt:lpwstr/>
      </vt:variant>
      <vt:variant>
        <vt:lpwstr>_Toc350854080</vt:lpwstr>
      </vt:variant>
      <vt:variant>
        <vt:i4>1638454</vt:i4>
      </vt:variant>
      <vt:variant>
        <vt:i4>374</vt:i4>
      </vt:variant>
      <vt:variant>
        <vt:i4>0</vt:i4>
      </vt:variant>
      <vt:variant>
        <vt:i4>5</vt:i4>
      </vt:variant>
      <vt:variant>
        <vt:lpwstr/>
      </vt:variant>
      <vt:variant>
        <vt:lpwstr>_Toc350854079</vt:lpwstr>
      </vt:variant>
      <vt:variant>
        <vt:i4>1638454</vt:i4>
      </vt:variant>
      <vt:variant>
        <vt:i4>368</vt:i4>
      </vt:variant>
      <vt:variant>
        <vt:i4>0</vt:i4>
      </vt:variant>
      <vt:variant>
        <vt:i4>5</vt:i4>
      </vt:variant>
      <vt:variant>
        <vt:lpwstr/>
      </vt:variant>
      <vt:variant>
        <vt:lpwstr>_Toc350854078</vt:lpwstr>
      </vt:variant>
      <vt:variant>
        <vt:i4>1638454</vt:i4>
      </vt:variant>
      <vt:variant>
        <vt:i4>362</vt:i4>
      </vt:variant>
      <vt:variant>
        <vt:i4>0</vt:i4>
      </vt:variant>
      <vt:variant>
        <vt:i4>5</vt:i4>
      </vt:variant>
      <vt:variant>
        <vt:lpwstr/>
      </vt:variant>
      <vt:variant>
        <vt:lpwstr>_Toc350854077</vt:lpwstr>
      </vt:variant>
      <vt:variant>
        <vt:i4>1638454</vt:i4>
      </vt:variant>
      <vt:variant>
        <vt:i4>356</vt:i4>
      </vt:variant>
      <vt:variant>
        <vt:i4>0</vt:i4>
      </vt:variant>
      <vt:variant>
        <vt:i4>5</vt:i4>
      </vt:variant>
      <vt:variant>
        <vt:lpwstr/>
      </vt:variant>
      <vt:variant>
        <vt:lpwstr>_Toc350854076</vt:lpwstr>
      </vt:variant>
      <vt:variant>
        <vt:i4>1638454</vt:i4>
      </vt:variant>
      <vt:variant>
        <vt:i4>350</vt:i4>
      </vt:variant>
      <vt:variant>
        <vt:i4>0</vt:i4>
      </vt:variant>
      <vt:variant>
        <vt:i4>5</vt:i4>
      </vt:variant>
      <vt:variant>
        <vt:lpwstr/>
      </vt:variant>
      <vt:variant>
        <vt:lpwstr>_Toc350854075</vt:lpwstr>
      </vt:variant>
      <vt:variant>
        <vt:i4>1638454</vt:i4>
      </vt:variant>
      <vt:variant>
        <vt:i4>344</vt:i4>
      </vt:variant>
      <vt:variant>
        <vt:i4>0</vt:i4>
      </vt:variant>
      <vt:variant>
        <vt:i4>5</vt:i4>
      </vt:variant>
      <vt:variant>
        <vt:lpwstr/>
      </vt:variant>
      <vt:variant>
        <vt:lpwstr>_Toc350854074</vt:lpwstr>
      </vt:variant>
      <vt:variant>
        <vt:i4>1638454</vt:i4>
      </vt:variant>
      <vt:variant>
        <vt:i4>338</vt:i4>
      </vt:variant>
      <vt:variant>
        <vt:i4>0</vt:i4>
      </vt:variant>
      <vt:variant>
        <vt:i4>5</vt:i4>
      </vt:variant>
      <vt:variant>
        <vt:lpwstr/>
      </vt:variant>
      <vt:variant>
        <vt:lpwstr>_Toc350854073</vt:lpwstr>
      </vt:variant>
      <vt:variant>
        <vt:i4>1638454</vt:i4>
      </vt:variant>
      <vt:variant>
        <vt:i4>332</vt:i4>
      </vt:variant>
      <vt:variant>
        <vt:i4>0</vt:i4>
      </vt:variant>
      <vt:variant>
        <vt:i4>5</vt:i4>
      </vt:variant>
      <vt:variant>
        <vt:lpwstr/>
      </vt:variant>
      <vt:variant>
        <vt:lpwstr>_Toc350854072</vt:lpwstr>
      </vt:variant>
      <vt:variant>
        <vt:i4>1638454</vt:i4>
      </vt:variant>
      <vt:variant>
        <vt:i4>326</vt:i4>
      </vt:variant>
      <vt:variant>
        <vt:i4>0</vt:i4>
      </vt:variant>
      <vt:variant>
        <vt:i4>5</vt:i4>
      </vt:variant>
      <vt:variant>
        <vt:lpwstr/>
      </vt:variant>
      <vt:variant>
        <vt:lpwstr>_Toc350854071</vt:lpwstr>
      </vt:variant>
      <vt:variant>
        <vt:i4>1638454</vt:i4>
      </vt:variant>
      <vt:variant>
        <vt:i4>320</vt:i4>
      </vt:variant>
      <vt:variant>
        <vt:i4>0</vt:i4>
      </vt:variant>
      <vt:variant>
        <vt:i4>5</vt:i4>
      </vt:variant>
      <vt:variant>
        <vt:lpwstr/>
      </vt:variant>
      <vt:variant>
        <vt:lpwstr>_Toc350854070</vt:lpwstr>
      </vt:variant>
      <vt:variant>
        <vt:i4>1572918</vt:i4>
      </vt:variant>
      <vt:variant>
        <vt:i4>314</vt:i4>
      </vt:variant>
      <vt:variant>
        <vt:i4>0</vt:i4>
      </vt:variant>
      <vt:variant>
        <vt:i4>5</vt:i4>
      </vt:variant>
      <vt:variant>
        <vt:lpwstr/>
      </vt:variant>
      <vt:variant>
        <vt:lpwstr>_Toc350854069</vt:lpwstr>
      </vt:variant>
      <vt:variant>
        <vt:i4>1572918</vt:i4>
      </vt:variant>
      <vt:variant>
        <vt:i4>308</vt:i4>
      </vt:variant>
      <vt:variant>
        <vt:i4>0</vt:i4>
      </vt:variant>
      <vt:variant>
        <vt:i4>5</vt:i4>
      </vt:variant>
      <vt:variant>
        <vt:lpwstr/>
      </vt:variant>
      <vt:variant>
        <vt:lpwstr>_Toc350854068</vt:lpwstr>
      </vt:variant>
      <vt:variant>
        <vt:i4>1572918</vt:i4>
      </vt:variant>
      <vt:variant>
        <vt:i4>302</vt:i4>
      </vt:variant>
      <vt:variant>
        <vt:i4>0</vt:i4>
      </vt:variant>
      <vt:variant>
        <vt:i4>5</vt:i4>
      </vt:variant>
      <vt:variant>
        <vt:lpwstr/>
      </vt:variant>
      <vt:variant>
        <vt:lpwstr>_Toc350854067</vt:lpwstr>
      </vt:variant>
      <vt:variant>
        <vt:i4>1572918</vt:i4>
      </vt:variant>
      <vt:variant>
        <vt:i4>296</vt:i4>
      </vt:variant>
      <vt:variant>
        <vt:i4>0</vt:i4>
      </vt:variant>
      <vt:variant>
        <vt:i4>5</vt:i4>
      </vt:variant>
      <vt:variant>
        <vt:lpwstr/>
      </vt:variant>
      <vt:variant>
        <vt:lpwstr>_Toc350854066</vt:lpwstr>
      </vt:variant>
      <vt:variant>
        <vt:i4>1572918</vt:i4>
      </vt:variant>
      <vt:variant>
        <vt:i4>290</vt:i4>
      </vt:variant>
      <vt:variant>
        <vt:i4>0</vt:i4>
      </vt:variant>
      <vt:variant>
        <vt:i4>5</vt:i4>
      </vt:variant>
      <vt:variant>
        <vt:lpwstr/>
      </vt:variant>
      <vt:variant>
        <vt:lpwstr>_Toc350854065</vt:lpwstr>
      </vt:variant>
      <vt:variant>
        <vt:i4>1572918</vt:i4>
      </vt:variant>
      <vt:variant>
        <vt:i4>284</vt:i4>
      </vt:variant>
      <vt:variant>
        <vt:i4>0</vt:i4>
      </vt:variant>
      <vt:variant>
        <vt:i4>5</vt:i4>
      </vt:variant>
      <vt:variant>
        <vt:lpwstr/>
      </vt:variant>
      <vt:variant>
        <vt:lpwstr>_Toc350854064</vt:lpwstr>
      </vt:variant>
      <vt:variant>
        <vt:i4>1572918</vt:i4>
      </vt:variant>
      <vt:variant>
        <vt:i4>278</vt:i4>
      </vt:variant>
      <vt:variant>
        <vt:i4>0</vt:i4>
      </vt:variant>
      <vt:variant>
        <vt:i4>5</vt:i4>
      </vt:variant>
      <vt:variant>
        <vt:lpwstr/>
      </vt:variant>
      <vt:variant>
        <vt:lpwstr>_Toc350854063</vt:lpwstr>
      </vt:variant>
      <vt:variant>
        <vt:i4>1572918</vt:i4>
      </vt:variant>
      <vt:variant>
        <vt:i4>272</vt:i4>
      </vt:variant>
      <vt:variant>
        <vt:i4>0</vt:i4>
      </vt:variant>
      <vt:variant>
        <vt:i4>5</vt:i4>
      </vt:variant>
      <vt:variant>
        <vt:lpwstr/>
      </vt:variant>
      <vt:variant>
        <vt:lpwstr>_Toc350854062</vt:lpwstr>
      </vt:variant>
      <vt:variant>
        <vt:i4>1572918</vt:i4>
      </vt:variant>
      <vt:variant>
        <vt:i4>266</vt:i4>
      </vt:variant>
      <vt:variant>
        <vt:i4>0</vt:i4>
      </vt:variant>
      <vt:variant>
        <vt:i4>5</vt:i4>
      </vt:variant>
      <vt:variant>
        <vt:lpwstr/>
      </vt:variant>
      <vt:variant>
        <vt:lpwstr>_Toc350854061</vt:lpwstr>
      </vt:variant>
      <vt:variant>
        <vt:i4>1572918</vt:i4>
      </vt:variant>
      <vt:variant>
        <vt:i4>260</vt:i4>
      </vt:variant>
      <vt:variant>
        <vt:i4>0</vt:i4>
      </vt:variant>
      <vt:variant>
        <vt:i4>5</vt:i4>
      </vt:variant>
      <vt:variant>
        <vt:lpwstr/>
      </vt:variant>
      <vt:variant>
        <vt:lpwstr>_Toc350854060</vt:lpwstr>
      </vt:variant>
      <vt:variant>
        <vt:i4>1769526</vt:i4>
      </vt:variant>
      <vt:variant>
        <vt:i4>254</vt:i4>
      </vt:variant>
      <vt:variant>
        <vt:i4>0</vt:i4>
      </vt:variant>
      <vt:variant>
        <vt:i4>5</vt:i4>
      </vt:variant>
      <vt:variant>
        <vt:lpwstr/>
      </vt:variant>
      <vt:variant>
        <vt:lpwstr>_Toc350854059</vt:lpwstr>
      </vt:variant>
      <vt:variant>
        <vt:i4>1769526</vt:i4>
      </vt:variant>
      <vt:variant>
        <vt:i4>248</vt:i4>
      </vt:variant>
      <vt:variant>
        <vt:i4>0</vt:i4>
      </vt:variant>
      <vt:variant>
        <vt:i4>5</vt:i4>
      </vt:variant>
      <vt:variant>
        <vt:lpwstr/>
      </vt:variant>
      <vt:variant>
        <vt:lpwstr>_Toc350854058</vt:lpwstr>
      </vt:variant>
      <vt:variant>
        <vt:i4>1769526</vt:i4>
      </vt:variant>
      <vt:variant>
        <vt:i4>242</vt:i4>
      </vt:variant>
      <vt:variant>
        <vt:i4>0</vt:i4>
      </vt:variant>
      <vt:variant>
        <vt:i4>5</vt:i4>
      </vt:variant>
      <vt:variant>
        <vt:lpwstr/>
      </vt:variant>
      <vt:variant>
        <vt:lpwstr>_Toc350854057</vt:lpwstr>
      </vt:variant>
      <vt:variant>
        <vt:i4>1769526</vt:i4>
      </vt:variant>
      <vt:variant>
        <vt:i4>236</vt:i4>
      </vt:variant>
      <vt:variant>
        <vt:i4>0</vt:i4>
      </vt:variant>
      <vt:variant>
        <vt:i4>5</vt:i4>
      </vt:variant>
      <vt:variant>
        <vt:lpwstr/>
      </vt:variant>
      <vt:variant>
        <vt:lpwstr>_Toc350854056</vt:lpwstr>
      </vt:variant>
      <vt:variant>
        <vt:i4>1769526</vt:i4>
      </vt:variant>
      <vt:variant>
        <vt:i4>230</vt:i4>
      </vt:variant>
      <vt:variant>
        <vt:i4>0</vt:i4>
      </vt:variant>
      <vt:variant>
        <vt:i4>5</vt:i4>
      </vt:variant>
      <vt:variant>
        <vt:lpwstr/>
      </vt:variant>
      <vt:variant>
        <vt:lpwstr>_Toc350854055</vt:lpwstr>
      </vt:variant>
      <vt:variant>
        <vt:i4>1769526</vt:i4>
      </vt:variant>
      <vt:variant>
        <vt:i4>224</vt:i4>
      </vt:variant>
      <vt:variant>
        <vt:i4>0</vt:i4>
      </vt:variant>
      <vt:variant>
        <vt:i4>5</vt:i4>
      </vt:variant>
      <vt:variant>
        <vt:lpwstr/>
      </vt:variant>
      <vt:variant>
        <vt:lpwstr>_Toc350854054</vt:lpwstr>
      </vt:variant>
      <vt:variant>
        <vt:i4>1769526</vt:i4>
      </vt:variant>
      <vt:variant>
        <vt:i4>218</vt:i4>
      </vt:variant>
      <vt:variant>
        <vt:i4>0</vt:i4>
      </vt:variant>
      <vt:variant>
        <vt:i4>5</vt:i4>
      </vt:variant>
      <vt:variant>
        <vt:lpwstr/>
      </vt:variant>
      <vt:variant>
        <vt:lpwstr>_Toc350854053</vt:lpwstr>
      </vt:variant>
      <vt:variant>
        <vt:i4>1769526</vt:i4>
      </vt:variant>
      <vt:variant>
        <vt:i4>212</vt:i4>
      </vt:variant>
      <vt:variant>
        <vt:i4>0</vt:i4>
      </vt:variant>
      <vt:variant>
        <vt:i4>5</vt:i4>
      </vt:variant>
      <vt:variant>
        <vt:lpwstr/>
      </vt:variant>
      <vt:variant>
        <vt:lpwstr>_Toc350854052</vt:lpwstr>
      </vt:variant>
      <vt:variant>
        <vt:i4>1769526</vt:i4>
      </vt:variant>
      <vt:variant>
        <vt:i4>206</vt:i4>
      </vt:variant>
      <vt:variant>
        <vt:i4>0</vt:i4>
      </vt:variant>
      <vt:variant>
        <vt:i4>5</vt:i4>
      </vt:variant>
      <vt:variant>
        <vt:lpwstr/>
      </vt:variant>
      <vt:variant>
        <vt:lpwstr>_Toc350854051</vt:lpwstr>
      </vt:variant>
      <vt:variant>
        <vt:i4>1769526</vt:i4>
      </vt:variant>
      <vt:variant>
        <vt:i4>200</vt:i4>
      </vt:variant>
      <vt:variant>
        <vt:i4>0</vt:i4>
      </vt:variant>
      <vt:variant>
        <vt:i4>5</vt:i4>
      </vt:variant>
      <vt:variant>
        <vt:lpwstr/>
      </vt:variant>
      <vt:variant>
        <vt:lpwstr>_Toc350854050</vt:lpwstr>
      </vt:variant>
      <vt:variant>
        <vt:i4>1703990</vt:i4>
      </vt:variant>
      <vt:variant>
        <vt:i4>194</vt:i4>
      </vt:variant>
      <vt:variant>
        <vt:i4>0</vt:i4>
      </vt:variant>
      <vt:variant>
        <vt:i4>5</vt:i4>
      </vt:variant>
      <vt:variant>
        <vt:lpwstr/>
      </vt:variant>
      <vt:variant>
        <vt:lpwstr>_Toc350854049</vt:lpwstr>
      </vt:variant>
      <vt:variant>
        <vt:i4>1703990</vt:i4>
      </vt:variant>
      <vt:variant>
        <vt:i4>188</vt:i4>
      </vt:variant>
      <vt:variant>
        <vt:i4>0</vt:i4>
      </vt:variant>
      <vt:variant>
        <vt:i4>5</vt:i4>
      </vt:variant>
      <vt:variant>
        <vt:lpwstr/>
      </vt:variant>
      <vt:variant>
        <vt:lpwstr>_Toc350854048</vt:lpwstr>
      </vt:variant>
      <vt:variant>
        <vt:i4>1703990</vt:i4>
      </vt:variant>
      <vt:variant>
        <vt:i4>182</vt:i4>
      </vt:variant>
      <vt:variant>
        <vt:i4>0</vt:i4>
      </vt:variant>
      <vt:variant>
        <vt:i4>5</vt:i4>
      </vt:variant>
      <vt:variant>
        <vt:lpwstr/>
      </vt:variant>
      <vt:variant>
        <vt:lpwstr>_Toc350854047</vt:lpwstr>
      </vt:variant>
      <vt:variant>
        <vt:i4>1703990</vt:i4>
      </vt:variant>
      <vt:variant>
        <vt:i4>176</vt:i4>
      </vt:variant>
      <vt:variant>
        <vt:i4>0</vt:i4>
      </vt:variant>
      <vt:variant>
        <vt:i4>5</vt:i4>
      </vt:variant>
      <vt:variant>
        <vt:lpwstr/>
      </vt:variant>
      <vt:variant>
        <vt:lpwstr>_Toc350854046</vt:lpwstr>
      </vt:variant>
      <vt:variant>
        <vt:i4>1703990</vt:i4>
      </vt:variant>
      <vt:variant>
        <vt:i4>170</vt:i4>
      </vt:variant>
      <vt:variant>
        <vt:i4>0</vt:i4>
      </vt:variant>
      <vt:variant>
        <vt:i4>5</vt:i4>
      </vt:variant>
      <vt:variant>
        <vt:lpwstr/>
      </vt:variant>
      <vt:variant>
        <vt:lpwstr>_Toc350854045</vt:lpwstr>
      </vt:variant>
      <vt:variant>
        <vt:i4>1703990</vt:i4>
      </vt:variant>
      <vt:variant>
        <vt:i4>164</vt:i4>
      </vt:variant>
      <vt:variant>
        <vt:i4>0</vt:i4>
      </vt:variant>
      <vt:variant>
        <vt:i4>5</vt:i4>
      </vt:variant>
      <vt:variant>
        <vt:lpwstr/>
      </vt:variant>
      <vt:variant>
        <vt:lpwstr>_Toc350854044</vt:lpwstr>
      </vt:variant>
      <vt:variant>
        <vt:i4>1703990</vt:i4>
      </vt:variant>
      <vt:variant>
        <vt:i4>158</vt:i4>
      </vt:variant>
      <vt:variant>
        <vt:i4>0</vt:i4>
      </vt:variant>
      <vt:variant>
        <vt:i4>5</vt:i4>
      </vt:variant>
      <vt:variant>
        <vt:lpwstr/>
      </vt:variant>
      <vt:variant>
        <vt:lpwstr>_Toc350854043</vt:lpwstr>
      </vt:variant>
      <vt:variant>
        <vt:i4>1703990</vt:i4>
      </vt:variant>
      <vt:variant>
        <vt:i4>152</vt:i4>
      </vt:variant>
      <vt:variant>
        <vt:i4>0</vt:i4>
      </vt:variant>
      <vt:variant>
        <vt:i4>5</vt:i4>
      </vt:variant>
      <vt:variant>
        <vt:lpwstr/>
      </vt:variant>
      <vt:variant>
        <vt:lpwstr>_Toc350854042</vt:lpwstr>
      </vt:variant>
      <vt:variant>
        <vt:i4>1703990</vt:i4>
      </vt:variant>
      <vt:variant>
        <vt:i4>146</vt:i4>
      </vt:variant>
      <vt:variant>
        <vt:i4>0</vt:i4>
      </vt:variant>
      <vt:variant>
        <vt:i4>5</vt:i4>
      </vt:variant>
      <vt:variant>
        <vt:lpwstr/>
      </vt:variant>
      <vt:variant>
        <vt:lpwstr>_Toc350854041</vt:lpwstr>
      </vt:variant>
      <vt:variant>
        <vt:i4>1703990</vt:i4>
      </vt:variant>
      <vt:variant>
        <vt:i4>140</vt:i4>
      </vt:variant>
      <vt:variant>
        <vt:i4>0</vt:i4>
      </vt:variant>
      <vt:variant>
        <vt:i4>5</vt:i4>
      </vt:variant>
      <vt:variant>
        <vt:lpwstr/>
      </vt:variant>
      <vt:variant>
        <vt:lpwstr>_Toc350854040</vt:lpwstr>
      </vt:variant>
      <vt:variant>
        <vt:i4>1900598</vt:i4>
      </vt:variant>
      <vt:variant>
        <vt:i4>134</vt:i4>
      </vt:variant>
      <vt:variant>
        <vt:i4>0</vt:i4>
      </vt:variant>
      <vt:variant>
        <vt:i4>5</vt:i4>
      </vt:variant>
      <vt:variant>
        <vt:lpwstr/>
      </vt:variant>
      <vt:variant>
        <vt:lpwstr>_Toc350854039</vt:lpwstr>
      </vt:variant>
      <vt:variant>
        <vt:i4>1900598</vt:i4>
      </vt:variant>
      <vt:variant>
        <vt:i4>128</vt:i4>
      </vt:variant>
      <vt:variant>
        <vt:i4>0</vt:i4>
      </vt:variant>
      <vt:variant>
        <vt:i4>5</vt:i4>
      </vt:variant>
      <vt:variant>
        <vt:lpwstr/>
      </vt:variant>
      <vt:variant>
        <vt:lpwstr>_Toc350854038</vt:lpwstr>
      </vt:variant>
      <vt:variant>
        <vt:i4>1900598</vt:i4>
      </vt:variant>
      <vt:variant>
        <vt:i4>122</vt:i4>
      </vt:variant>
      <vt:variant>
        <vt:i4>0</vt:i4>
      </vt:variant>
      <vt:variant>
        <vt:i4>5</vt:i4>
      </vt:variant>
      <vt:variant>
        <vt:lpwstr/>
      </vt:variant>
      <vt:variant>
        <vt:lpwstr>_Toc350854037</vt:lpwstr>
      </vt:variant>
      <vt:variant>
        <vt:i4>1900598</vt:i4>
      </vt:variant>
      <vt:variant>
        <vt:i4>116</vt:i4>
      </vt:variant>
      <vt:variant>
        <vt:i4>0</vt:i4>
      </vt:variant>
      <vt:variant>
        <vt:i4>5</vt:i4>
      </vt:variant>
      <vt:variant>
        <vt:lpwstr/>
      </vt:variant>
      <vt:variant>
        <vt:lpwstr>_Toc350854036</vt:lpwstr>
      </vt:variant>
      <vt:variant>
        <vt:i4>1900598</vt:i4>
      </vt:variant>
      <vt:variant>
        <vt:i4>110</vt:i4>
      </vt:variant>
      <vt:variant>
        <vt:i4>0</vt:i4>
      </vt:variant>
      <vt:variant>
        <vt:i4>5</vt:i4>
      </vt:variant>
      <vt:variant>
        <vt:lpwstr/>
      </vt:variant>
      <vt:variant>
        <vt:lpwstr>_Toc350854035</vt:lpwstr>
      </vt:variant>
      <vt:variant>
        <vt:i4>1900598</vt:i4>
      </vt:variant>
      <vt:variant>
        <vt:i4>104</vt:i4>
      </vt:variant>
      <vt:variant>
        <vt:i4>0</vt:i4>
      </vt:variant>
      <vt:variant>
        <vt:i4>5</vt:i4>
      </vt:variant>
      <vt:variant>
        <vt:lpwstr/>
      </vt:variant>
      <vt:variant>
        <vt:lpwstr>_Toc350854034</vt:lpwstr>
      </vt:variant>
      <vt:variant>
        <vt:i4>1900598</vt:i4>
      </vt:variant>
      <vt:variant>
        <vt:i4>98</vt:i4>
      </vt:variant>
      <vt:variant>
        <vt:i4>0</vt:i4>
      </vt:variant>
      <vt:variant>
        <vt:i4>5</vt:i4>
      </vt:variant>
      <vt:variant>
        <vt:lpwstr/>
      </vt:variant>
      <vt:variant>
        <vt:lpwstr>_Toc350854033</vt:lpwstr>
      </vt:variant>
      <vt:variant>
        <vt:i4>1900598</vt:i4>
      </vt:variant>
      <vt:variant>
        <vt:i4>92</vt:i4>
      </vt:variant>
      <vt:variant>
        <vt:i4>0</vt:i4>
      </vt:variant>
      <vt:variant>
        <vt:i4>5</vt:i4>
      </vt:variant>
      <vt:variant>
        <vt:lpwstr/>
      </vt:variant>
      <vt:variant>
        <vt:lpwstr>_Toc350854032</vt:lpwstr>
      </vt:variant>
      <vt:variant>
        <vt:i4>1900598</vt:i4>
      </vt:variant>
      <vt:variant>
        <vt:i4>86</vt:i4>
      </vt:variant>
      <vt:variant>
        <vt:i4>0</vt:i4>
      </vt:variant>
      <vt:variant>
        <vt:i4>5</vt:i4>
      </vt:variant>
      <vt:variant>
        <vt:lpwstr/>
      </vt:variant>
      <vt:variant>
        <vt:lpwstr>_Toc350854031</vt:lpwstr>
      </vt:variant>
      <vt:variant>
        <vt:i4>1900598</vt:i4>
      </vt:variant>
      <vt:variant>
        <vt:i4>80</vt:i4>
      </vt:variant>
      <vt:variant>
        <vt:i4>0</vt:i4>
      </vt:variant>
      <vt:variant>
        <vt:i4>5</vt:i4>
      </vt:variant>
      <vt:variant>
        <vt:lpwstr/>
      </vt:variant>
      <vt:variant>
        <vt:lpwstr>_Toc350854030</vt:lpwstr>
      </vt:variant>
      <vt:variant>
        <vt:i4>1835062</vt:i4>
      </vt:variant>
      <vt:variant>
        <vt:i4>74</vt:i4>
      </vt:variant>
      <vt:variant>
        <vt:i4>0</vt:i4>
      </vt:variant>
      <vt:variant>
        <vt:i4>5</vt:i4>
      </vt:variant>
      <vt:variant>
        <vt:lpwstr/>
      </vt:variant>
      <vt:variant>
        <vt:lpwstr>_Toc350854029</vt:lpwstr>
      </vt:variant>
      <vt:variant>
        <vt:i4>1835062</vt:i4>
      </vt:variant>
      <vt:variant>
        <vt:i4>68</vt:i4>
      </vt:variant>
      <vt:variant>
        <vt:i4>0</vt:i4>
      </vt:variant>
      <vt:variant>
        <vt:i4>5</vt:i4>
      </vt:variant>
      <vt:variant>
        <vt:lpwstr/>
      </vt:variant>
      <vt:variant>
        <vt:lpwstr>_Toc350854028</vt:lpwstr>
      </vt:variant>
      <vt:variant>
        <vt:i4>1835062</vt:i4>
      </vt:variant>
      <vt:variant>
        <vt:i4>62</vt:i4>
      </vt:variant>
      <vt:variant>
        <vt:i4>0</vt:i4>
      </vt:variant>
      <vt:variant>
        <vt:i4>5</vt:i4>
      </vt:variant>
      <vt:variant>
        <vt:lpwstr/>
      </vt:variant>
      <vt:variant>
        <vt:lpwstr>_Toc350854027</vt:lpwstr>
      </vt:variant>
      <vt:variant>
        <vt:i4>1835062</vt:i4>
      </vt:variant>
      <vt:variant>
        <vt:i4>56</vt:i4>
      </vt:variant>
      <vt:variant>
        <vt:i4>0</vt:i4>
      </vt:variant>
      <vt:variant>
        <vt:i4>5</vt:i4>
      </vt:variant>
      <vt:variant>
        <vt:lpwstr/>
      </vt:variant>
      <vt:variant>
        <vt:lpwstr>_Toc350854026</vt:lpwstr>
      </vt:variant>
      <vt:variant>
        <vt:i4>1835062</vt:i4>
      </vt:variant>
      <vt:variant>
        <vt:i4>50</vt:i4>
      </vt:variant>
      <vt:variant>
        <vt:i4>0</vt:i4>
      </vt:variant>
      <vt:variant>
        <vt:i4>5</vt:i4>
      </vt:variant>
      <vt:variant>
        <vt:lpwstr/>
      </vt:variant>
      <vt:variant>
        <vt:lpwstr>_Toc350854025</vt:lpwstr>
      </vt:variant>
      <vt:variant>
        <vt:i4>1835062</vt:i4>
      </vt:variant>
      <vt:variant>
        <vt:i4>44</vt:i4>
      </vt:variant>
      <vt:variant>
        <vt:i4>0</vt:i4>
      </vt:variant>
      <vt:variant>
        <vt:i4>5</vt:i4>
      </vt:variant>
      <vt:variant>
        <vt:lpwstr/>
      </vt:variant>
      <vt:variant>
        <vt:lpwstr>_Toc350854024</vt:lpwstr>
      </vt:variant>
      <vt:variant>
        <vt:i4>1835062</vt:i4>
      </vt:variant>
      <vt:variant>
        <vt:i4>38</vt:i4>
      </vt:variant>
      <vt:variant>
        <vt:i4>0</vt:i4>
      </vt:variant>
      <vt:variant>
        <vt:i4>5</vt:i4>
      </vt:variant>
      <vt:variant>
        <vt:lpwstr/>
      </vt:variant>
      <vt:variant>
        <vt:lpwstr>_Toc350854023</vt:lpwstr>
      </vt:variant>
      <vt:variant>
        <vt:i4>1835062</vt:i4>
      </vt:variant>
      <vt:variant>
        <vt:i4>32</vt:i4>
      </vt:variant>
      <vt:variant>
        <vt:i4>0</vt:i4>
      </vt:variant>
      <vt:variant>
        <vt:i4>5</vt:i4>
      </vt:variant>
      <vt:variant>
        <vt:lpwstr/>
      </vt:variant>
      <vt:variant>
        <vt:lpwstr>_Toc350854022</vt:lpwstr>
      </vt:variant>
      <vt:variant>
        <vt:i4>1835062</vt:i4>
      </vt:variant>
      <vt:variant>
        <vt:i4>26</vt:i4>
      </vt:variant>
      <vt:variant>
        <vt:i4>0</vt:i4>
      </vt:variant>
      <vt:variant>
        <vt:i4>5</vt:i4>
      </vt:variant>
      <vt:variant>
        <vt:lpwstr/>
      </vt:variant>
      <vt:variant>
        <vt:lpwstr>_Toc350854021</vt:lpwstr>
      </vt:variant>
      <vt:variant>
        <vt:i4>1835062</vt:i4>
      </vt:variant>
      <vt:variant>
        <vt:i4>20</vt:i4>
      </vt:variant>
      <vt:variant>
        <vt:i4>0</vt:i4>
      </vt:variant>
      <vt:variant>
        <vt:i4>5</vt:i4>
      </vt:variant>
      <vt:variant>
        <vt:lpwstr/>
      </vt:variant>
      <vt:variant>
        <vt:lpwstr>_Toc350854020</vt:lpwstr>
      </vt:variant>
      <vt:variant>
        <vt:i4>2031670</vt:i4>
      </vt:variant>
      <vt:variant>
        <vt:i4>14</vt:i4>
      </vt:variant>
      <vt:variant>
        <vt:i4>0</vt:i4>
      </vt:variant>
      <vt:variant>
        <vt:i4>5</vt:i4>
      </vt:variant>
      <vt:variant>
        <vt:lpwstr/>
      </vt:variant>
      <vt:variant>
        <vt:lpwstr>_Toc350854019</vt:lpwstr>
      </vt:variant>
      <vt:variant>
        <vt:i4>2031670</vt:i4>
      </vt:variant>
      <vt:variant>
        <vt:i4>8</vt:i4>
      </vt:variant>
      <vt:variant>
        <vt:i4>0</vt:i4>
      </vt:variant>
      <vt:variant>
        <vt:i4>5</vt:i4>
      </vt:variant>
      <vt:variant>
        <vt:lpwstr/>
      </vt:variant>
      <vt:variant>
        <vt:lpwstr>_Toc350854018</vt:lpwstr>
      </vt:variant>
      <vt:variant>
        <vt:i4>2752565</vt:i4>
      </vt:variant>
      <vt:variant>
        <vt:i4>3</vt:i4>
      </vt:variant>
      <vt:variant>
        <vt:i4>0</vt:i4>
      </vt:variant>
      <vt:variant>
        <vt:i4>5</vt:i4>
      </vt:variant>
      <vt:variant>
        <vt:lpwstr>http://www.ogtr.gov.au/</vt:lpwstr>
      </vt:variant>
      <vt:variant>
        <vt:lpwstr/>
      </vt:variant>
      <vt:variant>
        <vt:i4>6422614</vt:i4>
      </vt:variant>
      <vt:variant>
        <vt:i4>0</vt:i4>
      </vt:variant>
      <vt:variant>
        <vt:i4>0</vt:i4>
      </vt:variant>
      <vt:variant>
        <vt:i4>5</vt:i4>
      </vt:variant>
      <vt:variant>
        <vt:lpwstr>mailto:ogtr@health.gov.au?subject=Re:%20DIR%20089</vt:lpwstr>
      </vt:variant>
      <vt:variant>
        <vt:lpwstr/>
      </vt:variant>
      <vt:variant>
        <vt:i4>1310815</vt:i4>
      </vt:variant>
      <vt:variant>
        <vt:i4>0</vt:i4>
      </vt:variant>
      <vt:variant>
        <vt:i4>0</vt:i4>
      </vt:variant>
      <vt:variant>
        <vt:i4>5</vt:i4>
      </vt:variant>
      <vt:variant>
        <vt:lpwstr>http://www.ogtr.gov.au/internet/ogtr/publishing.nsf/Content/riskassessments-1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 231 - Risk Assessment and Risk Management Plan</dc:title>
  <dc:subject/>
  <dc:creator/>
  <cp:keywords/>
  <dc:description/>
  <cp:lastModifiedBy/>
  <cp:revision>1</cp:revision>
  <dcterms:created xsi:type="dcterms:W3CDTF">2026-10-27T23:32:00Z</dcterms:created>
  <dcterms:modified xsi:type="dcterms:W3CDTF">2026-10-27T23:44:00Z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58b0af4a,580b9c2b,167cd27f,de38d84,4464c93a,73c6b7ec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1dca140d,1716bae6,530a7976,13797d2b,10bef036,1c944a82,60c7e972,aa3ed9a,1cdf96c3,777dbb2c,78fd738b,1a6604e,7e50bd4b,789f18e3,6dfe642a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2026-10-27T00:57:45Z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736b8473-f8d4-4da5-91a5-9a4b67953e5b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