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44CA0" w14:textId="623DC1E9" w:rsidR="009B198C" w:rsidRDefault="0068724E" w:rsidP="009334FD">
      <w:pPr>
        <w:pStyle w:val="Heading3"/>
        <w:ind w:right="1559"/>
        <w:jc w:val="left"/>
        <w:rPr>
          <w:b w:val="0"/>
        </w:rPr>
      </w:pPr>
      <w:r>
        <w:rPr>
          <w:noProof/>
        </w:rPr>
        <w:drawing>
          <wp:inline distT="0" distB="0" distL="0" distR="0" wp14:anchorId="764503F3" wp14:editId="2BFD4E82">
            <wp:extent cx="3271850" cy="671786"/>
            <wp:effectExtent l="0" t="0" r="0" b="1905"/>
            <wp:docPr id="3" name="Picture 3" descr="Logo of the Office of the Gene Technology Regula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 of the Office of the Gene Technology Regulato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850" cy="671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556D0" w14:textId="77777777" w:rsidR="009334FD" w:rsidRPr="009334FD" w:rsidRDefault="009334FD" w:rsidP="009334FD">
      <w:pPr>
        <w:rPr>
          <w:lang w:val="en-US"/>
        </w:rPr>
      </w:pPr>
    </w:p>
    <w:p w14:paraId="18AC8878" w14:textId="4E32B8B8" w:rsidR="009B198C" w:rsidRPr="00C21F00" w:rsidRDefault="009B198C" w:rsidP="009334FD">
      <w:pPr>
        <w:pStyle w:val="Heading1"/>
        <w:tabs>
          <w:tab w:val="left" w:pos="6096"/>
        </w:tabs>
        <w:spacing w:before="120" w:after="120"/>
        <w:ind w:left="720" w:right="1559"/>
        <w:rPr>
          <w:rFonts w:ascii="Calibri" w:hAnsi="Calibri"/>
          <w:szCs w:val="24"/>
          <w:lang w:val="en-US"/>
        </w:rPr>
      </w:pPr>
      <w:r w:rsidRPr="00CB6C2A">
        <w:rPr>
          <w:rFonts w:ascii="Calibri" w:hAnsi="Calibri"/>
          <w:caps w:val="0"/>
          <w:szCs w:val="24"/>
          <w:lang w:val="en-US"/>
        </w:rPr>
        <w:t>Invitation to comment on</w:t>
      </w:r>
      <w:r w:rsidR="00C21F00" w:rsidRPr="00C21F00">
        <w:rPr>
          <w:rFonts w:ascii="Calibri" w:hAnsi="Calibri"/>
          <w:caps w:val="0"/>
          <w:szCs w:val="24"/>
          <w:lang w:val="en-US"/>
        </w:rPr>
        <w:t xml:space="preserve"> trial of fermentation and </w:t>
      </w:r>
      <w:r w:rsidR="00C21F00">
        <w:rPr>
          <w:rFonts w:ascii="Calibri" w:hAnsi="Calibri"/>
          <w:caps w:val="0"/>
          <w:szCs w:val="24"/>
          <w:lang w:val="en-US"/>
        </w:rPr>
        <w:t>ethanol production</w:t>
      </w:r>
      <w:r w:rsidR="00C21F00" w:rsidRPr="00C21F00">
        <w:rPr>
          <w:rFonts w:ascii="Calibri" w:hAnsi="Calibri"/>
          <w:caps w:val="0"/>
          <w:szCs w:val="24"/>
          <w:lang w:val="en-US"/>
        </w:rPr>
        <w:t xml:space="preserve"> using genetically modified yeast </w:t>
      </w:r>
      <w:r w:rsidR="000C56C4" w:rsidRPr="00C21F00">
        <w:rPr>
          <w:rFonts w:ascii="Calibri" w:hAnsi="Calibri"/>
          <w:caps w:val="0"/>
          <w:szCs w:val="24"/>
          <w:lang w:val="en-US"/>
        </w:rPr>
        <w:t xml:space="preserve">(DIR </w:t>
      </w:r>
      <w:r w:rsidR="00C21F00" w:rsidRPr="00C21F00">
        <w:rPr>
          <w:rFonts w:ascii="Calibri" w:hAnsi="Calibri"/>
          <w:caps w:val="0"/>
          <w:szCs w:val="24"/>
          <w:lang w:val="en-US"/>
        </w:rPr>
        <w:t>231</w:t>
      </w:r>
      <w:r w:rsidR="000C56C4" w:rsidRPr="00C21F00">
        <w:rPr>
          <w:rFonts w:ascii="Calibri" w:hAnsi="Calibri"/>
          <w:caps w:val="0"/>
          <w:szCs w:val="24"/>
          <w:lang w:val="en-US"/>
        </w:rPr>
        <w:t>)</w:t>
      </w:r>
    </w:p>
    <w:p w14:paraId="43D9D0B8" w14:textId="346CC5EA" w:rsidR="00C21F00" w:rsidRDefault="00C21F00" w:rsidP="009334FD">
      <w:pPr>
        <w:spacing w:after="120"/>
        <w:ind w:left="720" w:right="1559"/>
        <w:rPr>
          <w:rFonts w:ascii="Calibri" w:hAnsi="Calibri"/>
          <w:sz w:val="22"/>
          <w:szCs w:val="22"/>
        </w:rPr>
      </w:pPr>
      <w:r w:rsidRPr="00C21F00">
        <w:rPr>
          <w:rFonts w:ascii="Calibri" w:hAnsi="Calibri"/>
          <w:sz w:val="22"/>
          <w:szCs w:val="22"/>
        </w:rPr>
        <w:t xml:space="preserve">The Gene Technology Regulator is assessing an application from </w:t>
      </w:r>
      <w:r>
        <w:rPr>
          <w:rFonts w:ascii="Calibri" w:hAnsi="Calibri"/>
          <w:sz w:val="22"/>
          <w:szCs w:val="22"/>
        </w:rPr>
        <w:t>Ethanol Technologi</w:t>
      </w:r>
      <w:r w:rsidRPr="00C21F00">
        <w:rPr>
          <w:rFonts w:ascii="Calibri" w:hAnsi="Calibri"/>
          <w:sz w:val="22"/>
          <w:szCs w:val="22"/>
        </w:rPr>
        <w:t xml:space="preserve">es Pty Ltd to </w:t>
      </w:r>
      <w:r>
        <w:rPr>
          <w:rFonts w:ascii="Calibri" w:hAnsi="Calibri"/>
          <w:sz w:val="22"/>
          <w:szCs w:val="22"/>
        </w:rPr>
        <w:t>conduct experiments on f</w:t>
      </w:r>
      <w:r w:rsidRPr="00C21F00">
        <w:rPr>
          <w:rFonts w:ascii="Calibri" w:hAnsi="Calibri"/>
          <w:sz w:val="22"/>
          <w:szCs w:val="22"/>
        </w:rPr>
        <w:t>ermentation of plant material-derived sugars using genetically modified yeast</w:t>
      </w:r>
      <w:r w:rsidR="00E20DCF">
        <w:rPr>
          <w:rFonts w:ascii="Calibri" w:hAnsi="Calibri"/>
          <w:sz w:val="22"/>
          <w:szCs w:val="22"/>
        </w:rPr>
        <w:t>s</w:t>
      </w:r>
      <w:r w:rsidRPr="00C21F00">
        <w:rPr>
          <w:rFonts w:ascii="Calibri" w:hAnsi="Calibri"/>
          <w:sz w:val="22"/>
          <w:szCs w:val="22"/>
        </w:rPr>
        <w:t xml:space="preserve"> for ethanol production. The </w:t>
      </w:r>
      <w:r>
        <w:rPr>
          <w:rFonts w:ascii="Calibri" w:hAnsi="Calibri"/>
          <w:sz w:val="22"/>
          <w:szCs w:val="22"/>
        </w:rPr>
        <w:t>fermentation</w:t>
      </w:r>
      <w:r w:rsidRPr="00C21F00">
        <w:rPr>
          <w:rFonts w:ascii="Calibri" w:hAnsi="Calibri"/>
          <w:sz w:val="22"/>
          <w:szCs w:val="22"/>
        </w:rPr>
        <w:t xml:space="preserve"> process is proposed to take place at a facility in </w:t>
      </w:r>
      <w:r w:rsidR="00E20DCF" w:rsidRPr="00E20DCF">
        <w:rPr>
          <w:rFonts w:ascii="Calibri" w:hAnsi="Calibri"/>
          <w:sz w:val="22"/>
          <w:szCs w:val="22"/>
        </w:rPr>
        <w:t>Muswellbrook</w:t>
      </w:r>
      <w:r w:rsidRPr="00C21F00">
        <w:rPr>
          <w:rFonts w:ascii="Calibri" w:hAnsi="Calibri"/>
          <w:sz w:val="22"/>
          <w:szCs w:val="22"/>
        </w:rPr>
        <w:t>, New South Wales over five years. The GM yeast</w:t>
      </w:r>
      <w:r w:rsidR="00E20DCF">
        <w:rPr>
          <w:rFonts w:ascii="Calibri" w:hAnsi="Calibri"/>
          <w:sz w:val="22"/>
          <w:szCs w:val="22"/>
        </w:rPr>
        <w:t>s</w:t>
      </w:r>
      <w:r w:rsidRPr="00C21F00">
        <w:rPr>
          <w:rFonts w:ascii="Calibri" w:hAnsi="Calibri"/>
          <w:sz w:val="22"/>
          <w:szCs w:val="22"/>
        </w:rPr>
        <w:t xml:space="preserve"> grown in this process </w:t>
      </w:r>
      <w:r w:rsidR="00E20DCF">
        <w:rPr>
          <w:rFonts w:ascii="Calibri" w:hAnsi="Calibri"/>
          <w:sz w:val="22"/>
          <w:szCs w:val="22"/>
        </w:rPr>
        <w:t xml:space="preserve">and any derived products </w:t>
      </w:r>
      <w:r w:rsidRPr="00C21F00">
        <w:rPr>
          <w:rFonts w:ascii="Calibri" w:hAnsi="Calibri"/>
          <w:sz w:val="22"/>
          <w:szCs w:val="22"/>
        </w:rPr>
        <w:t xml:space="preserve">would not be used for human food </w:t>
      </w:r>
      <w:r w:rsidR="00E20DCF">
        <w:rPr>
          <w:rFonts w:ascii="Calibri" w:hAnsi="Calibri"/>
          <w:sz w:val="22"/>
          <w:szCs w:val="22"/>
        </w:rPr>
        <w:t>or animal feed</w:t>
      </w:r>
      <w:r w:rsidRPr="00C21F00">
        <w:rPr>
          <w:rFonts w:ascii="Calibri" w:hAnsi="Calibri"/>
          <w:sz w:val="22"/>
          <w:szCs w:val="22"/>
        </w:rPr>
        <w:t>.</w:t>
      </w:r>
    </w:p>
    <w:p w14:paraId="3C1C130E" w14:textId="4C9B4BDE" w:rsidR="009B198C" w:rsidRDefault="009B198C" w:rsidP="009334FD">
      <w:pPr>
        <w:spacing w:after="120"/>
        <w:ind w:left="720" w:right="1559"/>
        <w:rPr>
          <w:rFonts w:ascii="Calibri" w:hAnsi="Calibri"/>
          <w:sz w:val="22"/>
          <w:szCs w:val="22"/>
        </w:rPr>
      </w:pPr>
      <w:r w:rsidRPr="00CB6C2A">
        <w:rPr>
          <w:rFonts w:ascii="Calibri" w:hAnsi="Calibri"/>
          <w:sz w:val="22"/>
          <w:szCs w:val="22"/>
        </w:rPr>
        <w:t xml:space="preserve">The Regulator has prepared a Risk Assessment and Risk Management Plan (RARMP) for this application and welcomes written submissions </w:t>
      </w:r>
      <w:r w:rsidR="00830DCB" w:rsidRPr="00830DCB">
        <w:rPr>
          <w:rFonts w:ascii="Calibri" w:hAnsi="Calibri"/>
          <w:sz w:val="22"/>
          <w:szCs w:val="22"/>
        </w:rPr>
        <w:t xml:space="preserve">relating to the protection of human health and safety and the environment </w:t>
      </w:r>
      <w:r w:rsidRPr="00CB6C2A">
        <w:rPr>
          <w:rFonts w:ascii="Calibri" w:hAnsi="Calibri"/>
          <w:sz w:val="22"/>
          <w:szCs w:val="22"/>
        </w:rPr>
        <w:t xml:space="preserve">prior to </w:t>
      </w:r>
      <w:proofErr w:type="gramStart"/>
      <w:r w:rsidRPr="00CB6C2A">
        <w:rPr>
          <w:rFonts w:ascii="Calibri" w:hAnsi="Calibri"/>
          <w:sz w:val="22"/>
          <w:szCs w:val="22"/>
        </w:rPr>
        <w:t>making a decision</w:t>
      </w:r>
      <w:proofErr w:type="gramEnd"/>
      <w:r w:rsidRPr="00CB6C2A">
        <w:rPr>
          <w:rFonts w:ascii="Calibri" w:hAnsi="Calibri"/>
          <w:sz w:val="22"/>
          <w:szCs w:val="22"/>
        </w:rPr>
        <w:t xml:space="preserve"> on whether to issue the licence. The consultation RARMP and related information can be obtained via </w:t>
      </w:r>
      <w:r w:rsidR="00AB5102">
        <w:rPr>
          <w:rFonts w:ascii="Calibri" w:hAnsi="Calibri"/>
          <w:sz w:val="22"/>
          <w:szCs w:val="22"/>
        </w:rPr>
        <w:t>the consultation hub at</w:t>
      </w:r>
      <w:r w:rsidR="00E523F3">
        <w:rPr>
          <w:rFonts w:ascii="Calibri" w:hAnsi="Calibri"/>
          <w:sz w:val="22"/>
          <w:szCs w:val="22"/>
        </w:rPr>
        <w:t xml:space="preserve"> </w:t>
      </w:r>
      <w:hyperlink r:id="rId8" w:history="1">
        <w:r w:rsidR="00E20DCF" w:rsidRPr="00E20DCF">
          <w:rPr>
            <w:rStyle w:val="Hyperlink"/>
            <w:rFonts w:ascii="Calibri" w:hAnsi="Calibri"/>
            <w:sz w:val="22"/>
            <w:szCs w:val="22"/>
          </w:rPr>
          <w:t>https://consultations.health.gov.au/ogtr/dir-231-consultation</w:t>
        </w:r>
      </w:hyperlink>
      <w:r w:rsidR="00811597">
        <w:rPr>
          <w:rFonts w:ascii="Calibri" w:hAnsi="Calibri"/>
          <w:sz w:val="22"/>
          <w:szCs w:val="22"/>
        </w:rPr>
        <w:t xml:space="preserve">, or from </w:t>
      </w:r>
      <w:r w:rsidRPr="00CB6C2A">
        <w:rPr>
          <w:rFonts w:ascii="Calibri" w:hAnsi="Calibri"/>
          <w:sz w:val="22"/>
          <w:szCs w:val="22"/>
        </w:rPr>
        <w:t>the contacts below. Sub</w:t>
      </w:r>
      <w:r w:rsidR="0064150B" w:rsidRPr="00CB6C2A">
        <w:rPr>
          <w:rFonts w:ascii="Calibri" w:hAnsi="Calibri"/>
          <w:sz w:val="22"/>
          <w:szCs w:val="22"/>
        </w:rPr>
        <w:t>m</w:t>
      </w:r>
      <w:r w:rsidR="000A0056" w:rsidRPr="00CB6C2A">
        <w:rPr>
          <w:rFonts w:ascii="Calibri" w:hAnsi="Calibri"/>
          <w:sz w:val="22"/>
          <w:szCs w:val="22"/>
        </w:rPr>
        <w:t xml:space="preserve">issions should reference </w:t>
      </w:r>
      <w:r w:rsidR="000A0056" w:rsidRPr="003F3104">
        <w:rPr>
          <w:rFonts w:ascii="Calibri" w:hAnsi="Calibri"/>
          <w:sz w:val="22"/>
          <w:szCs w:val="22"/>
        </w:rPr>
        <w:t xml:space="preserve">DIR </w:t>
      </w:r>
      <w:r w:rsidR="00E20DCF" w:rsidRPr="00E20DCF">
        <w:rPr>
          <w:rFonts w:ascii="Calibri" w:hAnsi="Calibri"/>
          <w:sz w:val="22"/>
          <w:szCs w:val="22"/>
        </w:rPr>
        <w:t>231</w:t>
      </w:r>
      <w:r w:rsidRPr="00E20DCF">
        <w:rPr>
          <w:rFonts w:ascii="Calibri" w:hAnsi="Calibri"/>
          <w:sz w:val="22"/>
          <w:szCs w:val="22"/>
        </w:rPr>
        <w:t xml:space="preserve"> and be received</w:t>
      </w:r>
      <w:r w:rsidR="00F8232E" w:rsidRPr="00E20DCF">
        <w:rPr>
          <w:rFonts w:ascii="Calibri" w:hAnsi="Calibri"/>
          <w:sz w:val="22"/>
          <w:szCs w:val="22"/>
        </w:rPr>
        <w:t xml:space="preserve"> by</w:t>
      </w:r>
      <w:r w:rsidRPr="00E20DCF">
        <w:rPr>
          <w:rFonts w:ascii="Calibri" w:hAnsi="Calibri"/>
          <w:sz w:val="22"/>
          <w:szCs w:val="22"/>
        </w:rPr>
        <w:t xml:space="preserve"> </w:t>
      </w:r>
      <w:r w:rsidR="00E20DCF" w:rsidRPr="00E20DCF">
        <w:rPr>
          <w:rFonts w:ascii="Calibri" w:hAnsi="Calibri"/>
          <w:b/>
          <w:sz w:val="22"/>
          <w:szCs w:val="22"/>
        </w:rPr>
        <w:t>11</w:t>
      </w:r>
      <w:r w:rsidR="00F8232E" w:rsidRPr="00E20DCF">
        <w:rPr>
          <w:rFonts w:ascii="Calibri" w:hAnsi="Calibri"/>
          <w:b/>
          <w:sz w:val="22"/>
          <w:szCs w:val="22"/>
        </w:rPr>
        <w:t> </w:t>
      </w:r>
      <w:r w:rsidR="00E20DCF" w:rsidRPr="00E20DCF">
        <w:rPr>
          <w:rFonts w:ascii="Calibri" w:hAnsi="Calibri"/>
          <w:b/>
          <w:sz w:val="22"/>
          <w:szCs w:val="22"/>
        </w:rPr>
        <w:t>December</w:t>
      </w:r>
      <w:r w:rsidR="00677A68" w:rsidRPr="00E20DCF">
        <w:rPr>
          <w:rFonts w:ascii="Calibri" w:hAnsi="Calibri"/>
          <w:b/>
          <w:sz w:val="22"/>
          <w:szCs w:val="22"/>
        </w:rPr>
        <w:t xml:space="preserve"> 20</w:t>
      </w:r>
      <w:r w:rsidR="00E20DCF" w:rsidRPr="00E20DCF">
        <w:rPr>
          <w:rFonts w:ascii="Calibri" w:hAnsi="Calibri"/>
          <w:b/>
          <w:sz w:val="22"/>
          <w:szCs w:val="22"/>
        </w:rPr>
        <w:t>26</w:t>
      </w:r>
      <w:r w:rsidR="00C521DD" w:rsidRPr="00E20DCF">
        <w:rPr>
          <w:rFonts w:ascii="Calibri" w:hAnsi="Calibri"/>
          <w:sz w:val="22"/>
          <w:szCs w:val="22"/>
        </w:rPr>
        <w:t>.</w:t>
      </w:r>
    </w:p>
    <w:p w14:paraId="538A8145" w14:textId="77777777" w:rsidR="009334FD" w:rsidRPr="00E20DCF" w:rsidRDefault="009334FD" w:rsidP="009334FD">
      <w:pPr>
        <w:spacing w:after="120"/>
        <w:ind w:left="720" w:right="1559"/>
        <w:rPr>
          <w:rFonts w:ascii="Calibri" w:hAnsi="Calibri"/>
          <w:sz w:val="22"/>
          <w:szCs w:val="22"/>
        </w:rPr>
      </w:pPr>
    </w:p>
    <w:p w14:paraId="1C13D5BB" w14:textId="77777777" w:rsidR="009B198C" w:rsidRPr="00CB6C2A" w:rsidRDefault="009B198C" w:rsidP="009334FD">
      <w:pPr>
        <w:pStyle w:val="BodyText3"/>
        <w:keepNext/>
        <w:ind w:left="720" w:right="1559"/>
        <w:jc w:val="center"/>
        <w:rPr>
          <w:rFonts w:ascii="Calibri" w:hAnsi="Calibri"/>
          <w:sz w:val="22"/>
          <w:szCs w:val="22"/>
        </w:rPr>
      </w:pPr>
      <w:r w:rsidRPr="00CB6C2A">
        <w:rPr>
          <w:rFonts w:ascii="Calibri" w:hAnsi="Calibri"/>
          <w:sz w:val="22"/>
          <w:szCs w:val="22"/>
        </w:rPr>
        <w:t>Office of the Gene Technology Regu</w:t>
      </w:r>
      <w:r w:rsidR="002E0B5F" w:rsidRPr="00CB6C2A">
        <w:rPr>
          <w:rFonts w:ascii="Calibri" w:hAnsi="Calibri"/>
          <w:sz w:val="22"/>
          <w:szCs w:val="22"/>
        </w:rPr>
        <w:t>lator</w:t>
      </w:r>
      <w:r w:rsidR="002E0B5F" w:rsidRPr="00CB6C2A">
        <w:rPr>
          <w:rFonts w:ascii="Calibri" w:hAnsi="Calibri"/>
          <w:sz w:val="22"/>
          <w:szCs w:val="22"/>
        </w:rPr>
        <w:br/>
        <w:t xml:space="preserve">MDP 54 GPO Box 9848 </w:t>
      </w:r>
      <w:r w:rsidRPr="00CB6C2A">
        <w:rPr>
          <w:rFonts w:ascii="Calibri" w:hAnsi="Calibri"/>
          <w:sz w:val="22"/>
          <w:szCs w:val="22"/>
        </w:rPr>
        <w:t>CANBERRA ACT 2601</w:t>
      </w:r>
    </w:p>
    <w:p w14:paraId="3FFB3203" w14:textId="7B623CB4" w:rsidR="006A559F" w:rsidRPr="00CB6C2A" w:rsidRDefault="009B198C" w:rsidP="009334FD">
      <w:pPr>
        <w:pStyle w:val="BodyText3"/>
        <w:keepNext/>
        <w:ind w:left="720" w:right="1559"/>
        <w:jc w:val="center"/>
        <w:rPr>
          <w:rFonts w:ascii="Calibri" w:hAnsi="Calibri"/>
          <w:b w:val="0"/>
          <w:sz w:val="22"/>
          <w:szCs w:val="22"/>
          <w:u w:val="single"/>
        </w:rPr>
      </w:pPr>
      <w:r w:rsidRPr="00CB6C2A">
        <w:rPr>
          <w:rFonts w:ascii="Calibri" w:hAnsi="Calibri"/>
          <w:sz w:val="22"/>
          <w:szCs w:val="22"/>
        </w:rPr>
        <w:t xml:space="preserve">Telephone: 1800 181 030   Website: </w:t>
      </w:r>
      <w:hyperlink r:id="rId9" w:history="1">
        <w:r w:rsidR="00E90161" w:rsidRPr="009C1AF4">
          <w:rPr>
            <w:rStyle w:val="Hyperlink"/>
            <w:rFonts w:ascii="Calibri" w:hAnsi="Calibri"/>
            <w:color w:val="auto"/>
            <w:sz w:val="22"/>
            <w:szCs w:val="22"/>
          </w:rPr>
          <w:t>www.ogtr.gov.au</w:t>
        </w:r>
      </w:hyperlink>
    </w:p>
    <w:p w14:paraId="22BA7715" w14:textId="77777777" w:rsidR="00E82EB4" w:rsidRPr="003F3104" w:rsidRDefault="009B198C" w:rsidP="009334FD">
      <w:pPr>
        <w:spacing w:after="120"/>
        <w:ind w:left="720" w:right="1559"/>
        <w:jc w:val="center"/>
        <w:rPr>
          <w:rFonts w:ascii="Calibri" w:hAnsi="Calibri"/>
          <w:lang w:val="it-IT"/>
        </w:rPr>
      </w:pPr>
      <w:r w:rsidRPr="003F3104">
        <w:rPr>
          <w:rFonts w:ascii="Calibri" w:hAnsi="Calibri"/>
          <w:b/>
          <w:sz w:val="22"/>
          <w:szCs w:val="22"/>
          <w:lang w:val="it-IT"/>
        </w:rPr>
        <w:t xml:space="preserve">E-mail: </w:t>
      </w:r>
      <w:hyperlink r:id="rId10" w:history="1">
        <w:r w:rsidRPr="003F3104">
          <w:rPr>
            <w:rStyle w:val="Hyperlink"/>
            <w:rFonts w:ascii="Calibri" w:hAnsi="Calibri"/>
            <w:b/>
            <w:color w:val="auto"/>
            <w:sz w:val="22"/>
            <w:szCs w:val="22"/>
            <w:lang w:val="it-IT"/>
          </w:rPr>
          <w:t>ogtr</w:t>
        </w:r>
        <w:bookmarkStart w:id="0" w:name="_Hlt531691726"/>
        <w:r w:rsidRPr="003F3104">
          <w:rPr>
            <w:rStyle w:val="Hyperlink"/>
            <w:rFonts w:ascii="Calibri" w:hAnsi="Calibri"/>
            <w:b/>
            <w:color w:val="auto"/>
            <w:sz w:val="22"/>
            <w:szCs w:val="22"/>
            <w:lang w:val="it-IT"/>
          </w:rPr>
          <w:t>@</w:t>
        </w:r>
        <w:bookmarkEnd w:id="0"/>
        <w:r w:rsidRPr="003F3104">
          <w:rPr>
            <w:rStyle w:val="Hyperlink"/>
            <w:rFonts w:ascii="Calibri" w:hAnsi="Calibri"/>
            <w:b/>
            <w:color w:val="auto"/>
            <w:sz w:val="22"/>
            <w:szCs w:val="22"/>
            <w:lang w:val="it-IT"/>
          </w:rPr>
          <w:t>health.gov.au</w:t>
        </w:r>
      </w:hyperlink>
    </w:p>
    <w:sectPr w:rsidR="00E82EB4" w:rsidRPr="003F3104" w:rsidSect="009334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 w:code="9"/>
      <w:pgMar w:top="720" w:right="720" w:bottom="720" w:left="720" w:header="720" w:footer="720" w:gutter="0"/>
      <w:paperSrc w:first="7" w:other="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BCE04" w14:textId="77777777" w:rsidR="001D0478" w:rsidRDefault="001D0478">
      <w:r>
        <w:separator/>
      </w:r>
    </w:p>
  </w:endnote>
  <w:endnote w:type="continuationSeparator" w:id="0">
    <w:p w14:paraId="0F83154E" w14:textId="77777777" w:rsidR="001D0478" w:rsidRDefault="001D0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CBFC6" w14:textId="6B32E21D" w:rsidR="00E225E2" w:rsidRDefault="002F12B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1A1957C4" wp14:editId="44CFED9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835192594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862380" w14:textId="730CC22F" w:rsidR="002F12B4" w:rsidRPr="002F12B4" w:rsidRDefault="002F12B4" w:rsidP="002F12B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2F12B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1957C4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alt="OFFICIAL" style="position:absolute;margin-left:0;margin-top:0;width:49pt;height:29.6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56862380" w14:textId="730CC22F" w:rsidR="002F12B4" w:rsidRPr="002F12B4" w:rsidRDefault="002F12B4" w:rsidP="002F12B4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2F12B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46A78" w14:textId="36899E75" w:rsidR="00E225E2" w:rsidRDefault="002F12B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5890C44C" wp14:editId="38E888E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346910602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F4FA5F" w14:textId="4035D89E" w:rsidR="002F12B4" w:rsidRPr="002F12B4" w:rsidRDefault="002F12B4" w:rsidP="002F12B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2F12B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90C44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9" type="#_x0000_t202" alt="OFFICIAL" style="position:absolute;margin-left:0;margin-top:0;width:49pt;height:29.6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3BF4FA5F" w14:textId="4035D89E" w:rsidR="002F12B4" w:rsidRPr="002F12B4" w:rsidRDefault="002F12B4" w:rsidP="002F12B4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2F12B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F0FAA" w14:textId="77777777" w:rsidR="001D0478" w:rsidRDefault="001D0478">
      <w:r>
        <w:separator/>
      </w:r>
    </w:p>
  </w:footnote>
  <w:footnote w:type="continuationSeparator" w:id="0">
    <w:p w14:paraId="7182A5F4" w14:textId="77777777" w:rsidR="001D0478" w:rsidRDefault="001D0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F5AD9" w14:textId="2944DB41" w:rsidR="00E225E2" w:rsidRDefault="002F12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519C11FF" wp14:editId="445BA79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27104254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4775CE" w14:textId="097F1484" w:rsidR="002F12B4" w:rsidRPr="002F12B4" w:rsidRDefault="002F12B4" w:rsidP="002F12B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2F12B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9C11F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OFFICIAL" style="position:absolute;margin-left:0;margin-top:0;width:49pt;height:29.6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0D4775CE" w14:textId="097F1484" w:rsidR="002F12B4" w:rsidRPr="002F12B4" w:rsidRDefault="002F12B4" w:rsidP="002F12B4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2F12B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08637" w14:textId="5AE6E0C7" w:rsidR="00E225E2" w:rsidRDefault="002F12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664A0D67" wp14:editId="371F73E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2064916550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315BB5" w14:textId="239831BB" w:rsidR="002F12B4" w:rsidRPr="002F12B4" w:rsidRDefault="002F12B4" w:rsidP="002F12B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2F12B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4A0D6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OFFICIAL" style="position:absolute;margin-left:0;margin-top:0;width:49pt;height:29.6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7F315BB5" w14:textId="239831BB" w:rsidR="002F12B4" w:rsidRPr="002F12B4" w:rsidRDefault="002F12B4" w:rsidP="002F12B4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2F12B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D44DA" w14:textId="17519E1B" w:rsidR="00E82EB4" w:rsidRDefault="00E82EB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A6893"/>
    <w:multiLevelType w:val="singleLevel"/>
    <w:tmpl w:val="9F0C3552"/>
    <w:lvl w:ilvl="0">
      <w:start w:val="1"/>
      <w:numFmt w:val="bullet"/>
      <w:pStyle w:val="Arrow"/>
      <w:lvlText w:val="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num w:numId="1" w16cid:durableId="1185632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338"/>
    <w:rsid w:val="000073EB"/>
    <w:rsid w:val="000348A8"/>
    <w:rsid w:val="00065CFA"/>
    <w:rsid w:val="00072F0D"/>
    <w:rsid w:val="00085909"/>
    <w:rsid w:val="000A0056"/>
    <w:rsid w:val="000A0987"/>
    <w:rsid w:val="000A72B2"/>
    <w:rsid w:val="000B4D6C"/>
    <w:rsid w:val="000C0B97"/>
    <w:rsid w:val="000C55F8"/>
    <w:rsid w:val="000C56C4"/>
    <w:rsid w:val="000D69D6"/>
    <w:rsid w:val="00103E75"/>
    <w:rsid w:val="001135A0"/>
    <w:rsid w:val="00134D9B"/>
    <w:rsid w:val="00135AF9"/>
    <w:rsid w:val="0013714C"/>
    <w:rsid w:val="001633B6"/>
    <w:rsid w:val="00187179"/>
    <w:rsid w:val="0019525A"/>
    <w:rsid w:val="00195ED4"/>
    <w:rsid w:val="001A734B"/>
    <w:rsid w:val="001B0255"/>
    <w:rsid w:val="001B673B"/>
    <w:rsid w:val="001D0478"/>
    <w:rsid w:val="002038D8"/>
    <w:rsid w:val="00216943"/>
    <w:rsid w:val="00231199"/>
    <w:rsid w:val="00242BD0"/>
    <w:rsid w:val="002713CC"/>
    <w:rsid w:val="002723F6"/>
    <w:rsid w:val="00282728"/>
    <w:rsid w:val="0029684E"/>
    <w:rsid w:val="002A009E"/>
    <w:rsid w:val="002C1405"/>
    <w:rsid w:val="002C145E"/>
    <w:rsid w:val="002D1B1A"/>
    <w:rsid w:val="002D692F"/>
    <w:rsid w:val="002E045C"/>
    <w:rsid w:val="002E0B5F"/>
    <w:rsid w:val="002E34C1"/>
    <w:rsid w:val="002E523D"/>
    <w:rsid w:val="002F12B4"/>
    <w:rsid w:val="002F72FF"/>
    <w:rsid w:val="0032342C"/>
    <w:rsid w:val="00365B2F"/>
    <w:rsid w:val="003759DF"/>
    <w:rsid w:val="003855A4"/>
    <w:rsid w:val="003C4F37"/>
    <w:rsid w:val="003C52C4"/>
    <w:rsid w:val="003F3104"/>
    <w:rsid w:val="003F7A55"/>
    <w:rsid w:val="004018A0"/>
    <w:rsid w:val="00416C6D"/>
    <w:rsid w:val="00425879"/>
    <w:rsid w:val="00425A8E"/>
    <w:rsid w:val="00447900"/>
    <w:rsid w:val="00467292"/>
    <w:rsid w:val="004750A0"/>
    <w:rsid w:val="00480923"/>
    <w:rsid w:val="004A2212"/>
    <w:rsid w:val="004A3104"/>
    <w:rsid w:val="004A51CC"/>
    <w:rsid w:val="0052413A"/>
    <w:rsid w:val="00524790"/>
    <w:rsid w:val="0052736D"/>
    <w:rsid w:val="00547530"/>
    <w:rsid w:val="005525B4"/>
    <w:rsid w:val="00584BDB"/>
    <w:rsid w:val="00593ECD"/>
    <w:rsid w:val="005E0423"/>
    <w:rsid w:val="005F2C86"/>
    <w:rsid w:val="00602BF2"/>
    <w:rsid w:val="00607B2B"/>
    <w:rsid w:val="0063788E"/>
    <w:rsid w:val="0064150B"/>
    <w:rsid w:val="0064262C"/>
    <w:rsid w:val="00650A63"/>
    <w:rsid w:val="00656A7D"/>
    <w:rsid w:val="00667A6F"/>
    <w:rsid w:val="00677A68"/>
    <w:rsid w:val="0068724E"/>
    <w:rsid w:val="006A3278"/>
    <w:rsid w:val="006A3833"/>
    <w:rsid w:val="006A559F"/>
    <w:rsid w:val="006D3E65"/>
    <w:rsid w:val="006F6963"/>
    <w:rsid w:val="00714CD3"/>
    <w:rsid w:val="00751A7D"/>
    <w:rsid w:val="00752E3B"/>
    <w:rsid w:val="00766285"/>
    <w:rsid w:val="0079755F"/>
    <w:rsid w:val="007B3251"/>
    <w:rsid w:val="007D0AA4"/>
    <w:rsid w:val="00804A70"/>
    <w:rsid w:val="00811597"/>
    <w:rsid w:val="008134DD"/>
    <w:rsid w:val="00815B15"/>
    <w:rsid w:val="00830DCB"/>
    <w:rsid w:val="00836826"/>
    <w:rsid w:val="008563BB"/>
    <w:rsid w:val="00860D76"/>
    <w:rsid w:val="008920E0"/>
    <w:rsid w:val="00895308"/>
    <w:rsid w:val="008E4048"/>
    <w:rsid w:val="008E4C28"/>
    <w:rsid w:val="00904E4C"/>
    <w:rsid w:val="00906D3A"/>
    <w:rsid w:val="00913338"/>
    <w:rsid w:val="009237C0"/>
    <w:rsid w:val="009334FD"/>
    <w:rsid w:val="00934904"/>
    <w:rsid w:val="00946B1C"/>
    <w:rsid w:val="00976074"/>
    <w:rsid w:val="00986ACE"/>
    <w:rsid w:val="009B198C"/>
    <w:rsid w:val="009B3949"/>
    <w:rsid w:val="009B3D32"/>
    <w:rsid w:val="009C0F1A"/>
    <w:rsid w:val="009C1AF4"/>
    <w:rsid w:val="009D335B"/>
    <w:rsid w:val="009D6D16"/>
    <w:rsid w:val="00A40AD9"/>
    <w:rsid w:val="00A44D4D"/>
    <w:rsid w:val="00A47026"/>
    <w:rsid w:val="00A65BF6"/>
    <w:rsid w:val="00A65D01"/>
    <w:rsid w:val="00A84C3A"/>
    <w:rsid w:val="00A9358F"/>
    <w:rsid w:val="00AB5102"/>
    <w:rsid w:val="00AC0A12"/>
    <w:rsid w:val="00AC66A7"/>
    <w:rsid w:val="00AC68B7"/>
    <w:rsid w:val="00AD63C2"/>
    <w:rsid w:val="00AF26A4"/>
    <w:rsid w:val="00B10B5E"/>
    <w:rsid w:val="00B17AC7"/>
    <w:rsid w:val="00B41B42"/>
    <w:rsid w:val="00B50B30"/>
    <w:rsid w:val="00B54298"/>
    <w:rsid w:val="00B56A87"/>
    <w:rsid w:val="00B66698"/>
    <w:rsid w:val="00B800DF"/>
    <w:rsid w:val="00B82258"/>
    <w:rsid w:val="00BB08E5"/>
    <w:rsid w:val="00BC40DA"/>
    <w:rsid w:val="00BC52FA"/>
    <w:rsid w:val="00BD636B"/>
    <w:rsid w:val="00BF5834"/>
    <w:rsid w:val="00C06BFD"/>
    <w:rsid w:val="00C204C1"/>
    <w:rsid w:val="00C21F00"/>
    <w:rsid w:val="00C278D2"/>
    <w:rsid w:val="00C31DFC"/>
    <w:rsid w:val="00C521DD"/>
    <w:rsid w:val="00C559FE"/>
    <w:rsid w:val="00C61EA7"/>
    <w:rsid w:val="00C82BD5"/>
    <w:rsid w:val="00C85FF0"/>
    <w:rsid w:val="00CA0ADD"/>
    <w:rsid w:val="00CB6C2A"/>
    <w:rsid w:val="00CC5762"/>
    <w:rsid w:val="00CD3963"/>
    <w:rsid w:val="00CE256F"/>
    <w:rsid w:val="00D12F72"/>
    <w:rsid w:val="00D16392"/>
    <w:rsid w:val="00D2493A"/>
    <w:rsid w:val="00D45742"/>
    <w:rsid w:val="00D54A18"/>
    <w:rsid w:val="00D560BD"/>
    <w:rsid w:val="00D9487B"/>
    <w:rsid w:val="00DB007A"/>
    <w:rsid w:val="00DB11FA"/>
    <w:rsid w:val="00DC16C1"/>
    <w:rsid w:val="00DC75FE"/>
    <w:rsid w:val="00DD7C12"/>
    <w:rsid w:val="00DF05CD"/>
    <w:rsid w:val="00DF7157"/>
    <w:rsid w:val="00E20DCF"/>
    <w:rsid w:val="00E225E2"/>
    <w:rsid w:val="00E51D56"/>
    <w:rsid w:val="00E523F3"/>
    <w:rsid w:val="00E745EC"/>
    <w:rsid w:val="00E82EB4"/>
    <w:rsid w:val="00E83AD6"/>
    <w:rsid w:val="00E8555C"/>
    <w:rsid w:val="00E90161"/>
    <w:rsid w:val="00E94691"/>
    <w:rsid w:val="00EC629B"/>
    <w:rsid w:val="00EE2697"/>
    <w:rsid w:val="00F07CEF"/>
    <w:rsid w:val="00F10C25"/>
    <w:rsid w:val="00F4001A"/>
    <w:rsid w:val="00F54BDB"/>
    <w:rsid w:val="00F671DC"/>
    <w:rsid w:val="00F8232E"/>
    <w:rsid w:val="00FA1ABF"/>
    <w:rsid w:val="00FC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DAC467"/>
  <w15:docId w15:val="{C2E3855F-F82B-45FF-BEFE-0D9EEF5C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98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Heading1">
    <w:name w:val="heading 1"/>
    <w:basedOn w:val="Normal"/>
    <w:next w:val="Normal"/>
    <w:link w:val="Heading1Char"/>
    <w:qFormat/>
    <w:rsid w:val="009B198C"/>
    <w:pPr>
      <w:keepNext/>
      <w:spacing w:before="240" w:after="240"/>
      <w:jc w:val="center"/>
      <w:outlineLvl w:val="0"/>
    </w:pPr>
    <w:rPr>
      <w:b/>
      <w:caps/>
    </w:rPr>
  </w:style>
  <w:style w:type="paragraph" w:styleId="Heading3">
    <w:name w:val="heading 3"/>
    <w:basedOn w:val="Normal"/>
    <w:next w:val="Normal"/>
    <w:link w:val="Heading3Char"/>
    <w:qFormat/>
    <w:rsid w:val="009B198C"/>
    <w:pPr>
      <w:keepNext/>
      <w:jc w:val="right"/>
      <w:outlineLvl w:val="2"/>
    </w:pPr>
    <w:rPr>
      <w:b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B198C"/>
    <w:rPr>
      <w:rFonts w:ascii="Times New Roman" w:eastAsia="Times New Roman" w:hAnsi="Times New Roman" w:cs="Times New Roman"/>
      <w:b/>
      <w:caps/>
      <w:sz w:val="24"/>
      <w:szCs w:val="20"/>
      <w:lang w:eastAsia="en-AU"/>
    </w:rPr>
  </w:style>
  <w:style w:type="character" w:customStyle="1" w:styleId="Heading3Char">
    <w:name w:val="Heading 3 Char"/>
    <w:basedOn w:val="DefaultParagraphFont"/>
    <w:link w:val="Heading3"/>
    <w:rsid w:val="009B198C"/>
    <w:rPr>
      <w:rFonts w:ascii="Times New Roman" w:eastAsia="Times New Roman" w:hAnsi="Times New Roman" w:cs="Times New Roman"/>
      <w:b/>
      <w:szCs w:val="20"/>
      <w:lang w:val="en-US" w:eastAsia="en-AU"/>
    </w:rPr>
  </w:style>
  <w:style w:type="paragraph" w:styleId="Header">
    <w:name w:val="header"/>
    <w:basedOn w:val="Normal"/>
    <w:link w:val="HeaderChar"/>
    <w:rsid w:val="009B19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B198C"/>
    <w:rPr>
      <w:rFonts w:ascii="Times New Roman" w:eastAsia="Times New Roman" w:hAnsi="Times New Roman" w:cs="Times New Roman"/>
      <w:sz w:val="24"/>
      <w:szCs w:val="20"/>
      <w:lang w:eastAsia="en-AU"/>
    </w:rPr>
  </w:style>
  <w:style w:type="character" w:styleId="Hyperlink">
    <w:name w:val="Hyperlink"/>
    <w:basedOn w:val="DefaultParagraphFont"/>
    <w:rsid w:val="009B198C"/>
    <w:rPr>
      <w:color w:val="0000FF"/>
      <w:u w:val="single"/>
    </w:rPr>
  </w:style>
  <w:style w:type="paragraph" w:styleId="BodyText3">
    <w:name w:val="Body Text 3"/>
    <w:basedOn w:val="Normal"/>
    <w:link w:val="BodyText3Char"/>
    <w:rsid w:val="009B198C"/>
    <w:rPr>
      <w:b/>
    </w:rPr>
  </w:style>
  <w:style w:type="character" w:customStyle="1" w:styleId="BodyText3Char">
    <w:name w:val="Body Text 3 Char"/>
    <w:basedOn w:val="DefaultParagraphFont"/>
    <w:link w:val="BodyText3"/>
    <w:rsid w:val="009B198C"/>
    <w:rPr>
      <w:rFonts w:ascii="Times New Roman" w:eastAsia="Times New Roman" w:hAnsi="Times New Roman" w:cs="Times New Roman"/>
      <w:b/>
      <w:sz w:val="24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9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98C"/>
    <w:rPr>
      <w:rFonts w:ascii="Tahoma" w:eastAsia="Times New Roman" w:hAnsi="Tahoma" w:cs="Tahoma"/>
      <w:sz w:val="16"/>
      <w:szCs w:val="16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0859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590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5909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9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5909"/>
    <w:rPr>
      <w:rFonts w:ascii="Times New Roman" w:eastAsia="Times New Roman" w:hAnsi="Times New Roman" w:cs="Times New Roman"/>
      <w:b/>
      <w:bCs/>
      <w:sz w:val="20"/>
      <w:szCs w:val="20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EC629B"/>
    <w:rPr>
      <w:color w:val="800080" w:themeColor="followedHyperlink"/>
      <w:u w:val="single"/>
    </w:rPr>
  </w:style>
  <w:style w:type="paragraph" w:customStyle="1" w:styleId="Arrow">
    <w:name w:val="Arrow"/>
    <w:basedOn w:val="Normal"/>
    <w:rsid w:val="00DB11FA"/>
    <w:pPr>
      <w:numPr>
        <w:numId w:val="1"/>
      </w:numPr>
    </w:pPr>
  </w:style>
  <w:style w:type="paragraph" w:styleId="Revision">
    <w:name w:val="Revision"/>
    <w:hidden/>
    <w:uiPriority w:val="99"/>
    <w:semiHidden/>
    <w:rsid w:val="00AB51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AB5102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E225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25E2"/>
    <w:rPr>
      <w:rFonts w:ascii="Times New Roman" w:eastAsia="Times New Roman" w:hAnsi="Times New Roman" w:cs="Times New Roman"/>
      <w:sz w:val="24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sultations.health.gov.au/ogtr/dir-231-consultation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ogtr@health.gov.a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yangwe\AppData\Roaming\Micro%20Focus\Content%20Manager\TRIM\TEMP\HPTRIM.22460\www.ogtr.gov.a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 231 - Invitation to Comment</dc:title>
  <dc:creator>OGTR.Voicemail@health.gov.au</dc:creator>
  <cp:lastModifiedBy>BLANTOCAS, Charlene</cp:lastModifiedBy>
  <cp:revision>4</cp:revision>
  <dcterms:created xsi:type="dcterms:W3CDTF">2026-10-27T23:31:00Z</dcterms:created>
  <dcterms:modified xsi:type="dcterms:W3CDTF">2026-10-27T23:37:00Z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6051ef24,4bc291f1,7b142046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122b78b3,31c80712,5048398a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2026-10-27T01:15:04Z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75db9d6c-027b-4863-901a-939e1d722c5d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</Properties>
</file>