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23A7" w14:textId="6FD29E6D" w:rsidR="00525339" w:rsidRDefault="00025C2F" w:rsidP="002261E1">
      <w:pPr>
        <w:pStyle w:val="Heading3"/>
        <w:rPr>
          <w:rFonts w:ascii="Arial" w:hAnsi="Arial" w:cs="Arial"/>
          <w:b/>
          <w:bCs/>
        </w:rPr>
      </w:pPr>
      <w:r w:rsidRPr="0065316B">
        <w:rPr>
          <w:rFonts w:ascii="Arial" w:hAnsi="Arial" w:cs="Arial"/>
          <w:b/>
          <w:bCs/>
        </w:rPr>
        <w:t>Communicating in a</w:t>
      </w:r>
      <w:r w:rsidR="009857C0" w:rsidRPr="0065316B">
        <w:rPr>
          <w:rFonts w:ascii="Arial" w:hAnsi="Arial" w:cs="Arial"/>
          <w:b/>
          <w:bCs/>
        </w:rPr>
        <w:t xml:space="preserve"> pub talk about gene editing</w:t>
      </w:r>
      <w:r w:rsidR="00447999" w:rsidRPr="0065316B">
        <w:rPr>
          <w:rFonts w:ascii="Arial" w:hAnsi="Arial" w:cs="Arial"/>
          <w:b/>
          <w:bCs/>
        </w:rPr>
        <w:t xml:space="preserve"> </w:t>
      </w:r>
      <w:r w:rsidR="008941D8">
        <w:rPr>
          <w:rFonts w:ascii="Arial" w:hAnsi="Arial" w:cs="Arial"/>
          <w:b/>
          <w:bCs/>
        </w:rPr>
        <w:t>–</w:t>
      </w:r>
      <w:r w:rsidR="0099060A">
        <w:rPr>
          <w:rFonts w:ascii="Arial" w:hAnsi="Arial" w:cs="Arial"/>
          <w:b/>
          <w:bCs/>
        </w:rPr>
        <w:t xml:space="preserve"> </w:t>
      </w:r>
      <w:r w:rsidR="003C1576" w:rsidRPr="0065316B">
        <w:rPr>
          <w:rFonts w:ascii="Arial" w:hAnsi="Arial" w:cs="Arial"/>
          <w:b/>
          <w:bCs/>
        </w:rPr>
        <w:t xml:space="preserve">Scenario </w:t>
      </w:r>
      <w:r w:rsidR="005878C6" w:rsidRPr="0065316B">
        <w:rPr>
          <w:rFonts w:ascii="Arial" w:hAnsi="Arial" w:cs="Arial"/>
          <w:b/>
          <w:bCs/>
        </w:rPr>
        <w:t>B</w:t>
      </w:r>
    </w:p>
    <w:p w14:paraId="148BA16D" w14:textId="11B2F465" w:rsidR="0099060A" w:rsidRPr="0099060A" w:rsidRDefault="0099060A" w:rsidP="0099060A">
      <w:pPr>
        <w:rPr>
          <w:rFonts w:eastAsiaTheme="majorEastAsia" w:cstheme="majorBidi"/>
          <w:color w:val="2E74B5" w:themeColor="accent1" w:themeShade="BF"/>
          <w:sz w:val="28"/>
          <w:szCs w:val="28"/>
        </w:rPr>
      </w:pPr>
      <w:r w:rsidRPr="004F7931">
        <w:rPr>
          <w:rFonts w:eastAsiaTheme="majorEastAsia" w:cstheme="majorBidi"/>
          <w:color w:val="2E74B5" w:themeColor="accent1" w:themeShade="BF"/>
          <w:sz w:val="28"/>
          <w:szCs w:val="28"/>
        </w:rPr>
        <w:t>Case Study to Guidance for Communicating on Gene Technology 202</w:t>
      </w:r>
      <w:r>
        <w:rPr>
          <w:rFonts w:eastAsiaTheme="majorEastAsia" w:cstheme="majorBidi"/>
          <w:color w:val="2E74B5" w:themeColor="accent1" w:themeShade="BF"/>
          <w:sz w:val="28"/>
          <w:szCs w:val="28"/>
        </w:rPr>
        <w:t>5</w:t>
      </w:r>
      <w:r>
        <w:rPr>
          <w:rStyle w:val="FootnoteReference"/>
          <w:rFonts w:eastAsiaTheme="majorEastAsia" w:cstheme="majorBidi"/>
          <w:color w:val="2E74B5" w:themeColor="accent1" w:themeShade="BF"/>
          <w:sz w:val="28"/>
          <w:szCs w:val="28"/>
        </w:rPr>
        <w:footnoteReference w:id="1"/>
      </w:r>
    </w:p>
    <w:p w14:paraId="4AF5F30F" w14:textId="7E2C2B3E" w:rsidR="002261E1" w:rsidRPr="002261E1" w:rsidRDefault="002261E1" w:rsidP="002261E1">
      <w:pPr>
        <w:pStyle w:val="ListParagraph"/>
        <w:pBdr>
          <w:top w:val="single" w:sz="18" w:space="1" w:color="20639B"/>
          <w:left w:val="single" w:sz="18" w:space="4" w:color="20639B"/>
          <w:bottom w:val="single" w:sz="18" w:space="1" w:color="20639B"/>
          <w:right w:val="single" w:sz="18" w:space="4" w:color="20639B"/>
        </w:pBdr>
        <w:spacing w:after="60"/>
        <w:ind w:left="0"/>
        <w:rPr>
          <w:color w:val="1F4E79" w:themeColor="accent1" w:themeShade="80"/>
          <w:sz w:val="24"/>
          <w:szCs w:val="24"/>
        </w:rPr>
      </w:pPr>
      <w:r w:rsidRPr="002261E1">
        <w:rPr>
          <w:color w:val="1F4E79" w:themeColor="accent1" w:themeShade="80"/>
          <w:sz w:val="24"/>
          <w:szCs w:val="24"/>
        </w:rPr>
        <w:t>Priya Sharma</w:t>
      </w:r>
      <w:r w:rsidR="0099060A">
        <w:rPr>
          <w:rStyle w:val="FootnoteReference"/>
          <w:color w:val="1F4E79" w:themeColor="accent1" w:themeShade="80"/>
          <w:sz w:val="24"/>
          <w:szCs w:val="24"/>
        </w:rPr>
        <w:footnoteReference w:id="2"/>
      </w:r>
      <w:r w:rsidRPr="002261E1">
        <w:rPr>
          <w:color w:val="1F4E79" w:themeColor="accent1" w:themeShade="80"/>
          <w:sz w:val="24"/>
          <w:szCs w:val="24"/>
        </w:rPr>
        <w:t xml:space="preserve"> is a PhD student in an Australian university-based molecular biology lab </w:t>
      </w:r>
      <w:r w:rsidR="00447999">
        <w:rPr>
          <w:color w:val="1F4E79" w:themeColor="accent1" w:themeShade="80"/>
          <w:sz w:val="24"/>
          <w:szCs w:val="24"/>
        </w:rPr>
        <w:t>with</w:t>
      </w:r>
      <w:r w:rsidRPr="002261E1">
        <w:rPr>
          <w:color w:val="1F4E79" w:themeColor="accent1" w:themeShade="80"/>
          <w:sz w:val="24"/>
          <w:szCs w:val="24"/>
        </w:rPr>
        <w:t xml:space="preserve"> a focus on crop science. Her research is on making a major cereal crop more resilient using gene editing techniques such as CRISPR-Cas9 and site-directed nuclease (SDN). Priya is very excited about the potential for using such precise and efficient technologies for these purposes</w:t>
      </w:r>
      <w:r w:rsidRPr="0045594B">
        <w:rPr>
          <w:color w:val="1F4E79" w:themeColor="accent1" w:themeShade="80"/>
          <w:sz w:val="24"/>
          <w:szCs w:val="24"/>
        </w:rPr>
        <w:t>.</w:t>
      </w:r>
      <w:r w:rsidRPr="002261E1">
        <w:rPr>
          <w:color w:val="1F4E79" w:themeColor="accent1" w:themeShade="80"/>
          <w:sz w:val="24"/>
          <w:szCs w:val="24"/>
        </w:rPr>
        <w:t> </w:t>
      </w:r>
    </w:p>
    <w:p w14:paraId="587A7318" w14:textId="6D563F12" w:rsidR="002261E1" w:rsidRPr="002261E1" w:rsidRDefault="002261E1" w:rsidP="002261E1">
      <w:pPr>
        <w:pStyle w:val="ListParagraph"/>
        <w:pBdr>
          <w:top w:val="single" w:sz="18" w:space="1" w:color="20639B"/>
          <w:left w:val="single" w:sz="18" w:space="4" w:color="20639B"/>
          <w:bottom w:val="single" w:sz="18" w:space="1" w:color="20639B"/>
          <w:right w:val="single" w:sz="18" w:space="4" w:color="20639B"/>
        </w:pBdr>
        <w:spacing w:after="60"/>
        <w:ind w:left="0"/>
        <w:rPr>
          <w:color w:val="1F4E79" w:themeColor="accent1" w:themeShade="80"/>
          <w:sz w:val="24"/>
          <w:szCs w:val="24"/>
        </w:rPr>
      </w:pPr>
      <w:r w:rsidRPr="002261E1">
        <w:rPr>
          <w:color w:val="1F4E79" w:themeColor="accent1" w:themeShade="80"/>
          <w:sz w:val="24"/>
          <w:szCs w:val="24"/>
        </w:rPr>
        <w:t>Priya has been invited to do a presentation at a</w:t>
      </w:r>
      <w:r w:rsidR="00025C2F">
        <w:rPr>
          <w:color w:val="1F4E79" w:themeColor="accent1" w:themeShade="80"/>
          <w:sz w:val="24"/>
          <w:szCs w:val="24"/>
        </w:rPr>
        <w:t xml:space="preserve"> </w:t>
      </w:r>
      <w:r w:rsidR="0045594B">
        <w:rPr>
          <w:color w:val="1F4E79" w:themeColor="accent1" w:themeShade="80"/>
          <w:sz w:val="24"/>
          <w:szCs w:val="24"/>
        </w:rPr>
        <w:t xml:space="preserve">public </w:t>
      </w:r>
      <w:r w:rsidR="0045594B" w:rsidRPr="002261E1">
        <w:rPr>
          <w:color w:val="1F4E79" w:themeColor="accent1" w:themeShade="80"/>
          <w:sz w:val="24"/>
          <w:szCs w:val="24"/>
        </w:rPr>
        <w:t>science</w:t>
      </w:r>
      <w:r w:rsidR="005D5F71">
        <w:rPr>
          <w:color w:val="1F4E79" w:themeColor="accent1" w:themeShade="80"/>
          <w:sz w:val="24"/>
          <w:szCs w:val="24"/>
        </w:rPr>
        <w:t>-</w:t>
      </w:r>
      <w:r w:rsidRPr="002261E1">
        <w:rPr>
          <w:color w:val="1F4E79" w:themeColor="accent1" w:themeShade="80"/>
          <w:sz w:val="24"/>
          <w:szCs w:val="24"/>
        </w:rPr>
        <w:t>in</w:t>
      </w:r>
      <w:r w:rsidR="005D5F71">
        <w:rPr>
          <w:color w:val="1F4E79" w:themeColor="accent1" w:themeShade="80"/>
          <w:sz w:val="24"/>
          <w:szCs w:val="24"/>
        </w:rPr>
        <w:t>-</w:t>
      </w:r>
      <w:r w:rsidR="004B7E4B">
        <w:rPr>
          <w:color w:val="1F4E79" w:themeColor="accent1" w:themeShade="80"/>
          <w:sz w:val="24"/>
          <w:szCs w:val="24"/>
        </w:rPr>
        <w:t>the</w:t>
      </w:r>
      <w:r w:rsidR="005D5F71">
        <w:rPr>
          <w:color w:val="1F4E79" w:themeColor="accent1" w:themeShade="80"/>
          <w:sz w:val="24"/>
          <w:szCs w:val="24"/>
        </w:rPr>
        <w:t>-</w:t>
      </w:r>
      <w:r w:rsidRPr="002261E1">
        <w:rPr>
          <w:color w:val="1F4E79" w:themeColor="accent1" w:themeShade="80"/>
          <w:sz w:val="24"/>
          <w:szCs w:val="24"/>
        </w:rPr>
        <w:t xml:space="preserve">pub event to address debates about regulation of gene technology. </w:t>
      </w:r>
    </w:p>
    <w:p w14:paraId="21CDF43F" w14:textId="04A9E38F" w:rsidR="00766627" w:rsidRPr="00377602" w:rsidRDefault="002261E1" w:rsidP="002261E1">
      <w:pPr>
        <w:pStyle w:val="ListParagraph"/>
        <w:pBdr>
          <w:top w:val="single" w:sz="18" w:space="1" w:color="20639B"/>
          <w:left w:val="single" w:sz="18" w:space="4" w:color="20639B"/>
          <w:bottom w:val="single" w:sz="18" w:space="1" w:color="20639B"/>
          <w:right w:val="single" w:sz="18" w:space="4" w:color="20639B"/>
        </w:pBdr>
        <w:spacing w:after="60"/>
        <w:ind w:left="0"/>
        <w:rPr>
          <w:color w:val="1F4E79" w:themeColor="accent1" w:themeShade="80"/>
          <w:sz w:val="24"/>
          <w:szCs w:val="24"/>
        </w:rPr>
      </w:pPr>
      <w:r w:rsidRPr="002261E1">
        <w:rPr>
          <w:color w:val="1F4E79" w:themeColor="accent1" w:themeShade="80"/>
          <w:sz w:val="24"/>
          <w:szCs w:val="24"/>
        </w:rPr>
        <w:t>What should she say about whether gene editing is different</w:t>
      </w:r>
      <w:r w:rsidR="00025C2F">
        <w:rPr>
          <w:color w:val="1F4E79" w:themeColor="accent1" w:themeShade="80"/>
          <w:sz w:val="24"/>
          <w:szCs w:val="24"/>
        </w:rPr>
        <w:t xml:space="preserve"> </w:t>
      </w:r>
      <w:r w:rsidRPr="002261E1">
        <w:rPr>
          <w:color w:val="1F4E79" w:themeColor="accent1" w:themeShade="80"/>
          <w:sz w:val="24"/>
          <w:szCs w:val="24"/>
        </w:rPr>
        <w:t xml:space="preserve">than conventional breeding or older GMO-related techniques? Should she present a balanced view or strictly her own scientific opinion? </w:t>
      </w:r>
    </w:p>
    <w:p w14:paraId="238B91F5" w14:textId="77777777" w:rsidR="00077A50" w:rsidRDefault="00077A50" w:rsidP="00077A50">
      <w:bookmarkStart w:id="0" w:name="_Hlk198719660"/>
    </w:p>
    <w:p w14:paraId="0556EB4A" w14:textId="1646C103" w:rsidR="004F48D0" w:rsidRPr="00077A50" w:rsidRDefault="00E46E41" w:rsidP="00077A50">
      <w:pPr>
        <w:pStyle w:val="Heading3"/>
      </w:pPr>
      <w:r>
        <w:t>Hypothetical Responses</w:t>
      </w:r>
      <w:r w:rsidR="003A1866">
        <w:t xml:space="preserve"> to</w:t>
      </w:r>
      <w:r w:rsidR="00077A50">
        <w:t xml:space="preserve"> the</w:t>
      </w:r>
      <w:r w:rsidR="003A1866">
        <w:t xml:space="preserve"> Guiding Questions</w:t>
      </w:r>
    </w:p>
    <w:p w14:paraId="2D41B70B" w14:textId="4BD65A13" w:rsidR="004F48D0" w:rsidRPr="006F6012" w:rsidRDefault="00E46E41" w:rsidP="004F48D0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6F6012">
        <w:rPr>
          <w:b/>
          <w:bCs/>
          <w:color w:val="1F4E79" w:themeColor="accent1" w:themeShade="80"/>
          <w:lang w:val="en-GB"/>
        </w:rPr>
        <w:t>What is your purpose or goal (i.e., why do you want to communicate) and on what time scale do you hope to achieve that goal?</w:t>
      </w:r>
    </w:p>
    <w:p w14:paraId="0DBFFDCA" w14:textId="048B8D6A" w:rsidR="0021327E" w:rsidRPr="006B34E5" w:rsidRDefault="0021327E" w:rsidP="00B60C45">
      <w:pPr>
        <w:jc w:val="both"/>
        <w:rPr>
          <w:lang w:val="en-GB"/>
        </w:rPr>
      </w:pPr>
      <w:r>
        <w:rPr>
          <w:lang w:val="en-GB"/>
        </w:rPr>
        <w:t xml:space="preserve">Priya realises that she </w:t>
      </w:r>
      <w:r w:rsidR="000D0BD8">
        <w:rPr>
          <w:lang w:val="en-GB"/>
        </w:rPr>
        <w:t>ne</w:t>
      </w:r>
      <w:r w:rsidR="00247E1F">
        <w:rPr>
          <w:lang w:val="en-GB"/>
        </w:rPr>
        <w:t>e</w:t>
      </w:r>
      <w:r w:rsidR="000D0BD8">
        <w:rPr>
          <w:lang w:val="en-GB"/>
        </w:rPr>
        <w:t xml:space="preserve">ds to clarify </w:t>
      </w:r>
      <w:r>
        <w:rPr>
          <w:lang w:val="en-GB"/>
        </w:rPr>
        <w:t>the purpose of her pub talk. She decides that her purpose needs to be</w:t>
      </w:r>
      <w:r w:rsidR="000D0BD8">
        <w:rPr>
          <w:lang w:val="en-GB"/>
        </w:rPr>
        <w:t xml:space="preserve"> relatively</w:t>
      </w:r>
      <w:r>
        <w:rPr>
          <w:lang w:val="en-GB"/>
        </w:rPr>
        <w:t xml:space="preserve"> modest. It is to:</w:t>
      </w:r>
    </w:p>
    <w:p w14:paraId="1977EEC0" w14:textId="55015012" w:rsidR="0021327E" w:rsidRDefault="0021327E" w:rsidP="00921953">
      <w:pPr>
        <w:numPr>
          <w:ilvl w:val="0"/>
          <w:numId w:val="1"/>
        </w:numPr>
        <w:jc w:val="both"/>
        <w:rPr>
          <w:lang w:val="en-GB"/>
        </w:rPr>
      </w:pPr>
      <w:r w:rsidRPr="006B34E5">
        <w:rPr>
          <w:lang w:val="en-GB"/>
        </w:rPr>
        <w:t>Share her</w:t>
      </w:r>
      <w:r>
        <w:rPr>
          <w:lang w:val="en-GB"/>
        </w:rPr>
        <w:t xml:space="preserve"> personal excitement for gene technology science and the potential for gene technology science to address crop production challenges</w:t>
      </w:r>
      <w:r w:rsidR="00025C2F">
        <w:rPr>
          <w:lang w:val="en-GB"/>
        </w:rPr>
        <w:t>.</w:t>
      </w:r>
    </w:p>
    <w:p w14:paraId="290EF05A" w14:textId="3FC95B38" w:rsidR="0021327E" w:rsidRDefault="0021327E" w:rsidP="00447999">
      <w:pPr>
        <w:numPr>
          <w:ilvl w:val="0"/>
          <w:numId w:val="1"/>
        </w:numPr>
        <w:jc w:val="both"/>
        <w:rPr>
          <w:lang w:val="en-GB"/>
        </w:rPr>
      </w:pPr>
      <w:r w:rsidRPr="006B34E5">
        <w:rPr>
          <w:lang w:val="en-GB"/>
        </w:rPr>
        <w:t>Explain</w:t>
      </w:r>
      <w:r>
        <w:rPr>
          <w:lang w:val="en-GB"/>
        </w:rPr>
        <w:t xml:space="preserve"> what gene editing is, how it differs from prior breeding technology, and what she sees as</w:t>
      </w:r>
      <w:r w:rsidRPr="006B34E5">
        <w:rPr>
          <w:lang w:val="en-GB"/>
        </w:rPr>
        <w:t xml:space="preserve"> </w:t>
      </w:r>
      <w:r>
        <w:rPr>
          <w:lang w:val="en-GB"/>
        </w:rPr>
        <w:t>the potential benefits of precise genetic edits</w:t>
      </w:r>
      <w:r w:rsidR="00025C2F">
        <w:rPr>
          <w:lang w:val="en-GB"/>
        </w:rPr>
        <w:t>.</w:t>
      </w:r>
    </w:p>
    <w:p w14:paraId="0FA1B0B2" w14:textId="70D8795E" w:rsidR="00F6158B" w:rsidRPr="00F6158B" w:rsidRDefault="0021327E" w:rsidP="00F6158B">
      <w:pPr>
        <w:numPr>
          <w:ilvl w:val="0"/>
          <w:numId w:val="1"/>
        </w:numPr>
        <w:jc w:val="both"/>
        <w:rPr>
          <w:lang w:val="en-GB"/>
        </w:rPr>
      </w:pPr>
      <w:r w:rsidRPr="00447999">
        <w:rPr>
          <w:lang w:val="en-GB"/>
        </w:rPr>
        <w:t xml:space="preserve">Explain that as gene editing </w:t>
      </w:r>
      <w:r w:rsidR="005226B6" w:rsidRPr="00447999">
        <w:rPr>
          <w:lang w:val="en-GB"/>
        </w:rPr>
        <w:t xml:space="preserve">is a </w:t>
      </w:r>
      <w:r w:rsidRPr="00447999">
        <w:rPr>
          <w:lang w:val="en-GB"/>
        </w:rPr>
        <w:t xml:space="preserve">new and rapidly developing technology for genetic modification it is subject to </w:t>
      </w:r>
      <w:r w:rsidR="00025C2F" w:rsidRPr="00447999">
        <w:rPr>
          <w:lang w:val="en-GB"/>
        </w:rPr>
        <w:t>regulat</w:t>
      </w:r>
      <w:r w:rsidR="00E72428">
        <w:rPr>
          <w:lang w:val="en-GB"/>
        </w:rPr>
        <w:t>ory policy considerations</w:t>
      </w:r>
      <w:r w:rsidR="00025C2F" w:rsidRPr="00447999">
        <w:rPr>
          <w:lang w:val="en-GB"/>
        </w:rPr>
        <w:t xml:space="preserve"> </w:t>
      </w:r>
      <w:r w:rsidRPr="00447999">
        <w:rPr>
          <w:lang w:val="en-GB"/>
        </w:rPr>
        <w:t>in a way that conventional breeding was not</w:t>
      </w:r>
      <w:r w:rsidR="00025C2F" w:rsidRPr="00447999">
        <w:rPr>
          <w:lang w:val="en-GB"/>
        </w:rPr>
        <w:t>.</w:t>
      </w:r>
    </w:p>
    <w:p w14:paraId="2CB21ABD" w14:textId="118379F1" w:rsidR="00025C2F" w:rsidRPr="00F6158B" w:rsidRDefault="00025C2F" w:rsidP="00F6158B">
      <w:pPr>
        <w:numPr>
          <w:ilvl w:val="0"/>
          <w:numId w:val="1"/>
        </w:numPr>
        <w:jc w:val="both"/>
        <w:rPr>
          <w:lang w:val="en-GB"/>
        </w:rPr>
      </w:pPr>
      <w:r w:rsidRPr="00F6158B">
        <w:rPr>
          <w:lang w:val="en-GB"/>
        </w:rPr>
        <w:t>Learn more about the community’s concerns and understanding about her research</w:t>
      </w:r>
      <w:r w:rsidR="002C093D" w:rsidRPr="00F6158B">
        <w:rPr>
          <w:lang w:val="en-GB"/>
        </w:rPr>
        <w:t>.</w:t>
      </w:r>
    </w:p>
    <w:p w14:paraId="2D9267C6" w14:textId="0F2D60E1" w:rsidR="0021327E" w:rsidRPr="00B843A0" w:rsidRDefault="0021327E" w:rsidP="00921953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Provide general information about how gene editing is regulated in Australia and refer the audience to </w:t>
      </w:r>
      <w:r w:rsidR="005226B6">
        <w:rPr>
          <w:lang w:val="en-GB"/>
        </w:rPr>
        <w:t xml:space="preserve">where they can find </w:t>
      </w:r>
      <w:r w:rsidR="0045594B">
        <w:rPr>
          <w:lang w:val="en-GB"/>
        </w:rPr>
        <w:t>more information</w:t>
      </w:r>
      <w:r w:rsidR="00025C2F">
        <w:rPr>
          <w:lang w:val="en-GB"/>
        </w:rPr>
        <w:t>.</w:t>
      </w:r>
      <w:r>
        <w:rPr>
          <w:lang w:val="en-GB"/>
        </w:rPr>
        <w:t xml:space="preserve"> </w:t>
      </w:r>
    </w:p>
    <w:p w14:paraId="34E25F67" w14:textId="1A74DECE" w:rsidR="00E46E41" w:rsidRDefault="0021327E" w:rsidP="0065316B">
      <w:pPr>
        <w:ind w:left="360"/>
        <w:jc w:val="both"/>
        <w:rPr>
          <w:lang w:val="en-GB"/>
        </w:rPr>
      </w:pPr>
      <w:r>
        <w:rPr>
          <w:lang w:val="en-GB"/>
        </w:rPr>
        <w:t xml:space="preserve">Priya wants to provide reliable information </w:t>
      </w:r>
      <w:r w:rsidR="002C093D">
        <w:rPr>
          <w:lang w:val="en-GB"/>
        </w:rPr>
        <w:t>that</w:t>
      </w:r>
      <w:r>
        <w:rPr>
          <w:lang w:val="en-GB"/>
        </w:rPr>
        <w:t xml:space="preserve"> will start a conversation for pub patrons to continue amongst themselves. She is clear that she does not seek to persuade anyone to change their mind on the night</w:t>
      </w:r>
      <w:r w:rsidR="00F6158B">
        <w:rPr>
          <w:lang w:val="en-GB"/>
        </w:rPr>
        <w:t>…</w:t>
      </w:r>
      <w:r w:rsidR="0065316B">
        <w:rPr>
          <w:lang w:val="en-GB"/>
        </w:rPr>
        <w:t xml:space="preserve"> </w:t>
      </w:r>
      <w:r w:rsidR="00652C5A">
        <w:rPr>
          <w:lang w:val="en-GB"/>
        </w:rPr>
        <w:t>(</w:t>
      </w:r>
      <w:r w:rsidR="0023689C" w:rsidRPr="0065316B">
        <w:rPr>
          <w:i/>
          <w:iCs/>
          <w:lang w:val="en-GB"/>
        </w:rPr>
        <w:t>the reader</w:t>
      </w:r>
      <w:r w:rsidR="00BC11AA">
        <w:rPr>
          <w:i/>
          <w:iCs/>
          <w:lang w:val="en-GB"/>
        </w:rPr>
        <w:t>,</w:t>
      </w:r>
      <w:r w:rsidR="0023689C" w:rsidRPr="0065316B">
        <w:rPr>
          <w:i/>
          <w:iCs/>
          <w:lang w:val="en-GB"/>
        </w:rPr>
        <w:t xml:space="preserve"> on further reflection</w:t>
      </w:r>
      <w:r w:rsidR="00BC11AA">
        <w:rPr>
          <w:i/>
          <w:iCs/>
          <w:lang w:val="en-GB"/>
        </w:rPr>
        <w:t>,</w:t>
      </w:r>
      <w:r w:rsidR="0023689C" w:rsidRPr="0065316B">
        <w:rPr>
          <w:i/>
          <w:iCs/>
          <w:lang w:val="en-GB"/>
        </w:rPr>
        <w:t xml:space="preserve"> may have additional responses</w:t>
      </w:r>
      <w:r w:rsidR="00652C5A">
        <w:rPr>
          <w:i/>
          <w:iCs/>
          <w:lang w:val="en-GB"/>
        </w:rPr>
        <w:t>)</w:t>
      </w:r>
    </w:p>
    <w:p w14:paraId="573514E0" w14:textId="77777777" w:rsidR="0099060A" w:rsidRDefault="0099060A" w:rsidP="0065316B">
      <w:pPr>
        <w:ind w:left="360"/>
        <w:jc w:val="both"/>
        <w:rPr>
          <w:lang w:val="en-GB"/>
        </w:rPr>
      </w:pPr>
    </w:p>
    <w:p w14:paraId="754A0B5F" w14:textId="77777777" w:rsidR="0099060A" w:rsidRPr="0099060A" w:rsidRDefault="0099060A" w:rsidP="0065316B">
      <w:pPr>
        <w:ind w:left="360"/>
        <w:jc w:val="both"/>
        <w:rPr>
          <w:lang w:val="en-GB"/>
        </w:rPr>
      </w:pPr>
    </w:p>
    <w:p w14:paraId="2E6BEDA4" w14:textId="6607478C" w:rsidR="00E46E41" w:rsidRPr="006F6012" w:rsidRDefault="00D60347" w:rsidP="00D60347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6F6012">
        <w:rPr>
          <w:b/>
          <w:bCs/>
          <w:color w:val="1F4E79" w:themeColor="accent1" w:themeShade="80"/>
          <w:lang w:val="en-GB"/>
        </w:rPr>
        <w:lastRenderedPageBreak/>
        <w:t>With whom do you wish to engage—that is, who is your audience or target?</w:t>
      </w:r>
    </w:p>
    <w:p w14:paraId="500C9549" w14:textId="7F9C41A7" w:rsidR="00AA3870" w:rsidRDefault="00AA3870" w:rsidP="0065316B">
      <w:pPr>
        <w:ind w:left="360"/>
        <w:rPr>
          <w:lang w:val="en-GB"/>
        </w:rPr>
      </w:pPr>
      <w:r>
        <w:rPr>
          <w:lang w:val="en-GB"/>
        </w:rPr>
        <w:t xml:space="preserve">Priya </w:t>
      </w:r>
      <w:r w:rsidR="002C093D">
        <w:rPr>
          <w:lang w:val="en-GB"/>
        </w:rPr>
        <w:t xml:space="preserve">can’t control who will be at the pub, but she does </w:t>
      </w:r>
      <w:r w:rsidR="004B7E4B">
        <w:rPr>
          <w:lang w:val="en-GB"/>
        </w:rPr>
        <w:t xml:space="preserve">ask </w:t>
      </w:r>
      <w:r>
        <w:rPr>
          <w:lang w:val="en-GB"/>
        </w:rPr>
        <w:t xml:space="preserve">the pub </w:t>
      </w:r>
      <w:r w:rsidR="004B7E4B">
        <w:rPr>
          <w:lang w:val="en-GB"/>
        </w:rPr>
        <w:t xml:space="preserve">owner </w:t>
      </w:r>
      <w:r>
        <w:rPr>
          <w:lang w:val="en-GB"/>
        </w:rPr>
        <w:t xml:space="preserve">who she might expect to be </w:t>
      </w:r>
      <w:r w:rsidR="002C093D">
        <w:rPr>
          <w:lang w:val="en-GB"/>
        </w:rPr>
        <w:t>there</w:t>
      </w:r>
      <w:r>
        <w:rPr>
          <w:lang w:val="en-GB"/>
        </w:rPr>
        <w:t xml:space="preserve">. The publican describes </w:t>
      </w:r>
      <w:r w:rsidR="004B7E4B">
        <w:rPr>
          <w:lang w:val="en-GB"/>
        </w:rPr>
        <w:t xml:space="preserve">their </w:t>
      </w:r>
      <w:r>
        <w:rPr>
          <w:lang w:val="en-GB"/>
        </w:rPr>
        <w:t>patrons as</w:t>
      </w:r>
      <w:r w:rsidR="002702BC">
        <w:rPr>
          <w:lang w:val="en-GB"/>
        </w:rPr>
        <w:t xml:space="preserve"> </w:t>
      </w:r>
      <w:r w:rsidR="004C3E7F">
        <w:rPr>
          <w:lang w:val="en-GB"/>
        </w:rPr>
        <w:t xml:space="preserve">local </w:t>
      </w:r>
      <w:r w:rsidR="0045594B">
        <w:rPr>
          <w:lang w:val="en-GB"/>
        </w:rPr>
        <w:t>tradespeople</w:t>
      </w:r>
      <w:r w:rsidR="004C3E7F">
        <w:rPr>
          <w:lang w:val="en-GB"/>
        </w:rPr>
        <w:t>, office workers, university professionals</w:t>
      </w:r>
      <w:r w:rsidR="00A21483">
        <w:rPr>
          <w:lang w:val="en-GB"/>
        </w:rPr>
        <w:t xml:space="preserve">, and people from the nearby organic community garden. </w:t>
      </w:r>
      <w:r w:rsidR="004B7E4B">
        <w:rPr>
          <w:lang w:val="en-GB"/>
        </w:rPr>
        <w:t xml:space="preserve">There may </w:t>
      </w:r>
      <w:r w:rsidR="00CF79E8">
        <w:rPr>
          <w:lang w:val="en-GB"/>
        </w:rPr>
        <w:t xml:space="preserve">also </w:t>
      </w:r>
      <w:r w:rsidR="004B7E4B">
        <w:rPr>
          <w:lang w:val="en-GB"/>
        </w:rPr>
        <w:t xml:space="preserve">be </w:t>
      </w:r>
      <w:r>
        <w:rPr>
          <w:lang w:val="en-GB"/>
        </w:rPr>
        <w:t>new customers who have seen the t</w:t>
      </w:r>
      <w:r w:rsidR="004B7E4B">
        <w:rPr>
          <w:lang w:val="en-GB"/>
        </w:rPr>
        <w:t>alk</w:t>
      </w:r>
      <w:r>
        <w:rPr>
          <w:lang w:val="en-GB"/>
        </w:rPr>
        <w:t xml:space="preserve"> advertised</w:t>
      </w:r>
      <w:r w:rsidR="004B7E4B">
        <w:rPr>
          <w:lang w:val="en-GB"/>
        </w:rPr>
        <w:t>.</w:t>
      </w:r>
    </w:p>
    <w:p w14:paraId="61998718" w14:textId="3856FF2A" w:rsidR="006E6646" w:rsidRDefault="00AA3870" w:rsidP="0065316B">
      <w:pPr>
        <w:ind w:left="360"/>
        <w:jc w:val="both"/>
        <w:rPr>
          <w:lang w:val="en-GB"/>
        </w:rPr>
      </w:pPr>
      <w:r w:rsidRPr="00B843A0">
        <w:rPr>
          <w:lang w:val="en-GB"/>
        </w:rPr>
        <w:t xml:space="preserve">Priya </w:t>
      </w:r>
      <w:r>
        <w:rPr>
          <w:lang w:val="en-GB"/>
        </w:rPr>
        <w:t xml:space="preserve">realises that </w:t>
      </w:r>
      <w:r w:rsidRPr="00B843A0">
        <w:rPr>
          <w:lang w:val="en-GB"/>
        </w:rPr>
        <w:t xml:space="preserve">her work </w:t>
      </w:r>
      <w:r>
        <w:rPr>
          <w:lang w:val="en-GB"/>
        </w:rPr>
        <w:t>may not be</w:t>
      </w:r>
      <w:r w:rsidRPr="00B843A0">
        <w:rPr>
          <w:lang w:val="en-GB"/>
        </w:rPr>
        <w:t xml:space="preserve"> viewed </w:t>
      </w:r>
      <w:r>
        <w:rPr>
          <w:lang w:val="en-GB"/>
        </w:rPr>
        <w:t xml:space="preserve">favourably by everyone and revisits her goals in Question 1 to ensure that they are </w:t>
      </w:r>
      <w:r w:rsidR="004B7E4B">
        <w:rPr>
          <w:lang w:val="en-GB"/>
        </w:rPr>
        <w:t xml:space="preserve">still </w:t>
      </w:r>
      <w:r>
        <w:rPr>
          <w:lang w:val="en-GB"/>
        </w:rPr>
        <w:t>realistic. She anticipates a broad mix of interests and opinions amongst patrons;</w:t>
      </w:r>
      <w:r w:rsidRPr="00B843A0">
        <w:rPr>
          <w:lang w:val="en-GB"/>
        </w:rPr>
        <w:t xml:space="preserve"> some might not be all that interested, </w:t>
      </w:r>
      <w:r>
        <w:rPr>
          <w:lang w:val="en-GB"/>
        </w:rPr>
        <w:t xml:space="preserve">and others that </w:t>
      </w:r>
      <w:r w:rsidRPr="00B843A0">
        <w:rPr>
          <w:lang w:val="en-GB"/>
        </w:rPr>
        <w:t>might hold strong and diverse viewpoints about gene editing or gene technology.</w:t>
      </w:r>
      <w:r>
        <w:rPr>
          <w:lang w:val="en-GB"/>
        </w:rPr>
        <w:t xml:space="preserve"> Priya is also aware that some may </w:t>
      </w:r>
      <w:r w:rsidR="004B7E4B">
        <w:rPr>
          <w:lang w:val="en-GB"/>
        </w:rPr>
        <w:t xml:space="preserve">believe </w:t>
      </w:r>
      <w:r>
        <w:rPr>
          <w:lang w:val="en-GB"/>
        </w:rPr>
        <w:t>what she would consider misinformation</w:t>
      </w:r>
      <w:r w:rsidR="00F6158B">
        <w:rPr>
          <w:lang w:val="en-GB"/>
        </w:rPr>
        <w:t>…</w:t>
      </w:r>
    </w:p>
    <w:p w14:paraId="032DF07D" w14:textId="717A8194" w:rsidR="00E46E41" w:rsidRPr="006F6012" w:rsidRDefault="00D60347" w:rsidP="00D60347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6F6012">
        <w:rPr>
          <w:b/>
          <w:bCs/>
          <w:color w:val="1F4E79" w:themeColor="accent1" w:themeShade="80"/>
          <w:lang w:val="en-GB"/>
        </w:rPr>
        <w:t>How can you ensure that your communication is transparent and that you are open about assumptions and uncertainties, benefits and risks?</w:t>
      </w:r>
    </w:p>
    <w:p w14:paraId="3743B354" w14:textId="7C1830F4" w:rsidR="00226C42" w:rsidRDefault="006700C6" w:rsidP="00226C42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Priya</w:t>
      </w:r>
      <w:r w:rsidR="00226C42">
        <w:rPr>
          <w:lang w:val="en-GB"/>
        </w:rPr>
        <w:t xml:space="preserve"> </w:t>
      </w:r>
      <w:r w:rsidR="00226C42" w:rsidRPr="006B34E5">
        <w:rPr>
          <w:lang w:val="en-GB"/>
        </w:rPr>
        <w:t xml:space="preserve">can </w:t>
      </w:r>
      <w:r w:rsidR="00226C42">
        <w:rPr>
          <w:lang w:val="en-GB"/>
        </w:rPr>
        <w:t xml:space="preserve">briefly introduce her talk by saying a little about her own background, and how she became motivated to be a PhD student in gene editing. </w:t>
      </w:r>
    </w:p>
    <w:p w14:paraId="3B435EDB" w14:textId="0296A486" w:rsidR="00226C42" w:rsidRDefault="00226C42" w:rsidP="00226C42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Priya </w:t>
      </w:r>
      <w:r w:rsidR="00447999">
        <w:rPr>
          <w:lang w:val="en-GB"/>
        </w:rPr>
        <w:t xml:space="preserve">considers </w:t>
      </w:r>
      <w:r>
        <w:rPr>
          <w:lang w:val="en-GB"/>
        </w:rPr>
        <w:t xml:space="preserve">whether she is speaking in a private/personal capacity or as a representative of the university or the research lab. </w:t>
      </w:r>
      <w:r w:rsidR="00447999">
        <w:rPr>
          <w:lang w:val="en-GB"/>
        </w:rPr>
        <w:t>S</w:t>
      </w:r>
      <w:r>
        <w:rPr>
          <w:lang w:val="en-GB"/>
        </w:rPr>
        <w:t xml:space="preserve">he </w:t>
      </w:r>
      <w:r w:rsidR="00447999">
        <w:rPr>
          <w:lang w:val="en-GB"/>
        </w:rPr>
        <w:t xml:space="preserve">believes that she </w:t>
      </w:r>
      <w:r>
        <w:rPr>
          <w:lang w:val="en-GB"/>
        </w:rPr>
        <w:t xml:space="preserve">is speaking in a private capacity about work at the university, and that she will indicate this at the beginning of the talk </w:t>
      </w:r>
      <w:r w:rsidR="009932D0">
        <w:rPr>
          <w:lang w:val="en-GB"/>
        </w:rPr>
        <w:t xml:space="preserve">by indicating that the views she expresses are her own and not necessarily those of </w:t>
      </w:r>
      <w:r>
        <w:rPr>
          <w:lang w:val="en-GB"/>
        </w:rPr>
        <w:t xml:space="preserve">colleagues, </w:t>
      </w:r>
      <w:r w:rsidR="009932D0">
        <w:rPr>
          <w:lang w:val="en-GB"/>
        </w:rPr>
        <w:t xml:space="preserve">or </w:t>
      </w:r>
      <w:r>
        <w:rPr>
          <w:lang w:val="en-GB"/>
        </w:rPr>
        <w:t xml:space="preserve">the university or the research community </w:t>
      </w:r>
    </w:p>
    <w:p w14:paraId="229ABA06" w14:textId="575634A4" w:rsidR="00226C42" w:rsidRPr="00C45C3B" w:rsidRDefault="00226C42" w:rsidP="00226C42">
      <w:pPr>
        <w:numPr>
          <w:ilvl w:val="0"/>
          <w:numId w:val="4"/>
        </w:numPr>
        <w:rPr>
          <w:lang w:val="en-GB"/>
        </w:rPr>
      </w:pPr>
      <w:r w:rsidRPr="00822346">
        <w:rPr>
          <w:lang w:val="en-GB"/>
        </w:rPr>
        <w:t xml:space="preserve">Priya wants to </w:t>
      </w:r>
      <w:r>
        <w:rPr>
          <w:lang w:val="en-GB"/>
        </w:rPr>
        <w:t>emphasise that there</w:t>
      </w:r>
      <w:r w:rsidRPr="00822346">
        <w:rPr>
          <w:lang w:val="en-GB"/>
        </w:rPr>
        <w:t xml:space="preserve"> are a range of views about gene editing both in the university and</w:t>
      </w:r>
      <w:r>
        <w:rPr>
          <w:lang w:val="en-GB"/>
        </w:rPr>
        <w:t xml:space="preserve"> </w:t>
      </w:r>
      <w:r w:rsidR="009932D0">
        <w:rPr>
          <w:lang w:val="en-GB"/>
        </w:rPr>
        <w:t xml:space="preserve">among the </w:t>
      </w:r>
      <w:r w:rsidRPr="00822346">
        <w:rPr>
          <w:lang w:val="en-GB"/>
        </w:rPr>
        <w:t>publi</w:t>
      </w:r>
      <w:r w:rsidR="00447999">
        <w:rPr>
          <w:lang w:val="en-GB"/>
        </w:rPr>
        <w:t>cs</w:t>
      </w:r>
      <w:r w:rsidRPr="00822346">
        <w:rPr>
          <w:lang w:val="en-GB"/>
        </w:rPr>
        <w:t>.</w:t>
      </w:r>
    </w:p>
    <w:p w14:paraId="24DF3014" w14:textId="0C57809F" w:rsidR="00226C42" w:rsidRDefault="00226C42" w:rsidP="00226C42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Priya is going to be honest about what she hopes </w:t>
      </w:r>
      <w:r w:rsidR="009932D0">
        <w:rPr>
          <w:lang w:val="en-GB"/>
        </w:rPr>
        <w:t xml:space="preserve">her work on </w:t>
      </w:r>
      <w:r>
        <w:rPr>
          <w:lang w:val="en-GB"/>
        </w:rPr>
        <w:t>gene editing</w:t>
      </w:r>
      <w:r w:rsidR="009932D0">
        <w:rPr>
          <w:lang w:val="en-GB"/>
        </w:rPr>
        <w:t>, and gene editing in general,</w:t>
      </w:r>
      <w:r>
        <w:rPr>
          <w:lang w:val="en-GB"/>
        </w:rPr>
        <w:t xml:space="preserve"> can achieve for farmers and for society</w:t>
      </w:r>
      <w:r w:rsidR="00071D7E">
        <w:rPr>
          <w:lang w:val="en-GB"/>
        </w:rPr>
        <w:t>.</w:t>
      </w:r>
    </w:p>
    <w:p w14:paraId="1B1F62C2" w14:textId="736E6B2B" w:rsidR="00D60347" w:rsidRDefault="00226C42" w:rsidP="00226C42">
      <w:pPr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 xml:space="preserve">Priya is prepared to acknowledge some of her own unresolved questions about gene editing. </w:t>
      </w:r>
      <w:r w:rsidRPr="0030325B">
        <w:rPr>
          <w:lang w:val="en-GB"/>
        </w:rPr>
        <w:t xml:space="preserve"> She is going to </w:t>
      </w:r>
      <w:r>
        <w:rPr>
          <w:lang w:val="en-GB"/>
        </w:rPr>
        <w:t>respond</w:t>
      </w:r>
      <w:r w:rsidRPr="0030325B">
        <w:rPr>
          <w:lang w:val="en-GB"/>
        </w:rPr>
        <w:t xml:space="preserve"> honest</w:t>
      </w:r>
      <w:r>
        <w:rPr>
          <w:lang w:val="en-GB"/>
        </w:rPr>
        <w:t>ly</w:t>
      </w:r>
      <w:r w:rsidRPr="0030325B">
        <w:rPr>
          <w:lang w:val="en-GB"/>
        </w:rPr>
        <w:t xml:space="preserve"> </w:t>
      </w:r>
      <w:r>
        <w:rPr>
          <w:lang w:val="en-GB"/>
        </w:rPr>
        <w:t xml:space="preserve">to audience members </w:t>
      </w:r>
      <w:r w:rsidRPr="0030325B">
        <w:rPr>
          <w:lang w:val="en-GB"/>
        </w:rPr>
        <w:t>about any questions</w:t>
      </w:r>
      <w:r>
        <w:rPr>
          <w:lang w:val="en-GB"/>
        </w:rPr>
        <w:t xml:space="preserve"> they have</w:t>
      </w:r>
      <w:r w:rsidRPr="0030325B">
        <w:rPr>
          <w:lang w:val="en-GB"/>
        </w:rPr>
        <w:t xml:space="preserve"> that she</w:t>
      </w:r>
      <w:r>
        <w:rPr>
          <w:lang w:val="en-GB"/>
        </w:rPr>
        <w:t xml:space="preserve"> also</w:t>
      </w:r>
      <w:r w:rsidRPr="0030325B">
        <w:rPr>
          <w:lang w:val="en-GB"/>
        </w:rPr>
        <w:t xml:space="preserve"> has not been able to fully reconcile</w:t>
      </w:r>
      <w:r w:rsidR="002C093D">
        <w:rPr>
          <w:lang w:val="en-GB"/>
        </w:rPr>
        <w:t xml:space="preserve"> — f</w:t>
      </w:r>
      <w:r w:rsidR="009932D0">
        <w:rPr>
          <w:lang w:val="en-GB"/>
        </w:rPr>
        <w:t xml:space="preserve">or example, Priya is not comfortable with the use of gene editing for certain non-agricultural purposes. </w:t>
      </w:r>
    </w:p>
    <w:p w14:paraId="6825D6B8" w14:textId="7C87BDE7" w:rsidR="00071D7E" w:rsidRPr="00226C42" w:rsidRDefault="00D50F0A" w:rsidP="00226C42">
      <w:pPr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Priya</w:t>
      </w:r>
      <w:r w:rsidR="005226B6">
        <w:rPr>
          <w:lang w:val="en-GB"/>
        </w:rPr>
        <w:t xml:space="preserve"> </w:t>
      </w:r>
      <w:r w:rsidR="009932D0">
        <w:rPr>
          <w:lang w:val="en-GB"/>
        </w:rPr>
        <w:t xml:space="preserve">considers how she will </w:t>
      </w:r>
      <w:r>
        <w:rPr>
          <w:lang w:val="en-GB"/>
        </w:rPr>
        <w:t>a</w:t>
      </w:r>
      <w:r w:rsidR="005226B6">
        <w:rPr>
          <w:lang w:val="en-GB"/>
        </w:rPr>
        <w:t>cknowledge</w:t>
      </w:r>
      <w:r>
        <w:rPr>
          <w:lang w:val="en-GB"/>
        </w:rPr>
        <w:t xml:space="preserve"> what she does not know </w:t>
      </w:r>
      <w:r w:rsidR="005226B6">
        <w:rPr>
          <w:lang w:val="en-GB"/>
        </w:rPr>
        <w:t xml:space="preserve">and </w:t>
      </w:r>
      <w:r>
        <w:rPr>
          <w:lang w:val="en-GB"/>
        </w:rPr>
        <w:t>what is beyond her field of expertise.</w:t>
      </w:r>
      <w:r w:rsidR="00447999">
        <w:t>..</w:t>
      </w:r>
    </w:p>
    <w:p w14:paraId="32E1F3CA" w14:textId="447F73CE" w:rsidR="00133236" w:rsidRPr="00D04E2C" w:rsidRDefault="00133236" w:rsidP="00133236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D04E2C">
        <w:rPr>
          <w:b/>
          <w:bCs/>
          <w:color w:val="1F4E79" w:themeColor="accent1" w:themeShade="80"/>
          <w:lang w:val="en-GB"/>
        </w:rPr>
        <w:t>Are you communicating based on your specific expertise, and what evidence will you use to ensure that your claims are accurate and can be externally fact checked?</w:t>
      </w:r>
    </w:p>
    <w:p w14:paraId="6A2E034D" w14:textId="2F8B7DFB" w:rsidR="000705AD" w:rsidRPr="0045594B" w:rsidRDefault="000705AD" w:rsidP="0045594B">
      <w:pPr>
        <w:numPr>
          <w:ilvl w:val="0"/>
          <w:numId w:val="4"/>
        </w:numPr>
        <w:jc w:val="both"/>
        <w:rPr>
          <w:lang w:val="en-GB"/>
        </w:rPr>
      </w:pPr>
      <w:r w:rsidRPr="0045594B">
        <w:rPr>
          <w:lang w:val="en-GB"/>
        </w:rPr>
        <w:t xml:space="preserve">Priya is careful to focus on, and to only be specific about, matters that are within her technical expertise. </w:t>
      </w:r>
      <w:r w:rsidR="00366CBD" w:rsidRPr="0045594B">
        <w:rPr>
          <w:lang w:val="en-GB"/>
        </w:rPr>
        <w:t>W</w:t>
      </w:r>
      <w:r w:rsidRPr="0045594B">
        <w:rPr>
          <w:lang w:val="en-GB"/>
        </w:rPr>
        <w:t xml:space="preserve">hen the limits of her own knowledge are reached, Priya is prepared to explain that gene technology is a broad field </w:t>
      </w:r>
      <w:r w:rsidR="00366CBD" w:rsidRPr="0045594B">
        <w:rPr>
          <w:lang w:val="en-GB"/>
        </w:rPr>
        <w:t xml:space="preserve">with many </w:t>
      </w:r>
      <w:r w:rsidRPr="0045594B">
        <w:rPr>
          <w:lang w:val="en-GB"/>
        </w:rPr>
        <w:t>technical sub-fields, and to be honest that she does not know everything nor have all the information the audience might want.</w:t>
      </w:r>
    </w:p>
    <w:p w14:paraId="02419A96" w14:textId="1D0352FD" w:rsidR="000705AD" w:rsidRDefault="000705AD" w:rsidP="000705AD">
      <w:pPr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Priya</w:t>
      </w:r>
      <w:r w:rsidRPr="00AF7DD8">
        <w:rPr>
          <w:lang w:val="en-GB"/>
        </w:rPr>
        <w:t xml:space="preserve"> fact check</w:t>
      </w:r>
      <w:r>
        <w:rPr>
          <w:lang w:val="en-GB"/>
        </w:rPr>
        <w:t>s</w:t>
      </w:r>
      <w:r w:rsidRPr="00AF7DD8">
        <w:rPr>
          <w:lang w:val="en-GB"/>
        </w:rPr>
        <w:t xml:space="preserve"> her explanation of the Australian regulatory system</w:t>
      </w:r>
      <w:r>
        <w:rPr>
          <w:lang w:val="en-GB"/>
        </w:rPr>
        <w:t xml:space="preserve"> and the regulated setting in which she works with</w:t>
      </w:r>
      <w:r w:rsidR="00263174">
        <w:rPr>
          <w:lang w:val="en-GB"/>
        </w:rPr>
        <w:t xml:space="preserve"> </w:t>
      </w:r>
      <w:r w:rsidR="00366CBD">
        <w:rPr>
          <w:lang w:val="en-GB"/>
        </w:rPr>
        <w:t xml:space="preserve">her lab </w:t>
      </w:r>
      <w:r w:rsidR="00263174" w:rsidRPr="00263174">
        <w:t>colleagues</w:t>
      </w:r>
      <w:r w:rsidR="001437F1">
        <w:t xml:space="preserve"> and</w:t>
      </w:r>
      <w:r w:rsidR="00263174">
        <w:t xml:space="preserve"> </w:t>
      </w:r>
      <w:r w:rsidR="00263174" w:rsidRPr="00263174">
        <w:t>her team leader</w:t>
      </w:r>
      <w:r w:rsidR="001437F1">
        <w:t xml:space="preserve">. She considers talking with </w:t>
      </w:r>
      <w:r w:rsidR="0065316B">
        <w:t>possibly the</w:t>
      </w:r>
      <w:r>
        <w:rPr>
          <w:lang w:val="en-GB"/>
        </w:rPr>
        <w:t xml:space="preserve"> university IBC Chair </w:t>
      </w:r>
      <w:r w:rsidR="0045594B">
        <w:rPr>
          <w:lang w:val="en-GB"/>
        </w:rPr>
        <w:t>and technical</w:t>
      </w:r>
      <w:r>
        <w:rPr>
          <w:lang w:val="en-GB"/>
        </w:rPr>
        <w:t xml:space="preserve"> support officer</w:t>
      </w:r>
      <w:r w:rsidR="00D616F6">
        <w:rPr>
          <w:lang w:val="en-GB"/>
        </w:rPr>
        <w:t>.</w:t>
      </w:r>
    </w:p>
    <w:p w14:paraId="530C56A6" w14:textId="2B6E0394" w:rsidR="00133236" w:rsidRPr="0045594B" w:rsidRDefault="000705AD" w:rsidP="0045594B">
      <w:pPr>
        <w:numPr>
          <w:ilvl w:val="0"/>
          <w:numId w:val="4"/>
        </w:numPr>
        <w:jc w:val="both"/>
        <w:rPr>
          <w:lang w:val="en-GB"/>
        </w:rPr>
      </w:pPr>
      <w:r w:rsidRPr="00AF7DD8">
        <w:rPr>
          <w:lang w:val="en-GB"/>
        </w:rPr>
        <w:lastRenderedPageBreak/>
        <w:t xml:space="preserve">Priya </w:t>
      </w:r>
      <w:r w:rsidR="00366CBD">
        <w:rPr>
          <w:lang w:val="en-GB"/>
        </w:rPr>
        <w:t xml:space="preserve">will </w:t>
      </w:r>
      <w:r w:rsidRPr="00AF7DD8">
        <w:rPr>
          <w:lang w:val="en-GB"/>
        </w:rPr>
        <w:t>only talk about</w:t>
      </w:r>
      <w:r>
        <w:rPr>
          <w:lang w:val="en-GB"/>
        </w:rPr>
        <w:t xml:space="preserve"> the aspects of</w:t>
      </w:r>
      <w:r w:rsidRPr="00AF7DD8">
        <w:rPr>
          <w:lang w:val="en-GB"/>
        </w:rPr>
        <w:t xml:space="preserve"> the regulatory system </w:t>
      </w:r>
      <w:r>
        <w:rPr>
          <w:lang w:val="en-GB"/>
        </w:rPr>
        <w:t>that she is familiar with as a researcher operating in a university setting</w:t>
      </w:r>
      <w:r w:rsidR="00F6158B">
        <w:rPr>
          <w:lang w:val="en-GB"/>
        </w:rPr>
        <w:t>…</w:t>
      </w:r>
    </w:p>
    <w:p w14:paraId="0EA411AE" w14:textId="7717324B" w:rsidR="00133236" w:rsidRPr="00D04E2C" w:rsidRDefault="00D04E2C" w:rsidP="00D04E2C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D04E2C">
        <w:rPr>
          <w:b/>
          <w:bCs/>
          <w:color w:val="1F4E79" w:themeColor="accent1" w:themeShade="80"/>
          <w:lang w:val="en-GB"/>
        </w:rPr>
        <w:t xml:space="preserve">How can you move away from </w:t>
      </w:r>
      <w:r w:rsidRPr="00D04E2C">
        <w:rPr>
          <w:b/>
          <w:bCs/>
          <w:color w:val="1F4E79" w:themeColor="accent1" w:themeShade="80"/>
        </w:rPr>
        <w:t>simply giving people information — which assumes that the problem is their lack of knowledge and has been shown to rarely work — and instead, have two-way conversations and shared reflection between you and the target audience?</w:t>
      </w:r>
    </w:p>
    <w:p w14:paraId="2E9D796F" w14:textId="5E75FD5C" w:rsidR="00E90500" w:rsidRDefault="00E90500" w:rsidP="00E90500">
      <w:pPr>
        <w:numPr>
          <w:ilvl w:val="0"/>
          <w:numId w:val="4"/>
        </w:numPr>
        <w:jc w:val="both"/>
        <w:rPr>
          <w:lang w:val="en-GB"/>
        </w:rPr>
      </w:pPr>
      <w:r w:rsidRPr="00E13E0E">
        <w:rPr>
          <w:lang w:val="en-GB"/>
        </w:rPr>
        <w:t xml:space="preserve">Priya’s </w:t>
      </w:r>
      <w:r>
        <w:rPr>
          <w:lang w:val="en-GB"/>
        </w:rPr>
        <w:t>pub talk</w:t>
      </w:r>
      <w:r w:rsidRPr="00E13E0E">
        <w:rPr>
          <w:lang w:val="en-GB"/>
        </w:rPr>
        <w:t xml:space="preserve"> is</w:t>
      </w:r>
      <w:r>
        <w:rPr>
          <w:lang w:val="en-GB"/>
        </w:rPr>
        <w:t xml:space="preserve"> designed to leav</w:t>
      </w:r>
      <w:r w:rsidR="0025719F">
        <w:rPr>
          <w:lang w:val="en-GB"/>
        </w:rPr>
        <w:t>e</w:t>
      </w:r>
      <w:r>
        <w:rPr>
          <w:lang w:val="en-GB"/>
        </w:rPr>
        <w:t xml:space="preserve"> </w:t>
      </w:r>
      <w:r w:rsidR="0025719F">
        <w:rPr>
          <w:lang w:val="en-GB"/>
        </w:rPr>
        <w:t>plenty of time for questions</w:t>
      </w:r>
      <w:r w:rsidR="00501EC2">
        <w:rPr>
          <w:lang w:val="en-GB"/>
        </w:rPr>
        <w:t>.</w:t>
      </w:r>
    </w:p>
    <w:p w14:paraId="6A486B3E" w14:textId="56E8EBC2" w:rsidR="00E90500" w:rsidRDefault="007D30E5" w:rsidP="00E90500">
      <w:pPr>
        <w:numPr>
          <w:ilvl w:val="0"/>
          <w:numId w:val="4"/>
        </w:numPr>
        <w:jc w:val="both"/>
        <w:rPr>
          <w:lang w:val="en-GB"/>
        </w:rPr>
      </w:pPr>
      <w:r w:rsidRPr="007D30E5">
        <w:rPr>
          <w:lang w:val="en-GB"/>
        </w:rPr>
        <w:t>Priya could kick off her talk b</w:t>
      </w:r>
      <w:r w:rsidR="0025719F">
        <w:rPr>
          <w:lang w:val="en-GB"/>
        </w:rPr>
        <w:t>y</w:t>
      </w:r>
      <w:r w:rsidRPr="007D30E5">
        <w:rPr>
          <w:lang w:val="en-GB"/>
        </w:rPr>
        <w:t xml:space="preserve"> asking the audience questions </w:t>
      </w:r>
      <w:r w:rsidR="0025719F">
        <w:rPr>
          <w:lang w:val="en-GB"/>
        </w:rPr>
        <w:t xml:space="preserve">or by using </w:t>
      </w:r>
      <w:r w:rsidR="00E90500">
        <w:rPr>
          <w:lang w:val="en-GB"/>
        </w:rPr>
        <w:t xml:space="preserve">live anonymous polling to gain a sense of </w:t>
      </w:r>
      <w:r w:rsidR="0025719F">
        <w:rPr>
          <w:lang w:val="en-GB"/>
        </w:rPr>
        <w:t xml:space="preserve">their </w:t>
      </w:r>
      <w:r w:rsidR="00E90500">
        <w:rPr>
          <w:lang w:val="en-GB"/>
        </w:rPr>
        <w:t>perspectives.</w:t>
      </w:r>
    </w:p>
    <w:p w14:paraId="77471425" w14:textId="3CAF3216" w:rsidR="00E90500" w:rsidRPr="00C96A85" w:rsidRDefault="00E90500" w:rsidP="00E90500">
      <w:pPr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 xml:space="preserve">Priya is prepared to adapt the emphasis in her talk to the perspectives that emerge </w:t>
      </w:r>
      <w:r w:rsidR="0025719F">
        <w:rPr>
          <w:lang w:val="en-GB"/>
        </w:rPr>
        <w:t xml:space="preserve">from the </w:t>
      </w:r>
      <w:r>
        <w:rPr>
          <w:lang w:val="en-GB"/>
        </w:rPr>
        <w:t>audience.</w:t>
      </w:r>
    </w:p>
    <w:p w14:paraId="7CDCBB7C" w14:textId="282145B8" w:rsidR="00E90500" w:rsidRDefault="00E90500" w:rsidP="00E90500">
      <w:pPr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Priya speaks with humility acknowledging</w:t>
      </w:r>
      <w:r w:rsidRPr="00E13E0E">
        <w:rPr>
          <w:lang w:val="en-GB"/>
        </w:rPr>
        <w:t xml:space="preserve"> that </w:t>
      </w:r>
      <w:r>
        <w:rPr>
          <w:lang w:val="en-GB"/>
        </w:rPr>
        <w:t xml:space="preserve">some </w:t>
      </w:r>
      <w:r w:rsidRPr="00E13E0E">
        <w:rPr>
          <w:lang w:val="en-GB"/>
        </w:rPr>
        <w:t xml:space="preserve">audience members </w:t>
      </w:r>
      <w:r>
        <w:rPr>
          <w:lang w:val="en-GB"/>
        </w:rPr>
        <w:t xml:space="preserve">may already </w:t>
      </w:r>
      <w:r w:rsidR="00387D26">
        <w:rPr>
          <w:lang w:val="en-GB"/>
        </w:rPr>
        <w:t xml:space="preserve">know </w:t>
      </w:r>
      <w:r>
        <w:rPr>
          <w:lang w:val="en-GB"/>
        </w:rPr>
        <w:t>about different kinds of gene technology</w:t>
      </w:r>
      <w:r w:rsidR="001437F1">
        <w:rPr>
          <w:lang w:val="en-GB"/>
        </w:rPr>
        <w:t>.</w:t>
      </w:r>
    </w:p>
    <w:p w14:paraId="3B11818D" w14:textId="4C6CA284" w:rsidR="00E90500" w:rsidRDefault="00E90500" w:rsidP="00E90500">
      <w:pPr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 xml:space="preserve">Priya </w:t>
      </w:r>
      <w:r w:rsidR="0025719F">
        <w:rPr>
          <w:lang w:val="en-GB"/>
        </w:rPr>
        <w:t xml:space="preserve">may </w:t>
      </w:r>
      <w:r>
        <w:rPr>
          <w:lang w:val="en-GB"/>
        </w:rPr>
        <w:t xml:space="preserve">finish her </w:t>
      </w:r>
      <w:r w:rsidR="0025719F">
        <w:rPr>
          <w:lang w:val="en-GB"/>
        </w:rPr>
        <w:t xml:space="preserve">talk </w:t>
      </w:r>
      <w:r>
        <w:rPr>
          <w:lang w:val="en-GB"/>
        </w:rPr>
        <w:t xml:space="preserve">with an invitation to </w:t>
      </w:r>
      <w:r w:rsidR="0025719F">
        <w:rPr>
          <w:lang w:val="en-GB"/>
        </w:rPr>
        <w:t xml:space="preserve">the audience to </w:t>
      </w:r>
      <w:r>
        <w:rPr>
          <w:lang w:val="en-GB"/>
        </w:rPr>
        <w:t xml:space="preserve">ask question </w:t>
      </w:r>
      <w:r w:rsidR="00963AA7">
        <w:rPr>
          <w:lang w:val="en-GB"/>
        </w:rPr>
        <w:t xml:space="preserve">orally, using live social, </w:t>
      </w:r>
      <w:r w:rsidR="0045594B">
        <w:rPr>
          <w:lang w:val="en-GB"/>
        </w:rPr>
        <w:t>or privately</w:t>
      </w:r>
      <w:r>
        <w:rPr>
          <w:lang w:val="en-GB"/>
        </w:rPr>
        <w:t xml:space="preserve"> afterwards in person</w:t>
      </w:r>
      <w:r w:rsidR="001437F1">
        <w:rPr>
          <w:lang w:val="en-GB"/>
        </w:rPr>
        <w:t>.</w:t>
      </w:r>
      <w:r w:rsidR="00387D26">
        <w:rPr>
          <w:lang w:val="en-GB"/>
        </w:rPr>
        <w:t xml:space="preserve"> </w:t>
      </w:r>
      <w:r>
        <w:rPr>
          <w:lang w:val="en-GB"/>
        </w:rPr>
        <w:t xml:space="preserve"> </w:t>
      </w:r>
    </w:p>
    <w:p w14:paraId="4DC76F2F" w14:textId="352B62DC" w:rsidR="00D04E2C" w:rsidRPr="00E90500" w:rsidRDefault="00E90500" w:rsidP="00E90500">
      <w:pPr>
        <w:numPr>
          <w:ilvl w:val="0"/>
          <w:numId w:val="4"/>
        </w:numPr>
        <w:jc w:val="both"/>
        <w:rPr>
          <w:lang w:val="en-GB"/>
        </w:rPr>
      </w:pPr>
      <w:r w:rsidRPr="00E90500">
        <w:rPr>
          <w:lang w:val="en-GB"/>
        </w:rPr>
        <w:t xml:space="preserve">Priya </w:t>
      </w:r>
      <w:r w:rsidR="0045594B">
        <w:rPr>
          <w:lang w:val="en-GB"/>
        </w:rPr>
        <w:t xml:space="preserve">may </w:t>
      </w:r>
      <w:r w:rsidR="0045594B" w:rsidRPr="00E90500">
        <w:rPr>
          <w:lang w:val="en-GB"/>
        </w:rPr>
        <w:t>arrange</w:t>
      </w:r>
      <w:r w:rsidRPr="00E90500">
        <w:rPr>
          <w:lang w:val="en-GB"/>
        </w:rPr>
        <w:t xml:space="preserve"> </w:t>
      </w:r>
      <w:r w:rsidR="00963AA7">
        <w:rPr>
          <w:lang w:val="en-GB"/>
        </w:rPr>
        <w:t xml:space="preserve">for </w:t>
      </w:r>
      <w:r w:rsidRPr="00E90500">
        <w:rPr>
          <w:lang w:val="en-GB"/>
        </w:rPr>
        <w:t>someone</w:t>
      </w:r>
      <w:r w:rsidR="00447999">
        <w:rPr>
          <w:lang w:val="en-GB"/>
        </w:rPr>
        <w:t xml:space="preserve"> to </w:t>
      </w:r>
      <w:r w:rsidRPr="00E90500">
        <w:rPr>
          <w:lang w:val="en-GB"/>
        </w:rPr>
        <w:t xml:space="preserve">facilitate </w:t>
      </w:r>
      <w:r w:rsidR="0045594B">
        <w:rPr>
          <w:lang w:val="en-GB"/>
        </w:rPr>
        <w:t>the discussion</w:t>
      </w:r>
      <w:r w:rsidR="00963AA7">
        <w:rPr>
          <w:lang w:val="en-GB"/>
        </w:rPr>
        <w:t xml:space="preserve"> </w:t>
      </w:r>
      <w:r w:rsidR="0014009D">
        <w:rPr>
          <w:lang w:val="en-GB"/>
        </w:rPr>
        <w:t>to help ensure that different voices are heard</w:t>
      </w:r>
      <w:r w:rsidR="00F6158B">
        <w:rPr>
          <w:lang w:val="en-GB"/>
        </w:rPr>
        <w:t>…</w:t>
      </w:r>
    </w:p>
    <w:p w14:paraId="0B2FD3E2" w14:textId="3974A941" w:rsidR="00133236" w:rsidRPr="00273F07" w:rsidRDefault="00273F07" w:rsidP="00273F07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273F07">
        <w:rPr>
          <w:b/>
          <w:bCs/>
          <w:color w:val="1F4E79" w:themeColor="accent1" w:themeShade="80"/>
          <w:lang w:val="en-GB"/>
        </w:rPr>
        <w:t>What forms of media and forums are the best for communicating your message and why?</w:t>
      </w:r>
    </w:p>
    <w:p w14:paraId="787D131C" w14:textId="27EEEF18" w:rsidR="00EF2E06" w:rsidRPr="00963AA7" w:rsidRDefault="00C02A68" w:rsidP="0045594B">
      <w:pPr>
        <w:pStyle w:val="ListParagraph"/>
        <w:numPr>
          <w:ilvl w:val="0"/>
          <w:numId w:val="21"/>
        </w:numPr>
        <w:rPr>
          <w:lang w:val="en-GB"/>
        </w:rPr>
      </w:pPr>
      <w:r w:rsidRPr="00963AA7">
        <w:rPr>
          <w:lang w:val="en-GB"/>
        </w:rPr>
        <w:t xml:space="preserve">Priya </w:t>
      </w:r>
      <w:r w:rsidR="002636DB">
        <w:rPr>
          <w:lang w:val="en-GB"/>
        </w:rPr>
        <w:t xml:space="preserve">believes </w:t>
      </w:r>
      <w:r w:rsidR="001065D2" w:rsidRPr="00963AA7">
        <w:rPr>
          <w:lang w:val="en-GB"/>
        </w:rPr>
        <w:t>that a pub talk</w:t>
      </w:r>
      <w:r w:rsidR="002636DB">
        <w:rPr>
          <w:lang w:val="en-GB"/>
        </w:rPr>
        <w:t xml:space="preserve">, </w:t>
      </w:r>
      <w:r w:rsidR="001065D2" w:rsidRPr="00963AA7">
        <w:rPr>
          <w:lang w:val="en-GB"/>
        </w:rPr>
        <w:t xml:space="preserve">a specialised communications genre </w:t>
      </w:r>
      <w:r w:rsidR="00D45541" w:rsidRPr="00963AA7">
        <w:rPr>
          <w:lang w:val="en-GB"/>
        </w:rPr>
        <w:t xml:space="preserve">intended for </w:t>
      </w:r>
      <w:r w:rsidR="0081573A" w:rsidRPr="00963AA7">
        <w:rPr>
          <w:lang w:val="en-GB"/>
        </w:rPr>
        <w:t>a generalist audience</w:t>
      </w:r>
      <w:r w:rsidR="002636DB">
        <w:rPr>
          <w:lang w:val="en-GB"/>
        </w:rPr>
        <w:t>, will enable her to share her message with a diverse audience, who she can also learn from</w:t>
      </w:r>
      <w:r w:rsidR="00756FC8">
        <w:rPr>
          <w:lang w:val="en-GB"/>
        </w:rPr>
        <w:t xml:space="preserve">. </w:t>
      </w:r>
    </w:p>
    <w:p w14:paraId="4E8AD338" w14:textId="78C33875" w:rsidR="00447999" w:rsidRPr="001437F1" w:rsidRDefault="001065D2" w:rsidP="0045594B">
      <w:pPr>
        <w:pStyle w:val="ListParagraph"/>
        <w:numPr>
          <w:ilvl w:val="0"/>
          <w:numId w:val="4"/>
        </w:numPr>
        <w:rPr>
          <w:lang w:val="en-GB"/>
        </w:rPr>
      </w:pPr>
      <w:r w:rsidRPr="001437F1">
        <w:rPr>
          <w:lang w:val="en-GB"/>
        </w:rPr>
        <w:t xml:space="preserve">Priya </w:t>
      </w:r>
      <w:r w:rsidR="001437F1" w:rsidRPr="001437F1">
        <w:rPr>
          <w:lang w:val="en-GB"/>
        </w:rPr>
        <w:t xml:space="preserve">considers using humour — pub talks </w:t>
      </w:r>
      <w:r w:rsidRPr="001437F1">
        <w:rPr>
          <w:lang w:val="en-GB"/>
        </w:rPr>
        <w:t>might be expected to be more ‘entertaining’ than other presentation genres</w:t>
      </w:r>
      <w:r w:rsidR="001437F1" w:rsidRPr="001437F1">
        <w:rPr>
          <w:lang w:val="en-GB"/>
        </w:rPr>
        <w:t xml:space="preserve"> —</w:t>
      </w:r>
      <w:r w:rsidR="00447999">
        <w:rPr>
          <w:lang w:val="en-GB"/>
        </w:rPr>
        <w:t xml:space="preserve"> </w:t>
      </w:r>
      <w:r w:rsidR="001437F1" w:rsidRPr="001437F1">
        <w:rPr>
          <w:lang w:val="en-GB"/>
        </w:rPr>
        <w:t xml:space="preserve">but will be careful </w:t>
      </w:r>
      <w:r w:rsidR="0045594B" w:rsidRPr="001437F1">
        <w:rPr>
          <w:lang w:val="en-GB"/>
        </w:rPr>
        <w:t>not to</w:t>
      </w:r>
      <w:r w:rsidR="001437F1" w:rsidRPr="001437F1">
        <w:rPr>
          <w:lang w:val="en-GB"/>
        </w:rPr>
        <w:t xml:space="preserve"> </w:t>
      </w:r>
      <w:r w:rsidRPr="001437F1">
        <w:rPr>
          <w:lang w:val="en-GB"/>
        </w:rPr>
        <w:t xml:space="preserve">trivialise </w:t>
      </w:r>
      <w:r w:rsidR="001437F1" w:rsidRPr="001437F1">
        <w:rPr>
          <w:lang w:val="en-GB"/>
        </w:rPr>
        <w:t xml:space="preserve">important </w:t>
      </w:r>
      <w:r w:rsidRPr="001437F1">
        <w:rPr>
          <w:lang w:val="en-GB"/>
        </w:rPr>
        <w:t>issues</w:t>
      </w:r>
      <w:r w:rsidR="001437F1" w:rsidRPr="001437F1">
        <w:rPr>
          <w:lang w:val="en-GB"/>
        </w:rPr>
        <w:t xml:space="preserve">. </w:t>
      </w:r>
    </w:p>
    <w:p w14:paraId="4142FA42" w14:textId="724A629B" w:rsidR="001065D2" w:rsidRDefault="001065D2" w:rsidP="001065D2">
      <w:pPr>
        <w:numPr>
          <w:ilvl w:val="0"/>
          <w:numId w:val="4"/>
        </w:numPr>
        <w:rPr>
          <w:lang w:val="en-GB"/>
        </w:rPr>
      </w:pPr>
      <w:r w:rsidRPr="001065D2">
        <w:rPr>
          <w:lang w:val="en-GB"/>
        </w:rPr>
        <w:t>Priya</w:t>
      </w:r>
      <w:r w:rsidR="002636DB">
        <w:rPr>
          <w:lang w:val="en-GB"/>
        </w:rPr>
        <w:t xml:space="preserve"> </w:t>
      </w:r>
      <w:r w:rsidR="004C6E79">
        <w:rPr>
          <w:lang w:val="en-GB"/>
        </w:rPr>
        <w:t>may</w:t>
      </w:r>
      <w:r w:rsidR="002636DB">
        <w:rPr>
          <w:lang w:val="en-GB"/>
        </w:rPr>
        <w:t xml:space="preserve"> develop a </w:t>
      </w:r>
      <w:r w:rsidRPr="001065D2">
        <w:rPr>
          <w:lang w:val="en-GB"/>
        </w:rPr>
        <w:t xml:space="preserve">flyer that contains information about </w:t>
      </w:r>
      <w:r w:rsidR="002636DB">
        <w:rPr>
          <w:lang w:val="en-GB"/>
        </w:rPr>
        <w:t>gene tech</w:t>
      </w:r>
      <w:r w:rsidR="00E72428">
        <w:rPr>
          <w:lang w:val="en-GB"/>
        </w:rPr>
        <w:t>nology</w:t>
      </w:r>
      <w:r w:rsidR="002636DB">
        <w:rPr>
          <w:lang w:val="en-GB"/>
        </w:rPr>
        <w:t xml:space="preserve"> </w:t>
      </w:r>
      <w:r w:rsidR="004C6E79">
        <w:rPr>
          <w:lang w:val="en-GB"/>
        </w:rPr>
        <w:t xml:space="preserve">and </w:t>
      </w:r>
      <w:r w:rsidR="00E72428">
        <w:rPr>
          <w:lang w:val="en-GB"/>
        </w:rPr>
        <w:t>its</w:t>
      </w:r>
      <w:r w:rsidR="004C6E79">
        <w:rPr>
          <w:lang w:val="en-GB"/>
        </w:rPr>
        <w:t xml:space="preserve"> </w:t>
      </w:r>
      <w:r w:rsidRPr="001065D2">
        <w:rPr>
          <w:lang w:val="en-GB"/>
        </w:rPr>
        <w:t>regulat</w:t>
      </w:r>
      <w:r w:rsidR="002636DB">
        <w:rPr>
          <w:lang w:val="en-GB"/>
        </w:rPr>
        <w:t>ion</w:t>
      </w:r>
      <w:r w:rsidR="004C6E79">
        <w:rPr>
          <w:lang w:val="en-GB"/>
        </w:rPr>
        <w:t>, and where to find out more</w:t>
      </w:r>
      <w:r w:rsidRPr="001065D2">
        <w:rPr>
          <w:lang w:val="en-GB"/>
        </w:rPr>
        <w:t xml:space="preserve">. </w:t>
      </w:r>
    </w:p>
    <w:p w14:paraId="1D159438" w14:textId="73A24A08" w:rsidR="000A4348" w:rsidRDefault="000A4348" w:rsidP="000A4348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Priya </w:t>
      </w:r>
      <w:r w:rsidR="001437F1">
        <w:rPr>
          <w:lang w:val="en-GB"/>
        </w:rPr>
        <w:t xml:space="preserve">may </w:t>
      </w:r>
      <w:r w:rsidR="004C6E79">
        <w:rPr>
          <w:lang w:val="en-GB"/>
        </w:rPr>
        <w:t>us</w:t>
      </w:r>
      <w:r w:rsidR="001437F1">
        <w:rPr>
          <w:lang w:val="en-GB"/>
        </w:rPr>
        <w:t>e</w:t>
      </w:r>
      <w:r w:rsidR="004C6E79">
        <w:rPr>
          <w:lang w:val="en-GB"/>
        </w:rPr>
        <w:t xml:space="preserve"> </w:t>
      </w:r>
      <w:r w:rsidR="0058774A">
        <w:rPr>
          <w:lang w:val="en-GB"/>
        </w:rPr>
        <w:t>slides</w:t>
      </w:r>
      <w:r w:rsidR="004C6E79">
        <w:rPr>
          <w:lang w:val="en-GB"/>
        </w:rPr>
        <w:t xml:space="preserve"> </w:t>
      </w:r>
      <w:r w:rsidR="001437F1">
        <w:rPr>
          <w:lang w:val="en-GB"/>
        </w:rPr>
        <w:t>if the pub allows it</w:t>
      </w:r>
      <w:r w:rsidR="001E3FB3">
        <w:rPr>
          <w:lang w:val="en-GB"/>
        </w:rPr>
        <w:t xml:space="preserve">. She believes that </w:t>
      </w:r>
      <w:r w:rsidR="001437F1">
        <w:rPr>
          <w:lang w:val="en-GB"/>
        </w:rPr>
        <w:t xml:space="preserve">some aspects of her work </w:t>
      </w:r>
      <w:r w:rsidR="001E3FB3">
        <w:rPr>
          <w:lang w:val="en-GB"/>
        </w:rPr>
        <w:t>— for instance, the scale of Australian agriculture — are easier to understand with images.</w:t>
      </w:r>
      <w:r w:rsidR="001437F1">
        <w:rPr>
          <w:lang w:val="en-GB"/>
        </w:rPr>
        <w:t xml:space="preserve"> </w:t>
      </w:r>
      <w:r w:rsidR="001E3FB3">
        <w:rPr>
          <w:lang w:val="en-GB"/>
        </w:rPr>
        <w:t xml:space="preserve"> </w:t>
      </w:r>
    </w:p>
    <w:p w14:paraId="7861DBA0" w14:textId="33FEF929" w:rsidR="000A4348" w:rsidRDefault="000A4348" w:rsidP="000A4348">
      <w:pPr>
        <w:numPr>
          <w:ilvl w:val="0"/>
          <w:numId w:val="4"/>
        </w:numPr>
        <w:rPr>
          <w:lang w:val="en-GB"/>
        </w:rPr>
      </w:pPr>
      <w:r w:rsidRPr="000A4348">
        <w:rPr>
          <w:lang w:val="en-GB"/>
        </w:rPr>
        <w:t xml:space="preserve">Priya </w:t>
      </w:r>
      <w:r>
        <w:rPr>
          <w:lang w:val="en-GB"/>
        </w:rPr>
        <w:t xml:space="preserve">considers </w:t>
      </w:r>
      <w:r w:rsidRPr="000A4348">
        <w:rPr>
          <w:lang w:val="en-GB"/>
        </w:rPr>
        <w:t>adding QR codes to her</w:t>
      </w:r>
      <w:r w:rsidR="00FF1BCD">
        <w:rPr>
          <w:lang w:val="en-GB"/>
        </w:rPr>
        <w:t xml:space="preserve"> images or</w:t>
      </w:r>
      <w:r w:rsidRPr="000A4348">
        <w:rPr>
          <w:lang w:val="en-GB"/>
        </w:rPr>
        <w:t xml:space="preserve"> </w:t>
      </w:r>
      <w:r w:rsidR="00875031">
        <w:rPr>
          <w:lang w:val="en-GB"/>
        </w:rPr>
        <w:t>slide</w:t>
      </w:r>
      <w:r w:rsidR="00875031" w:rsidRPr="000A4348">
        <w:rPr>
          <w:lang w:val="en-GB"/>
        </w:rPr>
        <w:t xml:space="preserve"> </w:t>
      </w:r>
      <w:r w:rsidRPr="000A4348">
        <w:rPr>
          <w:lang w:val="en-GB"/>
        </w:rPr>
        <w:t xml:space="preserve">presentation </w:t>
      </w:r>
      <w:r w:rsidR="004C6E79">
        <w:rPr>
          <w:lang w:val="en-GB"/>
        </w:rPr>
        <w:t>and her flyer</w:t>
      </w:r>
      <w:r w:rsidR="004C6E79" w:rsidRPr="000A4348">
        <w:rPr>
          <w:lang w:val="en-GB"/>
        </w:rPr>
        <w:t xml:space="preserve"> </w:t>
      </w:r>
      <w:r w:rsidRPr="000A4348">
        <w:rPr>
          <w:lang w:val="en-GB"/>
        </w:rPr>
        <w:t>to provide easy access to</w:t>
      </w:r>
      <w:r w:rsidR="00EF2E06">
        <w:rPr>
          <w:lang w:val="en-GB"/>
        </w:rPr>
        <w:t xml:space="preserve"> </w:t>
      </w:r>
      <w:r w:rsidR="004C6E79">
        <w:rPr>
          <w:lang w:val="en-GB"/>
        </w:rPr>
        <w:t xml:space="preserve">more </w:t>
      </w:r>
      <w:r w:rsidR="0045594B">
        <w:rPr>
          <w:lang w:val="en-GB"/>
        </w:rPr>
        <w:t>information.</w:t>
      </w:r>
    </w:p>
    <w:p w14:paraId="1C986C90" w14:textId="57A9753B" w:rsidR="0099542A" w:rsidRDefault="0099542A" w:rsidP="004C6E79">
      <w:pPr>
        <w:pStyle w:val="ListParagraph"/>
        <w:numPr>
          <w:ilvl w:val="0"/>
          <w:numId w:val="4"/>
        </w:numPr>
        <w:rPr>
          <w:lang w:val="en-GB"/>
        </w:rPr>
      </w:pPr>
      <w:r w:rsidRPr="004C6E79">
        <w:rPr>
          <w:lang w:val="en-GB"/>
        </w:rPr>
        <w:t>Priya ha</w:t>
      </w:r>
      <w:r w:rsidR="000A4348" w:rsidRPr="004C6E79">
        <w:rPr>
          <w:lang w:val="en-GB"/>
        </w:rPr>
        <w:t>s</w:t>
      </w:r>
      <w:r w:rsidRPr="004C6E79">
        <w:rPr>
          <w:lang w:val="en-GB"/>
        </w:rPr>
        <w:t xml:space="preserve"> some </w:t>
      </w:r>
      <w:r w:rsidR="00430EF1" w:rsidRPr="004C6E79">
        <w:rPr>
          <w:lang w:val="en-GB"/>
        </w:rPr>
        <w:t>‘props’</w:t>
      </w:r>
      <w:r w:rsidRPr="004C6E79">
        <w:rPr>
          <w:lang w:val="en-GB"/>
        </w:rPr>
        <w:t xml:space="preserve"> </w:t>
      </w:r>
      <w:r w:rsidR="000A4348" w:rsidRPr="004C6E79">
        <w:rPr>
          <w:lang w:val="en-GB"/>
        </w:rPr>
        <w:t xml:space="preserve">(wheat stalks and garden flowers) to </w:t>
      </w:r>
      <w:r w:rsidRPr="004C6E79">
        <w:rPr>
          <w:lang w:val="en-GB"/>
        </w:rPr>
        <w:t>hand around the audience</w:t>
      </w:r>
      <w:r w:rsidR="00EF2E06">
        <w:rPr>
          <w:lang w:val="en-GB"/>
        </w:rPr>
        <w:t xml:space="preserve">. She </w:t>
      </w:r>
      <w:r w:rsidR="001E3FB3">
        <w:rPr>
          <w:lang w:val="en-GB"/>
        </w:rPr>
        <w:t>hopes this</w:t>
      </w:r>
      <w:r w:rsidR="00EF2E06">
        <w:rPr>
          <w:lang w:val="en-GB"/>
        </w:rPr>
        <w:t xml:space="preserve"> will </w:t>
      </w:r>
      <w:r w:rsidR="000A4348" w:rsidRPr="004C6E79">
        <w:rPr>
          <w:lang w:val="en-GB"/>
        </w:rPr>
        <w:t>help the</w:t>
      </w:r>
      <w:r w:rsidR="00EF2E06">
        <w:rPr>
          <w:lang w:val="en-GB"/>
        </w:rPr>
        <w:t xml:space="preserve"> </w:t>
      </w:r>
      <w:r w:rsidR="0045594B">
        <w:rPr>
          <w:lang w:val="en-GB"/>
        </w:rPr>
        <w:t xml:space="preserve">audience </w:t>
      </w:r>
      <w:r w:rsidR="0045594B" w:rsidRPr="004C6E79">
        <w:rPr>
          <w:lang w:val="en-GB"/>
        </w:rPr>
        <w:t>understand</w:t>
      </w:r>
      <w:r w:rsidR="004C6E79">
        <w:rPr>
          <w:lang w:val="en-GB"/>
        </w:rPr>
        <w:t xml:space="preserve"> the genetic basis of variation in </w:t>
      </w:r>
      <w:r w:rsidR="000A4348" w:rsidRPr="004C6E79">
        <w:rPr>
          <w:lang w:val="en-GB"/>
        </w:rPr>
        <w:t>plants</w:t>
      </w:r>
      <w:r w:rsidR="00EF2E06">
        <w:rPr>
          <w:lang w:val="en-GB"/>
        </w:rPr>
        <w:t xml:space="preserve"> and the role humans have played in manipulating it</w:t>
      </w:r>
      <w:r w:rsidR="00F6158B">
        <w:rPr>
          <w:lang w:val="en-GB"/>
        </w:rPr>
        <w:t>…</w:t>
      </w:r>
    </w:p>
    <w:p w14:paraId="6C4EE152" w14:textId="77777777" w:rsidR="004C6E79" w:rsidRPr="004C6E79" w:rsidRDefault="004C6E79" w:rsidP="0045594B">
      <w:pPr>
        <w:pStyle w:val="ListParagraph"/>
        <w:ind w:left="360"/>
        <w:rPr>
          <w:lang w:val="en-GB"/>
        </w:rPr>
      </w:pPr>
    </w:p>
    <w:p w14:paraId="47C00870" w14:textId="24ED4F0E" w:rsidR="00273F07" w:rsidRPr="00897B7B" w:rsidRDefault="00CB39D7" w:rsidP="00897B7B">
      <w:pPr>
        <w:pStyle w:val="ListParagraph"/>
        <w:numPr>
          <w:ilvl w:val="0"/>
          <w:numId w:val="8"/>
        </w:numPr>
        <w:jc w:val="both"/>
        <w:rPr>
          <w:b/>
          <w:bCs/>
          <w:color w:val="1F4E79" w:themeColor="accent1" w:themeShade="80"/>
          <w:lang w:val="en-GB"/>
        </w:rPr>
      </w:pPr>
      <w:r w:rsidRPr="00897B7B">
        <w:rPr>
          <w:b/>
          <w:bCs/>
          <w:color w:val="1F4E79" w:themeColor="accent1" w:themeShade="80"/>
          <w:lang w:val="en-GB"/>
        </w:rPr>
        <w:t>What values, meanings, attitudes, beliefs, or other underlying considerations should be articulated when crafting your communication plan and the language used within it?</w:t>
      </w:r>
    </w:p>
    <w:p w14:paraId="2248BFB2" w14:textId="0F35F1FA" w:rsidR="002070AE" w:rsidRDefault="00897B7B" w:rsidP="002070AE">
      <w:pPr>
        <w:numPr>
          <w:ilvl w:val="0"/>
          <w:numId w:val="7"/>
        </w:numPr>
        <w:rPr>
          <w:lang w:val="en-GB"/>
        </w:rPr>
      </w:pPr>
      <w:r>
        <w:rPr>
          <w:lang w:val="en-GB"/>
        </w:rPr>
        <w:t>Priya</w:t>
      </w:r>
      <w:r w:rsidR="002070AE" w:rsidRPr="002070AE">
        <w:rPr>
          <w:lang w:val="en-GB"/>
        </w:rPr>
        <w:t xml:space="preserve"> </w:t>
      </w:r>
      <w:r w:rsidR="00BA45C3">
        <w:rPr>
          <w:lang w:val="en-GB"/>
        </w:rPr>
        <w:t xml:space="preserve">will </w:t>
      </w:r>
      <w:r w:rsidR="002070AE">
        <w:rPr>
          <w:lang w:val="en-GB"/>
        </w:rPr>
        <w:t>acknowledge</w:t>
      </w:r>
      <w:r w:rsidR="00BA45C3">
        <w:rPr>
          <w:lang w:val="en-GB"/>
        </w:rPr>
        <w:t xml:space="preserve"> that there are</w:t>
      </w:r>
      <w:r w:rsidR="002070AE">
        <w:rPr>
          <w:lang w:val="en-GB"/>
        </w:rPr>
        <w:t xml:space="preserve"> a range of views about gene editing including the differences between </w:t>
      </w:r>
      <w:r w:rsidR="00BA45C3">
        <w:rPr>
          <w:lang w:val="en-GB"/>
        </w:rPr>
        <w:t xml:space="preserve">current </w:t>
      </w:r>
      <w:r w:rsidR="002070AE">
        <w:rPr>
          <w:lang w:val="en-GB"/>
        </w:rPr>
        <w:t xml:space="preserve">gene editing and earlier techniques. She </w:t>
      </w:r>
      <w:r w:rsidR="00BA45C3">
        <w:rPr>
          <w:lang w:val="en-GB"/>
        </w:rPr>
        <w:t>will</w:t>
      </w:r>
      <w:r w:rsidR="005A789A">
        <w:rPr>
          <w:lang w:val="en-GB"/>
        </w:rPr>
        <w:t xml:space="preserve"> </w:t>
      </w:r>
      <w:r w:rsidR="002070AE">
        <w:rPr>
          <w:lang w:val="en-GB"/>
        </w:rPr>
        <w:t xml:space="preserve">identify which viewpoints she shares and which she does not and/or remains undecided on. </w:t>
      </w:r>
    </w:p>
    <w:p w14:paraId="5BEEE083" w14:textId="1FAA3DE5" w:rsidR="002070AE" w:rsidRPr="007345F4" w:rsidRDefault="002070AE" w:rsidP="002070AE">
      <w:pPr>
        <w:numPr>
          <w:ilvl w:val="0"/>
          <w:numId w:val="7"/>
        </w:numPr>
        <w:rPr>
          <w:lang w:val="en-GB"/>
        </w:rPr>
      </w:pPr>
      <w:r>
        <w:rPr>
          <w:lang w:val="en-GB"/>
        </w:rPr>
        <w:lastRenderedPageBreak/>
        <w:t>Priya</w:t>
      </w:r>
      <w:r w:rsidRPr="006B34E5">
        <w:rPr>
          <w:lang w:val="en-GB"/>
        </w:rPr>
        <w:t xml:space="preserve"> aims to</w:t>
      </w:r>
      <w:r>
        <w:rPr>
          <w:lang w:val="en-GB"/>
        </w:rPr>
        <w:t xml:space="preserve"> be honest in everything that she says and to</w:t>
      </w:r>
      <w:r w:rsidRPr="006B34E5">
        <w:rPr>
          <w:lang w:val="en-GB"/>
        </w:rPr>
        <w:t xml:space="preserve"> listen</w:t>
      </w:r>
      <w:r>
        <w:rPr>
          <w:lang w:val="en-GB"/>
        </w:rPr>
        <w:t xml:space="preserve"> and be responsive</w:t>
      </w:r>
      <w:r w:rsidRPr="006B34E5">
        <w:rPr>
          <w:lang w:val="en-GB"/>
        </w:rPr>
        <w:t xml:space="preserve"> to what</w:t>
      </w:r>
      <w:r>
        <w:rPr>
          <w:lang w:val="en-GB"/>
        </w:rPr>
        <w:t xml:space="preserve"> audience members</w:t>
      </w:r>
      <w:r w:rsidRPr="006B34E5">
        <w:rPr>
          <w:lang w:val="en-GB"/>
        </w:rPr>
        <w:t xml:space="preserve"> are saying</w:t>
      </w:r>
      <w:r>
        <w:rPr>
          <w:lang w:val="en-GB"/>
        </w:rPr>
        <w:t xml:space="preserve"> in return</w:t>
      </w:r>
      <w:r w:rsidR="00BA45C3">
        <w:rPr>
          <w:lang w:val="en-GB"/>
        </w:rPr>
        <w:t>. She will</w:t>
      </w:r>
      <w:r>
        <w:rPr>
          <w:lang w:val="en-GB"/>
        </w:rPr>
        <w:t xml:space="preserve"> </w:t>
      </w:r>
      <w:r w:rsidR="00BA45C3">
        <w:rPr>
          <w:lang w:val="en-GB"/>
        </w:rPr>
        <w:t xml:space="preserve">acknowledge issues that are unresolved and require deeper discussion by and between experts and the publics. </w:t>
      </w:r>
    </w:p>
    <w:p w14:paraId="7627DB0D" w14:textId="55922178" w:rsidR="002070AE" w:rsidRDefault="002070AE" w:rsidP="002070AE">
      <w:pPr>
        <w:numPr>
          <w:ilvl w:val="0"/>
          <w:numId w:val="7"/>
        </w:numPr>
        <w:rPr>
          <w:lang w:val="en-GB"/>
        </w:rPr>
      </w:pPr>
      <w:r>
        <w:rPr>
          <w:lang w:val="en-GB"/>
        </w:rPr>
        <w:t>Priya</w:t>
      </w:r>
      <w:r w:rsidRPr="006B34E5">
        <w:rPr>
          <w:lang w:val="en-GB"/>
        </w:rPr>
        <w:t xml:space="preserve"> is aware that </w:t>
      </w:r>
      <w:r>
        <w:rPr>
          <w:lang w:val="en-GB"/>
        </w:rPr>
        <w:t>as an expert in an informal pub talk</w:t>
      </w:r>
      <w:r w:rsidR="00BA45C3">
        <w:rPr>
          <w:lang w:val="en-GB"/>
        </w:rPr>
        <w:t xml:space="preserve"> she needs to balance her training to use technical terms that are precise and accurate with the audience’s need for plain language</w:t>
      </w:r>
      <w:r w:rsidR="00F6158B">
        <w:rPr>
          <w:lang w:val="en-GB"/>
        </w:rPr>
        <w:t>…</w:t>
      </w:r>
    </w:p>
    <w:p w14:paraId="6F016DB2" w14:textId="639DA6F9" w:rsidR="00CB39D7" w:rsidRPr="00077A50" w:rsidRDefault="00CB39D7" w:rsidP="00CB39D7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CB39D7">
        <w:rPr>
          <w:b/>
          <w:bCs/>
          <w:color w:val="1F4E79" w:themeColor="accent1" w:themeShade="80"/>
          <w:lang w:val="en-GB"/>
        </w:rPr>
        <w:t>Given the rapid pace of developments in gene technology research, how can your communication strategy be designed to remain relevant and valid for as long as possible?</w:t>
      </w:r>
    </w:p>
    <w:p w14:paraId="514A42CF" w14:textId="784822C6" w:rsidR="00A4528B" w:rsidRPr="0045594B" w:rsidRDefault="007E6695" w:rsidP="00A4528B">
      <w:pPr>
        <w:numPr>
          <w:ilvl w:val="0"/>
          <w:numId w:val="12"/>
        </w:numPr>
        <w:jc w:val="both"/>
      </w:pPr>
      <w:r>
        <w:rPr>
          <w:lang w:val="en-GB"/>
        </w:rPr>
        <w:t xml:space="preserve">To ensure currency, </w:t>
      </w:r>
      <w:r w:rsidR="004D6A53" w:rsidRPr="006742BA">
        <w:rPr>
          <w:lang w:val="en-GB"/>
        </w:rPr>
        <w:t xml:space="preserve">Priya </w:t>
      </w:r>
      <w:r w:rsidR="004D6A53">
        <w:rPr>
          <w:lang w:val="en-GB"/>
        </w:rPr>
        <w:t>does plenty of research in the lead up to her pub talk including reviewing</w:t>
      </w:r>
      <w:r w:rsidR="005A789A">
        <w:rPr>
          <w:lang w:val="en-GB"/>
        </w:rPr>
        <w:t xml:space="preserve"> w</w:t>
      </w:r>
      <w:r w:rsidR="004D6A53" w:rsidRPr="00DE37A3">
        <w:rPr>
          <w:lang w:val="en-GB"/>
        </w:rPr>
        <w:t xml:space="preserve">ebsites and social media that are </w:t>
      </w:r>
      <w:r>
        <w:rPr>
          <w:lang w:val="en-GB"/>
        </w:rPr>
        <w:t xml:space="preserve">for and </w:t>
      </w:r>
      <w:r w:rsidR="004D6A53" w:rsidRPr="00DE37A3">
        <w:rPr>
          <w:lang w:val="en-GB"/>
        </w:rPr>
        <w:t>against gene editing</w:t>
      </w:r>
      <w:r w:rsidR="005A789A">
        <w:rPr>
          <w:lang w:val="en-GB"/>
        </w:rPr>
        <w:t>, and</w:t>
      </w:r>
      <w:r>
        <w:rPr>
          <w:lang w:val="en-GB"/>
        </w:rPr>
        <w:t xml:space="preserve"> </w:t>
      </w:r>
      <w:r w:rsidR="005A789A">
        <w:rPr>
          <w:lang w:val="en-GB"/>
        </w:rPr>
        <w:t>t</w:t>
      </w:r>
      <w:r w:rsidR="004D6A53" w:rsidRPr="004D6A53">
        <w:rPr>
          <w:lang w:val="en-GB"/>
        </w:rPr>
        <w:t>he academic literature</w:t>
      </w:r>
      <w:r>
        <w:rPr>
          <w:lang w:val="en-GB"/>
        </w:rPr>
        <w:t>,</w:t>
      </w:r>
      <w:r w:rsidR="004D6A53" w:rsidRPr="004D6A53">
        <w:rPr>
          <w:lang w:val="en-GB"/>
        </w:rPr>
        <w:t xml:space="preserve"> including opinion pieces about the current state of regulation of gene editing and about </w:t>
      </w:r>
      <w:r>
        <w:rPr>
          <w:lang w:val="en-GB"/>
        </w:rPr>
        <w:t xml:space="preserve">the social and ethical issues raised by </w:t>
      </w:r>
      <w:r w:rsidR="004D6A53" w:rsidRPr="004D6A53">
        <w:rPr>
          <w:lang w:val="en-GB"/>
        </w:rPr>
        <w:t>gene editing technology.</w:t>
      </w:r>
    </w:p>
    <w:p w14:paraId="50F5BBEE" w14:textId="1669B2AA" w:rsidR="0045594B" w:rsidRPr="0045594B" w:rsidRDefault="007E6695" w:rsidP="0045594B">
      <w:pPr>
        <w:pStyle w:val="ListParagraph"/>
        <w:numPr>
          <w:ilvl w:val="0"/>
          <w:numId w:val="25"/>
        </w:numPr>
        <w:jc w:val="both"/>
      </w:pPr>
      <w:r w:rsidRPr="005A789A">
        <w:rPr>
          <w:lang w:val="en-GB"/>
        </w:rPr>
        <w:t xml:space="preserve">In her talk, Priya </w:t>
      </w:r>
      <w:r w:rsidR="00B51627" w:rsidRPr="005A789A">
        <w:rPr>
          <w:lang w:val="en-GB"/>
        </w:rPr>
        <w:t xml:space="preserve">will </w:t>
      </w:r>
      <w:r w:rsidRPr="005A789A">
        <w:rPr>
          <w:lang w:val="en-GB"/>
        </w:rPr>
        <w:t>flag that both gene technology and, in response, regulation, are moving very quickly. She has ideas for how the audience might keep up (e.g. specific websites)</w:t>
      </w:r>
      <w:r w:rsidR="00F6158B">
        <w:rPr>
          <w:lang w:val="en-GB"/>
        </w:rPr>
        <w:t>…</w:t>
      </w:r>
    </w:p>
    <w:p w14:paraId="2A711AD0" w14:textId="77777777" w:rsidR="0045594B" w:rsidRDefault="0045594B" w:rsidP="0045594B">
      <w:pPr>
        <w:pStyle w:val="ListParagraph"/>
        <w:jc w:val="both"/>
      </w:pPr>
    </w:p>
    <w:p w14:paraId="74700CA2" w14:textId="0F818282" w:rsidR="00CB39D7" w:rsidRPr="00232848" w:rsidRDefault="00CB39D7" w:rsidP="00CB39D7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232848">
        <w:rPr>
          <w:b/>
          <w:bCs/>
          <w:color w:val="1F4E79" w:themeColor="accent1" w:themeShade="80"/>
          <w:lang w:val="en-GB"/>
        </w:rPr>
        <w:t>What are likely to be the most effective and ethical strategies for communicating about gene technology in the face of mis/disinformation and fake news?</w:t>
      </w:r>
    </w:p>
    <w:bookmarkEnd w:id="0"/>
    <w:p w14:paraId="50BDE387" w14:textId="71AC6180" w:rsidR="00D97F50" w:rsidRPr="001633FB" w:rsidRDefault="00D97F50" w:rsidP="00D97F50">
      <w:pPr>
        <w:numPr>
          <w:ilvl w:val="0"/>
          <w:numId w:val="2"/>
        </w:numPr>
        <w:rPr>
          <w:lang w:val="en-GB"/>
        </w:rPr>
      </w:pPr>
      <w:r w:rsidRPr="001633FB">
        <w:rPr>
          <w:lang w:val="en-GB"/>
        </w:rPr>
        <w:t xml:space="preserve">Priya </w:t>
      </w:r>
      <w:r w:rsidR="007E6695">
        <w:rPr>
          <w:lang w:val="en-GB"/>
        </w:rPr>
        <w:t xml:space="preserve">believes that </w:t>
      </w:r>
      <w:r w:rsidR="0045594B">
        <w:rPr>
          <w:lang w:val="en-GB"/>
        </w:rPr>
        <w:t xml:space="preserve">by </w:t>
      </w:r>
      <w:r w:rsidR="0045594B" w:rsidRPr="001633FB">
        <w:rPr>
          <w:lang w:val="en-GB"/>
        </w:rPr>
        <w:t>providing</w:t>
      </w:r>
      <w:r w:rsidRPr="001633FB">
        <w:rPr>
          <w:lang w:val="en-GB"/>
        </w:rPr>
        <w:t xml:space="preserve"> factual, science-based information that sparks curiosity </w:t>
      </w:r>
      <w:r w:rsidR="007E6695">
        <w:rPr>
          <w:lang w:val="en-GB"/>
        </w:rPr>
        <w:t xml:space="preserve">she will encourage </w:t>
      </w:r>
      <w:r w:rsidRPr="001633FB">
        <w:rPr>
          <w:lang w:val="en-GB"/>
        </w:rPr>
        <w:t>her audience</w:t>
      </w:r>
      <w:r>
        <w:rPr>
          <w:lang w:val="en-GB"/>
        </w:rPr>
        <w:t xml:space="preserve"> to ask more questions and to seek reliable responses to those questions</w:t>
      </w:r>
      <w:r w:rsidR="007E6695">
        <w:rPr>
          <w:lang w:val="en-GB"/>
        </w:rPr>
        <w:t xml:space="preserve"> that could help counter misinformation</w:t>
      </w:r>
      <w:r>
        <w:rPr>
          <w:lang w:val="en-GB"/>
        </w:rPr>
        <w:t>.</w:t>
      </w:r>
    </w:p>
    <w:p w14:paraId="1FCE98EC" w14:textId="47444D27" w:rsidR="00D97F50" w:rsidRPr="001633FB" w:rsidRDefault="00677234" w:rsidP="00D97F50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By</w:t>
      </w:r>
      <w:r w:rsidR="00D97F50" w:rsidRPr="001633FB">
        <w:rPr>
          <w:lang w:val="en-GB"/>
        </w:rPr>
        <w:t xml:space="preserve"> shar</w:t>
      </w:r>
      <w:r>
        <w:rPr>
          <w:lang w:val="en-GB"/>
        </w:rPr>
        <w:t>ing</w:t>
      </w:r>
      <w:r w:rsidR="00D97F50" w:rsidRPr="001633FB">
        <w:rPr>
          <w:lang w:val="en-GB"/>
        </w:rPr>
        <w:t xml:space="preserve"> her perspective </w:t>
      </w:r>
      <w:r w:rsidR="00D97F50">
        <w:rPr>
          <w:lang w:val="en-GB"/>
        </w:rPr>
        <w:t>and her expertise</w:t>
      </w:r>
      <w:r w:rsidR="00B529C1">
        <w:rPr>
          <w:lang w:val="en-GB"/>
        </w:rPr>
        <w:t xml:space="preserve"> and engaging in conversation in an informal setting</w:t>
      </w:r>
      <w:r w:rsidR="00D267B6">
        <w:rPr>
          <w:lang w:val="en-GB"/>
        </w:rPr>
        <w:t>,</w:t>
      </w:r>
      <w:r>
        <w:rPr>
          <w:lang w:val="en-GB"/>
        </w:rPr>
        <w:t xml:space="preserve"> Priya hopes to build trust in science</w:t>
      </w:r>
      <w:r w:rsidR="00F6158B">
        <w:rPr>
          <w:lang w:val="en-GB"/>
        </w:rPr>
        <w:t>…</w:t>
      </w:r>
    </w:p>
    <w:p w14:paraId="5D3380EA" w14:textId="2AEBDBC1" w:rsidR="00E6391A" w:rsidRDefault="00D97F50" w:rsidP="0045594B">
      <w:pPr>
        <w:jc w:val="both"/>
        <w:rPr>
          <w:lang w:val="en-GB"/>
        </w:rPr>
      </w:pPr>
      <w:r w:rsidRPr="00D97F50">
        <w:rPr>
          <w:lang w:val="en-GB"/>
        </w:rPr>
        <w:tab/>
      </w:r>
    </w:p>
    <w:p w14:paraId="3970E976" w14:textId="77777777" w:rsidR="00D63F85" w:rsidRPr="00D63F85" w:rsidRDefault="00D63F85" w:rsidP="0065316B">
      <w:pPr>
        <w:rPr>
          <w:lang w:val="en-GB"/>
        </w:rPr>
      </w:pPr>
    </w:p>
    <w:p w14:paraId="4735ABCB" w14:textId="77777777" w:rsidR="00D63F85" w:rsidRPr="00D63F85" w:rsidRDefault="00D63F85" w:rsidP="0065316B">
      <w:pPr>
        <w:rPr>
          <w:lang w:val="en-GB"/>
        </w:rPr>
      </w:pPr>
    </w:p>
    <w:p w14:paraId="01C6B3D3" w14:textId="77777777" w:rsidR="00D63F85" w:rsidRPr="00D63F85" w:rsidRDefault="00D63F85" w:rsidP="0065316B">
      <w:pPr>
        <w:rPr>
          <w:lang w:val="en-GB"/>
        </w:rPr>
      </w:pPr>
    </w:p>
    <w:p w14:paraId="34588374" w14:textId="77777777" w:rsidR="00D63F85" w:rsidRPr="00D63F85" w:rsidRDefault="00D63F85" w:rsidP="0065316B">
      <w:pPr>
        <w:rPr>
          <w:lang w:val="en-GB"/>
        </w:rPr>
      </w:pPr>
    </w:p>
    <w:p w14:paraId="20FA9ACC" w14:textId="77777777" w:rsidR="00D63F85" w:rsidRPr="00D63F85" w:rsidRDefault="00D63F85" w:rsidP="0065316B">
      <w:pPr>
        <w:rPr>
          <w:lang w:val="en-GB"/>
        </w:rPr>
      </w:pPr>
    </w:p>
    <w:p w14:paraId="3800BF76" w14:textId="77777777" w:rsidR="00D63F85" w:rsidRPr="00D63F85" w:rsidRDefault="00D63F85" w:rsidP="0065316B">
      <w:pPr>
        <w:rPr>
          <w:lang w:val="en-GB"/>
        </w:rPr>
      </w:pPr>
    </w:p>
    <w:p w14:paraId="0416AFC8" w14:textId="77777777" w:rsidR="00D63F85" w:rsidRPr="00D63F85" w:rsidRDefault="00D63F85" w:rsidP="0065316B">
      <w:pPr>
        <w:rPr>
          <w:lang w:val="en-GB"/>
        </w:rPr>
      </w:pPr>
    </w:p>
    <w:p w14:paraId="57B4CF26" w14:textId="77777777" w:rsidR="00D63F85" w:rsidRPr="00D63F85" w:rsidRDefault="00D63F85" w:rsidP="0065316B">
      <w:pPr>
        <w:rPr>
          <w:lang w:val="en-GB"/>
        </w:rPr>
      </w:pPr>
    </w:p>
    <w:p w14:paraId="7D5045F8" w14:textId="77777777" w:rsidR="00D63F85" w:rsidRPr="00D63F85" w:rsidRDefault="00D63F85" w:rsidP="0065316B">
      <w:pPr>
        <w:rPr>
          <w:lang w:val="en-GB"/>
        </w:rPr>
      </w:pPr>
    </w:p>
    <w:p w14:paraId="125C0F26" w14:textId="77777777" w:rsidR="00D63F85" w:rsidRDefault="00D63F85" w:rsidP="0065316B">
      <w:pPr>
        <w:rPr>
          <w:lang w:val="en-GB"/>
        </w:rPr>
      </w:pPr>
    </w:p>
    <w:p w14:paraId="69B589D7" w14:textId="77777777" w:rsidR="0065316B" w:rsidRDefault="0065316B" w:rsidP="0065316B">
      <w:pPr>
        <w:rPr>
          <w:lang w:val="en-GB"/>
        </w:rPr>
      </w:pPr>
    </w:p>
    <w:p w14:paraId="6BB1E652" w14:textId="77777777" w:rsidR="0065316B" w:rsidRDefault="0065316B" w:rsidP="0065316B">
      <w:pPr>
        <w:rPr>
          <w:lang w:val="en-GB"/>
        </w:rPr>
      </w:pPr>
    </w:p>
    <w:p w14:paraId="1B5B7BE6" w14:textId="77777777" w:rsidR="002B4D27" w:rsidRDefault="002B4D27" w:rsidP="002B4D27">
      <w:pPr>
        <w:rPr>
          <w:lang w:val="en-GB"/>
        </w:rPr>
      </w:pPr>
      <w:r w:rsidRPr="00D63F85">
        <w:rPr>
          <w:b/>
          <w:bCs/>
        </w:rPr>
        <w:lastRenderedPageBreak/>
        <w:t>Version Control Table:</w:t>
      </w:r>
      <w:r>
        <w:rPr>
          <w:lang w:val="en-GB"/>
        </w:rPr>
        <w:t xml:space="preserve"> </w:t>
      </w:r>
    </w:p>
    <w:tbl>
      <w:tblPr>
        <w:tblStyle w:val="DepartmentofHealthtable"/>
        <w:tblW w:w="0" w:type="auto"/>
        <w:tblLook w:val="04A0" w:firstRow="1" w:lastRow="0" w:firstColumn="1" w:lastColumn="0" w:noHBand="0" w:noVBand="1"/>
      </w:tblPr>
      <w:tblGrid>
        <w:gridCol w:w="1130"/>
        <w:gridCol w:w="1818"/>
        <w:gridCol w:w="1268"/>
        <w:gridCol w:w="4810"/>
      </w:tblGrid>
      <w:tr w:rsidR="002B4D27" w:rsidRPr="009040E9" w14:paraId="427CDB9A" w14:textId="77777777" w:rsidTr="00032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FACF7B5" w14:textId="77777777" w:rsidR="002B4D27" w:rsidRPr="009040E9" w:rsidRDefault="002B4D27" w:rsidP="00032175">
            <w:pPr>
              <w:pStyle w:val="Tableheader"/>
              <w:rPr>
                <w:rFonts w:eastAsia="Cambria"/>
                <w:lang w:val="en-US"/>
              </w:rPr>
            </w:pPr>
            <w:r>
              <w:rPr>
                <w:rFonts w:eastAsia="Cambria"/>
                <w:lang w:val="en-US"/>
              </w:rPr>
              <w:t>Version</w:t>
            </w:r>
            <w:r w:rsidRPr="009040E9">
              <w:rPr>
                <w:rFonts w:eastAsia="Cambria"/>
                <w:lang w:val="en-US"/>
              </w:rPr>
              <w:t xml:space="preserve"> </w:t>
            </w:r>
          </w:p>
        </w:tc>
        <w:tc>
          <w:tcPr>
            <w:tcW w:w="1836" w:type="dxa"/>
          </w:tcPr>
          <w:p w14:paraId="49A79A5E" w14:textId="77777777" w:rsidR="002B4D27" w:rsidRPr="009040E9" w:rsidRDefault="002B4D27" w:rsidP="0003217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lang w:val="en-US"/>
              </w:rPr>
            </w:pPr>
            <w:r>
              <w:rPr>
                <w:rFonts w:eastAsia="Cambria"/>
                <w:lang w:val="en-US"/>
              </w:rPr>
              <w:t>Author</w:t>
            </w:r>
          </w:p>
        </w:tc>
        <w:tc>
          <w:tcPr>
            <w:tcW w:w="1154" w:type="dxa"/>
          </w:tcPr>
          <w:p w14:paraId="3DD9EA28" w14:textId="77777777" w:rsidR="002B4D27" w:rsidRPr="009040E9" w:rsidRDefault="002B4D27" w:rsidP="0003217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lang w:val="en-US"/>
              </w:rPr>
            </w:pPr>
            <w:r>
              <w:rPr>
                <w:rFonts w:eastAsia="Cambria"/>
                <w:lang w:val="en-US"/>
              </w:rPr>
              <w:t>Date</w:t>
            </w:r>
          </w:p>
        </w:tc>
        <w:tc>
          <w:tcPr>
            <w:tcW w:w="4903" w:type="dxa"/>
          </w:tcPr>
          <w:p w14:paraId="6BF8CA7C" w14:textId="77777777" w:rsidR="002B4D27" w:rsidRPr="009040E9" w:rsidRDefault="002B4D27" w:rsidP="00032175">
            <w:pPr>
              <w:pStyle w:val="Tableheader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lang w:val="en-US"/>
              </w:rPr>
            </w:pPr>
            <w:r>
              <w:rPr>
                <w:rFonts w:eastAsia="Cambria"/>
                <w:lang w:val="en-US"/>
              </w:rPr>
              <w:t>Changes</w:t>
            </w:r>
          </w:p>
        </w:tc>
      </w:tr>
      <w:tr w:rsidR="002B4D27" w:rsidRPr="009040E9" w14:paraId="2FFB1984" w14:textId="77777777" w:rsidTr="0003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B0173CB" w14:textId="77777777" w:rsidR="002B4D27" w:rsidRPr="009040E9" w:rsidRDefault="002B4D27" w:rsidP="00032175">
            <w:pPr>
              <w:pStyle w:val="Tabletextleft"/>
            </w:pPr>
            <w:r>
              <w:t>1.0</w:t>
            </w:r>
          </w:p>
        </w:tc>
        <w:tc>
          <w:tcPr>
            <w:tcW w:w="1836" w:type="dxa"/>
          </w:tcPr>
          <w:p w14:paraId="11C40C37" w14:textId="77777777" w:rsidR="002B4D27" w:rsidRPr="009040E9" w:rsidRDefault="002B4D27" w:rsidP="00032175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GTECCC</w:t>
            </w:r>
          </w:p>
        </w:tc>
        <w:tc>
          <w:tcPr>
            <w:tcW w:w="1154" w:type="dxa"/>
          </w:tcPr>
          <w:p w14:paraId="291548D0" w14:textId="5292DC69" w:rsidR="002B4D27" w:rsidRPr="009040E9" w:rsidRDefault="00294F22" w:rsidP="00032175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2B4D27">
              <w:t>/1</w:t>
            </w:r>
            <w:r>
              <w:t>2</w:t>
            </w:r>
            <w:r w:rsidR="002B4D27">
              <w:t>/2025</w:t>
            </w:r>
          </w:p>
        </w:tc>
        <w:tc>
          <w:tcPr>
            <w:tcW w:w="4903" w:type="dxa"/>
          </w:tcPr>
          <w:p w14:paraId="30971B32" w14:textId="77777777" w:rsidR="002B4D27" w:rsidRPr="009040E9" w:rsidRDefault="002B4D27" w:rsidP="00032175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Version 1.0 Final</w:t>
            </w:r>
          </w:p>
        </w:tc>
      </w:tr>
    </w:tbl>
    <w:p w14:paraId="59A4D130" w14:textId="77777777" w:rsidR="00D63F85" w:rsidRDefault="00D63F85" w:rsidP="0065316B">
      <w:pPr>
        <w:rPr>
          <w:lang w:val="en-GB"/>
        </w:rPr>
      </w:pPr>
    </w:p>
    <w:sectPr w:rsidR="00D63F8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08B6" w14:textId="77777777" w:rsidR="005647CE" w:rsidRDefault="005647CE">
      <w:pPr>
        <w:spacing w:after="0" w:line="240" w:lineRule="auto"/>
      </w:pPr>
      <w:r>
        <w:separator/>
      </w:r>
    </w:p>
  </w:endnote>
  <w:endnote w:type="continuationSeparator" w:id="0">
    <w:p w14:paraId="7EC77D5F" w14:textId="77777777" w:rsidR="005647CE" w:rsidRDefault="0056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36D8" w14:textId="46DD0339" w:rsidR="001B2080" w:rsidRDefault="001B20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D17F72" wp14:editId="6F62EF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9708352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E4FE1" w14:textId="1B3B3F2F" w:rsidR="001B2080" w:rsidRPr="001B2080" w:rsidRDefault="001B2080" w:rsidP="001B20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B20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17F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55AE4FE1" w14:textId="1B3B3F2F" w:rsidR="001B2080" w:rsidRPr="001B2080" w:rsidRDefault="001B2080" w:rsidP="001B20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B20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1230" w14:textId="1BB8791B" w:rsidR="00766627" w:rsidRDefault="005647CE">
    <w:pPr>
      <w:pStyle w:val="Footer"/>
      <w:jc w:val="center"/>
    </w:pPr>
    <w:sdt>
      <w:sdtPr>
        <w:id w:val="7813014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66627">
          <w:fldChar w:fldCharType="begin"/>
        </w:r>
        <w:r w:rsidR="00766627">
          <w:instrText xml:space="preserve"> PAGE   \* MERGEFORMAT </w:instrText>
        </w:r>
        <w:r w:rsidR="00766627">
          <w:fldChar w:fldCharType="separate"/>
        </w:r>
        <w:r w:rsidR="00766627">
          <w:rPr>
            <w:noProof/>
          </w:rPr>
          <w:t>2</w:t>
        </w:r>
        <w:r w:rsidR="00766627">
          <w:rPr>
            <w:noProof/>
          </w:rPr>
          <w:fldChar w:fldCharType="end"/>
        </w:r>
      </w:sdtContent>
    </w:sdt>
  </w:p>
  <w:p w14:paraId="6E8EC2E8" w14:textId="77777777" w:rsidR="00766627" w:rsidRDefault="007666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35EB" w14:textId="176571FF" w:rsidR="001B2080" w:rsidRDefault="001B20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D30294" wp14:editId="26A35E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8465421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DA630" w14:textId="473D6FD4" w:rsidR="001B2080" w:rsidRPr="001B2080" w:rsidRDefault="001B2080" w:rsidP="001B20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B20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302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79DDA630" w14:textId="473D6FD4" w:rsidR="001B2080" w:rsidRPr="001B2080" w:rsidRDefault="001B2080" w:rsidP="001B20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B20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5315" w14:textId="77777777" w:rsidR="005647CE" w:rsidRDefault="005647CE">
      <w:pPr>
        <w:spacing w:after="0" w:line="240" w:lineRule="auto"/>
      </w:pPr>
      <w:r>
        <w:separator/>
      </w:r>
    </w:p>
  </w:footnote>
  <w:footnote w:type="continuationSeparator" w:id="0">
    <w:p w14:paraId="67410518" w14:textId="77777777" w:rsidR="005647CE" w:rsidRDefault="005647CE">
      <w:pPr>
        <w:spacing w:after="0" w:line="240" w:lineRule="auto"/>
      </w:pPr>
      <w:r>
        <w:continuationSeparator/>
      </w:r>
    </w:p>
  </w:footnote>
  <w:footnote w:id="1">
    <w:p w14:paraId="399CC62B" w14:textId="77777777" w:rsidR="0099060A" w:rsidRDefault="0099060A" w:rsidP="0099060A">
      <w:pPr>
        <w:pStyle w:val="FootnoteText"/>
      </w:pPr>
      <w:r>
        <w:rPr>
          <w:rStyle w:val="FootnoteReference"/>
        </w:rPr>
        <w:footnoteRef/>
      </w:r>
      <w:r>
        <w:t xml:space="preserve"> Gene Technology Ethics &amp; Community Consultative Committee </w:t>
      </w:r>
      <w:hyperlink r:id="rId1" w:anchor="-guidance-for-communicating-on-gene-technology-2025-" w:history="1">
        <w:r w:rsidRPr="004F7931">
          <w:rPr>
            <w:rStyle w:val="Hyperlink"/>
          </w:rPr>
          <w:t>Guidance for Communicating on Gene Technology 2025</w:t>
        </w:r>
      </w:hyperlink>
    </w:p>
  </w:footnote>
  <w:footnote w:id="2">
    <w:p w14:paraId="7F83D352" w14:textId="54E1BAA3" w:rsidR="0099060A" w:rsidRDefault="0099060A" w:rsidP="0099060A">
      <w:pPr>
        <w:pStyle w:val="FootnoteText"/>
      </w:pPr>
      <w:r>
        <w:rPr>
          <w:rStyle w:val="FootnoteReference"/>
        </w:rPr>
        <w:footnoteRef/>
      </w:r>
      <w:r>
        <w:t xml:space="preserve"> The scenario is realistic but the name is fictio</w:t>
      </w:r>
      <w:r w:rsidR="00A3218C">
        <w:t>nal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6454" w14:textId="5291D37E" w:rsidR="001B2080" w:rsidRDefault="001B20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6B59EC" wp14:editId="607F1E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219551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37926" w14:textId="74EB6511" w:rsidR="001B2080" w:rsidRPr="001B2080" w:rsidRDefault="001B2080" w:rsidP="001B20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B20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B59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1D237926" w14:textId="74EB6511" w:rsidR="001B2080" w:rsidRPr="001B2080" w:rsidRDefault="001B2080" w:rsidP="001B20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B20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4036" w14:textId="66077011" w:rsidR="001B2080" w:rsidRDefault="001B20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633350" wp14:editId="27C695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5877825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A48F5" w14:textId="373DD53E" w:rsidR="001B2080" w:rsidRPr="001B2080" w:rsidRDefault="001B2080" w:rsidP="001B20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B20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333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7E2A48F5" w14:textId="373DD53E" w:rsidR="001B2080" w:rsidRPr="001B2080" w:rsidRDefault="001B2080" w:rsidP="001B20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B20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93E"/>
    <w:multiLevelType w:val="hybridMultilevel"/>
    <w:tmpl w:val="6DEEDA9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C870F8"/>
    <w:multiLevelType w:val="hybridMultilevel"/>
    <w:tmpl w:val="5AD28B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C6DB5"/>
    <w:multiLevelType w:val="hybridMultilevel"/>
    <w:tmpl w:val="2FE0E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B2EE0"/>
    <w:multiLevelType w:val="hybridMultilevel"/>
    <w:tmpl w:val="7250FD3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C3526"/>
    <w:multiLevelType w:val="hybridMultilevel"/>
    <w:tmpl w:val="45AE7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472BB"/>
    <w:multiLevelType w:val="hybridMultilevel"/>
    <w:tmpl w:val="6B7261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CB032E"/>
    <w:multiLevelType w:val="hybridMultilevel"/>
    <w:tmpl w:val="5BA4F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378E6"/>
    <w:multiLevelType w:val="hybridMultilevel"/>
    <w:tmpl w:val="D98EDB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152D62"/>
    <w:multiLevelType w:val="hybridMultilevel"/>
    <w:tmpl w:val="AB1E2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547D1"/>
    <w:multiLevelType w:val="hybridMultilevel"/>
    <w:tmpl w:val="D76E49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2A694E"/>
    <w:multiLevelType w:val="hybridMultilevel"/>
    <w:tmpl w:val="69B82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0601"/>
    <w:multiLevelType w:val="hybridMultilevel"/>
    <w:tmpl w:val="240A042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C930F5F"/>
    <w:multiLevelType w:val="hybridMultilevel"/>
    <w:tmpl w:val="C4AC70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A65973"/>
    <w:multiLevelType w:val="hybridMultilevel"/>
    <w:tmpl w:val="B8FE7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6139A"/>
    <w:multiLevelType w:val="hybridMultilevel"/>
    <w:tmpl w:val="74E85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43668"/>
    <w:multiLevelType w:val="hybridMultilevel"/>
    <w:tmpl w:val="DC36A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17EDB"/>
    <w:multiLevelType w:val="hybridMultilevel"/>
    <w:tmpl w:val="5A7E07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93B1B"/>
    <w:multiLevelType w:val="hybridMultilevel"/>
    <w:tmpl w:val="959C0AFC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054333A"/>
    <w:multiLevelType w:val="multilevel"/>
    <w:tmpl w:val="089C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DF7B20"/>
    <w:multiLevelType w:val="hybridMultilevel"/>
    <w:tmpl w:val="EEB4ED7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387660A"/>
    <w:multiLevelType w:val="hybridMultilevel"/>
    <w:tmpl w:val="4814950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C1A5758"/>
    <w:multiLevelType w:val="hybridMultilevel"/>
    <w:tmpl w:val="6792B570"/>
    <w:lvl w:ilvl="0" w:tplc="839C7658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F068E"/>
    <w:multiLevelType w:val="hybridMultilevel"/>
    <w:tmpl w:val="D75ECDB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23" w15:restartNumberingAfterBreak="0">
    <w:nsid w:val="7F4260AD"/>
    <w:multiLevelType w:val="hybridMultilevel"/>
    <w:tmpl w:val="8A7AFA6E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F53743A"/>
    <w:multiLevelType w:val="hybridMultilevel"/>
    <w:tmpl w:val="40C0922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03843007">
    <w:abstractNumId w:val="20"/>
  </w:num>
  <w:num w:numId="2" w16cid:durableId="1496844438">
    <w:abstractNumId w:val="24"/>
  </w:num>
  <w:num w:numId="3" w16cid:durableId="1022517611">
    <w:abstractNumId w:val="9"/>
  </w:num>
  <w:num w:numId="4" w16cid:durableId="1217623938">
    <w:abstractNumId w:val="22"/>
  </w:num>
  <w:num w:numId="5" w16cid:durableId="1870751493">
    <w:abstractNumId w:val="12"/>
  </w:num>
  <w:num w:numId="6" w16cid:durableId="2081973815">
    <w:abstractNumId w:val="1"/>
  </w:num>
  <w:num w:numId="7" w16cid:durableId="468329127">
    <w:abstractNumId w:val="17"/>
  </w:num>
  <w:num w:numId="8" w16cid:durableId="961693555">
    <w:abstractNumId w:val="23"/>
  </w:num>
  <w:num w:numId="9" w16cid:durableId="232812289">
    <w:abstractNumId w:val="10"/>
  </w:num>
  <w:num w:numId="10" w16cid:durableId="802116531">
    <w:abstractNumId w:val="15"/>
  </w:num>
  <w:num w:numId="11" w16cid:durableId="223610887">
    <w:abstractNumId w:val="6"/>
  </w:num>
  <w:num w:numId="12" w16cid:durableId="705102840">
    <w:abstractNumId w:val="0"/>
  </w:num>
  <w:num w:numId="13" w16cid:durableId="1650400469">
    <w:abstractNumId w:val="21"/>
  </w:num>
  <w:num w:numId="14" w16cid:durableId="1979332746">
    <w:abstractNumId w:val="14"/>
  </w:num>
  <w:num w:numId="15" w16cid:durableId="34040612">
    <w:abstractNumId w:val="2"/>
  </w:num>
  <w:num w:numId="16" w16cid:durableId="670373565">
    <w:abstractNumId w:val="4"/>
  </w:num>
  <w:num w:numId="17" w16cid:durableId="2115468304">
    <w:abstractNumId w:val="13"/>
  </w:num>
  <w:num w:numId="18" w16cid:durableId="30544357">
    <w:abstractNumId w:val="3"/>
  </w:num>
  <w:num w:numId="19" w16cid:durableId="1082415745">
    <w:abstractNumId w:val="18"/>
  </w:num>
  <w:num w:numId="20" w16cid:durableId="472869023">
    <w:abstractNumId w:val="16"/>
  </w:num>
  <w:num w:numId="21" w16cid:durableId="810514292">
    <w:abstractNumId w:val="19"/>
  </w:num>
  <w:num w:numId="22" w16cid:durableId="845558241">
    <w:abstractNumId w:val="7"/>
  </w:num>
  <w:num w:numId="23" w16cid:durableId="1733847881">
    <w:abstractNumId w:val="5"/>
  </w:num>
  <w:num w:numId="24" w16cid:durableId="414976575">
    <w:abstractNumId w:val="8"/>
  </w:num>
  <w:num w:numId="25" w16cid:durableId="990905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27"/>
    <w:rsid w:val="00025C2F"/>
    <w:rsid w:val="00032414"/>
    <w:rsid w:val="00033F3C"/>
    <w:rsid w:val="00036164"/>
    <w:rsid w:val="00045870"/>
    <w:rsid w:val="0004674B"/>
    <w:rsid w:val="000705AD"/>
    <w:rsid w:val="00071D7E"/>
    <w:rsid w:val="00073BDC"/>
    <w:rsid w:val="00077A50"/>
    <w:rsid w:val="0008441A"/>
    <w:rsid w:val="000A4348"/>
    <w:rsid w:val="000A7599"/>
    <w:rsid w:val="000B6D8E"/>
    <w:rsid w:val="000D0BD8"/>
    <w:rsid w:val="000E39B7"/>
    <w:rsid w:val="001065D2"/>
    <w:rsid w:val="00122849"/>
    <w:rsid w:val="00122F33"/>
    <w:rsid w:val="00133236"/>
    <w:rsid w:val="0014009D"/>
    <w:rsid w:val="001437F1"/>
    <w:rsid w:val="00155C35"/>
    <w:rsid w:val="001614FE"/>
    <w:rsid w:val="00184F21"/>
    <w:rsid w:val="00190CE7"/>
    <w:rsid w:val="001A428E"/>
    <w:rsid w:val="001B2080"/>
    <w:rsid w:val="001C4EEA"/>
    <w:rsid w:val="001E3103"/>
    <w:rsid w:val="001E3FB3"/>
    <w:rsid w:val="001F2995"/>
    <w:rsid w:val="002070AE"/>
    <w:rsid w:val="002101D7"/>
    <w:rsid w:val="0021327E"/>
    <w:rsid w:val="00221C20"/>
    <w:rsid w:val="002261E1"/>
    <w:rsid w:val="002268FC"/>
    <w:rsid w:val="00226C42"/>
    <w:rsid w:val="0023062A"/>
    <w:rsid w:val="00232848"/>
    <w:rsid w:val="0023689C"/>
    <w:rsid w:val="00247E1F"/>
    <w:rsid w:val="0025719F"/>
    <w:rsid w:val="00263174"/>
    <w:rsid w:val="002636DB"/>
    <w:rsid w:val="002702BC"/>
    <w:rsid w:val="00273F07"/>
    <w:rsid w:val="00274599"/>
    <w:rsid w:val="00280058"/>
    <w:rsid w:val="002809CD"/>
    <w:rsid w:val="0029014B"/>
    <w:rsid w:val="00294F22"/>
    <w:rsid w:val="002A7F1F"/>
    <w:rsid w:val="002B4D27"/>
    <w:rsid w:val="002C093D"/>
    <w:rsid w:val="002D58BD"/>
    <w:rsid w:val="002D73A5"/>
    <w:rsid w:val="002E240C"/>
    <w:rsid w:val="00303931"/>
    <w:rsid w:val="00316245"/>
    <w:rsid w:val="003234C5"/>
    <w:rsid w:val="00324FC1"/>
    <w:rsid w:val="0032666E"/>
    <w:rsid w:val="00351BED"/>
    <w:rsid w:val="003653DC"/>
    <w:rsid w:val="003669CB"/>
    <w:rsid w:val="00366CBD"/>
    <w:rsid w:val="00377602"/>
    <w:rsid w:val="003826EA"/>
    <w:rsid w:val="00387D26"/>
    <w:rsid w:val="003961B6"/>
    <w:rsid w:val="003A01B9"/>
    <w:rsid w:val="003A1866"/>
    <w:rsid w:val="003A59A9"/>
    <w:rsid w:val="003A6458"/>
    <w:rsid w:val="003A7111"/>
    <w:rsid w:val="003B7EE9"/>
    <w:rsid w:val="003C1576"/>
    <w:rsid w:val="003D2519"/>
    <w:rsid w:val="003D2766"/>
    <w:rsid w:val="003E3534"/>
    <w:rsid w:val="00421421"/>
    <w:rsid w:val="00430EF1"/>
    <w:rsid w:val="00436BAD"/>
    <w:rsid w:val="00441AA3"/>
    <w:rsid w:val="00447999"/>
    <w:rsid w:val="0045594B"/>
    <w:rsid w:val="00456D73"/>
    <w:rsid w:val="00474801"/>
    <w:rsid w:val="0048097A"/>
    <w:rsid w:val="004B7E4B"/>
    <w:rsid w:val="004C3E7F"/>
    <w:rsid w:val="004C6E79"/>
    <w:rsid w:val="004D6A53"/>
    <w:rsid w:val="004E201E"/>
    <w:rsid w:val="004F48D0"/>
    <w:rsid w:val="00501EC2"/>
    <w:rsid w:val="005122F3"/>
    <w:rsid w:val="005226B6"/>
    <w:rsid w:val="00525339"/>
    <w:rsid w:val="00534ED3"/>
    <w:rsid w:val="00537138"/>
    <w:rsid w:val="0054105F"/>
    <w:rsid w:val="0054313B"/>
    <w:rsid w:val="00556E3A"/>
    <w:rsid w:val="005647CE"/>
    <w:rsid w:val="0058774A"/>
    <w:rsid w:val="005878C6"/>
    <w:rsid w:val="005A789A"/>
    <w:rsid w:val="005B733E"/>
    <w:rsid w:val="005C14E9"/>
    <w:rsid w:val="005D4D9A"/>
    <w:rsid w:val="005D5F71"/>
    <w:rsid w:val="005E1A25"/>
    <w:rsid w:val="0061256A"/>
    <w:rsid w:val="00612B57"/>
    <w:rsid w:val="00613C95"/>
    <w:rsid w:val="00626D9D"/>
    <w:rsid w:val="00626FF8"/>
    <w:rsid w:val="00634D8A"/>
    <w:rsid w:val="00651FD4"/>
    <w:rsid w:val="00652C5A"/>
    <w:rsid w:val="0065316B"/>
    <w:rsid w:val="00662782"/>
    <w:rsid w:val="00662E43"/>
    <w:rsid w:val="006657D0"/>
    <w:rsid w:val="006700C6"/>
    <w:rsid w:val="00677234"/>
    <w:rsid w:val="006A682B"/>
    <w:rsid w:val="006B1AE1"/>
    <w:rsid w:val="006C058F"/>
    <w:rsid w:val="006C3932"/>
    <w:rsid w:val="006D6056"/>
    <w:rsid w:val="006E4A8B"/>
    <w:rsid w:val="006E5B70"/>
    <w:rsid w:val="006E6646"/>
    <w:rsid w:val="006F3954"/>
    <w:rsid w:val="006F6012"/>
    <w:rsid w:val="007145C8"/>
    <w:rsid w:val="007234BF"/>
    <w:rsid w:val="00755465"/>
    <w:rsid w:val="00756FC8"/>
    <w:rsid w:val="00761D8C"/>
    <w:rsid w:val="00763C3C"/>
    <w:rsid w:val="00766627"/>
    <w:rsid w:val="00766B48"/>
    <w:rsid w:val="00766BC2"/>
    <w:rsid w:val="00767BEE"/>
    <w:rsid w:val="00787D60"/>
    <w:rsid w:val="00796F45"/>
    <w:rsid w:val="007C2FD5"/>
    <w:rsid w:val="007C53F9"/>
    <w:rsid w:val="007D30E5"/>
    <w:rsid w:val="007E6695"/>
    <w:rsid w:val="007E7221"/>
    <w:rsid w:val="0081573A"/>
    <w:rsid w:val="00817C5A"/>
    <w:rsid w:val="00837BF2"/>
    <w:rsid w:val="00846F7A"/>
    <w:rsid w:val="008504B0"/>
    <w:rsid w:val="008514A4"/>
    <w:rsid w:val="00851EC9"/>
    <w:rsid w:val="008629EB"/>
    <w:rsid w:val="0087082E"/>
    <w:rsid w:val="00875031"/>
    <w:rsid w:val="00875B6C"/>
    <w:rsid w:val="00876DEA"/>
    <w:rsid w:val="00887916"/>
    <w:rsid w:val="008941D8"/>
    <w:rsid w:val="00897B7B"/>
    <w:rsid w:val="008D5B2A"/>
    <w:rsid w:val="00921953"/>
    <w:rsid w:val="0092264E"/>
    <w:rsid w:val="0092447C"/>
    <w:rsid w:val="00933241"/>
    <w:rsid w:val="00936263"/>
    <w:rsid w:val="00937837"/>
    <w:rsid w:val="00940967"/>
    <w:rsid w:val="00963AA7"/>
    <w:rsid w:val="00973159"/>
    <w:rsid w:val="009836A0"/>
    <w:rsid w:val="009857C0"/>
    <w:rsid w:val="0099060A"/>
    <w:rsid w:val="009932D0"/>
    <w:rsid w:val="00993B5F"/>
    <w:rsid w:val="0099542A"/>
    <w:rsid w:val="009A27F8"/>
    <w:rsid w:val="009B700B"/>
    <w:rsid w:val="009B7260"/>
    <w:rsid w:val="009E1326"/>
    <w:rsid w:val="009E5510"/>
    <w:rsid w:val="009E62C2"/>
    <w:rsid w:val="00A0715F"/>
    <w:rsid w:val="00A15BEA"/>
    <w:rsid w:val="00A21483"/>
    <w:rsid w:val="00A24A20"/>
    <w:rsid w:val="00A3218C"/>
    <w:rsid w:val="00A372E3"/>
    <w:rsid w:val="00A40674"/>
    <w:rsid w:val="00A4528B"/>
    <w:rsid w:val="00A51960"/>
    <w:rsid w:val="00A52587"/>
    <w:rsid w:val="00A81123"/>
    <w:rsid w:val="00A8154C"/>
    <w:rsid w:val="00A8365E"/>
    <w:rsid w:val="00AA053A"/>
    <w:rsid w:val="00AA3870"/>
    <w:rsid w:val="00AA3A3A"/>
    <w:rsid w:val="00AC63F4"/>
    <w:rsid w:val="00AD0C05"/>
    <w:rsid w:val="00AF003F"/>
    <w:rsid w:val="00B0484C"/>
    <w:rsid w:val="00B2740C"/>
    <w:rsid w:val="00B50B11"/>
    <w:rsid w:val="00B51627"/>
    <w:rsid w:val="00B529C1"/>
    <w:rsid w:val="00B60C45"/>
    <w:rsid w:val="00B71C14"/>
    <w:rsid w:val="00B82CE3"/>
    <w:rsid w:val="00B93E0B"/>
    <w:rsid w:val="00B971DD"/>
    <w:rsid w:val="00BA0970"/>
    <w:rsid w:val="00BA45C3"/>
    <w:rsid w:val="00BB4E5D"/>
    <w:rsid w:val="00BC11AA"/>
    <w:rsid w:val="00BC4D4C"/>
    <w:rsid w:val="00BD3B2F"/>
    <w:rsid w:val="00BD6A9B"/>
    <w:rsid w:val="00BE699A"/>
    <w:rsid w:val="00BE7C29"/>
    <w:rsid w:val="00C02A68"/>
    <w:rsid w:val="00C06EEF"/>
    <w:rsid w:val="00C15C64"/>
    <w:rsid w:val="00C266BA"/>
    <w:rsid w:val="00C437E1"/>
    <w:rsid w:val="00C500E9"/>
    <w:rsid w:val="00C7204C"/>
    <w:rsid w:val="00C92276"/>
    <w:rsid w:val="00C925CB"/>
    <w:rsid w:val="00CA6090"/>
    <w:rsid w:val="00CB39D7"/>
    <w:rsid w:val="00CC193D"/>
    <w:rsid w:val="00CC7036"/>
    <w:rsid w:val="00CF79E8"/>
    <w:rsid w:val="00D04E2C"/>
    <w:rsid w:val="00D25079"/>
    <w:rsid w:val="00D267B6"/>
    <w:rsid w:val="00D424BF"/>
    <w:rsid w:val="00D45541"/>
    <w:rsid w:val="00D50F0A"/>
    <w:rsid w:val="00D60347"/>
    <w:rsid w:val="00D616F6"/>
    <w:rsid w:val="00D61907"/>
    <w:rsid w:val="00D63F85"/>
    <w:rsid w:val="00D920CA"/>
    <w:rsid w:val="00D92A86"/>
    <w:rsid w:val="00D97F50"/>
    <w:rsid w:val="00DA2DF8"/>
    <w:rsid w:val="00DB3835"/>
    <w:rsid w:val="00DD1CA4"/>
    <w:rsid w:val="00DD431F"/>
    <w:rsid w:val="00DD51B0"/>
    <w:rsid w:val="00DD51B9"/>
    <w:rsid w:val="00E01D05"/>
    <w:rsid w:val="00E11309"/>
    <w:rsid w:val="00E1240F"/>
    <w:rsid w:val="00E1355D"/>
    <w:rsid w:val="00E17E5A"/>
    <w:rsid w:val="00E24875"/>
    <w:rsid w:val="00E46E41"/>
    <w:rsid w:val="00E61E1A"/>
    <w:rsid w:val="00E6391A"/>
    <w:rsid w:val="00E65851"/>
    <w:rsid w:val="00E66DA0"/>
    <w:rsid w:val="00E713C5"/>
    <w:rsid w:val="00E72428"/>
    <w:rsid w:val="00E734F9"/>
    <w:rsid w:val="00E75729"/>
    <w:rsid w:val="00E8401F"/>
    <w:rsid w:val="00E90500"/>
    <w:rsid w:val="00E92369"/>
    <w:rsid w:val="00EB63BD"/>
    <w:rsid w:val="00ED2BFF"/>
    <w:rsid w:val="00EF2E06"/>
    <w:rsid w:val="00F01E81"/>
    <w:rsid w:val="00F03906"/>
    <w:rsid w:val="00F30916"/>
    <w:rsid w:val="00F53D29"/>
    <w:rsid w:val="00F6158B"/>
    <w:rsid w:val="00F623ED"/>
    <w:rsid w:val="00F64A74"/>
    <w:rsid w:val="00F70207"/>
    <w:rsid w:val="00F706FF"/>
    <w:rsid w:val="00F722B3"/>
    <w:rsid w:val="00F835E1"/>
    <w:rsid w:val="00FA0E07"/>
    <w:rsid w:val="00FA5989"/>
    <w:rsid w:val="00FB270B"/>
    <w:rsid w:val="00FD1D74"/>
    <w:rsid w:val="00FD7C56"/>
    <w:rsid w:val="00FE2233"/>
    <w:rsid w:val="00FF1BCD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37713"/>
  <w15:chartTrackingRefBased/>
  <w15:docId w15:val="{5E0EFBA1-23A5-A14A-9115-ADE0458F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27"/>
  </w:style>
  <w:style w:type="paragraph" w:styleId="Heading1">
    <w:name w:val="heading 1"/>
    <w:basedOn w:val="Normal"/>
    <w:next w:val="Normal"/>
    <w:link w:val="Heading1Char"/>
    <w:uiPriority w:val="9"/>
    <w:qFormat/>
    <w:rsid w:val="00766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6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66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6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6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66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662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6662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62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6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62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627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6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627"/>
    <w:rPr>
      <w:sz w:val="20"/>
      <w:szCs w:val="20"/>
    </w:rPr>
  </w:style>
  <w:style w:type="table" w:styleId="TableGrid">
    <w:name w:val="Table Grid"/>
    <w:basedOn w:val="TableNormal"/>
    <w:uiPriority w:val="39"/>
    <w:rsid w:val="007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66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62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2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080"/>
  </w:style>
  <w:style w:type="paragraph" w:styleId="Revision">
    <w:name w:val="Revision"/>
    <w:hidden/>
    <w:uiPriority w:val="99"/>
    <w:semiHidden/>
    <w:rsid w:val="005226B6"/>
    <w:pPr>
      <w:spacing w:after="0" w:line="240" w:lineRule="auto"/>
    </w:pPr>
  </w:style>
  <w:style w:type="table" w:customStyle="1" w:styleId="DepartmentofHealthtable">
    <w:name w:val="Department of Health table"/>
    <w:basedOn w:val="TableNormal"/>
    <w:uiPriority w:val="99"/>
    <w:rsid w:val="00D25079"/>
    <w:pPr>
      <w:spacing w:after="0" w:line="240" w:lineRule="auto"/>
    </w:pPr>
    <w:rPr>
      <w:rFonts w:ascii="Arial" w:eastAsia="Times New Roman" w:hAnsi="Arial" w:cs="Times New Roman"/>
      <w:color w:val="000000" w:themeColor="text1"/>
      <w:kern w:val="0"/>
      <w:sz w:val="21"/>
      <w:szCs w:val="20"/>
      <w:lang w:eastAsia="en-AU"/>
      <w14:ligatures w14:val="none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header">
    <w:name w:val="Table header"/>
    <w:basedOn w:val="Normal"/>
    <w:rsid w:val="00D25079"/>
    <w:pPr>
      <w:spacing w:before="80" w:after="80" w:line="240" w:lineRule="auto"/>
    </w:pPr>
    <w:rPr>
      <w:rFonts w:ascii="Arial" w:eastAsia="Times New Roman" w:hAnsi="Arial" w:cs="Times New Roman"/>
      <w:b/>
      <w:bCs/>
      <w:color w:val="FFFFFF" w:themeColor="background1"/>
      <w:kern w:val="0"/>
      <w:szCs w:val="20"/>
      <w14:ligatures w14:val="none"/>
    </w:rPr>
  </w:style>
  <w:style w:type="paragraph" w:customStyle="1" w:styleId="Tabletextleft">
    <w:name w:val="Table text left"/>
    <w:basedOn w:val="Normal"/>
    <w:rsid w:val="00D25079"/>
    <w:pPr>
      <w:spacing w:before="60" w:after="60" w:line="240" w:lineRule="auto"/>
    </w:pPr>
    <w:rPr>
      <w:rFonts w:ascii="Arial" w:eastAsia="Times New Roman" w:hAnsi="Arial" w:cs="Times New Roman"/>
      <w:color w:val="000000" w:themeColor="text1"/>
      <w:kern w:val="0"/>
      <w:sz w:val="21"/>
      <w:szCs w:val="20"/>
      <w14:ligatures w14:val="none"/>
    </w:rPr>
  </w:style>
  <w:style w:type="paragraph" w:customStyle="1" w:styleId="Tabletextright">
    <w:name w:val="Table text right"/>
    <w:basedOn w:val="Tabletextleft"/>
    <w:rsid w:val="00D25079"/>
    <w:pPr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06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06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06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0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gtr.gov.au/committees/gtec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in a pub talk about gene editing – Scenario B</dc:title>
  <dc:subject/>
  <dc:creator>OGTR.Voicemail@health.gov.au</dc:creator>
  <cp:keywords/>
  <dc:description/>
  <cp:lastModifiedBy>BLANTOCAS, Charlene</cp:lastModifiedBy>
  <cp:revision>3</cp:revision>
  <dcterms:created xsi:type="dcterms:W3CDTF">2026-07-10T02:49:00Z</dcterms:created>
  <dcterms:modified xsi:type="dcterms:W3CDTF">2026-07-13T01:38:00Z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5ea3a3b6,48d58e34,6ac3f0d7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32753577,75788f2e,6453bb06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2025-10-07T05:35:41Z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48fdd804-6d48-4a8a-ba5f-df408f13f642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