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A127" w14:textId="47A5A890" w:rsidR="009D35E9" w:rsidRPr="00E12965" w:rsidRDefault="009D35E9" w:rsidP="00091301">
      <w:pPr>
        <w:pStyle w:val="CmqTitle1"/>
        <w:spacing w:before="240"/>
        <w:rPr>
          <w:color w:val="auto"/>
        </w:rPr>
      </w:pPr>
      <w:bookmarkStart w:id="0" w:name="_Toc123029785"/>
      <w:r w:rsidRPr="00E12965">
        <w:rPr>
          <w:color w:val="auto"/>
        </w:rPr>
        <w:t>Gene Technology Technical Advisory Committee</w:t>
      </w:r>
      <w:bookmarkEnd w:id="0"/>
    </w:p>
    <w:p w14:paraId="1D7F2B43" w14:textId="36E8459C" w:rsidR="009D35E9" w:rsidRPr="00E12965" w:rsidRDefault="00547765" w:rsidP="009D35E9">
      <w:pPr>
        <w:pStyle w:val="CmqTitle1"/>
        <w:rPr>
          <w:color w:val="auto"/>
          <w:szCs w:val="24"/>
        </w:rPr>
      </w:pPr>
      <w:r>
        <w:rPr>
          <w:color w:val="auto"/>
          <w:szCs w:val="24"/>
        </w:rPr>
        <w:t>25 August</w:t>
      </w:r>
      <w:r w:rsidR="00C10B19">
        <w:rPr>
          <w:color w:val="auto"/>
          <w:szCs w:val="24"/>
        </w:rPr>
        <w:t xml:space="preserve"> 2025</w:t>
      </w:r>
    </w:p>
    <w:p w14:paraId="32AB77DE" w14:textId="1C96E661" w:rsidR="009D35E9" w:rsidRPr="00E12965" w:rsidRDefault="009D35E9" w:rsidP="009D35E9">
      <w:pPr>
        <w:pStyle w:val="CmqTitle1"/>
        <w:spacing w:after="240"/>
        <w:rPr>
          <w:color w:val="auto"/>
          <w:szCs w:val="24"/>
        </w:rPr>
      </w:pPr>
      <w:r w:rsidRPr="00E12965">
        <w:rPr>
          <w:color w:val="auto"/>
          <w:szCs w:val="24"/>
        </w:rPr>
        <w:t>Communiqué</w:t>
      </w:r>
    </w:p>
    <w:p w14:paraId="772240E8" w14:textId="7670C798" w:rsidR="009D35E9" w:rsidRPr="00E12965" w:rsidRDefault="009D35E9" w:rsidP="009D35E9">
      <w:pPr>
        <w:pStyle w:val="CmqTitle2"/>
        <w:ind w:left="0"/>
      </w:pPr>
      <w:r w:rsidRPr="00E12965">
        <w:t xml:space="preserve">This Communiqué covers matters considered at the </w:t>
      </w:r>
      <w:r w:rsidR="00C10B19">
        <w:t>4</w:t>
      </w:r>
      <w:r w:rsidR="001F0C48">
        <w:t>6</w:t>
      </w:r>
      <w:r w:rsidR="001F0C48" w:rsidRPr="001F0C48">
        <w:rPr>
          <w:vertAlign w:val="superscript"/>
        </w:rPr>
        <w:t>th</w:t>
      </w:r>
      <w:r w:rsidR="001F0C48">
        <w:t xml:space="preserve"> </w:t>
      </w:r>
      <w:r w:rsidRPr="00E12965">
        <w:t xml:space="preserve">videoconference of the </w:t>
      </w:r>
      <w:r w:rsidRPr="00E12965">
        <w:br/>
        <w:t>Gene Technology Technical Advisory Committee (</w:t>
      </w:r>
      <w:r w:rsidR="001F0C48">
        <w:t>25 August</w:t>
      </w:r>
      <w:r w:rsidR="00C10B19" w:rsidRPr="00C10B19">
        <w:t xml:space="preserve"> 2025</w:t>
      </w:r>
      <w:r w:rsidRPr="00E12965">
        <w:t>)</w:t>
      </w:r>
    </w:p>
    <w:p w14:paraId="78210C7F" w14:textId="77777777" w:rsidR="009D35E9" w:rsidRPr="00E12965" w:rsidRDefault="009D35E9" w:rsidP="00C9263F">
      <w:pPr>
        <w:pStyle w:val="BodyText"/>
      </w:pPr>
      <w:r w:rsidRPr="00E12965">
        <w:t xml:space="preserve">The Gene Technology Technical Advisory Committee (GTTAC) is a statutory advisory committee established under the </w:t>
      </w:r>
      <w:r w:rsidRPr="00E12965">
        <w:rPr>
          <w:i/>
        </w:rPr>
        <w:t>Gene Technology Act 2000</w:t>
      </w:r>
      <w:r w:rsidRPr="00E12965">
        <w:t xml:space="preserve"> (the Act) to provide scientific and technical advice to the Gene Technology Regulator (the Regulator) and the Gene Technology Ministers’ Meeting. </w:t>
      </w:r>
    </w:p>
    <w:p w14:paraId="26E96D08" w14:textId="77777777" w:rsidR="009D35E9" w:rsidRPr="00E12965" w:rsidRDefault="009D35E9" w:rsidP="00C9263F">
      <w:pPr>
        <w:pStyle w:val="BodyText"/>
      </w:pPr>
      <w:r w:rsidRPr="00E12965">
        <w:t>The Regulator seeks advice from GTTAC on licence applications to work with Genetically Modified Organisms (GMOs) and on Risk Assessment and Risk Management Plans (RARMPs) prepared for applications. The purpose of this Communiqué is to provide a brief overview of GTTAC’s consideration of applications and RARMPs and, in accordance with the Gene Technology Regulations 2001, to publish committee resolutions given to the Regulator. The Communiqué also provides an overview of any other deliberations of the committee. It does not include information which is treated as Confidential Commercial Information in accordance with the Act.</w:t>
      </w:r>
    </w:p>
    <w:p w14:paraId="0B1E8CCE" w14:textId="77777777" w:rsidR="008F190B" w:rsidRPr="00857464" w:rsidRDefault="008F190B" w:rsidP="00511887">
      <w:pPr>
        <w:pStyle w:val="CmqHeading1"/>
      </w:pPr>
      <w:r w:rsidRPr="00857464">
        <w:t>Dealings Involving the Intentional Release of a GMO</w:t>
      </w:r>
    </w:p>
    <w:p w14:paraId="2E0C7D73" w14:textId="77777777" w:rsidR="008F190B" w:rsidRPr="00857464" w:rsidRDefault="008F190B" w:rsidP="008F190B">
      <w:pPr>
        <w:pStyle w:val="BodyText"/>
      </w:pPr>
      <w:r w:rsidRPr="00857464">
        <w:t>Dealings involving the Intentional Release (DIR) of a GMO into the environment can involve a limited and controlled release (clinical trial or field trial) or a commercial (general) release.</w:t>
      </w:r>
    </w:p>
    <w:p w14:paraId="30356A9D" w14:textId="77777777" w:rsidR="008F190B" w:rsidRPr="007F3778" w:rsidRDefault="008F190B" w:rsidP="008F190B">
      <w:pPr>
        <w:pStyle w:val="BodyText"/>
      </w:pPr>
      <w:r w:rsidRPr="007F3778">
        <w:t>For commercial releases, the Regulator must seek GTTAC advice twice. The first consultation is on matters to consider when preparing the RARMP and the second is on the RARMP itself. For limited and controlled releases, the Regulator must seek GTTAC advice only once on the RARMP.</w:t>
      </w:r>
    </w:p>
    <w:p w14:paraId="4834DD3A" w14:textId="1D1462EB" w:rsidR="00722FCE" w:rsidRDefault="008F190B" w:rsidP="008F190B">
      <w:pPr>
        <w:pStyle w:val="BodyText"/>
      </w:pPr>
      <w:r w:rsidRPr="00857464">
        <w:t>The RARMP for every DIR licence application is issued for public consultation.</w:t>
      </w:r>
    </w:p>
    <w:p w14:paraId="323179EE" w14:textId="1A2EE53F" w:rsidR="00C10814" w:rsidRPr="005B26D0" w:rsidRDefault="00C10814" w:rsidP="00C10814">
      <w:pPr>
        <w:pStyle w:val="Cmqheading2"/>
      </w:pPr>
      <w:r w:rsidRPr="005B26D0">
        <w:t xml:space="preserve">Advice on </w:t>
      </w:r>
      <w:r w:rsidR="003C3311">
        <w:t>Consultation RARMP</w:t>
      </w:r>
      <w:r w:rsidRPr="005B26D0">
        <w:t xml:space="preserve"> – commercial release</w:t>
      </w:r>
    </w:p>
    <w:p w14:paraId="4E054E5B" w14:textId="2BE76F0E" w:rsidR="00C10B19" w:rsidRDefault="00C10B19" w:rsidP="0077304F">
      <w:pPr>
        <w:pStyle w:val="Cmqheading3"/>
        <w:keepNext/>
        <w:spacing w:line="264" w:lineRule="auto"/>
        <w:ind w:left="1049" w:hanging="1049"/>
        <w:contextualSpacing w:val="0"/>
        <w:rPr>
          <w:color w:val="auto"/>
        </w:rPr>
      </w:pPr>
      <w:hyperlink r:id="rId8" w:history="1">
        <w:r w:rsidRPr="004F508E">
          <w:rPr>
            <w:rStyle w:val="Hyperlink"/>
          </w:rPr>
          <w:t>DIR-216</w:t>
        </w:r>
      </w:hyperlink>
      <w:r w:rsidRPr="00C10B19">
        <w:rPr>
          <w:color w:val="auto"/>
        </w:rPr>
        <w:t xml:space="preserve"> </w:t>
      </w:r>
      <w:r w:rsidR="001F0C48">
        <w:rPr>
          <w:color w:val="auto"/>
        </w:rPr>
        <w:t>RARMP</w:t>
      </w:r>
      <w:r w:rsidRPr="00C10B19">
        <w:rPr>
          <w:color w:val="auto"/>
        </w:rPr>
        <w:t xml:space="preserve"> – Commercial release of </w:t>
      </w:r>
      <w:r w:rsidRPr="00236304">
        <w:rPr>
          <w:i/>
          <w:iCs/>
          <w:color w:val="auto"/>
        </w:rPr>
        <w:t>Gossypium hirsutum</w:t>
      </w:r>
      <w:r w:rsidRPr="00C10B19">
        <w:rPr>
          <w:color w:val="auto"/>
        </w:rPr>
        <w:t xml:space="preserve"> genetically modified for insect resistance and herbicide tolerance</w:t>
      </w:r>
    </w:p>
    <w:p w14:paraId="34FF840C" w14:textId="244E4B67" w:rsidR="00C10B19" w:rsidRDefault="0077304F" w:rsidP="00C10B19">
      <w:pPr>
        <w:pStyle w:val="BodyText"/>
        <w:rPr>
          <w:highlight w:val="yellow"/>
        </w:rPr>
      </w:pPr>
      <w:r w:rsidRPr="00C10B19">
        <w:t xml:space="preserve">Licence application </w:t>
      </w:r>
      <w:r w:rsidR="00CE765E" w:rsidRPr="00C10B19">
        <w:t>DIR</w:t>
      </w:r>
      <w:r w:rsidR="00F8632E">
        <w:t>-</w:t>
      </w:r>
      <w:r w:rsidR="00CE765E" w:rsidRPr="00C10B19">
        <w:t>2</w:t>
      </w:r>
      <w:r w:rsidR="00C10B19" w:rsidRPr="00C10B19">
        <w:t>16</w:t>
      </w:r>
      <w:r w:rsidR="00CE765E" w:rsidRPr="00C10B19">
        <w:t xml:space="preserve"> from </w:t>
      </w:r>
      <w:r w:rsidR="00C10B19" w:rsidRPr="00C10B19">
        <w:t>Bayer CropScience Pty Ltd</w:t>
      </w:r>
      <w:r w:rsidRPr="00C10B19">
        <w:t xml:space="preserve"> is </w:t>
      </w:r>
      <w:r w:rsidR="0090418A">
        <w:t>for the commercial</w:t>
      </w:r>
      <w:r w:rsidR="00C10B19">
        <w:t xml:space="preserve"> release </w:t>
      </w:r>
      <w:r w:rsidR="0090418A">
        <w:t>of genetically modified (</w:t>
      </w:r>
      <w:r w:rsidR="00C10B19">
        <w:t>GM</w:t>
      </w:r>
      <w:r w:rsidR="0090418A">
        <w:t>)</w:t>
      </w:r>
      <w:r w:rsidR="00C10B19">
        <w:t xml:space="preserve"> cotton produced by conventional breeding of five previously approved GM parent cottons</w:t>
      </w:r>
      <w:r w:rsidR="00CD2968">
        <w:t xml:space="preserve"> </w:t>
      </w:r>
      <w:r w:rsidR="00CD2968" w:rsidRPr="00CD2968">
        <w:t>genetically modified for insect resistance and herbicide tolerance</w:t>
      </w:r>
      <w:r w:rsidR="00C10B19">
        <w:t>. The GM cotton would enter general commerce, including use in human food and animal feed. Food Standards Australia New Zealand has assessed and approved food made from each of the five parent GM cottons.</w:t>
      </w:r>
    </w:p>
    <w:p w14:paraId="2E6BB4AE" w14:textId="508336BA" w:rsidR="00722FCE" w:rsidRPr="00C10B19" w:rsidRDefault="000206C0" w:rsidP="00292FC1">
      <w:pPr>
        <w:pStyle w:val="BodyText"/>
        <w:rPr>
          <w:highlight w:val="yellow"/>
        </w:rPr>
      </w:pPr>
      <w:r>
        <w:t xml:space="preserve">GTTAC </w:t>
      </w:r>
      <w:r w:rsidR="00292FC1">
        <w:t xml:space="preserve">discussed </w:t>
      </w:r>
      <w:r w:rsidR="003259D3">
        <w:t>several</w:t>
      </w:r>
      <w:r w:rsidR="00292FC1">
        <w:t xml:space="preserve"> matters, including</w:t>
      </w:r>
      <w:r>
        <w:t xml:space="preserve"> the antibacterial resistance promoter Tn7</w:t>
      </w:r>
      <w:r w:rsidR="00DC19F1">
        <w:t xml:space="preserve">. GTTAC requested </w:t>
      </w:r>
      <w:r w:rsidR="00D247A3">
        <w:t>clarification</w:t>
      </w:r>
      <w:r w:rsidR="00916FB0">
        <w:t xml:space="preserve"> in the RARMP</w:t>
      </w:r>
      <w:r w:rsidR="00F1155E">
        <w:t xml:space="preserve"> in relation to the </w:t>
      </w:r>
      <w:r w:rsidR="009D1234">
        <w:t>Tn7 promoter.</w:t>
      </w:r>
    </w:p>
    <w:tbl>
      <w:tblPr>
        <w:tblStyle w:val="TableGrid"/>
        <w:tblW w:w="0" w:type="auto"/>
        <w:tblLook w:val="04A0" w:firstRow="1" w:lastRow="0" w:firstColumn="1" w:lastColumn="0" w:noHBand="0" w:noVBand="1"/>
      </w:tblPr>
      <w:tblGrid>
        <w:gridCol w:w="9628"/>
      </w:tblGrid>
      <w:tr w:rsidR="00785DC0" w:rsidRPr="00785DC0" w14:paraId="6795BEDF" w14:textId="77777777" w:rsidTr="00785DC0">
        <w:tc>
          <w:tcPr>
            <w:tcW w:w="9628" w:type="dxa"/>
          </w:tcPr>
          <w:p w14:paraId="3E64E6D4" w14:textId="77777777" w:rsidR="00785DC0" w:rsidRPr="00C10B19" w:rsidRDefault="00785DC0" w:rsidP="0099131C">
            <w:pPr>
              <w:pStyle w:val="BodyText"/>
              <w:keepNext/>
              <w:rPr>
                <w:b/>
                <w:bCs/>
              </w:rPr>
            </w:pPr>
            <w:r w:rsidRPr="00C10B19">
              <w:rPr>
                <w:b/>
                <w:bCs/>
              </w:rPr>
              <w:lastRenderedPageBreak/>
              <w:t>Resolutions</w:t>
            </w:r>
          </w:p>
          <w:p w14:paraId="45F112AB" w14:textId="77777777" w:rsidR="002A0C5D" w:rsidRPr="002A0C5D" w:rsidRDefault="002A0C5D" w:rsidP="002A0C5D">
            <w:pPr>
              <w:numPr>
                <w:ilvl w:val="0"/>
                <w:numId w:val="22"/>
              </w:numPr>
              <w:autoSpaceDE w:val="0"/>
              <w:autoSpaceDN w:val="0"/>
              <w:adjustRightInd w:val="0"/>
              <w:spacing w:before="120" w:after="120" w:line="240" w:lineRule="auto"/>
              <w:rPr>
                <w:rFonts w:ascii="Arial" w:eastAsia="Times New Roman" w:hAnsi="Arial" w:cs="Arial"/>
              </w:rPr>
            </w:pPr>
            <w:r w:rsidRPr="002A0C5D">
              <w:rPr>
                <w:rFonts w:ascii="Arial" w:eastAsia="Times New Roman" w:hAnsi="Arial" w:cs="Arial"/>
              </w:rPr>
              <w:t>The committee agrees that the risk assessment identifies all plausible risk scenarios by which the proposed release could give rise to risks relating to the health and safety of people or the environment.</w:t>
            </w:r>
          </w:p>
          <w:p w14:paraId="4C660BE7" w14:textId="77777777" w:rsidR="002A0C5D" w:rsidRPr="002A0C5D" w:rsidRDefault="002A0C5D" w:rsidP="002A0C5D">
            <w:pPr>
              <w:numPr>
                <w:ilvl w:val="0"/>
                <w:numId w:val="22"/>
              </w:numPr>
              <w:autoSpaceDE w:val="0"/>
              <w:autoSpaceDN w:val="0"/>
              <w:adjustRightInd w:val="0"/>
              <w:spacing w:before="120" w:after="120" w:line="240" w:lineRule="auto"/>
              <w:rPr>
                <w:rFonts w:ascii="Arial" w:eastAsia="Times New Roman" w:hAnsi="Arial" w:cs="Arial"/>
              </w:rPr>
            </w:pPr>
            <w:r w:rsidRPr="002A0C5D">
              <w:rPr>
                <w:rFonts w:ascii="Arial" w:eastAsia="Times New Roman" w:hAnsi="Arial" w:cs="Arial"/>
              </w:rPr>
              <w:t>The committee agrees with the licence conditions in the draft licence are appropriate for the commercial release of the GMO.</w:t>
            </w:r>
          </w:p>
          <w:p w14:paraId="01E37856" w14:textId="77777777" w:rsidR="002A0C5D" w:rsidRPr="002A0C5D" w:rsidRDefault="002A0C5D" w:rsidP="002A0C5D">
            <w:pPr>
              <w:numPr>
                <w:ilvl w:val="0"/>
                <w:numId w:val="22"/>
              </w:numPr>
              <w:autoSpaceDE w:val="0"/>
              <w:autoSpaceDN w:val="0"/>
              <w:adjustRightInd w:val="0"/>
              <w:spacing w:before="120" w:after="120" w:line="240" w:lineRule="auto"/>
              <w:rPr>
                <w:rFonts w:ascii="Arial" w:eastAsia="Times New Roman" w:hAnsi="Arial" w:cs="Arial"/>
              </w:rPr>
            </w:pPr>
            <w:r w:rsidRPr="002A0C5D">
              <w:rPr>
                <w:rFonts w:ascii="Arial" w:eastAsia="Times New Roman" w:hAnsi="Arial" w:cs="Arial"/>
              </w:rPr>
              <w:t>The committee agrees with the overall conclusion of the RARMP.</w:t>
            </w:r>
          </w:p>
          <w:p w14:paraId="6AE17D6D" w14:textId="71D4E023" w:rsidR="00785DC0" w:rsidRPr="002A0C5D" w:rsidRDefault="002A0C5D" w:rsidP="002A0C5D">
            <w:pPr>
              <w:numPr>
                <w:ilvl w:val="0"/>
                <w:numId w:val="22"/>
              </w:numPr>
              <w:autoSpaceDE w:val="0"/>
              <w:autoSpaceDN w:val="0"/>
              <w:adjustRightInd w:val="0"/>
              <w:spacing w:before="120" w:after="120" w:line="240" w:lineRule="auto"/>
              <w:rPr>
                <w:rFonts w:ascii="Arial" w:eastAsia="Times New Roman" w:hAnsi="Arial" w:cs="Arial"/>
              </w:rPr>
            </w:pPr>
            <w:r w:rsidRPr="002A0C5D">
              <w:rPr>
                <w:rFonts w:ascii="Arial" w:eastAsia="Times New Roman" w:hAnsi="Arial" w:cs="Arial"/>
              </w:rPr>
              <w:t>The committee recommends that the Tn7 promoter should be further clarified.</w:t>
            </w:r>
          </w:p>
        </w:tc>
      </w:tr>
    </w:tbl>
    <w:p w14:paraId="004686D3" w14:textId="77777777" w:rsidR="007F7ED3" w:rsidRDefault="007F7ED3" w:rsidP="00C10B19">
      <w:pPr>
        <w:pStyle w:val="BodyText"/>
        <w:ind w:left="1134" w:hanging="1134"/>
        <w:rPr>
          <w:rFonts w:eastAsiaTheme="majorEastAsia"/>
          <w:b/>
        </w:rPr>
      </w:pPr>
    </w:p>
    <w:p w14:paraId="479E37FC" w14:textId="13F3851E" w:rsidR="00C10B19" w:rsidRDefault="00C10B19" w:rsidP="00C10B19">
      <w:pPr>
        <w:pStyle w:val="BodyText"/>
        <w:ind w:left="1134" w:hanging="1134"/>
        <w:rPr>
          <w:rFonts w:eastAsiaTheme="majorEastAsia"/>
          <w:b/>
        </w:rPr>
      </w:pPr>
      <w:hyperlink r:id="rId9" w:history="1">
        <w:r w:rsidRPr="00A73135">
          <w:rPr>
            <w:rStyle w:val="Hyperlink"/>
            <w:rFonts w:eastAsiaTheme="majorEastAsia"/>
            <w:b/>
          </w:rPr>
          <w:t>DIR-217</w:t>
        </w:r>
      </w:hyperlink>
      <w:r w:rsidRPr="00C10B19">
        <w:rPr>
          <w:rFonts w:eastAsiaTheme="majorEastAsia"/>
          <w:b/>
        </w:rPr>
        <w:t xml:space="preserve"> </w:t>
      </w:r>
      <w:r w:rsidR="00146D9E">
        <w:rPr>
          <w:rFonts w:eastAsiaTheme="majorEastAsia"/>
          <w:b/>
        </w:rPr>
        <w:t>RARMP</w:t>
      </w:r>
      <w:r w:rsidRPr="00C10B19">
        <w:rPr>
          <w:rFonts w:eastAsiaTheme="majorEastAsia"/>
          <w:b/>
        </w:rPr>
        <w:t xml:space="preserve"> – </w:t>
      </w:r>
      <w:r w:rsidR="007B63E8" w:rsidRPr="007B63E8">
        <w:rPr>
          <w:rFonts w:eastAsiaTheme="majorEastAsia"/>
          <w:b/>
        </w:rPr>
        <w:t xml:space="preserve">Commercial supply of </w:t>
      </w:r>
      <w:proofErr w:type="spellStart"/>
      <w:r w:rsidR="00CA6AAB">
        <w:rPr>
          <w:rFonts w:eastAsiaTheme="majorEastAsia"/>
          <w:b/>
        </w:rPr>
        <w:t>N</w:t>
      </w:r>
      <w:r w:rsidR="007B63E8" w:rsidRPr="007B63E8">
        <w:rPr>
          <w:rFonts w:eastAsiaTheme="majorEastAsia"/>
          <w:b/>
        </w:rPr>
        <w:t>adofaragene</w:t>
      </w:r>
      <w:proofErr w:type="spellEnd"/>
      <w:r w:rsidR="007B63E8" w:rsidRPr="007B63E8">
        <w:rPr>
          <w:rFonts w:eastAsiaTheme="majorEastAsia"/>
          <w:b/>
        </w:rPr>
        <w:t xml:space="preserve"> </w:t>
      </w:r>
      <w:proofErr w:type="spellStart"/>
      <w:r w:rsidR="007B63E8" w:rsidRPr="007B63E8">
        <w:rPr>
          <w:rFonts w:eastAsiaTheme="majorEastAsia"/>
          <w:b/>
        </w:rPr>
        <w:t>firadenovec</w:t>
      </w:r>
      <w:proofErr w:type="spellEnd"/>
      <w:r w:rsidR="007B63E8" w:rsidRPr="007B63E8">
        <w:rPr>
          <w:rFonts w:eastAsiaTheme="majorEastAsia"/>
          <w:b/>
        </w:rPr>
        <w:t xml:space="preserve"> for bladder cancer treatment</w:t>
      </w:r>
      <w:r w:rsidR="007B63E8">
        <w:rPr>
          <w:rFonts w:eastAsiaTheme="majorEastAsia"/>
          <w:b/>
        </w:rPr>
        <w:t xml:space="preserve"> </w:t>
      </w:r>
    </w:p>
    <w:p w14:paraId="1EAB6D5A" w14:textId="392F6FE0" w:rsidR="00C10B19" w:rsidRDefault="00C10B19" w:rsidP="00C10B19">
      <w:pPr>
        <w:pStyle w:val="BodyText"/>
      </w:pPr>
      <w:r w:rsidRPr="00C10B19">
        <w:t>Licence application DIR</w:t>
      </w:r>
      <w:r w:rsidR="00F8632E">
        <w:t>-</w:t>
      </w:r>
      <w:r w:rsidRPr="00C10B19">
        <w:t>217 from Ferring Pharmaceuticals Pty Ltd is seeking</w:t>
      </w:r>
      <w:r>
        <w:t xml:space="preserve"> approval to supply a GMO </w:t>
      </w:r>
      <w:r w:rsidR="00916E77">
        <w:t>therapeutic</w:t>
      </w:r>
      <w:r>
        <w:t xml:space="preserve"> </w:t>
      </w:r>
      <w:r w:rsidR="00AD7894">
        <w:t>for</w:t>
      </w:r>
      <w:r>
        <w:t xml:space="preserve"> bladder cancer</w:t>
      </w:r>
      <w:r w:rsidR="00916E77">
        <w:t xml:space="preserve"> treatment</w:t>
      </w:r>
      <w:r>
        <w:t xml:space="preserve">. A licence is sought for import, transport, storage and disposal of the GMO. The </w:t>
      </w:r>
      <w:r w:rsidR="00EE721B">
        <w:t>GMO</w:t>
      </w:r>
      <w:r>
        <w:t xml:space="preserve"> would be administered inside urology and oncology facilit</w:t>
      </w:r>
      <w:r w:rsidR="00EE721B">
        <w:t>ies</w:t>
      </w:r>
      <w:r>
        <w:t xml:space="preserve"> in hospital</w:t>
      </w:r>
      <w:r w:rsidR="00EE721B">
        <w:t>s</w:t>
      </w:r>
      <w:r>
        <w:t>.</w:t>
      </w:r>
    </w:p>
    <w:p w14:paraId="08B58870" w14:textId="77777777" w:rsidR="00B60345" w:rsidRDefault="00FD5D36" w:rsidP="00FD5D36">
      <w:pPr>
        <w:pStyle w:val="BodyText"/>
      </w:pPr>
      <w:r>
        <w:t>GTTAC</w:t>
      </w:r>
      <w:r w:rsidR="00F1155E">
        <w:t xml:space="preserve"> discussed the following topics:</w:t>
      </w:r>
    </w:p>
    <w:p w14:paraId="781628DE" w14:textId="77777777" w:rsidR="00B60345" w:rsidRDefault="00B60345" w:rsidP="0098769D">
      <w:pPr>
        <w:pStyle w:val="BodyText"/>
        <w:numPr>
          <w:ilvl w:val="0"/>
          <w:numId w:val="36"/>
        </w:numPr>
      </w:pPr>
      <w:r>
        <w:t>d</w:t>
      </w:r>
      <w:r w:rsidR="00FD5D36">
        <w:t>econtaminati</w:t>
      </w:r>
      <w:r>
        <w:t>on process of the</w:t>
      </w:r>
      <w:r w:rsidR="00FD5D36">
        <w:t xml:space="preserve"> GMO </w:t>
      </w:r>
      <w:r>
        <w:t>following urination</w:t>
      </w:r>
    </w:p>
    <w:p w14:paraId="5621B286" w14:textId="48E4B20C" w:rsidR="00FD5D36" w:rsidRPr="0098769D" w:rsidRDefault="005E01A0" w:rsidP="0098769D">
      <w:pPr>
        <w:pStyle w:val="BodyText"/>
        <w:numPr>
          <w:ilvl w:val="0"/>
          <w:numId w:val="36"/>
        </w:numPr>
      </w:pPr>
      <w:r w:rsidRPr="0098769D">
        <w:t xml:space="preserve">potential </w:t>
      </w:r>
      <w:r w:rsidR="00825680" w:rsidRPr="0098769D">
        <w:t xml:space="preserve">for </w:t>
      </w:r>
      <w:r w:rsidR="00FD5D36" w:rsidRPr="0098769D">
        <w:t>replication compete</w:t>
      </w:r>
      <w:r w:rsidRPr="0098769D">
        <w:t>nc</w:t>
      </w:r>
      <w:r w:rsidR="00385A48" w:rsidRPr="0098769D">
        <w:t xml:space="preserve">e </w:t>
      </w:r>
      <w:r w:rsidR="00620984" w:rsidRPr="0098769D">
        <w:t>leading to</w:t>
      </w:r>
      <w:r w:rsidR="00FD5D36" w:rsidRPr="0098769D">
        <w:t xml:space="preserve"> </w:t>
      </w:r>
      <w:r w:rsidR="000861DE" w:rsidRPr="0098769D">
        <w:t xml:space="preserve">recombination with the </w:t>
      </w:r>
      <w:r w:rsidR="00FD5D36" w:rsidRPr="0098769D">
        <w:t xml:space="preserve">wildtype </w:t>
      </w:r>
    </w:p>
    <w:p w14:paraId="78C0C90A" w14:textId="78E51BA5" w:rsidR="00C10B19" w:rsidRPr="0098769D" w:rsidRDefault="00FD5D36" w:rsidP="0098769D">
      <w:pPr>
        <w:pStyle w:val="BodyText"/>
        <w:numPr>
          <w:ilvl w:val="0"/>
          <w:numId w:val="36"/>
        </w:numPr>
      </w:pPr>
      <w:r w:rsidRPr="0098769D">
        <w:t xml:space="preserve">potential </w:t>
      </w:r>
      <w:r w:rsidR="000E11EA" w:rsidRPr="0098769D">
        <w:t xml:space="preserve">for </w:t>
      </w:r>
      <w:r w:rsidRPr="0098769D">
        <w:t xml:space="preserve">inadvertent exposure of infants and immunocompromised people to </w:t>
      </w:r>
      <w:r w:rsidR="000E11EA" w:rsidRPr="0098769D">
        <w:t>replication competent adenovirus</w:t>
      </w:r>
      <w:r w:rsidRPr="0098769D">
        <w:t xml:space="preserve"> </w:t>
      </w:r>
      <w:r w:rsidR="0071705F" w:rsidRPr="0098769D">
        <w:t xml:space="preserve">during </w:t>
      </w:r>
      <w:r w:rsidR="00E62D78" w:rsidRPr="0098769D">
        <w:t xml:space="preserve">the </w:t>
      </w:r>
      <w:r w:rsidR="0071705F" w:rsidRPr="0098769D">
        <w:t>period following treatment</w:t>
      </w:r>
      <w:r w:rsidR="0098769D" w:rsidRPr="0098769D">
        <w:t>.</w:t>
      </w:r>
    </w:p>
    <w:tbl>
      <w:tblPr>
        <w:tblStyle w:val="TableGrid"/>
        <w:tblW w:w="0" w:type="auto"/>
        <w:tblLook w:val="04A0" w:firstRow="1" w:lastRow="0" w:firstColumn="1" w:lastColumn="0" w:noHBand="0" w:noVBand="1"/>
      </w:tblPr>
      <w:tblGrid>
        <w:gridCol w:w="9628"/>
      </w:tblGrid>
      <w:tr w:rsidR="00C10B19" w:rsidRPr="00785DC0" w14:paraId="7C56C251" w14:textId="77777777" w:rsidTr="006E4F4C">
        <w:tc>
          <w:tcPr>
            <w:tcW w:w="9628" w:type="dxa"/>
          </w:tcPr>
          <w:p w14:paraId="16ED7C72" w14:textId="77777777" w:rsidR="00C10B19" w:rsidRPr="00C10B19" w:rsidRDefault="00C10B19" w:rsidP="006E4F4C">
            <w:pPr>
              <w:pStyle w:val="BodyText"/>
              <w:keepNext/>
              <w:rPr>
                <w:b/>
                <w:bCs/>
              </w:rPr>
            </w:pPr>
            <w:r w:rsidRPr="00C10B19">
              <w:rPr>
                <w:b/>
                <w:bCs/>
              </w:rPr>
              <w:t>Resolutions</w:t>
            </w:r>
          </w:p>
          <w:p w14:paraId="5E183F56" w14:textId="77777777" w:rsidR="006049F9" w:rsidRPr="006049F9" w:rsidRDefault="006049F9" w:rsidP="006049F9">
            <w:pPr>
              <w:numPr>
                <w:ilvl w:val="0"/>
                <w:numId w:val="22"/>
              </w:numPr>
              <w:autoSpaceDE w:val="0"/>
              <w:autoSpaceDN w:val="0"/>
              <w:adjustRightInd w:val="0"/>
              <w:spacing w:before="120" w:after="120" w:line="240" w:lineRule="auto"/>
              <w:rPr>
                <w:rFonts w:ascii="Arial" w:eastAsia="Times New Roman" w:hAnsi="Arial" w:cs="Arial"/>
              </w:rPr>
            </w:pPr>
            <w:r w:rsidRPr="006049F9">
              <w:rPr>
                <w:rFonts w:ascii="Arial" w:eastAsia="Times New Roman" w:hAnsi="Arial" w:cs="Arial"/>
              </w:rPr>
              <w:t>The committee agrees that the risk assessment identifies all plausible risk scenarios by which the proposed dealings could potentially give rise to risks relating to the health and safety of people or the environment.</w:t>
            </w:r>
          </w:p>
          <w:p w14:paraId="63429BF5" w14:textId="77777777" w:rsidR="006049F9" w:rsidRPr="006049F9" w:rsidRDefault="006049F9" w:rsidP="006049F9">
            <w:pPr>
              <w:numPr>
                <w:ilvl w:val="0"/>
                <w:numId w:val="22"/>
              </w:numPr>
              <w:autoSpaceDE w:val="0"/>
              <w:autoSpaceDN w:val="0"/>
              <w:adjustRightInd w:val="0"/>
              <w:spacing w:before="120" w:after="120" w:line="240" w:lineRule="auto"/>
              <w:rPr>
                <w:rFonts w:ascii="Arial" w:eastAsia="Times New Roman" w:hAnsi="Arial" w:cs="Arial"/>
              </w:rPr>
            </w:pPr>
            <w:r w:rsidRPr="006049F9">
              <w:rPr>
                <w:rFonts w:ascii="Arial" w:eastAsia="Times New Roman" w:hAnsi="Arial" w:cs="Arial"/>
              </w:rPr>
              <w:t xml:space="preserve">The committee recommends that the information on the prevalence and serotyping of </w:t>
            </w:r>
            <w:proofErr w:type="spellStart"/>
            <w:r w:rsidRPr="006049F9">
              <w:rPr>
                <w:rFonts w:ascii="Arial" w:eastAsia="Times New Roman" w:hAnsi="Arial" w:cs="Arial"/>
              </w:rPr>
              <w:t>HAdV</w:t>
            </w:r>
            <w:proofErr w:type="spellEnd"/>
            <w:r w:rsidRPr="006049F9">
              <w:rPr>
                <w:rFonts w:ascii="Arial" w:eastAsia="Times New Roman" w:hAnsi="Arial" w:cs="Arial"/>
              </w:rPr>
              <w:t xml:space="preserve"> in Australia be clarified. </w:t>
            </w:r>
          </w:p>
          <w:p w14:paraId="0D65FE6B" w14:textId="77777777" w:rsidR="006049F9" w:rsidRPr="006049F9" w:rsidRDefault="006049F9" w:rsidP="006049F9">
            <w:pPr>
              <w:numPr>
                <w:ilvl w:val="0"/>
                <w:numId w:val="22"/>
              </w:numPr>
              <w:autoSpaceDE w:val="0"/>
              <w:autoSpaceDN w:val="0"/>
              <w:adjustRightInd w:val="0"/>
              <w:spacing w:before="120" w:after="120" w:line="240" w:lineRule="auto"/>
              <w:rPr>
                <w:rFonts w:ascii="Arial" w:eastAsia="Times New Roman" w:hAnsi="Arial" w:cs="Arial"/>
              </w:rPr>
            </w:pPr>
            <w:r w:rsidRPr="006049F9">
              <w:rPr>
                <w:rFonts w:ascii="Arial" w:eastAsia="Times New Roman" w:hAnsi="Arial" w:cs="Arial"/>
              </w:rPr>
              <w:t>The committee recommends that clarity be sought about the testing method from the applicant.</w:t>
            </w:r>
          </w:p>
          <w:p w14:paraId="1CDDFE61" w14:textId="77777777" w:rsidR="006049F9" w:rsidRPr="006049F9" w:rsidRDefault="006049F9" w:rsidP="006049F9">
            <w:pPr>
              <w:numPr>
                <w:ilvl w:val="0"/>
                <w:numId w:val="22"/>
              </w:numPr>
              <w:autoSpaceDE w:val="0"/>
              <w:autoSpaceDN w:val="0"/>
              <w:adjustRightInd w:val="0"/>
              <w:spacing w:before="120" w:after="120" w:line="240" w:lineRule="auto"/>
              <w:rPr>
                <w:rFonts w:ascii="Arial" w:eastAsia="Times New Roman" w:hAnsi="Arial" w:cs="Arial"/>
              </w:rPr>
            </w:pPr>
            <w:r w:rsidRPr="006049F9">
              <w:rPr>
                <w:rFonts w:ascii="Arial" w:eastAsia="Times New Roman" w:hAnsi="Arial" w:cs="Arial"/>
              </w:rPr>
              <w:t xml:space="preserve">The committee recommends that the Regulator consider providing advice to the TGA on the matter of potential risks to personnel involved with the commercial supply of this GMO, including the low potential for integration by adenovirus. </w:t>
            </w:r>
          </w:p>
          <w:p w14:paraId="5CA335E0" w14:textId="54BB00F7" w:rsidR="00C10B19" w:rsidRPr="006049F9" w:rsidRDefault="006049F9" w:rsidP="006049F9">
            <w:pPr>
              <w:numPr>
                <w:ilvl w:val="0"/>
                <w:numId w:val="22"/>
              </w:numPr>
              <w:autoSpaceDE w:val="0"/>
              <w:autoSpaceDN w:val="0"/>
              <w:adjustRightInd w:val="0"/>
              <w:spacing w:before="120" w:after="120" w:line="240" w:lineRule="auto"/>
              <w:rPr>
                <w:rFonts w:ascii="Arial" w:eastAsia="Times New Roman" w:hAnsi="Arial" w:cs="Arial"/>
              </w:rPr>
            </w:pPr>
            <w:r w:rsidRPr="006049F9">
              <w:rPr>
                <w:rFonts w:ascii="Arial" w:eastAsia="Times New Roman" w:hAnsi="Arial" w:cs="Arial"/>
              </w:rPr>
              <w:t>The committee agrees with the overall conclusion of the RARMP.</w:t>
            </w:r>
          </w:p>
        </w:tc>
      </w:tr>
    </w:tbl>
    <w:p w14:paraId="5B49E486" w14:textId="594B8A55" w:rsidR="009D35E9" w:rsidRPr="00BA20C7" w:rsidRDefault="009D35E9" w:rsidP="00713911">
      <w:pPr>
        <w:pStyle w:val="CmqHeading1"/>
      </w:pPr>
      <w:r w:rsidRPr="00BA20C7">
        <w:t>Enquiries</w:t>
      </w:r>
    </w:p>
    <w:p w14:paraId="621A27E8" w14:textId="0C19CD10" w:rsidR="009D35E9" w:rsidRPr="00E12965" w:rsidRDefault="009D35E9" w:rsidP="00C9263F">
      <w:pPr>
        <w:pStyle w:val="BodyText"/>
      </w:pPr>
      <w:r w:rsidRPr="00E12965">
        <w:t xml:space="preserve">For all enquiries, please call the OGTR on 1800 181 030 or email </w:t>
      </w:r>
      <w:hyperlink r:id="rId10" w:history="1">
        <w:r w:rsidR="00DB0F18" w:rsidRPr="002E084A">
          <w:rPr>
            <w:rStyle w:val="Hyperlink"/>
          </w:rPr>
          <w:t>ogtr@health.gov.au</w:t>
        </w:r>
      </w:hyperlink>
      <w:r w:rsidRPr="00E12965">
        <w:t>.</w:t>
      </w:r>
    </w:p>
    <w:sectPr w:rsidR="009D35E9" w:rsidRPr="00E12965" w:rsidSect="00091301">
      <w:headerReference w:type="even" r:id="rId11"/>
      <w:footerReference w:type="even" r:id="rId12"/>
      <w:footerReference w:type="default" r:id="rId13"/>
      <w:headerReference w:type="first" r:id="rId14"/>
      <w:footerReference w:type="first" r:id="rId15"/>
      <w:pgSz w:w="11906" w:h="16838" w:code="9"/>
      <w:pgMar w:top="1134" w:right="1134" w:bottom="1134" w:left="1134" w:header="567" w:footer="56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5469" w14:textId="77777777" w:rsidR="00D6247C" w:rsidRDefault="00D6247C">
      <w:pPr>
        <w:spacing w:after="0" w:line="240" w:lineRule="auto"/>
      </w:pPr>
      <w:r>
        <w:separator/>
      </w:r>
    </w:p>
  </w:endnote>
  <w:endnote w:type="continuationSeparator" w:id="0">
    <w:p w14:paraId="5A92A221" w14:textId="77777777" w:rsidR="00D6247C" w:rsidRDefault="00D6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6AC6" w14:textId="5D2CB804" w:rsidR="00682577" w:rsidRDefault="00C90790" w:rsidP="002723BB">
    <w:pPr>
      <w:pStyle w:val="Footer"/>
      <w:framePr w:w="106" w:h="286" w:hRule="exact" w:wrap="around" w:vAnchor="text" w:hAnchor="page" w:x="10651" w:y="3"/>
      <w:rPr>
        <w:rStyle w:val="PageNumber"/>
      </w:rPr>
    </w:pPr>
    <w:r>
      <w:rPr>
        <w:noProof/>
      </w:rPr>
      <mc:AlternateContent>
        <mc:Choice Requires="wps">
          <w:drawing>
            <wp:anchor distT="0" distB="0" distL="0" distR="0" simplePos="0" relativeHeight="251664384" behindDoc="0" locked="0" layoutInCell="1" allowOverlap="1" wp14:anchorId="179C5170" wp14:editId="4730E01A">
              <wp:simplePos x="635" y="635"/>
              <wp:positionH relativeFrom="page">
                <wp:align>center</wp:align>
              </wp:positionH>
              <wp:positionV relativeFrom="page">
                <wp:align>bottom</wp:align>
              </wp:positionV>
              <wp:extent cx="622300" cy="404495"/>
              <wp:effectExtent l="0" t="0" r="6350" b="0"/>
              <wp:wrapNone/>
              <wp:docPr id="2566872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84FFCB2" w14:textId="7F9DF02F" w:rsidR="00C90790" w:rsidRPr="00C90790" w:rsidRDefault="00C90790" w:rsidP="00C90790">
                          <w:pPr>
                            <w:spacing w:after="0"/>
                            <w:rPr>
                              <w:rFonts w:ascii="Aptos" w:eastAsia="Aptos" w:hAnsi="Aptos" w:cs="Aptos"/>
                              <w:noProof/>
                              <w:color w:val="FF0000"/>
                              <w:sz w:val="24"/>
                              <w:szCs w:val="24"/>
                            </w:rPr>
                          </w:pPr>
                          <w:r w:rsidRPr="00C9079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C5170"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84FFCB2" w14:textId="7F9DF02F" w:rsidR="00C90790" w:rsidRPr="00C90790" w:rsidRDefault="00C90790" w:rsidP="00C90790">
                    <w:pPr>
                      <w:spacing w:after="0"/>
                      <w:rPr>
                        <w:rFonts w:ascii="Aptos" w:eastAsia="Aptos" w:hAnsi="Aptos" w:cs="Aptos"/>
                        <w:noProof/>
                        <w:color w:val="FF0000"/>
                        <w:sz w:val="24"/>
                        <w:szCs w:val="24"/>
                      </w:rPr>
                    </w:pPr>
                    <w:r w:rsidRPr="00C90790">
                      <w:rPr>
                        <w:rFonts w:ascii="Aptos" w:eastAsia="Aptos" w:hAnsi="Aptos" w:cs="Aptos"/>
                        <w:noProof/>
                        <w:color w:val="FF0000"/>
                        <w:sz w:val="24"/>
                        <w:szCs w:val="24"/>
                      </w:rPr>
                      <w:t>OFFICIAL</w:t>
                    </w:r>
                  </w:p>
                </w:txbxContent>
              </v:textbox>
              <w10:wrap anchorx="page" anchory="page"/>
            </v:shape>
          </w:pict>
        </mc:Fallback>
      </mc:AlternateContent>
    </w:r>
    <w:r w:rsidR="009D35E9">
      <w:rPr>
        <w:rStyle w:val="PageNumber"/>
      </w:rPr>
      <w:fldChar w:fldCharType="begin"/>
    </w:r>
    <w:r w:rsidR="009D35E9">
      <w:rPr>
        <w:rStyle w:val="PageNumber"/>
      </w:rPr>
      <w:instrText xml:space="preserve">PAGE  </w:instrText>
    </w:r>
    <w:r w:rsidR="009D35E9">
      <w:rPr>
        <w:rStyle w:val="PageNumber"/>
      </w:rPr>
      <w:fldChar w:fldCharType="separate"/>
    </w:r>
    <w:r w:rsidR="009D35E9">
      <w:rPr>
        <w:rStyle w:val="PageNumber"/>
        <w:noProof/>
      </w:rPr>
      <w:t>2</w:t>
    </w:r>
    <w:r w:rsidR="009D35E9">
      <w:rPr>
        <w:rStyle w:val="PageNumber"/>
      </w:rPr>
      <w:fldChar w:fldCharType="end"/>
    </w:r>
  </w:p>
  <w:p w14:paraId="19F21555" w14:textId="77777777" w:rsidR="00682577" w:rsidRDefault="00682577" w:rsidP="002723BB">
    <w:pPr>
      <w:pStyle w:val="Footer"/>
      <w:spacing w:after="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F9D4" w14:textId="37739F75" w:rsidR="00E003FF" w:rsidRPr="006224A0" w:rsidRDefault="006224A0" w:rsidP="006224A0">
    <w:pPr>
      <w:pStyle w:val="Footer"/>
      <w:tabs>
        <w:tab w:val="clear" w:pos="8306"/>
        <w:tab w:val="left" w:pos="8505"/>
      </w:tabs>
      <w:spacing w:after="0"/>
      <w:rPr>
        <w:rFonts w:ascii="Arial" w:hAnsi="Arial" w:cs="Arial"/>
        <w:sz w:val="20"/>
        <w:szCs w:val="20"/>
      </w:rPr>
    </w:pPr>
    <w:r w:rsidRPr="006224A0">
      <w:rPr>
        <w:rFonts w:ascii="Arial" w:hAnsi="Arial" w:cs="Arial"/>
        <w:sz w:val="20"/>
        <w:szCs w:val="20"/>
      </w:rPr>
      <w:t xml:space="preserve">GTTAC Communiqué </w:t>
    </w:r>
    <w:r w:rsidR="001F0C48">
      <w:rPr>
        <w:rFonts w:ascii="Arial" w:hAnsi="Arial" w:cs="Arial"/>
        <w:sz w:val="20"/>
        <w:szCs w:val="20"/>
      </w:rPr>
      <w:t>25 August</w:t>
    </w:r>
    <w:r w:rsidR="00C10B19">
      <w:rPr>
        <w:rFonts w:ascii="Arial" w:hAnsi="Arial" w:cs="Arial"/>
        <w:sz w:val="20"/>
        <w:szCs w:val="20"/>
      </w:rPr>
      <w:t xml:space="preserve"> 2025</w:t>
    </w:r>
    <w:r w:rsidRPr="006224A0">
      <w:rPr>
        <w:rFonts w:ascii="Arial" w:hAnsi="Arial" w:cs="Arial"/>
        <w:sz w:val="20"/>
        <w:szCs w:val="20"/>
      </w:rPr>
      <w:tab/>
    </w:r>
    <w:r w:rsidRPr="006224A0">
      <w:rPr>
        <w:rFonts w:ascii="Arial" w:hAnsi="Arial" w:cs="Arial"/>
        <w:sz w:val="20"/>
        <w:szCs w:val="20"/>
      </w:rPr>
      <w:tab/>
      <w:t xml:space="preserve">Page </w:t>
    </w:r>
    <w:sdt>
      <w:sdtPr>
        <w:rPr>
          <w:rFonts w:ascii="Arial" w:hAnsi="Arial" w:cs="Arial"/>
          <w:sz w:val="20"/>
          <w:szCs w:val="20"/>
        </w:rPr>
        <w:id w:val="-52394294"/>
        <w:docPartObj>
          <w:docPartGallery w:val="Page Numbers (Bottom of Page)"/>
          <w:docPartUnique/>
        </w:docPartObj>
      </w:sdtPr>
      <w:sdtEndPr>
        <w:rPr>
          <w:noProof/>
        </w:rPr>
      </w:sdtEndPr>
      <w:sdtContent>
        <w:r w:rsidRPr="006224A0">
          <w:rPr>
            <w:rFonts w:ascii="Arial" w:hAnsi="Arial" w:cs="Arial"/>
            <w:sz w:val="20"/>
            <w:szCs w:val="20"/>
          </w:rPr>
          <w:fldChar w:fldCharType="begin"/>
        </w:r>
        <w:r w:rsidRPr="006224A0">
          <w:rPr>
            <w:rFonts w:ascii="Arial" w:hAnsi="Arial" w:cs="Arial"/>
            <w:sz w:val="20"/>
            <w:szCs w:val="20"/>
          </w:rPr>
          <w:instrText xml:space="preserve"> PAGE   \* MERGEFORMAT </w:instrText>
        </w:r>
        <w:r w:rsidRPr="006224A0">
          <w:rPr>
            <w:rFonts w:ascii="Arial" w:hAnsi="Arial" w:cs="Arial"/>
            <w:sz w:val="20"/>
            <w:szCs w:val="20"/>
          </w:rPr>
          <w:fldChar w:fldCharType="separate"/>
        </w:r>
        <w:r>
          <w:rPr>
            <w:rFonts w:ascii="Arial" w:hAnsi="Arial" w:cs="Arial"/>
            <w:sz w:val="20"/>
            <w:szCs w:val="20"/>
          </w:rPr>
          <w:t>1</w:t>
        </w:r>
        <w:r w:rsidRPr="006224A0">
          <w:rPr>
            <w:rFonts w:ascii="Arial" w:hAnsi="Arial" w:cs="Arial"/>
            <w:noProof/>
            <w:sz w:val="20"/>
            <w:szCs w:val="20"/>
          </w:rPr>
          <w:fldChar w:fldCharType="end"/>
        </w:r>
        <w:r w:rsidRPr="006224A0">
          <w:rPr>
            <w:rFonts w:ascii="Arial" w:hAnsi="Arial" w:cs="Arial"/>
            <w:noProof/>
            <w:sz w:val="20"/>
            <w:szCs w:val="20"/>
          </w:rPr>
          <w:t xml:space="preserve"> of </w:t>
        </w:r>
        <w:r w:rsidRPr="006224A0">
          <w:rPr>
            <w:rFonts w:ascii="Arial" w:hAnsi="Arial" w:cs="Arial"/>
            <w:noProof/>
            <w:sz w:val="20"/>
            <w:szCs w:val="20"/>
          </w:rPr>
          <w:fldChar w:fldCharType="begin"/>
        </w:r>
        <w:r w:rsidRPr="006224A0">
          <w:rPr>
            <w:rFonts w:ascii="Arial" w:hAnsi="Arial" w:cs="Arial"/>
            <w:noProof/>
            <w:sz w:val="20"/>
            <w:szCs w:val="20"/>
          </w:rPr>
          <w:instrText xml:space="preserve"> NUMPAGES   \* MERGEFORMAT </w:instrText>
        </w:r>
        <w:r w:rsidRPr="006224A0">
          <w:rPr>
            <w:rFonts w:ascii="Arial" w:hAnsi="Arial" w:cs="Arial"/>
            <w:noProof/>
            <w:sz w:val="20"/>
            <w:szCs w:val="20"/>
          </w:rPr>
          <w:fldChar w:fldCharType="separate"/>
        </w:r>
        <w:r>
          <w:rPr>
            <w:rFonts w:ascii="Arial" w:hAnsi="Arial" w:cs="Arial"/>
            <w:noProof/>
            <w:sz w:val="20"/>
            <w:szCs w:val="20"/>
          </w:rPr>
          <w:t>3</w:t>
        </w:r>
        <w:r w:rsidRPr="006224A0">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5F4B" w14:textId="2194F190" w:rsidR="00E003FF" w:rsidRPr="006224A0" w:rsidRDefault="00E003FF" w:rsidP="006224A0">
    <w:pPr>
      <w:pStyle w:val="Footer"/>
      <w:tabs>
        <w:tab w:val="clear" w:pos="8306"/>
        <w:tab w:val="left" w:pos="8505"/>
      </w:tabs>
      <w:spacing w:after="0"/>
      <w:rPr>
        <w:rFonts w:ascii="Arial" w:hAnsi="Arial" w:cs="Arial"/>
        <w:sz w:val="20"/>
        <w:szCs w:val="20"/>
      </w:rPr>
    </w:pPr>
    <w:r w:rsidRPr="006224A0">
      <w:rPr>
        <w:rFonts w:ascii="Arial" w:hAnsi="Arial" w:cs="Arial"/>
        <w:sz w:val="20"/>
        <w:szCs w:val="20"/>
      </w:rPr>
      <w:t xml:space="preserve">GTTAC Communiqué </w:t>
    </w:r>
    <w:r w:rsidR="001F0C48">
      <w:rPr>
        <w:rFonts w:ascii="Arial" w:hAnsi="Arial" w:cs="Arial"/>
        <w:sz w:val="20"/>
        <w:szCs w:val="20"/>
      </w:rPr>
      <w:t>25 August</w:t>
    </w:r>
    <w:r w:rsidR="00C10B19">
      <w:rPr>
        <w:rFonts w:ascii="Arial" w:hAnsi="Arial" w:cs="Arial"/>
        <w:sz w:val="20"/>
        <w:szCs w:val="20"/>
      </w:rPr>
      <w:t xml:space="preserve"> 2025</w:t>
    </w:r>
    <w:r w:rsidRPr="006224A0">
      <w:rPr>
        <w:rFonts w:ascii="Arial" w:hAnsi="Arial" w:cs="Arial"/>
        <w:sz w:val="20"/>
        <w:szCs w:val="20"/>
      </w:rPr>
      <w:tab/>
    </w:r>
    <w:r w:rsidR="006224A0" w:rsidRPr="006224A0">
      <w:rPr>
        <w:rFonts w:ascii="Arial" w:hAnsi="Arial" w:cs="Arial"/>
        <w:sz w:val="20"/>
        <w:szCs w:val="20"/>
      </w:rPr>
      <w:tab/>
      <w:t xml:space="preserve">Page </w:t>
    </w:r>
    <w:sdt>
      <w:sdtPr>
        <w:rPr>
          <w:rFonts w:ascii="Arial" w:hAnsi="Arial" w:cs="Arial"/>
          <w:sz w:val="20"/>
          <w:szCs w:val="20"/>
        </w:rPr>
        <w:id w:val="1937241287"/>
        <w:docPartObj>
          <w:docPartGallery w:val="Page Numbers (Bottom of Page)"/>
          <w:docPartUnique/>
        </w:docPartObj>
      </w:sdtPr>
      <w:sdtEndPr>
        <w:rPr>
          <w:noProof/>
        </w:rPr>
      </w:sdtEndPr>
      <w:sdtContent>
        <w:r w:rsidRPr="006224A0">
          <w:rPr>
            <w:rFonts w:ascii="Arial" w:hAnsi="Arial" w:cs="Arial"/>
            <w:sz w:val="20"/>
            <w:szCs w:val="20"/>
          </w:rPr>
          <w:fldChar w:fldCharType="begin"/>
        </w:r>
        <w:r w:rsidRPr="006224A0">
          <w:rPr>
            <w:rFonts w:ascii="Arial" w:hAnsi="Arial" w:cs="Arial"/>
            <w:sz w:val="20"/>
            <w:szCs w:val="20"/>
          </w:rPr>
          <w:instrText xml:space="preserve"> PAGE   \* MERGEFORMAT </w:instrText>
        </w:r>
        <w:r w:rsidRPr="006224A0">
          <w:rPr>
            <w:rFonts w:ascii="Arial" w:hAnsi="Arial" w:cs="Arial"/>
            <w:sz w:val="20"/>
            <w:szCs w:val="20"/>
          </w:rPr>
          <w:fldChar w:fldCharType="separate"/>
        </w:r>
        <w:r w:rsidRPr="006224A0">
          <w:rPr>
            <w:rFonts w:ascii="Arial" w:hAnsi="Arial" w:cs="Arial"/>
            <w:noProof/>
            <w:sz w:val="20"/>
            <w:szCs w:val="20"/>
          </w:rPr>
          <w:t>2</w:t>
        </w:r>
        <w:r w:rsidRPr="006224A0">
          <w:rPr>
            <w:rFonts w:ascii="Arial" w:hAnsi="Arial" w:cs="Arial"/>
            <w:noProof/>
            <w:sz w:val="20"/>
            <w:szCs w:val="20"/>
          </w:rPr>
          <w:fldChar w:fldCharType="end"/>
        </w:r>
        <w:r w:rsidR="006224A0" w:rsidRPr="006224A0">
          <w:rPr>
            <w:rFonts w:ascii="Arial" w:hAnsi="Arial" w:cs="Arial"/>
            <w:noProof/>
            <w:sz w:val="20"/>
            <w:szCs w:val="20"/>
          </w:rPr>
          <w:t xml:space="preserve"> of </w:t>
        </w:r>
        <w:r w:rsidR="006224A0" w:rsidRPr="006224A0">
          <w:rPr>
            <w:rFonts w:ascii="Arial" w:hAnsi="Arial" w:cs="Arial"/>
            <w:noProof/>
            <w:sz w:val="20"/>
            <w:szCs w:val="20"/>
          </w:rPr>
          <w:fldChar w:fldCharType="begin"/>
        </w:r>
        <w:r w:rsidR="006224A0" w:rsidRPr="006224A0">
          <w:rPr>
            <w:rFonts w:ascii="Arial" w:hAnsi="Arial" w:cs="Arial"/>
            <w:noProof/>
            <w:sz w:val="20"/>
            <w:szCs w:val="20"/>
          </w:rPr>
          <w:instrText xml:space="preserve"> NUMPAGES   \* MERGEFORMAT </w:instrText>
        </w:r>
        <w:r w:rsidR="006224A0" w:rsidRPr="006224A0">
          <w:rPr>
            <w:rFonts w:ascii="Arial" w:hAnsi="Arial" w:cs="Arial"/>
            <w:noProof/>
            <w:sz w:val="20"/>
            <w:szCs w:val="20"/>
          </w:rPr>
          <w:fldChar w:fldCharType="separate"/>
        </w:r>
        <w:r w:rsidR="006224A0" w:rsidRPr="006224A0">
          <w:rPr>
            <w:rFonts w:ascii="Arial" w:hAnsi="Arial" w:cs="Arial"/>
            <w:noProof/>
            <w:sz w:val="20"/>
            <w:szCs w:val="20"/>
          </w:rPr>
          <w:t>3</w:t>
        </w:r>
        <w:r w:rsidR="006224A0" w:rsidRPr="006224A0">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FE28" w14:textId="77777777" w:rsidR="00D6247C" w:rsidRDefault="00D6247C">
      <w:pPr>
        <w:spacing w:after="0" w:line="240" w:lineRule="auto"/>
      </w:pPr>
      <w:r>
        <w:separator/>
      </w:r>
    </w:p>
  </w:footnote>
  <w:footnote w:type="continuationSeparator" w:id="0">
    <w:p w14:paraId="48489A0F" w14:textId="77777777" w:rsidR="00D6247C" w:rsidRDefault="00D62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04C1" w14:textId="1D0890E8" w:rsidR="00C90790" w:rsidRDefault="00C90790">
    <w:pPr>
      <w:pStyle w:val="Header"/>
    </w:pPr>
    <w:r>
      <w:rPr>
        <w:noProof/>
        <w:snapToGrid/>
      </w:rPr>
      <mc:AlternateContent>
        <mc:Choice Requires="wps">
          <w:drawing>
            <wp:anchor distT="0" distB="0" distL="0" distR="0" simplePos="0" relativeHeight="251661312" behindDoc="0" locked="0" layoutInCell="1" allowOverlap="1" wp14:anchorId="6CABD17F" wp14:editId="3244E269">
              <wp:simplePos x="635" y="635"/>
              <wp:positionH relativeFrom="page">
                <wp:align>center</wp:align>
              </wp:positionH>
              <wp:positionV relativeFrom="page">
                <wp:align>top</wp:align>
              </wp:positionV>
              <wp:extent cx="622300" cy="404495"/>
              <wp:effectExtent l="0" t="0" r="6350" b="14605"/>
              <wp:wrapNone/>
              <wp:docPr id="10894602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33E6CC0" w14:textId="5CDED00C" w:rsidR="00C90790" w:rsidRPr="00C90790" w:rsidRDefault="00C90790" w:rsidP="00C90790">
                          <w:pPr>
                            <w:spacing w:after="0"/>
                            <w:rPr>
                              <w:rFonts w:ascii="Aptos" w:eastAsia="Aptos" w:hAnsi="Aptos" w:cs="Aptos"/>
                              <w:noProof/>
                              <w:color w:val="FF0000"/>
                              <w:sz w:val="24"/>
                              <w:szCs w:val="24"/>
                            </w:rPr>
                          </w:pPr>
                          <w:r w:rsidRPr="00C9079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BD17F"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133E6CC0" w14:textId="5CDED00C" w:rsidR="00C90790" w:rsidRPr="00C90790" w:rsidRDefault="00C90790" w:rsidP="00C90790">
                    <w:pPr>
                      <w:spacing w:after="0"/>
                      <w:rPr>
                        <w:rFonts w:ascii="Aptos" w:eastAsia="Aptos" w:hAnsi="Aptos" w:cs="Aptos"/>
                        <w:noProof/>
                        <w:color w:val="FF0000"/>
                        <w:sz w:val="24"/>
                        <w:szCs w:val="24"/>
                      </w:rPr>
                    </w:pPr>
                    <w:r w:rsidRPr="00C9079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F5C4" w14:textId="2EB67678" w:rsidR="00682577" w:rsidRDefault="00CD2968" w:rsidP="00091301">
    <w:pPr>
      <w:pStyle w:val="Header"/>
      <w:tabs>
        <w:tab w:val="clear" w:pos="4153"/>
        <w:tab w:val="clear" w:pos="8306"/>
        <w:tab w:val="left" w:pos="5245"/>
        <w:tab w:val="right" w:pos="9498"/>
      </w:tabs>
      <w:spacing w:after="0"/>
      <w:jc w:val="center"/>
      <w:rPr>
        <w:b/>
        <w:lang w:val="en-AU"/>
      </w:rPr>
    </w:pPr>
    <w:r>
      <w:rPr>
        <w:noProof/>
      </w:rPr>
      <w:drawing>
        <wp:anchor distT="0" distB="0" distL="114300" distR="114300" simplePos="0" relativeHeight="251659264" behindDoc="1" locked="0" layoutInCell="1" allowOverlap="1" wp14:anchorId="20368C04" wp14:editId="28EBA666">
          <wp:simplePos x="0" y="0"/>
          <wp:positionH relativeFrom="margin">
            <wp:align>center</wp:align>
          </wp:positionH>
          <wp:positionV relativeFrom="page">
            <wp:posOffset>349162</wp:posOffset>
          </wp:positionV>
          <wp:extent cx="2361600" cy="1022400"/>
          <wp:effectExtent l="0" t="0" r="635" b="6350"/>
          <wp:wrapTopAndBottom/>
          <wp:docPr id="2" name="Picture 2" descr="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ffice of the Gene Technology Regulator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616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2DF"/>
    <w:multiLevelType w:val="hybridMultilevel"/>
    <w:tmpl w:val="58E6D796"/>
    <w:lvl w:ilvl="0" w:tplc="0C090001">
      <w:start w:val="1"/>
      <w:numFmt w:val="bullet"/>
      <w:lvlText w:val=""/>
      <w:lvlJc w:val="left"/>
      <w:pPr>
        <w:ind w:left="2475" w:hanging="360"/>
      </w:pPr>
      <w:rPr>
        <w:rFonts w:ascii="Symbol" w:hAnsi="Symbol" w:hint="default"/>
      </w:rPr>
    </w:lvl>
    <w:lvl w:ilvl="1" w:tplc="0C090003" w:tentative="1">
      <w:start w:val="1"/>
      <w:numFmt w:val="bullet"/>
      <w:lvlText w:val="o"/>
      <w:lvlJc w:val="left"/>
      <w:pPr>
        <w:ind w:left="3195" w:hanging="360"/>
      </w:pPr>
      <w:rPr>
        <w:rFonts w:ascii="Courier New" w:hAnsi="Courier New" w:cs="Courier New" w:hint="default"/>
      </w:rPr>
    </w:lvl>
    <w:lvl w:ilvl="2" w:tplc="0C090005" w:tentative="1">
      <w:start w:val="1"/>
      <w:numFmt w:val="bullet"/>
      <w:lvlText w:val=""/>
      <w:lvlJc w:val="left"/>
      <w:pPr>
        <w:ind w:left="3915" w:hanging="360"/>
      </w:pPr>
      <w:rPr>
        <w:rFonts w:ascii="Wingdings" w:hAnsi="Wingdings" w:hint="default"/>
      </w:rPr>
    </w:lvl>
    <w:lvl w:ilvl="3" w:tplc="0C090001" w:tentative="1">
      <w:start w:val="1"/>
      <w:numFmt w:val="bullet"/>
      <w:lvlText w:val=""/>
      <w:lvlJc w:val="left"/>
      <w:pPr>
        <w:ind w:left="4635" w:hanging="360"/>
      </w:pPr>
      <w:rPr>
        <w:rFonts w:ascii="Symbol" w:hAnsi="Symbol" w:hint="default"/>
      </w:rPr>
    </w:lvl>
    <w:lvl w:ilvl="4" w:tplc="0C090003" w:tentative="1">
      <w:start w:val="1"/>
      <w:numFmt w:val="bullet"/>
      <w:lvlText w:val="o"/>
      <w:lvlJc w:val="left"/>
      <w:pPr>
        <w:ind w:left="5355" w:hanging="360"/>
      </w:pPr>
      <w:rPr>
        <w:rFonts w:ascii="Courier New" w:hAnsi="Courier New" w:cs="Courier New" w:hint="default"/>
      </w:rPr>
    </w:lvl>
    <w:lvl w:ilvl="5" w:tplc="0C090005" w:tentative="1">
      <w:start w:val="1"/>
      <w:numFmt w:val="bullet"/>
      <w:lvlText w:val=""/>
      <w:lvlJc w:val="left"/>
      <w:pPr>
        <w:ind w:left="6075" w:hanging="360"/>
      </w:pPr>
      <w:rPr>
        <w:rFonts w:ascii="Wingdings" w:hAnsi="Wingdings" w:hint="default"/>
      </w:rPr>
    </w:lvl>
    <w:lvl w:ilvl="6" w:tplc="0C090001" w:tentative="1">
      <w:start w:val="1"/>
      <w:numFmt w:val="bullet"/>
      <w:lvlText w:val=""/>
      <w:lvlJc w:val="left"/>
      <w:pPr>
        <w:ind w:left="6795" w:hanging="360"/>
      </w:pPr>
      <w:rPr>
        <w:rFonts w:ascii="Symbol" w:hAnsi="Symbol" w:hint="default"/>
      </w:rPr>
    </w:lvl>
    <w:lvl w:ilvl="7" w:tplc="0C090003" w:tentative="1">
      <w:start w:val="1"/>
      <w:numFmt w:val="bullet"/>
      <w:lvlText w:val="o"/>
      <w:lvlJc w:val="left"/>
      <w:pPr>
        <w:ind w:left="7515" w:hanging="360"/>
      </w:pPr>
      <w:rPr>
        <w:rFonts w:ascii="Courier New" w:hAnsi="Courier New" w:cs="Courier New" w:hint="default"/>
      </w:rPr>
    </w:lvl>
    <w:lvl w:ilvl="8" w:tplc="0C090005" w:tentative="1">
      <w:start w:val="1"/>
      <w:numFmt w:val="bullet"/>
      <w:lvlText w:val=""/>
      <w:lvlJc w:val="left"/>
      <w:pPr>
        <w:ind w:left="8235" w:hanging="360"/>
      </w:pPr>
      <w:rPr>
        <w:rFonts w:ascii="Wingdings" w:hAnsi="Wingdings" w:hint="default"/>
      </w:rPr>
    </w:lvl>
  </w:abstractNum>
  <w:abstractNum w:abstractNumId="1" w15:restartNumberingAfterBreak="0">
    <w:nsid w:val="031B47F6"/>
    <w:multiLevelType w:val="hybridMultilevel"/>
    <w:tmpl w:val="EECEF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267810"/>
    <w:multiLevelType w:val="hybridMultilevel"/>
    <w:tmpl w:val="FA181800"/>
    <w:lvl w:ilvl="0" w:tplc="178488D8">
      <w:start w:val="1"/>
      <w:numFmt w:val="decimal"/>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92265"/>
    <w:multiLevelType w:val="hybridMultilevel"/>
    <w:tmpl w:val="5880B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EA337C"/>
    <w:multiLevelType w:val="hybridMultilevel"/>
    <w:tmpl w:val="F7E6D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362CD"/>
    <w:multiLevelType w:val="hybridMultilevel"/>
    <w:tmpl w:val="45B22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EC1E2F"/>
    <w:multiLevelType w:val="hybridMultilevel"/>
    <w:tmpl w:val="2B162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A5F8E"/>
    <w:multiLevelType w:val="hybridMultilevel"/>
    <w:tmpl w:val="14B4C648"/>
    <w:lvl w:ilvl="0" w:tplc="801629F8">
      <w:numFmt w:val="bullet"/>
      <w:lvlText w:val=""/>
      <w:lvlJc w:val="left"/>
      <w:pPr>
        <w:ind w:left="108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7C3821"/>
    <w:multiLevelType w:val="hybridMultilevel"/>
    <w:tmpl w:val="02CC89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D9A4472"/>
    <w:multiLevelType w:val="hybridMultilevel"/>
    <w:tmpl w:val="01A42D96"/>
    <w:lvl w:ilvl="0" w:tplc="84A652DE">
      <w:start w:val="1"/>
      <w:numFmt w:val="bullet"/>
      <w:lvlText w:val=""/>
      <w:lvlJc w:val="left"/>
      <w:pPr>
        <w:tabs>
          <w:tab w:val="num" w:pos="910"/>
        </w:tabs>
        <w:ind w:left="91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719D9"/>
    <w:multiLevelType w:val="hybridMultilevel"/>
    <w:tmpl w:val="B85651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0440B5"/>
    <w:multiLevelType w:val="hybridMultilevel"/>
    <w:tmpl w:val="2A2C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B60C0B"/>
    <w:multiLevelType w:val="hybridMultilevel"/>
    <w:tmpl w:val="8D1E3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536263A"/>
    <w:multiLevelType w:val="hybridMultilevel"/>
    <w:tmpl w:val="BA94499C"/>
    <w:lvl w:ilvl="0" w:tplc="0C090003">
      <w:start w:val="1"/>
      <w:numFmt w:val="bullet"/>
      <w:lvlText w:val="o"/>
      <w:lvlJc w:val="left"/>
      <w:pPr>
        <w:ind w:left="1352" w:hanging="360"/>
      </w:pPr>
      <w:rPr>
        <w:rFonts w:ascii="Courier New" w:hAnsi="Courier New" w:cs="Courier New" w:hint="default"/>
      </w:rPr>
    </w:lvl>
    <w:lvl w:ilvl="1" w:tplc="FFFFFFFF">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14" w15:restartNumberingAfterBreak="0">
    <w:nsid w:val="3617430E"/>
    <w:multiLevelType w:val="hybridMultilevel"/>
    <w:tmpl w:val="52D07E28"/>
    <w:lvl w:ilvl="0" w:tplc="0C090001">
      <w:start w:val="1"/>
      <w:numFmt w:val="bullet"/>
      <w:lvlText w:val=""/>
      <w:lvlJc w:val="left"/>
      <w:pPr>
        <w:ind w:left="949" w:hanging="360"/>
      </w:pPr>
      <w:rPr>
        <w:rFonts w:ascii="Symbol" w:hAnsi="Symbo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5" w15:restartNumberingAfterBreak="0">
    <w:nsid w:val="37F73CC4"/>
    <w:multiLevelType w:val="hybridMultilevel"/>
    <w:tmpl w:val="803C2192"/>
    <w:lvl w:ilvl="0" w:tplc="801629F8">
      <w:numFmt w:val="bullet"/>
      <w:lvlText w:val=""/>
      <w:lvlJc w:val="left"/>
      <w:pPr>
        <w:ind w:left="1080" w:hanging="360"/>
      </w:pPr>
      <w:rPr>
        <w:rFonts w:ascii="Symbol" w:eastAsia="Calibri"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3C013948"/>
    <w:multiLevelType w:val="hybridMultilevel"/>
    <w:tmpl w:val="5B52C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214B45"/>
    <w:multiLevelType w:val="hybridMultilevel"/>
    <w:tmpl w:val="25B03DA6"/>
    <w:lvl w:ilvl="0" w:tplc="8A86AD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BB001F"/>
    <w:multiLevelType w:val="hybridMultilevel"/>
    <w:tmpl w:val="CA7C7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4122FE"/>
    <w:multiLevelType w:val="hybridMultilevel"/>
    <w:tmpl w:val="C4E4D460"/>
    <w:lvl w:ilvl="0" w:tplc="0E46F0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530C45"/>
    <w:multiLevelType w:val="hybridMultilevel"/>
    <w:tmpl w:val="AD9CB4E0"/>
    <w:lvl w:ilvl="0" w:tplc="95C059B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AD50544"/>
    <w:multiLevelType w:val="hybridMultilevel"/>
    <w:tmpl w:val="790E6B60"/>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2" w15:restartNumberingAfterBreak="0">
    <w:nsid w:val="4D503D68"/>
    <w:multiLevelType w:val="hybridMultilevel"/>
    <w:tmpl w:val="AA04D534"/>
    <w:lvl w:ilvl="0" w:tplc="DBF4AA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850B45"/>
    <w:multiLevelType w:val="hybridMultilevel"/>
    <w:tmpl w:val="A5B81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55E42"/>
    <w:multiLevelType w:val="hybridMultilevel"/>
    <w:tmpl w:val="934A112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15:restartNumberingAfterBreak="0">
    <w:nsid w:val="5DC22F10"/>
    <w:multiLevelType w:val="hybridMultilevel"/>
    <w:tmpl w:val="78CE13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3A00EC"/>
    <w:multiLevelType w:val="hybridMultilevel"/>
    <w:tmpl w:val="FEA6C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D76462"/>
    <w:multiLevelType w:val="hybridMultilevel"/>
    <w:tmpl w:val="FA005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AD25C9"/>
    <w:multiLevelType w:val="hybridMultilevel"/>
    <w:tmpl w:val="ADC02D0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576538"/>
    <w:multiLevelType w:val="hybridMultilevel"/>
    <w:tmpl w:val="E21A93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9A2062E"/>
    <w:multiLevelType w:val="hybridMultilevel"/>
    <w:tmpl w:val="64BE24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512326"/>
    <w:multiLevelType w:val="hybridMultilevel"/>
    <w:tmpl w:val="CF08030C"/>
    <w:lvl w:ilvl="0" w:tplc="0C090003">
      <w:start w:val="1"/>
      <w:numFmt w:val="bullet"/>
      <w:lvlText w:val="o"/>
      <w:lvlJc w:val="left"/>
      <w:pPr>
        <w:ind w:left="1352" w:hanging="360"/>
      </w:pPr>
      <w:rPr>
        <w:rFonts w:ascii="Courier New" w:hAnsi="Courier New" w:cs="Courier New" w:hint="default"/>
      </w:rPr>
    </w:lvl>
    <w:lvl w:ilvl="1" w:tplc="FFFFFFFF">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32" w15:restartNumberingAfterBreak="0">
    <w:nsid w:val="7E514480"/>
    <w:multiLevelType w:val="hybridMultilevel"/>
    <w:tmpl w:val="6D56D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F7B7201"/>
    <w:multiLevelType w:val="hybridMultilevel"/>
    <w:tmpl w:val="2C4E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003921">
    <w:abstractNumId w:val="9"/>
  </w:num>
  <w:num w:numId="2" w16cid:durableId="679091243">
    <w:abstractNumId w:val="19"/>
  </w:num>
  <w:num w:numId="3" w16cid:durableId="1100180176">
    <w:abstractNumId w:val="5"/>
  </w:num>
  <w:num w:numId="4" w16cid:durableId="580529149">
    <w:abstractNumId w:val="20"/>
  </w:num>
  <w:num w:numId="5" w16cid:durableId="1986810012">
    <w:abstractNumId w:val="27"/>
  </w:num>
  <w:num w:numId="6" w16cid:durableId="1276908636">
    <w:abstractNumId w:val="10"/>
  </w:num>
  <w:num w:numId="7" w16cid:durableId="1313481631">
    <w:abstractNumId w:val="12"/>
  </w:num>
  <w:num w:numId="8" w16cid:durableId="1074550396">
    <w:abstractNumId w:val="26"/>
  </w:num>
  <w:num w:numId="9" w16cid:durableId="220142365">
    <w:abstractNumId w:val="24"/>
  </w:num>
  <w:num w:numId="10" w16cid:durableId="1700859094">
    <w:abstractNumId w:val="18"/>
  </w:num>
  <w:num w:numId="11" w16cid:durableId="600407980">
    <w:abstractNumId w:val="19"/>
  </w:num>
  <w:num w:numId="12" w16cid:durableId="242225894">
    <w:abstractNumId w:val="19"/>
  </w:num>
  <w:num w:numId="13" w16cid:durableId="567349096">
    <w:abstractNumId w:val="22"/>
  </w:num>
  <w:num w:numId="14" w16cid:durableId="2106459518">
    <w:abstractNumId w:val="32"/>
  </w:num>
  <w:num w:numId="15" w16cid:durableId="1621840639">
    <w:abstractNumId w:val="23"/>
  </w:num>
  <w:num w:numId="16" w16cid:durableId="388499359">
    <w:abstractNumId w:val="14"/>
  </w:num>
  <w:num w:numId="17" w16cid:durableId="1448810951">
    <w:abstractNumId w:val="30"/>
  </w:num>
  <w:num w:numId="18" w16cid:durableId="22872206">
    <w:abstractNumId w:val="21"/>
  </w:num>
  <w:num w:numId="19" w16cid:durableId="1255171244">
    <w:abstractNumId w:val="16"/>
  </w:num>
  <w:num w:numId="20" w16cid:durableId="890463813">
    <w:abstractNumId w:val="33"/>
  </w:num>
  <w:num w:numId="21" w16cid:durableId="892886141">
    <w:abstractNumId w:val="11"/>
  </w:num>
  <w:num w:numId="22" w16cid:durableId="1306929471">
    <w:abstractNumId w:val="4"/>
  </w:num>
  <w:num w:numId="23" w16cid:durableId="328339047">
    <w:abstractNumId w:val="3"/>
  </w:num>
  <w:num w:numId="24" w16cid:durableId="337465967">
    <w:abstractNumId w:val="17"/>
  </w:num>
  <w:num w:numId="25" w16cid:durableId="4286714">
    <w:abstractNumId w:val="8"/>
  </w:num>
  <w:num w:numId="26" w16cid:durableId="1620918068">
    <w:abstractNumId w:val="29"/>
  </w:num>
  <w:num w:numId="27" w16cid:durableId="630209284">
    <w:abstractNumId w:val="1"/>
  </w:num>
  <w:num w:numId="28" w16cid:durableId="1118258742">
    <w:abstractNumId w:val="0"/>
  </w:num>
  <w:num w:numId="29" w16cid:durableId="984358209">
    <w:abstractNumId w:val="7"/>
  </w:num>
  <w:num w:numId="30" w16cid:durableId="973606709">
    <w:abstractNumId w:val="15"/>
  </w:num>
  <w:num w:numId="31" w16cid:durableId="704328310">
    <w:abstractNumId w:val="2"/>
  </w:num>
  <w:num w:numId="32" w16cid:durableId="729693773">
    <w:abstractNumId w:val="13"/>
  </w:num>
  <w:num w:numId="33" w16cid:durableId="768044715">
    <w:abstractNumId w:val="31"/>
  </w:num>
  <w:num w:numId="34" w16cid:durableId="450511524">
    <w:abstractNumId w:val="25"/>
  </w:num>
  <w:num w:numId="35" w16cid:durableId="1116221598">
    <w:abstractNumId w:val="28"/>
  </w:num>
  <w:num w:numId="36" w16cid:durableId="618268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E9"/>
    <w:rsid w:val="00001FA9"/>
    <w:rsid w:val="000030FB"/>
    <w:rsid w:val="0000343A"/>
    <w:rsid w:val="00014590"/>
    <w:rsid w:val="0001495A"/>
    <w:rsid w:val="00016256"/>
    <w:rsid w:val="000206C0"/>
    <w:rsid w:val="00021749"/>
    <w:rsid w:val="0002275A"/>
    <w:rsid w:val="00023DC8"/>
    <w:rsid w:val="00034B85"/>
    <w:rsid w:val="00043D92"/>
    <w:rsid w:val="000478D1"/>
    <w:rsid w:val="00047AD9"/>
    <w:rsid w:val="000501EA"/>
    <w:rsid w:val="00052163"/>
    <w:rsid w:val="00057A96"/>
    <w:rsid w:val="00060243"/>
    <w:rsid w:val="00075063"/>
    <w:rsid w:val="00082892"/>
    <w:rsid w:val="000861DE"/>
    <w:rsid w:val="0008768A"/>
    <w:rsid w:val="00091301"/>
    <w:rsid w:val="00092974"/>
    <w:rsid w:val="00096269"/>
    <w:rsid w:val="00096576"/>
    <w:rsid w:val="000A6EEA"/>
    <w:rsid w:val="000B1C91"/>
    <w:rsid w:val="000B5BD6"/>
    <w:rsid w:val="000B6219"/>
    <w:rsid w:val="000C1C65"/>
    <w:rsid w:val="000C5E33"/>
    <w:rsid w:val="000C7585"/>
    <w:rsid w:val="000C7D55"/>
    <w:rsid w:val="000D3791"/>
    <w:rsid w:val="000D451C"/>
    <w:rsid w:val="000D4E00"/>
    <w:rsid w:val="000D5DE6"/>
    <w:rsid w:val="000D6985"/>
    <w:rsid w:val="000E11EA"/>
    <w:rsid w:val="000E4B9D"/>
    <w:rsid w:val="000E731B"/>
    <w:rsid w:val="000F2FE5"/>
    <w:rsid w:val="000F5562"/>
    <w:rsid w:val="00104A80"/>
    <w:rsid w:val="001068CF"/>
    <w:rsid w:val="00106FA4"/>
    <w:rsid w:val="00111CB1"/>
    <w:rsid w:val="00116BE4"/>
    <w:rsid w:val="00117A13"/>
    <w:rsid w:val="00121E2A"/>
    <w:rsid w:val="0012293D"/>
    <w:rsid w:val="001235E1"/>
    <w:rsid w:val="001243D5"/>
    <w:rsid w:val="00126BC4"/>
    <w:rsid w:val="0012750B"/>
    <w:rsid w:val="0013019E"/>
    <w:rsid w:val="00133EF7"/>
    <w:rsid w:val="00133F6C"/>
    <w:rsid w:val="00134133"/>
    <w:rsid w:val="00136FB6"/>
    <w:rsid w:val="00140138"/>
    <w:rsid w:val="00146D9E"/>
    <w:rsid w:val="001473AA"/>
    <w:rsid w:val="001474E6"/>
    <w:rsid w:val="001545B3"/>
    <w:rsid w:val="00157D15"/>
    <w:rsid w:val="00165E4D"/>
    <w:rsid w:val="00173151"/>
    <w:rsid w:val="001815EC"/>
    <w:rsid w:val="0018443E"/>
    <w:rsid w:val="001859E9"/>
    <w:rsid w:val="001938B5"/>
    <w:rsid w:val="00193963"/>
    <w:rsid w:val="00195116"/>
    <w:rsid w:val="00197297"/>
    <w:rsid w:val="001A2CC9"/>
    <w:rsid w:val="001A6260"/>
    <w:rsid w:val="001A6276"/>
    <w:rsid w:val="001A6760"/>
    <w:rsid w:val="001B1DFB"/>
    <w:rsid w:val="001C4E4E"/>
    <w:rsid w:val="001D2A27"/>
    <w:rsid w:val="001D3859"/>
    <w:rsid w:val="001D4E9C"/>
    <w:rsid w:val="001E0AFC"/>
    <w:rsid w:val="001E413D"/>
    <w:rsid w:val="001E6075"/>
    <w:rsid w:val="001E6ED4"/>
    <w:rsid w:val="001F0C48"/>
    <w:rsid w:val="001F45A7"/>
    <w:rsid w:val="001F4C6D"/>
    <w:rsid w:val="00202961"/>
    <w:rsid w:val="00203F58"/>
    <w:rsid w:val="00204F31"/>
    <w:rsid w:val="0020710A"/>
    <w:rsid w:val="00212C38"/>
    <w:rsid w:val="00215628"/>
    <w:rsid w:val="00217061"/>
    <w:rsid w:val="002267D6"/>
    <w:rsid w:val="002302B1"/>
    <w:rsid w:val="00233F75"/>
    <w:rsid w:val="0023483D"/>
    <w:rsid w:val="00236304"/>
    <w:rsid w:val="002476AF"/>
    <w:rsid w:val="00254765"/>
    <w:rsid w:val="00264735"/>
    <w:rsid w:val="00264EEB"/>
    <w:rsid w:val="0027096C"/>
    <w:rsid w:val="00270F68"/>
    <w:rsid w:val="00272CF1"/>
    <w:rsid w:val="0027301E"/>
    <w:rsid w:val="00274691"/>
    <w:rsid w:val="0027485F"/>
    <w:rsid w:val="00275187"/>
    <w:rsid w:val="0027799F"/>
    <w:rsid w:val="00277ABF"/>
    <w:rsid w:val="00280050"/>
    <w:rsid w:val="0028423D"/>
    <w:rsid w:val="00287698"/>
    <w:rsid w:val="00292FC1"/>
    <w:rsid w:val="00295C77"/>
    <w:rsid w:val="002A0C5D"/>
    <w:rsid w:val="002A1BD4"/>
    <w:rsid w:val="002A1CA3"/>
    <w:rsid w:val="002A5C35"/>
    <w:rsid w:val="002A5FB8"/>
    <w:rsid w:val="002B331C"/>
    <w:rsid w:val="002C1C83"/>
    <w:rsid w:val="002C2925"/>
    <w:rsid w:val="002C3997"/>
    <w:rsid w:val="002D19D2"/>
    <w:rsid w:val="002D606E"/>
    <w:rsid w:val="002E0E66"/>
    <w:rsid w:val="002E3BA2"/>
    <w:rsid w:val="002E5715"/>
    <w:rsid w:val="002F0E9D"/>
    <w:rsid w:val="002F306C"/>
    <w:rsid w:val="002F3792"/>
    <w:rsid w:val="002F5126"/>
    <w:rsid w:val="00300D8C"/>
    <w:rsid w:val="0030277C"/>
    <w:rsid w:val="003035C8"/>
    <w:rsid w:val="003122D1"/>
    <w:rsid w:val="00315760"/>
    <w:rsid w:val="003160D6"/>
    <w:rsid w:val="00320BD2"/>
    <w:rsid w:val="003219DC"/>
    <w:rsid w:val="00321D87"/>
    <w:rsid w:val="0032314B"/>
    <w:rsid w:val="00325282"/>
    <w:rsid w:val="003259D3"/>
    <w:rsid w:val="0033556E"/>
    <w:rsid w:val="00336FE5"/>
    <w:rsid w:val="003419AC"/>
    <w:rsid w:val="003426AA"/>
    <w:rsid w:val="0034317D"/>
    <w:rsid w:val="003467A2"/>
    <w:rsid w:val="00347099"/>
    <w:rsid w:val="00352C7B"/>
    <w:rsid w:val="003551A5"/>
    <w:rsid w:val="003556C3"/>
    <w:rsid w:val="00357CFA"/>
    <w:rsid w:val="00362108"/>
    <w:rsid w:val="00362F82"/>
    <w:rsid w:val="003715A9"/>
    <w:rsid w:val="00371AF4"/>
    <w:rsid w:val="00371ED1"/>
    <w:rsid w:val="00385A48"/>
    <w:rsid w:val="00393050"/>
    <w:rsid w:val="00396BC8"/>
    <w:rsid w:val="003A36BC"/>
    <w:rsid w:val="003A5B1A"/>
    <w:rsid w:val="003A6386"/>
    <w:rsid w:val="003B2C72"/>
    <w:rsid w:val="003B3591"/>
    <w:rsid w:val="003B3C42"/>
    <w:rsid w:val="003B5BC6"/>
    <w:rsid w:val="003C18EF"/>
    <w:rsid w:val="003C3311"/>
    <w:rsid w:val="003D1705"/>
    <w:rsid w:val="003D3F1B"/>
    <w:rsid w:val="003D52AF"/>
    <w:rsid w:val="003E0075"/>
    <w:rsid w:val="003E4DD0"/>
    <w:rsid w:val="003E55F3"/>
    <w:rsid w:val="003F1E9E"/>
    <w:rsid w:val="003F3CC9"/>
    <w:rsid w:val="00402502"/>
    <w:rsid w:val="0040481F"/>
    <w:rsid w:val="004113FC"/>
    <w:rsid w:val="0041380F"/>
    <w:rsid w:val="00414968"/>
    <w:rsid w:val="00414975"/>
    <w:rsid w:val="0041516C"/>
    <w:rsid w:val="0041641C"/>
    <w:rsid w:val="0041698E"/>
    <w:rsid w:val="00421BC6"/>
    <w:rsid w:val="0042466D"/>
    <w:rsid w:val="00425901"/>
    <w:rsid w:val="00436452"/>
    <w:rsid w:val="004416F9"/>
    <w:rsid w:val="00443283"/>
    <w:rsid w:val="0044349A"/>
    <w:rsid w:val="00445A69"/>
    <w:rsid w:val="00446028"/>
    <w:rsid w:val="00446352"/>
    <w:rsid w:val="00446BB9"/>
    <w:rsid w:val="00462DA9"/>
    <w:rsid w:val="004808A5"/>
    <w:rsid w:val="0048545D"/>
    <w:rsid w:val="00486289"/>
    <w:rsid w:val="00496D58"/>
    <w:rsid w:val="004A41D8"/>
    <w:rsid w:val="004B2956"/>
    <w:rsid w:val="004B2C2E"/>
    <w:rsid w:val="004C01AA"/>
    <w:rsid w:val="004C1646"/>
    <w:rsid w:val="004C327C"/>
    <w:rsid w:val="004D17F0"/>
    <w:rsid w:val="004D2813"/>
    <w:rsid w:val="004D4627"/>
    <w:rsid w:val="004D7D45"/>
    <w:rsid w:val="004E19EC"/>
    <w:rsid w:val="004F06DB"/>
    <w:rsid w:val="004F4EC3"/>
    <w:rsid w:val="004F508E"/>
    <w:rsid w:val="004F7200"/>
    <w:rsid w:val="005027BF"/>
    <w:rsid w:val="00502F2A"/>
    <w:rsid w:val="00503567"/>
    <w:rsid w:val="0051023E"/>
    <w:rsid w:val="00511887"/>
    <w:rsid w:val="0052053D"/>
    <w:rsid w:val="00524267"/>
    <w:rsid w:val="0053264A"/>
    <w:rsid w:val="00533B32"/>
    <w:rsid w:val="005369F0"/>
    <w:rsid w:val="005408E7"/>
    <w:rsid w:val="00542BC3"/>
    <w:rsid w:val="00544CDF"/>
    <w:rsid w:val="0054661D"/>
    <w:rsid w:val="00547765"/>
    <w:rsid w:val="00551B5D"/>
    <w:rsid w:val="00554ECA"/>
    <w:rsid w:val="00555DBA"/>
    <w:rsid w:val="00566575"/>
    <w:rsid w:val="00566D24"/>
    <w:rsid w:val="0057393F"/>
    <w:rsid w:val="0057613A"/>
    <w:rsid w:val="005832F2"/>
    <w:rsid w:val="00587515"/>
    <w:rsid w:val="005906D0"/>
    <w:rsid w:val="00590BFA"/>
    <w:rsid w:val="00593627"/>
    <w:rsid w:val="005A40FD"/>
    <w:rsid w:val="005A5EFF"/>
    <w:rsid w:val="005A6C8A"/>
    <w:rsid w:val="005B26D0"/>
    <w:rsid w:val="005B5BCC"/>
    <w:rsid w:val="005B68BF"/>
    <w:rsid w:val="005C0EE5"/>
    <w:rsid w:val="005C1C0C"/>
    <w:rsid w:val="005C2A93"/>
    <w:rsid w:val="005C4A5E"/>
    <w:rsid w:val="005C4D58"/>
    <w:rsid w:val="005C716A"/>
    <w:rsid w:val="005D694A"/>
    <w:rsid w:val="005E01A0"/>
    <w:rsid w:val="005E4BE4"/>
    <w:rsid w:val="005E6593"/>
    <w:rsid w:val="005F48AA"/>
    <w:rsid w:val="005F6C35"/>
    <w:rsid w:val="006038F9"/>
    <w:rsid w:val="006043C8"/>
    <w:rsid w:val="006049F9"/>
    <w:rsid w:val="00605975"/>
    <w:rsid w:val="00612D21"/>
    <w:rsid w:val="00620984"/>
    <w:rsid w:val="006224A0"/>
    <w:rsid w:val="00626291"/>
    <w:rsid w:val="0062731B"/>
    <w:rsid w:val="00630C98"/>
    <w:rsid w:val="00635F57"/>
    <w:rsid w:val="006439EF"/>
    <w:rsid w:val="00645A49"/>
    <w:rsid w:val="00645FDA"/>
    <w:rsid w:val="0064653B"/>
    <w:rsid w:val="00647687"/>
    <w:rsid w:val="00651EC8"/>
    <w:rsid w:val="00657FE0"/>
    <w:rsid w:val="00661B7B"/>
    <w:rsid w:val="0066448D"/>
    <w:rsid w:val="00673C6D"/>
    <w:rsid w:val="0067448D"/>
    <w:rsid w:val="006766FD"/>
    <w:rsid w:val="006814C8"/>
    <w:rsid w:val="00682577"/>
    <w:rsid w:val="00696045"/>
    <w:rsid w:val="006B0B21"/>
    <w:rsid w:val="006B2EA7"/>
    <w:rsid w:val="006B33EE"/>
    <w:rsid w:val="006B5B50"/>
    <w:rsid w:val="006C6D5F"/>
    <w:rsid w:val="006C7553"/>
    <w:rsid w:val="006C76BA"/>
    <w:rsid w:val="006D3AD0"/>
    <w:rsid w:val="006D4A20"/>
    <w:rsid w:val="006E1BCD"/>
    <w:rsid w:val="006E283C"/>
    <w:rsid w:val="006F06B5"/>
    <w:rsid w:val="006F2EC4"/>
    <w:rsid w:val="006F725F"/>
    <w:rsid w:val="007032CC"/>
    <w:rsid w:val="00703BD7"/>
    <w:rsid w:val="00703C72"/>
    <w:rsid w:val="00706418"/>
    <w:rsid w:val="007068A4"/>
    <w:rsid w:val="007105B0"/>
    <w:rsid w:val="007110F4"/>
    <w:rsid w:val="00713911"/>
    <w:rsid w:val="0071514A"/>
    <w:rsid w:val="00716480"/>
    <w:rsid w:val="0071705F"/>
    <w:rsid w:val="007177BC"/>
    <w:rsid w:val="00722FCE"/>
    <w:rsid w:val="00723375"/>
    <w:rsid w:val="00724223"/>
    <w:rsid w:val="007264E7"/>
    <w:rsid w:val="00737CDD"/>
    <w:rsid w:val="00737DED"/>
    <w:rsid w:val="0074309F"/>
    <w:rsid w:val="007527D6"/>
    <w:rsid w:val="00752BF4"/>
    <w:rsid w:val="00755152"/>
    <w:rsid w:val="00756DED"/>
    <w:rsid w:val="00761226"/>
    <w:rsid w:val="00762675"/>
    <w:rsid w:val="007665B7"/>
    <w:rsid w:val="00772AC3"/>
    <w:rsid w:val="0077304F"/>
    <w:rsid w:val="00777AE0"/>
    <w:rsid w:val="00783724"/>
    <w:rsid w:val="00785DC0"/>
    <w:rsid w:val="00785E29"/>
    <w:rsid w:val="00790B56"/>
    <w:rsid w:val="00792EA0"/>
    <w:rsid w:val="007B0863"/>
    <w:rsid w:val="007B63E8"/>
    <w:rsid w:val="007C1C41"/>
    <w:rsid w:val="007C45B2"/>
    <w:rsid w:val="007D222D"/>
    <w:rsid w:val="007D2244"/>
    <w:rsid w:val="007D2E3E"/>
    <w:rsid w:val="007D3D45"/>
    <w:rsid w:val="007D5E34"/>
    <w:rsid w:val="007D5F5E"/>
    <w:rsid w:val="007D73B1"/>
    <w:rsid w:val="007E5B45"/>
    <w:rsid w:val="007F4965"/>
    <w:rsid w:val="007F795B"/>
    <w:rsid w:val="007F7ED3"/>
    <w:rsid w:val="00802F40"/>
    <w:rsid w:val="00803154"/>
    <w:rsid w:val="00803541"/>
    <w:rsid w:val="00811AC0"/>
    <w:rsid w:val="00816450"/>
    <w:rsid w:val="00817156"/>
    <w:rsid w:val="00825680"/>
    <w:rsid w:val="0083100C"/>
    <w:rsid w:val="008330CF"/>
    <w:rsid w:val="00834D3A"/>
    <w:rsid w:val="0083616C"/>
    <w:rsid w:val="008517CF"/>
    <w:rsid w:val="008539BF"/>
    <w:rsid w:val="0087323B"/>
    <w:rsid w:val="00874558"/>
    <w:rsid w:val="00874730"/>
    <w:rsid w:val="00875BD4"/>
    <w:rsid w:val="008818F9"/>
    <w:rsid w:val="008846B3"/>
    <w:rsid w:val="00890BB5"/>
    <w:rsid w:val="008979B4"/>
    <w:rsid w:val="008A4CA8"/>
    <w:rsid w:val="008B0747"/>
    <w:rsid w:val="008B0BFC"/>
    <w:rsid w:val="008B0DF3"/>
    <w:rsid w:val="008B14EB"/>
    <w:rsid w:val="008B341A"/>
    <w:rsid w:val="008B4EB3"/>
    <w:rsid w:val="008B6F14"/>
    <w:rsid w:val="008C7F77"/>
    <w:rsid w:val="008D3D05"/>
    <w:rsid w:val="008D627E"/>
    <w:rsid w:val="008E2EAB"/>
    <w:rsid w:val="008F190B"/>
    <w:rsid w:val="008F45EC"/>
    <w:rsid w:val="008F5B7A"/>
    <w:rsid w:val="008F7135"/>
    <w:rsid w:val="0090418A"/>
    <w:rsid w:val="00911EF9"/>
    <w:rsid w:val="00915E2B"/>
    <w:rsid w:val="00916E77"/>
    <w:rsid w:val="00916FB0"/>
    <w:rsid w:val="009245CB"/>
    <w:rsid w:val="00924E54"/>
    <w:rsid w:val="00945AAD"/>
    <w:rsid w:val="009473B1"/>
    <w:rsid w:val="0095011A"/>
    <w:rsid w:val="00950B98"/>
    <w:rsid w:val="00951C35"/>
    <w:rsid w:val="00953D72"/>
    <w:rsid w:val="00953F3C"/>
    <w:rsid w:val="00956E30"/>
    <w:rsid w:val="00960C1B"/>
    <w:rsid w:val="00961929"/>
    <w:rsid w:val="009650D0"/>
    <w:rsid w:val="00966A36"/>
    <w:rsid w:val="0097177D"/>
    <w:rsid w:val="009724C0"/>
    <w:rsid w:val="00975ED6"/>
    <w:rsid w:val="00975FEA"/>
    <w:rsid w:val="0098769D"/>
    <w:rsid w:val="0099131C"/>
    <w:rsid w:val="00991989"/>
    <w:rsid w:val="00995A2C"/>
    <w:rsid w:val="00997E13"/>
    <w:rsid w:val="009A072D"/>
    <w:rsid w:val="009A1EC9"/>
    <w:rsid w:val="009A5CAE"/>
    <w:rsid w:val="009A7F18"/>
    <w:rsid w:val="009B338B"/>
    <w:rsid w:val="009C1E39"/>
    <w:rsid w:val="009C262A"/>
    <w:rsid w:val="009C7FF8"/>
    <w:rsid w:val="009D0400"/>
    <w:rsid w:val="009D1234"/>
    <w:rsid w:val="009D1580"/>
    <w:rsid w:val="009D23EB"/>
    <w:rsid w:val="009D35E9"/>
    <w:rsid w:val="009D6D63"/>
    <w:rsid w:val="009F3640"/>
    <w:rsid w:val="009F4E24"/>
    <w:rsid w:val="00A16E58"/>
    <w:rsid w:val="00A31469"/>
    <w:rsid w:val="00A33DDB"/>
    <w:rsid w:val="00A3428F"/>
    <w:rsid w:val="00A375B1"/>
    <w:rsid w:val="00A377D1"/>
    <w:rsid w:val="00A40CE4"/>
    <w:rsid w:val="00A40F5B"/>
    <w:rsid w:val="00A451CA"/>
    <w:rsid w:val="00A459F4"/>
    <w:rsid w:val="00A45E11"/>
    <w:rsid w:val="00A46825"/>
    <w:rsid w:val="00A53221"/>
    <w:rsid w:val="00A572B0"/>
    <w:rsid w:val="00A60C53"/>
    <w:rsid w:val="00A6158A"/>
    <w:rsid w:val="00A648D8"/>
    <w:rsid w:val="00A67176"/>
    <w:rsid w:val="00A706BE"/>
    <w:rsid w:val="00A73135"/>
    <w:rsid w:val="00A74780"/>
    <w:rsid w:val="00A82057"/>
    <w:rsid w:val="00A87CE4"/>
    <w:rsid w:val="00A96DE5"/>
    <w:rsid w:val="00AA2A74"/>
    <w:rsid w:val="00AA4BA2"/>
    <w:rsid w:val="00AA6628"/>
    <w:rsid w:val="00AA76E8"/>
    <w:rsid w:val="00AB086A"/>
    <w:rsid w:val="00AB34C2"/>
    <w:rsid w:val="00AD0055"/>
    <w:rsid w:val="00AD117F"/>
    <w:rsid w:val="00AD1360"/>
    <w:rsid w:val="00AD1365"/>
    <w:rsid w:val="00AD1685"/>
    <w:rsid w:val="00AD1CA4"/>
    <w:rsid w:val="00AD32DD"/>
    <w:rsid w:val="00AD4748"/>
    <w:rsid w:val="00AD7894"/>
    <w:rsid w:val="00AE051B"/>
    <w:rsid w:val="00AE16C0"/>
    <w:rsid w:val="00AE26D5"/>
    <w:rsid w:val="00AE2A1D"/>
    <w:rsid w:val="00AE55D2"/>
    <w:rsid w:val="00AF0B3F"/>
    <w:rsid w:val="00B00F84"/>
    <w:rsid w:val="00B02DBA"/>
    <w:rsid w:val="00B07119"/>
    <w:rsid w:val="00B164E6"/>
    <w:rsid w:val="00B22734"/>
    <w:rsid w:val="00B269DB"/>
    <w:rsid w:val="00B35C4F"/>
    <w:rsid w:val="00B35EF5"/>
    <w:rsid w:val="00B4619D"/>
    <w:rsid w:val="00B52241"/>
    <w:rsid w:val="00B60345"/>
    <w:rsid w:val="00B63157"/>
    <w:rsid w:val="00B8659B"/>
    <w:rsid w:val="00B957EB"/>
    <w:rsid w:val="00BA1223"/>
    <w:rsid w:val="00BA20C7"/>
    <w:rsid w:val="00BA32E2"/>
    <w:rsid w:val="00BB65CF"/>
    <w:rsid w:val="00BB7044"/>
    <w:rsid w:val="00BB7C76"/>
    <w:rsid w:val="00BC07D4"/>
    <w:rsid w:val="00BC34FD"/>
    <w:rsid w:val="00BC3A0E"/>
    <w:rsid w:val="00BC3E69"/>
    <w:rsid w:val="00BC590B"/>
    <w:rsid w:val="00BC5EDC"/>
    <w:rsid w:val="00BC6C2C"/>
    <w:rsid w:val="00BD0F3D"/>
    <w:rsid w:val="00BD13DF"/>
    <w:rsid w:val="00BD3AEC"/>
    <w:rsid w:val="00BD4334"/>
    <w:rsid w:val="00BD59FC"/>
    <w:rsid w:val="00BE3455"/>
    <w:rsid w:val="00BF07F4"/>
    <w:rsid w:val="00BF1BE8"/>
    <w:rsid w:val="00C03BD1"/>
    <w:rsid w:val="00C07890"/>
    <w:rsid w:val="00C100BD"/>
    <w:rsid w:val="00C10814"/>
    <w:rsid w:val="00C10B19"/>
    <w:rsid w:val="00C13784"/>
    <w:rsid w:val="00C13D2D"/>
    <w:rsid w:val="00C14021"/>
    <w:rsid w:val="00C2462E"/>
    <w:rsid w:val="00C30B8F"/>
    <w:rsid w:val="00C31429"/>
    <w:rsid w:val="00C330F9"/>
    <w:rsid w:val="00C357AA"/>
    <w:rsid w:val="00C36EA2"/>
    <w:rsid w:val="00C37BDC"/>
    <w:rsid w:val="00C40DCC"/>
    <w:rsid w:val="00C444E0"/>
    <w:rsid w:val="00C44F97"/>
    <w:rsid w:val="00C53296"/>
    <w:rsid w:val="00C53B85"/>
    <w:rsid w:val="00C571F7"/>
    <w:rsid w:val="00C603A1"/>
    <w:rsid w:val="00C60CDE"/>
    <w:rsid w:val="00C65A08"/>
    <w:rsid w:val="00C715A3"/>
    <w:rsid w:val="00C74A01"/>
    <w:rsid w:val="00C75137"/>
    <w:rsid w:val="00C7740E"/>
    <w:rsid w:val="00C8427A"/>
    <w:rsid w:val="00C84314"/>
    <w:rsid w:val="00C90790"/>
    <w:rsid w:val="00C91C84"/>
    <w:rsid w:val="00C9263F"/>
    <w:rsid w:val="00C9753E"/>
    <w:rsid w:val="00CA0191"/>
    <w:rsid w:val="00CA5454"/>
    <w:rsid w:val="00CA6AAB"/>
    <w:rsid w:val="00CB0957"/>
    <w:rsid w:val="00CB11CA"/>
    <w:rsid w:val="00CB11CF"/>
    <w:rsid w:val="00CB45C0"/>
    <w:rsid w:val="00CC0414"/>
    <w:rsid w:val="00CD2968"/>
    <w:rsid w:val="00CD3F25"/>
    <w:rsid w:val="00CE1301"/>
    <w:rsid w:val="00CE765E"/>
    <w:rsid w:val="00CF1C60"/>
    <w:rsid w:val="00CF699E"/>
    <w:rsid w:val="00D03985"/>
    <w:rsid w:val="00D04FC4"/>
    <w:rsid w:val="00D069D4"/>
    <w:rsid w:val="00D11220"/>
    <w:rsid w:val="00D13B73"/>
    <w:rsid w:val="00D15012"/>
    <w:rsid w:val="00D15C61"/>
    <w:rsid w:val="00D1695D"/>
    <w:rsid w:val="00D23182"/>
    <w:rsid w:val="00D247A3"/>
    <w:rsid w:val="00D3028A"/>
    <w:rsid w:val="00D32F45"/>
    <w:rsid w:val="00D34911"/>
    <w:rsid w:val="00D353B4"/>
    <w:rsid w:val="00D50086"/>
    <w:rsid w:val="00D526DF"/>
    <w:rsid w:val="00D53824"/>
    <w:rsid w:val="00D56E26"/>
    <w:rsid w:val="00D6247C"/>
    <w:rsid w:val="00D629CC"/>
    <w:rsid w:val="00D71F5D"/>
    <w:rsid w:val="00D72464"/>
    <w:rsid w:val="00D80A09"/>
    <w:rsid w:val="00D84EF5"/>
    <w:rsid w:val="00D8694A"/>
    <w:rsid w:val="00D91A2D"/>
    <w:rsid w:val="00D9252B"/>
    <w:rsid w:val="00D95335"/>
    <w:rsid w:val="00D953CA"/>
    <w:rsid w:val="00DA0FCB"/>
    <w:rsid w:val="00DA4909"/>
    <w:rsid w:val="00DA5B53"/>
    <w:rsid w:val="00DA65AD"/>
    <w:rsid w:val="00DB0284"/>
    <w:rsid w:val="00DB0F18"/>
    <w:rsid w:val="00DC0470"/>
    <w:rsid w:val="00DC19F1"/>
    <w:rsid w:val="00DC462F"/>
    <w:rsid w:val="00DC4B0C"/>
    <w:rsid w:val="00DC52C4"/>
    <w:rsid w:val="00DC67BB"/>
    <w:rsid w:val="00DD5F7F"/>
    <w:rsid w:val="00DD68F5"/>
    <w:rsid w:val="00DE1E69"/>
    <w:rsid w:val="00DE5650"/>
    <w:rsid w:val="00DF3848"/>
    <w:rsid w:val="00DF439C"/>
    <w:rsid w:val="00DF577E"/>
    <w:rsid w:val="00E003FF"/>
    <w:rsid w:val="00E010C0"/>
    <w:rsid w:val="00E02999"/>
    <w:rsid w:val="00E06BAC"/>
    <w:rsid w:val="00E12965"/>
    <w:rsid w:val="00E14969"/>
    <w:rsid w:val="00E15F47"/>
    <w:rsid w:val="00E21B02"/>
    <w:rsid w:val="00E24D98"/>
    <w:rsid w:val="00E3075B"/>
    <w:rsid w:val="00E3251C"/>
    <w:rsid w:val="00E36533"/>
    <w:rsid w:val="00E3729F"/>
    <w:rsid w:val="00E4595B"/>
    <w:rsid w:val="00E53851"/>
    <w:rsid w:val="00E6067E"/>
    <w:rsid w:val="00E62656"/>
    <w:rsid w:val="00E62D78"/>
    <w:rsid w:val="00E63855"/>
    <w:rsid w:val="00E659AF"/>
    <w:rsid w:val="00E71C07"/>
    <w:rsid w:val="00E73B15"/>
    <w:rsid w:val="00E742DF"/>
    <w:rsid w:val="00E800C6"/>
    <w:rsid w:val="00E813B8"/>
    <w:rsid w:val="00E85509"/>
    <w:rsid w:val="00E856C8"/>
    <w:rsid w:val="00E8675E"/>
    <w:rsid w:val="00E87B35"/>
    <w:rsid w:val="00E939EB"/>
    <w:rsid w:val="00EA02DE"/>
    <w:rsid w:val="00EA243C"/>
    <w:rsid w:val="00EB2067"/>
    <w:rsid w:val="00EB66B2"/>
    <w:rsid w:val="00EC01A0"/>
    <w:rsid w:val="00EC179B"/>
    <w:rsid w:val="00ED04CC"/>
    <w:rsid w:val="00ED36B2"/>
    <w:rsid w:val="00ED6BFF"/>
    <w:rsid w:val="00EE4AB4"/>
    <w:rsid w:val="00EE721B"/>
    <w:rsid w:val="00EF2CF2"/>
    <w:rsid w:val="00EF5A32"/>
    <w:rsid w:val="00F021C9"/>
    <w:rsid w:val="00F1155E"/>
    <w:rsid w:val="00F133EF"/>
    <w:rsid w:val="00F14D6C"/>
    <w:rsid w:val="00F20234"/>
    <w:rsid w:val="00F2306A"/>
    <w:rsid w:val="00F2446F"/>
    <w:rsid w:val="00F25703"/>
    <w:rsid w:val="00F36532"/>
    <w:rsid w:val="00F402E1"/>
    <w:rsid w:val="00F41403"/>
    <w:rsid w:val="00F43C00"/>
    <w:rsid w:val="00F4548C"/>
    <w:rsid w:val="00F47B45"/>
    <w:rsid w:val="00F5062E"/>
    <w:rsid w:val="00F5489A"/>
    <w:rsid w:val="00F5683A"/>
    <w:rsid w:val="00F61020"/>
    <w:rsid w:val="00F62402"/>
    <w:rsid w:val="00F74321"/>
    <w:rsid w:val="00F80DF7"/>
    <w:rsid w:val="00F81B5E"/>
    <w:rsid w:val="00F82089"/>
    <w:rsid w:val="00F83E33"/>
    <w:rsid w:val="00F8632E"/>
    <w:rsid w:val="00F90914"/>
    <w:rsid w:val="00F96531"/>
    <w:rsid w:val="00F96A17"/>
    <w:rsid w:val="00FA3A0B"/>
    <w:rsid w:val="00FA6FB1"/>
    <w:rsid w:val="00FB78D6"/>
    <w:rsid w:val="00FB7DE7"/>
    <w:rsid w:val="00FC3D70"/>
    <w:rsid w:val="00FD271C"/>
    <w:rsid w:val="00FD35F0"/>
    <w:rsid w:val="00FD5D36"/>
    <w:rsid w:val="00FD5FE0"/>
    <w:rsid w:val="00FD6ACD"/>
    <w:rsid w:val="00FD7E22"/>
    <w:rsid w:val="00FE40F8"/>
    <w:rsid w:val="00FF0177"/>
    <w:rsid w:val="00FF0E46"/>
    <w:rsid w:val="00FF3A08"/>
    <w:rsid w:val="00FF4EFE"/>
    <w:rsid w:val="00FF5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B0429"/>
  <w15:chartTrackingRefBased/>
  <w15:docId w15:val="{F1914E45-6B12-46F7-A464-BF475A8D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698"/>
    <w:pPr>
      <w:spacing w:after="200" w:line="276" w:lineRule="auto"/>
    </w:pPr>
    <w:rPr>
      <w:rFonts w:asciiTheme="minorHAnsi" w:eastAsiaTheme="minorEastAsia" w:hAnsiTheme="minorHAnsi" w:cstheme="minorBidi"/>
      <w:sz w:val="22"/>
      <w:szCs w:val="22"/>
      <w:lang w:eastAsia="en-AU"/>
    </w:rPr>
  </w:style>
  <w:style w:type="paragraph" w:styleId="Heading1">
    <w:name w:val="heading 1"/>
    <w:aliases w:val="c"/>
    <w:basedOn w:val="Normal"/>
    <w:next w:val="Normal"/>
    <w:link w:val="Heading1Char"/>
    <w:qFormat/>
    <w:rsid w:val="009D35E9"/>
    <w:pPr>
      <w:spacing w:before="480" w:after="0"/>
      <w:contextualSpacing/>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D35E9"/>
    <w:pPr>
      <w:spacing w:before="200" w:after="120" w:line="240" w:lineRule="auto"/>
      <w:ind w:left="1843" w:hanging="1843"/>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semiHidden/>
    <w:unhideWhenUsed/>
    <w:qFormat/>
    <w:rsid w:val="009D35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rsid w:val="009D35E9"/>
    <w:rPr>
      <w:rFonts w:asciiTheme="majorHAnsi" w:eastAsiaTheme="majorEastAsia" w:hAnsiTheme="majorHAnsi" w:cstheme="majorBidi"/>
      <w:b/>
      <w:bCs/>
      <w:sz w:val="28"/>
      <w:szCs w:val="28"/>
      <w:lang w:eastAsia="en-AU"/>
    </w:rPr>
  </w:style>
  <w:style w:type="character" w:customStyle="1" w:styleId="Heading2Char">
    <w:name w:val="Heading 2 Char"/>
    <w:basedOn w:val="DefaultParagraphFont"/>
    <w:link w:val="Heading2"/>
    <w:uiPriority w:val="9"/>
    <w:rsid w:val="009D35E9"/>
    <w:rPr>
      <w:rFonts w:asciiTheme="majorHAnsi" w:eastAsiaTheme="majorEastAsia" w:hAnsiTheme="majorHAnsi" w:cstheme="majorBidi"/>
      <w:b/>
      <w:bCs/>
      <w:szCs w:val="26"/>
      <w:lang w:eastAsia="en-AU"/>
    </w:rPr>
  </w:style>
  <w:style w:type="paragraph" w:styleId="Header">
    <w:name w:val="header"/>
    <w:basedOn w:val="Normal"/>
    <w:link w:val="HeaderChar"/>
    <w:rsid w:val="009D35E9"/>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rsid w:val="009D35E9"/>
    <w:rPr>
      <w:rFonts w:asciiTheme="minorHAnsi" w:eastAsiaTheme="minorEastAsia" w:hAnsiTheme="minorHAnsi" w:cstheme="minorBidi"/>
      <w:snapToGrid w:val="0"/>
      <w:sz w:val="22"/>
      <w:szCs w:val="22"/>
      <w:lang w:val="en-US"/>
    </w:rPr>
  </w:style>
  <w:style w:type="paragraph" w:styleId="Footer">
    <w:name w:val="footer"/>
    <w:basedOn w:val="Normal"/>
    <w:link w:val="FooterChar"/>
    <w:uiPriority w:val="99"/>
    <w:rsid w:val="009D35E9"/>
    <w:pPr>
      <w:tabs>
        <w:tab w:val="center" w:pos="4153"/>
        <w:tab w:val="right" w:pos="8306"/>
      </w:tabs>
    </w:pPr>
  </w:style>
  <w:style w:type="character" w:customStyle="1" w:styleId="FooterChar">
    <w:name w:val="Footer Char"/>
    <w:basedOn w:val="DefaultParagraphFont"/>
    <w:link w:val="Footer"/>
    <w:uiPriority w:val="99"/>
    <w:rsid w:val="009D35E9"/>
    <w:rPr>
      <w:rFonts w:asciiTheme="minorHAnsi" w:eastAsiaTheme="minorEastAsia" w:hAnsiTheme="minorHAnsi" w:cstheme="minorBidi"/>
      <w:sz w:val="22"/>
      <w:szCs w:val="22"/>
      <w:lang w:eastAsia="en-AU"/>
    </w:rPr>
  </w:style>
  <w:style w:type="character" w:styleId="PageNumber">
    <w:name w:val="page number"/>
    <w:basedOn w:val="DefaultParagraphFont"/>
    <w:rsid w:val="009D35E9"/>
  </w:style>
  <w:style w:type="paragraph" w:styleId="BodyText">
    <w:name w:val="Body Text"/>
    <w:basedOn w:val="Normal"/>
    <w:link w:val="BodyTextChar"/>
    <w:rsid w:val="00C9263F"/>
    <w:pPr>
      <w:spacing w:before="120" w:after="120" w:line="264" w:lineRule="auto"/>
    </w:pPr>
    <w:rPr>
      <w:rFonts w:ascii="Arial" w:hAnsi="Arial" w:cs="Arial"/>
    </w:rPr>
  </w:style>
  <w:style w:type="character" w:customStyle="1" w:styleId="BodyTextChar">
    <w:name w:val="Body Text Char"/>
    <w:basedOn w:val="DefaultParagraphFont"/>
    <w:link w:val="BodyText"/>
    <w:rsid w:val="00C9263F"/>
    <w:rPr>
      <w:rFonts w:ascii="Arial" w:eastAsiaTheme="minorEastAsia" w:hAnsi="Arial" w:cs="Arial"/>
      <w:sz w:val="22"/>
      <w:szCs w:val="22"/>
      <w:lang w:eastAsia="en-AU"/>
    </w:rPr>
  </w:style>
  <w:style w:type="paragraph" w:customStyle="1" w:styleId="Default">
    <w:name w:val="Default"/>
    <w:rsid w:val="009D35E9"/>
    <w:pPr>
      <w:autoSpaceDE w:val="0"/>
      <w:autoSpaceDN w:val="0"/>
      <w:adjustRightInd w:val="0"/>
      <w:spacing w:after="200" w:line="276" w:lineRule="auto"/>
    </w:pPr>
    <w:rPr>
      <w:rFonts w:ascii="Arial" w:eastAsiaTheme="minorEastAsia" w:hAnsi="Arial" w:cs="Arial"/>
      <w:color w:val="000000"/>
      <w:lang w:val="en-US"/>
    </w:rPr>
  </w:style>
  <w:style w:type="paragraph" w:styleId="ListParagraph">
    <w:name w:val="List Paragraph"/>
    <w:aliases w:val="List Bullet 1"/>
    <w:basedOn w:val="Normal"/>
    <w:link w:val="ListParagraphChar"/>
    <w:uiPriority w:val="34"/>
    <w:qFormat/>
    <w:rsid w:val="00C9263F"/>
    <w:pPr>
      <w:spacing w:after="60" w:line="240" w:lineRule="auto"/>
    </w:pPr>
    <w:rPr>
      <w:rFonts w:ascii="Arial" w:hAnsi="Arial" w:cs="Arial"/>
    </w:rPr>
  </w:style>
  <w:style w:type="paragraph" w:styleId="NoSpacing">
    <w:name w:val="No Spacing"/>
    <w:basedOn w:val="Normal"/>
    <w:uiPriority w:val="1"/>
    <w:qFormat/>
    <w:rsid w:val="009D35E9"/>
    <w:pPr>
      <w:spacing w:after="0" w:line="240" w:lineRule="auto"/>
    </w:pPr>
  </w:style>
  <w:style w:type="character" w:styleId="SubtleEmphasis">
    <w:name w:val="Subtle Emphasis"/>
    <w:uiPriority w:val="19"/>
    <w:qFormat/>
    <w:rsid w:val="009D35E9"/>
    <w:rPr>
      <w:i/>
      <w:iCs/>
    </w:rPr>
  </w:style>
  <w:style w:type="character" w:customStyle="1" w:styleId="ListParagraphChar">
    <w:name w:val="List Paragraph Char"/>
    <w:aliases w:val="List Bullet 1 Char"/>
    <w:basedOn w:val="DefaultParagraphFont"/>
    <w:link w:val="ListParagraph"/>
    <w:uiPriority w:val="34"/>
    <w:rsid w:val="00C9263F"/>
    <w:rPr>
      <w:rFonts w:ascii="Arial" w:eastAsiaTheme="minorEastAsia" w:hAnsi="Arial" w:cs="Arial"/>
      <w:sz w:val="22"/>
      <w:szCs w:val="22"/>
      <w:lang w:eastAsia="en-AU"/>
    </w:rPr>
  </w:style>
  <w:style w:type="paragraph" w:customStyle="1" w:styleId="CmqHeading1">
    <w:name w:val="Cmq Heading 1"/>
    <w:basedOn w:val="Heading3"/>
    <w:link w:val="CmqHeading1Char"/>
    <w:autoRedefine/>
    <w:qFormat/>
    <w:rsid w:val="00713911"/>
    <w:pPr>
      <w:keepLines w:val="0"/>
      <w:spacing w:before="360" w:after="120" w:line="240" w:lineRule="auto"/>
    </w:pPr>
    <w:rPr>
      <w:rFonts w:ascii="Arial Bold" w:eastAsia="Times" w:hAnsi="Arial Bold" w:cs="Arial"/>
      <w:b/>
      <w:caps/>
      <w:color w:val="auto"/>
      <w:sz w:val="26"/>
      <w:szCs w:val="26"/>
    </w:rPr>
  </w:style>
  <w:style w:type="paragraph" w:customStyle="1" w:styleId="Cmqheading2">
    <w:name w:val="Cmq heading 2"/>
    <w:basedOn w:val="BodyText"/>
    <w:link w:val="Cmqheading2Char"/>
    <w:qFormat/>
    <w:rsid w:val="009D35E9"/>
    <w:pPr>
      <w:keepNext/>
      <w:spacing w:before="360" w:after="240" w:line="240" w:lineRule="auto"/>
    </w:pPr>
    <w:rPr>
      <w:rFonts w:eastAsia="Times"/>
      <w:b/>
      <w:bCs/>
      <w:i/>
      <w:caps/>
      <w:color w:val="000000"/>
    </w:rPr>
  </w:style>
  <w:style w:type="character" w:customStyle="1" w:styleId="CmqHeading1Char">
    <w:name w:val="Cmq Heading 1 Char"/>
    <w:basedOn w:val="Heading3Char"/>
    <w:link w:val="CmqHeading1"/>
    <w:rsid w:val="00713911"/>
    <w:rPr>
      <w:rFonts w:ascii="Arial Bold" w:eastAsia="Times" w:hAnsi="Arial Bold" w:cs="Arial"/>
      <w:b/>
      <w:caps/>
      <w:color w:val="1F3763" w:themeColor="accent1" w:themeShade="7F"/>
      <w:sz w:val="26"/>
      <w:szCs w:val="26"/>
      <w:lang w:eastAsia="en-AU"/>
    </w:rPr>
  </w:style>
  <w:style w:type="paragraph" w:customStyle="1" w:styleId="Cmqheading3">
    <w:name w:val="Cmq heading 3"/>
    <w:basedOn w:val="Heading3"/>
    <w:link w:val="Cmqheading3Char"/>
    <w:qFormat/>
    <w:rsid w:val="009D35E9"/>
    <w:pPr>
      <w:keepNext w:val="0"/>
      <w:keepLines w:val="0"/>
      <w:spacing w:before="240" w:after="120" w:line="23" w:lineRule="atLeast"/>
      <w:ind w:left="1191" w:hanging="1191"/>
      <w:contextualSpacing/>
      <w:outlineLvl w:val="9"/>
    </w:pPr>
    <w:rPr>
      <w:rFonts w:ascii="Arial" w:hAnsi="Arial" w:cs="Arial"/>
      <w:b/>
      <w:sz w:val="22"/>
      <w:szCs w:val="22"/>
    </w:rPr>
  </w:style>
  <w:style w:type="character" w:customStyle="1" w:styleId="Cmqheading2Char">
    <w:name w:val="Cmq heading 2 Char"/>
    <w:basedOn w:val="BodyTextChar"/>
    <w:link w:val="Cmqheading2"/>
    <w:rsid w:val="009D35E9"/>
    <w:rPr>
      <w:rFonts w:ascii="Arial" w:eastAsia="Times" w:hAnsi="Arial" w:cs="Arial"/>
      <w:b/>
      <w:bCs/>
      <w:i/>
      <w:caps/>
      <w:color w:val="000000"/>
      <w:sz w:val="22"/>
      <w:szCs w:val="22"/>
      <w:lang w:eastAsia="en-AU"/>
    </w:rPr>
  </w:style>
  <w:style w:type="paragraph" w:customStyle="1" w:styleId="CmqTitle1">
    <w:name w:val="Cmq Title 1"/>
    <w:basedOn w:val="Normal"/>
    <w:qFormat/>
    <w:rsid w:val="009D35E9"/>
    <w:pPr>
      <w:spacing w:before="120" w:after="120" w:line="260" w:lineRule="exact"/>
      <w:jc w:val="center"/>
    </w:pPr>
    <w:rPr>
      <w:rFonts w:ascii="Arial" w:eastAsiaTheme="minorHAnsi" w:hAnsi="Arial" w:cs="Arial"/>
      <w:b/>
      <w:bCs/>
      <w:color w:val="000000"/>
      <w:sz w:val="24"/>
      <w:szCs w:val="28"/>
      <w:lang w:eastAsia="en-US"/>
    </w:rPr>
  </w:style>
  <w:style w:type="character" w:customStyle="1" w:styleId="Cmqheading3Char">
    <w:name w:val="Cmq heading 3 Char"/>
    <w:basedOn w:val="Heading3Char"/>
    <w:link w:val="Cmqheading3"/>
    <w:rsid w:val="009D35E9"/>
    <w:rPr>
      <w:rFonts w:ascii="Arial" w:eastAsiaTheme="majorEastAsia" w:hAnsi="Arial" w:cs="Arial"/>
      <w:b/>
      <w:color w:val="1F3763" w:themeColor="accent1" w:themeShade="7F"/>
      <w:sz w:val="22"/>
      <w:szCs w:val="22"/>
      <w:lang w:eastAsia="en-AU"/>
    </w:rPr>
  </w:style>
  <w:style w:type="paragraph" w:customStyle="1" w:styleId="CmqTitle2">
    <w:name w:val="Cmq Title 2"/>
    <w:basedOn w:val="Normal"/>
    <w:qFormat/>
    <w:rsid w:val="009D35E9"/>
    <w:pPr>
      <w:pBdr>
        <w:top w:val="single" w:sz="4" w:space="12" w:color="auto"/>
        <w:bottom w:val="single" w:sz="4" w:space="12" w:color="auto"/>
      </w:pBdr>
      <w:spacing w:after="0" w:line="240" w:lineRule="auto"/>
      <w:ind w:left="360"/>
      <w:jc w:val="center"/>
    </w:pPr>
    <w:rPr>
      <w:rFonts w:ascii="Arial" w:eastAsia="Times" w:hAnsi="Arial" w:cs="Arial"/>
      <w:b/>
      <w:i/>
      <w:iCs/>
      <w:lang w:eastAsia="en-US"/>
    </w:rPr>
  </w:style>
  <w:style w:type="character" w:styleId="Hyperlink">
    <w:name w:val="Hyperlink"/>
    <w:basedOn w:val="DefaultParagraphFont"/>
    <w:uiPriority w:val="99"/>
    <w:unhideWhenUsed/>
    <w:rsid w:val="009D35E9"/>
    <w:rPr>
      <w:color w:val="0563C1" w:themeColor="hyperlink"/>
      <w:u w:val="single"/>
    </w:rPr>
  </w:style>
  <w:style w:type="table" w:styleId="TableGrid">
    <w:name w:val="Table Grid"/>
    <w:basedOn w:val="TableNormal"/>
    <w:uiPriority w:val="59"/>
    <w:rsid w:val="009D35E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D35E9"/>
    <w:rPr>
      <w:rFonts w:asciiTheme="majorHAnsi" w:eastAsiaTheme="majorEastAsia" w:hAnsiTheme="majorHAnsi" w:cstheme="majorBidi"/>
      <w:color w:val="1F3763" w:themeColor="accent1" w:themeShade="7F"/>
      <w:lang w:eastAsia="en-AU"/>
    </w:rPr>
  </w:style>
  <w:style w:type="character" w:styleId="FollowedHyperlink">
    <w:name w:val="FollowedHyperlink"/>
    <w:basedOn w:val="DefaultParagraphFont"/>
    <w:uiPriority w:val="99"/>
    <w:semiHidden/>
    <w:unhideWhenUsed/>
    <w:rsid w:val="009D35E9"/>
    <w:rPr>
      <w:color w:val="954F72" w:themeColor="followedHyperlink"/>
      <w:u w:val="single"/>
    </w:rPr>
  </w:style>
  <w:style w:type="character" w:styleId="UnresolvedMention">
    <w:name w:val="Unresolved Mention"/>
    <w:basedOn w:val="DefaultParagraphFont"/>
    <w:uiPriority w:val="99"/>
    <w:semiHidden/>
    <w:unhideWhenUsed/>
    <w:rsid w:val="0001495A"/>
    <w:rPr>
      <w:color w:val="605E5C"/>
      <w:shd w:val="clear" w:color="auto" w:fill="E1DFDD"/>
    </w:rPr>
  </w:style>
  <w:style w:type="character" w:styleId="CommentReference">
    <w:name w:val="annotation reference"/>
    <w:basedOn w:val="DefaultParagraphFont"/>
    <w:uiPriority w:val="99"/>
    <w:semiHidden/>
    <w:unhideWhenUsed/>
    <w:rsid w:val="00E87B35"/>
    <w:rPr>
      <w:sz w:val="16"/>
      <w:szCs w:val="16"/>
    </w:rPr>
  </w:style>
  <w:style w:type="paragraph" w:styleId="CommentText">
    <w:name w:val="annotation text"/>
    <w:basedOn w:val="Normal"/>
    <w:link w:val="CommentTextChar"/>
    <w:uiPriority w:val="99"/>
    <w:unhideWhenUsed/>
    <w:rsid w:val="00E87B35"/>
    <w:pPr>
      <w:spacing w:line="240" w:lineRule="auto"/>
    </w:pPr>
    <w:rPr>
      <w:sz w:val="20"/>
      <w:szCs w:val="20"/>
    </w:rPr>
  </w:style>
  <w:style w:type="character" w:customStyle="1" w:styleId="CommentTextChar">
    <w:name w:val="Comment Text Char"/>
    <w:basedOn w:val="DefaultParagraphFont"/>
    <w:link w:val="CommentText"/>
    <w:uiPriority w:val="99"/>
    <w:rsid w:val="00E87B35"/>
    <w:rPr>
      <w:rFonts w:asciiTheme="minorHAnsi" w:eastAsiaTheme="minorEastAsia" w:hAnsiTheme="minorHAnsi" w:cstheme="minorBidi"/>
      <w:sz w:val="20"/>
      <w:szCs w:val="20"/>
      <w:lang w:eastAsia="en-AU"/>
    </w:rPr>
  </w:style>
  <w:style w:type="paragraph" w:styleId="CommentSubject">
    <w:name w:val="annotation subject"/>
    <w:basedOn w:val="CommentText"/>
    <w:next w:val="CommentText"/>
    <w:link w:val="CommentSubjectChar"/>
    <w:uiPriority w:val="99"/>
    <w:semiHidden/>
    <w:unhideWhenUsed/>
    <w:rsid w:val="00E87B35"/>
    <w:rPr>
      <w:b/>
      <w:bCs/>
    </w:rPr>
  </w:style>
  <w:style w:type="character" w:customStyle="1" w:styleId="CommentSubjectChar">
    <w:name w:val="Comment Subject Char"/>
    <w:basedOn w:val="CommentTextChar"/>
    <w:link w:val="CommentSubject"/>
    <w:uiPriority w:val="99"/>
    <w:semiHidden/>
    <w:rsid w:val="00E87B35"/>
    <w:rPr>
      <w:rFonts w:asciiTheme="minorHAnsi" w:eastAsiaTheme="minorEastAsia" w:hAnsiTheme="minorHAnsi" w:cstheme="minorBidi"/>
      <w:b/>
      <w:bCs/>
      <w:sz w:val="20"/>
      <w:szCs w:val="20"/>
      <w:lang w:eastAsia="en-AU"/>
    </w:rPr>
  </w:style>
  <w:style w:type="paragraph" w:customStyle="1" w:styleId="paragraph">
    <w:name w:val="paragraph"/>
    <w:basedOn w:val="NoSpacing"/>
    <w:rsid w:val="00A40F5B"/>
    <w:pPr>
      <w:spacing w:before="120" w:after="120"/>
    </w:pPr>
  </w:style>
  <w:style w:type="paragraph" w:styleId="Revision">
    <w:name w:val="Revision"/>
    <w:hidden/>
    <w:uiPriority w:val="99"/>
    <w:semiHidden/>
    <w:rsid w:val="00023DC8"/>
    <w:pPr>
      <w:spacing w:after="0" w:line="240" w:lineRule="auto"/>
    </w:pPr>
    <w:rPr>
      <w:rFonts w:asciiTheme="minorHAnsi" w:eastAsiaTheme="minorEastAsia" w:hAnsiTheme="minorHAnsi" w:cstheme="minorBidi"/>
      <w:sz w:val="22"/>
      <w:szCs w:val="22"/>
      <w:lang w:eastAsia="en-AU"/>
    </w:rPr>
  </w:style>
  <w:style w:type="paragraph" w:customStyle="1" w:styleId="folios">
    <w:name w:val="folios"/>
    <w:basedOn w:val="Normal"/>
    <w:link w:val="foliosChar"/>
    <w:rsid w:val="00C10B19"/>
    <w:pPr>
      <w:spacing w:after="360" w:line="240" w:lineRule="auto"/>
      <w:contextualSpacing/>
      <w:jc w:val="right"/>
    </w:pPr>
    <w:rPr>
      <w:rFonts w:ascii="Calibri" w:eastAsia="Times New Roman" w:hAnsi="Calibri" w:cs="Times New Roman"/>
      <w:sz w:val="18"/>
    </w:rPr>
  </w:style>
  <w:style w:type="character" w:customStyle="1" w:styleId="foliosChar">
    <w:name w:val="folios Char"/>
    <w:basedOn w:val="DefaultParagraphFont"/>
    <w:link w:val="folios"/>
    <w:rsid w:val="00C10B19"/>
    <w:rPr>
      <w:rFonts w:ascii="Calibri" w:eastAsia="Times New Roman" w:hAnsi="Calibri"/>
      <w:sz w:val="18"/>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5827">
      <w:bodyDiv w:val="1"/>
      <w:marLeft w:val="0"/>
      <w:marRight w:val="0"/>
      <w:marTop w:val="0"/>
      <w:marBottom w:val="0"/>
      <w:divBdr>
        <w:top w:val="none" w:sz="0" w:space="0" w:color="auto"/>
        <w:left w:val="none" w:sz="0" w:space="0" w:color="auto"/>
        <w:bottom w:val="none" w:sz="0" w:space="0" w:color="auto"/>
        <w:right w:val="none" w:sz="0" w:space="0" w:color="auto"/>
      </w:divBdr>
    </w:div>
    <w:div w:id="651717438">
      <w:bodyDiv w:val="1"/>
      <w:marLeft w:val="0"/>
      <w:marRight w:val="0"/>
      <w:marTop w:val="0"/>
      <w:marBottom w:val="0"/>
      <w:divBdr>
        <w:top w:val="none" w:sz="0" w:space="0" w:color="auto"/>
        <w:left w:val="none" w:sz="0" w:space="0" w:color="auto"/>
        <w:bottom w:val="none" w:sz="0" w:space="0" w:color="auto"/>
        <w:right w:val="none" w:sz="0" w:space="0" w:color="auto"/>
      </w:divBdr>
    </w:div>
    <w:div w:id="146512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gmo-dealings/dealings-involving-intentional-release/dir-2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gtr@health.gov.au" TargetMode="External"/><Relationship Id="rId4" Type="http://schemas.openxmlformats.org/officeDocument/2006/relationships/settings" Target="settings.xml"/><Relationship Id="rId9" Type="http://schemas.openxmlformats.org/officeDocument/2006/relationships/hyperlink" Target="https://www.ogtr.gov.au/gmo-dealings/dealings-involving-intentional-release/dir-217"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E339-8354-4787-852C-6498AC5A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 Technology Technical Advisory Committee 18 December 2023 Communiqué</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Technology Technical Advisory Committee 25 August 2025 Communiqué</dc:title>
  <dc:subject/>
  <dc:creator>OGTR.Voicemail@health.gov.au</dc:creator>
  <cp:keywords/>
  <dc:description/>
  <cp:lastModifiedBy>SMITH, Justine</cp:lastModifiedBy>
  <cp:revision>4</cp:revision>
  <dcterms:created xsi:type="dcterms:W3CDTF">2026-02-06T04:06:00Z</dcterms:created>
  <dcterms:modified xsi:type="dcterms:W3CDTF">2026-02-06T04:56:00Z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51baa404,40efd810,f9eb5a0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528a3da7,f4cbc9b,6238d70f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2026-01-21T04:44:23Z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66c45d47-96ee-4d2f-b5a6-57af77bff6c2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