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4159" w14:textId="77777777" w:rsidR="00E6487B" w:rsidRDefault="00E6487B" w:rsidP="008A7FA7">
      <w:bookmarkStart w:id="0" w:name="_Toc202859591"/>
      <w:bookmarkStart w:id="1" w:name="_Toc223510491"/>
      <w:bookmarkStart w:id="2" w:name="_Toc301341873"/>
      <w:bookmarkStart w:id="3" w:name="_Toc140058604"/>
      <w:bookmarkStart w:id="4" w:name="_Toc202531992"/>
    </w:p>
    <w:p w14:paraId="490D2B4F" w14:textId="77777777" w:rsidR="00E6487B" w:rsidRPr="00E6487B" w:rsidRDefault="00E6487B" w:rsidP="00E6487B">
      <w:pPr>
        <w:spacing w:before="360" w:after="360"/>
        <w:rPr>
          <w:rFonts w:ascii="Calibri" w:eastAsia="Times New Roman" w:hAnsi="Calibri" w:cs="Calibri"/>
          <w:b/>
          <w:sz w:val="22"/>
          <w:szCs w:val="22"/>
          <w:lang w:eastAsia="en-AU"/>
        </w:rPr>
      </w:pPr>
    </w:p>
    <w:p w14:paraId="19434C52" w14:textId="77777777" w:rsidR="00E6487B" w:rsidRPr="00E6487B" w:rsidRDefault="00E6487B" w:rsidP="00E6487B">
      <w:pPr>
        <w:spacing w:before="360" w:after="360"/>
        <w:jc w:val="center"/>
        <w:rPr>
          <w:rFonts w:ascii="Calibri" w:eastAsia="Times New Roman" w:hAnsi="Calibri" w:cs="Calibri"/>
          <w:b/>
          <w:sz w:val="52"/>
          <w:szCs w:val="48"/>
          <w:lang w:eastAsia="en-AU"/>
        </w:rPr>
      </w:pPr>
      <w:r w:rsidRPr="00E6487B">
        <w:rPr>
          <w:rFonts w:ascii="Calibri" w:eastAsia="Times New Roman" w:hAnsi="Calibri" w:cs="Calibri"/>
          <w:b/>
          <w:sz w:val="52"/>
          <w:szCs w:val="48"/>
          <w:lang w:eastAsia="en-AU"/>
        </w:rPr>
        <w:t xml:space="preserve">Licence for dealings involving an </w:t>
      </w:r>
      <w:r w:rsidRPr="00E6487B">
        <w:rPr>
          <w:rFonts w:ascii="Calibri" w:eastAsia="Times New Roman" w:hAnsi="Calibri" w:cs="Calibri"/>
          <w:b/>
          <w:sz w:val="52"/>
          <w:szCs w:val="48"/>
          <w:lang w:eastAsia="en-AU"/>
        </w:rPr>
        <w:br/>
        <w:t>intentional release of a GMO into the environment</w:t>
      </w:r>
    </w:p>
    <w:p w14:paraId="45D3985E" w14:textId="0687A3FE" w:rsidR="00E6487B" w:rsidRPr="00E6487B" w:rsidRDefault="00E6487B" w:rsidP="00E6487B">
      <w:pPr>
        <w:spacing w:after="480" w:line="360" w:lineRule="auto"/>
        <w:contextualSpacing/>
        <w:jc w:val="center"/>
        <w:rPr>
          <w:rFonts w:ascii="Calibri" w:eastAsia="Times New Roman" w:hAnsi="Calibri" w:cs="Calibri"/>
          <w:b/>
          <w:sz w:val="36"/>
          <w:szCs w:val="32"/>
          <w:lang w:eastAsia="en-AU"/>
        </w:rPr>
      </w:pPr>
      <w:r w:rsidRPr="00E6487B">
        <w:rPr>
          <w:rFonts w:ascii="Calibri" w:eastAsia="Times New Roman" w:hAnsi="Calibri" w:cs="Calibri"/>
          <w:b/>
          <w:sz w:val="36"/>
          <w:szCs w:val="32"/>
          <w:lang w:eastAsia="en-AU"/>
        </w:rPr>
        <w:t>Licence No.: DIR 2</w:t>
      </w:r>
      <w:r>
        <w:rPr>
          <w:rFonts w:ascii="Calibri" w:eastAsia="Times New Roman" w:hAnsi="Calibri" w:cs="Calibri"/>
          <w:b/>
          <w:sz w:val="36"/>
          <w:szCs w:val="32"/>
          <w:lang w:eastAsia="en-AU"/>
        </w:rPr>
        <w:t>16</w:t>
      </w:r>
    </w:p>
    <w:p w14:paraId="618918ED" w14:textId="078DCB56" w:rsidR="00E6487B" w:rsidRPr="00E6487B" w:rsidRDefault="00E6487B" w:rsidP="00E6487B">
      <w:pPr>
        <w:spacing w:after="480" w:line="360" w:lineRule="auto"/>
        <w:jc w:val="center"/>
        <w:rPr>
          <w:rFonts w:ascii="Calibri" w:eastAsia="Times New Roman" w:hAnsi="Calibri" w:cs="Calibri"/>
          <w:b/>
          <w:iCs/>
          <w:sz w:val="32"/>
          <w:szCs w:val="32"/>
          <w:lang w:eastAsia="en-AU"/>
        </w:rPr>
      </w:pPr>
      <w:r w:rsidRPr="00E6487B">
        <w:rPr>
          <w:rFonts w:ascii="Calibri" w:eastAsia="Times New Roman" w:hAnsi="Calibri" w:cs="Calibri"/>
          <w:b/>
          <w:sz w:val="32"/>
          <w:szCs w:val="32"/>
          <w:lang w:eastAsia="en-AU"/>
        </w:rPr>
        <w:t xml:space="preserve">Licence Holder: </w:t>
      </w:r>
      <w:r>
        <w:rPr>
          <w:rFonts w:ascii="Calibri" w:eastAsia="Times New Roman" w:hAnsi="Calibri"/>
          <w:b/>
          <w:iCs/>
          <w:sz w:val="32"/>
          <w:szCs w:val="32"/>
          <w:lang w:eastAsia="en-AU"/>
        </w:rPr>
        <w:t>Bayer CropScience</w:t>
      </w:r>
      <w:r w:rsidRPr="00E6487B">
        <w:rPr>
          <w:rFonts w:ascii="Calibri" w:eastAsia="Times New Roman" w:hAnsi="Calibri"/>
          <w:b/>
          <w:iCs/>
          <w:sz w:val="32"/>
          <w:szCs w:val="32"/>
          <w:lang w:eastAsia="en-AU"/>
        </w:rPr>
        <w:t xml:space="preserve"> Pty Ltd</w:t>
      </w:r>
    </w:p>
    <w:p w14:paraId="71DC3ED0" w14:textId="77777777" w:rsidR="00E6487B" w:rsidRDefault="00E6487B" w:rsidP="00E6487B">
      <w:pPr>
        <w:spacing w:before="960" w:after="120" w:line="276" w:lineRule="auto"/>
        <w:jc w:val="center"/>
        <w:rPr>
          <w:rFonts w:ascii="Calibri" w:eastAsia="Times New Roman" w:hAnsi="Calibri" w:cs="Calibri"/>
          <w:b/>
          <w:iCs/>
          <w:sz w:val="32"/>
          <w:szCs w:val="32"/>
          <w:lang w:eastAsia="en-AU"/>
        </w:rPr>
      </w:pPr>
      <w:r w:rsidRPr="00E6487B">
        <w:rPr>
          <w:rFonts w:ascii="Calibri" w:eastAsia="Times New Roman" w:hAnsi="Calibri" w:cs="Calibri"/>
          <w:b/>
          <w:iCs/>
          <w:sz w:val="32"/>
          <w:szCs w:val="32"/>
          <w:lang w:eastAsia="en-AU"/>
        </w:rPr>
        <w:t>Commercial release of cotton genetically modified for insect resistance and herbicide tolerance (</w:t>
      </w:r>
      <w:proofErr w:type="spellStart"/>
      <w:r w:rsidRPr="00E6487B">
        <w:rPr>
          <w:rFonts w:ascii="Calibri" w:eastAsia="Times New Roman" w:hAnsi="Calibri" w:cs="Calibri"/>
          <w:b/>
          <w:iCs/>
          <w:sz w:val="32"/>
          <w:szCs w:val="32"/>
          <w:lang w:eastAsia="en-AU"/>
        </w:rPr>
        <w:t>Bollgard</w:t>
      </w:r>
      <w:proofErr w:type="spellEnd"/>
      <w:r w:rsidRPr="00E6487B">
        <w:rPr>
          <w:rFonts w:ascii="Calibri" w:eastAsia="Times New Roman" w:hAnsi="Calibri" w:cs="Calibri"/>
          <w:b/>
          <w:iCs/>
          <w:sz w:val="32"/>
          <w:szCs w:val="32"/>
          <w:lang w:eastAsia="en-AU"/>
        </w:rPr>
        <w:t xml:space="preserve">® 3 </w:t>
      </w:r>
      <w:proofErr w:type="spellStart"/>
      <w:r w:rsidRPr="00E6487B">
        <w:rPr>
          <w:rFonts w:ascii="Calibri" w:eastAsia="Times New Roman" w:hAnsi="Calibri" w:cs="Calibri"/>
          <w:b/>
          <w:iCs/>
          <w:sz w:val="32"/>
          <w:szCs w:val="32"/>
          <w:lang w:eastAsia="en-AU"/>
        </w:rPr>
        <w:t>ThryvOn</w:t>
      </w:r>
      <w:proofErr w:type="spellEnd"/>
      <w:r w:rsidRPr="00E6487B">
        <w:rPr>
          <w:rFonts w:ascii="Calibri" w:eastAsia="Times New Roman" w:hAnsi="Calibri" w:cs="Calibri"/>
          <w:b/>
          <w:iCs/>
          <w:sz w:val="32"/>
          <w:szCs w:val="32"/>
          <w:lang w:eastAsia="en-AU"/>
        </w:rPr>
        <w:t xml:space="preserve">® cotton with </w:t>
      </w:r>
      <w:proofErr w:type="spellStart"/>
      <w:r w:rsidRPr="00E6487B">
        <w:rPr>
          <w:rFonts w:ascii="Calibri" w:eastAsia="Times New Roman" w:hAnsi="Calibri" w:cs="Calibri"/>
          <w:b/>
          <w:iCs/>
          <w:sz w:val="32"/>
          <w:szCs w:val="32"/>
          <w:lang w:eastAsia="en-AU"/>
        </w:rPr>
        <w:t>XtendFlex</w:t>
      </w:r>
      <w:proofErr w:type="spellEnd"/>
      <w:r w:rsidRPr="00E6487B">
        <w:rPr>
          <w:rFonts w:ascii="Calibri" w:eastAsia="Times New Roman" w:hAnsi="Calibri" w:cs="Calibri"/>
          <w:b/>
          <w:iCs/>
          <w:sz w:val="32"/>
          <w:szCs w:val="32"/>
          <w:lang w:eastAsia="en-AU"/>
        </w:rPr>
        <w:t>® Technology)</w:t>
      </w:r>
    </w:p>
    <w:p w14:paraId="5E84977E" w14:textId="7AC9773F" w:rsidR="00E6487B" w:rsidRPr="00CC0600" w:rsidRDefault="00E6487B" w:rsidP="00E6487B">
      <w:pPr>
        <w:spacing w:before="960" w:after="120"/>
        <w:jc w:val="center"/>
        <w:rPr>
          <w:rFonts w:ascii="Calibri" w:eastAsia="Times New Roman" w:hAnsi="Calibri" w:cs="Calibri"/>
          <w:color w:val="000000" w:themeColor="text1"/>
          <w:sz w:val="28"/>
          <w:szCs w:val="28"/>
          <w:lang w:eastAsia="en-AU"/>
        </w:rPr>
      </w:pPr>
      <w:r w:rsidRPr="00CC0600">
        <w:rPr>
          <w:rFonts w:ascii="Calibri" w:eastAsia="Times New Roman" w:hAnsi="Calibri" w:cs="Calibri"/>
          <w:color w:val="000000" w:themeColor="text1"/>
          <w:sz w:val="28"/>
          <w:szCs w:val="28"/>
          <w:lang w:eastAsia="en-AU"/>
        </w:rPr>
        <w:t xml:space="preserve">Issued: </w:t>
      </w:r>
      <w:r w:rsidR="00CC0600" w:rsidRPr="00CC0600">
        <w:rPr>
          <w:rFonts w:ascii="Calibri" w:eastAsia="Times New Roman" w:hAnsi="Calibri" w:cs="Calibri"/>
          <w:color w:val="000000" w:themeColor="text1"/>
          <w:sz w:val="28"/>
          <w:szCs w:val="28"/>
          <w:lang w:eastAsia="en-AU"/>
        </w:rPr>
        <w:t>7 October</w:t>
      </w:r>
      <w:r w:rsidRPr="00CC0600">
        <w:rPr>
          <w:rFonts w:ascii="Calibri" w:eastAsia="Times New Roman" w:hAnsi="Calibri" w:cs="Calibri"/>
          <w:color w:val="000000" w:themeColor="text1"/>
          <w:sz w:val="28"/>
          <w:szCs w:val="28"/>
          <w:lang w:eastAsia="en-AU"/>
        </w:rPr>
        <w:t xml:space="preserve"> 2025</w:t>
      </w:r>
    </w:p>
    <w:p w14:paraId="1FB4B2CA" w14:textId="77777777" w:rsidR="00E6487B" w:rsidRPr="00E6487B" w:rsidRDefault="00E6487B" w:rsidP="00E6487B">
      <w:pPr>
        <w:spacing w:before="0" w:after="0"/>
        <w:rPr>
          <w:rFonts w:ascii="Calibri" w:eastAsia="Times New Roman" w:hAnsi="Calibri"/>
          <w:sz w:val="22"/>
          <w:highlight w:val="yellow"/>
          <w:lang w:eastAsia="en-AU"/>
        </w:rPr>
      </w:pPr>
    </w:p>
    <w:p w14:paraId="723BA614" w14:textId="77777777" w:rsidR="00E6487B" w:rsidRPr="00E6487B" w:rsidRDefault="00E6487B" w:rsidP="00E6487B">
      <w:pPr>
        <w:spacing w:before="0" w:after="0"/>
        <w:rPr>
          <w:rFonts w:ascii="Calibri" w:eastAsia="Times New Roman" w:hAnsi="Calibri"/>
          <w:sz w:val="22"/>
          <w:highlight w:val="yellow"/>
          <w:lang w:eastAsia="en-AU"/>
        </w:rPr>
      </w:pPr>
    </w:p>
    <w:p w14:paraId="755F3E08" w14:textId="77777777" w:rsidR="00E6487B" w:rsidRPr="00E6487B" w:rsidRDefault="00E6487B" w:rsidP="00E6487B">
      <w:pPr>
        <w:spacing w:before="0" w:after="0"/>
        <w:rPr>
          <w:rFonts w:ascii="Calibri" w:eastAsia="Times New Roman" w:hAnsi="Calibri"/>
          <w:sz w:val="22"/>
          <w:highlight w:val="yellow"/>
          <w:lang w:eastAsia="en-AU"/>
        </w:rPr>
      </w:pPr>
    </w:p>
    <w:p w14:paraId="61DBA0FB" w14:textId="77777777" w:rsidR="00E6487B" w:rsidRPr="00E6487B" w:rsidRDefault="00E6487B" w:rsidP="00E6487B">
      <w:pPr>
        <w:spacing w:before="0" w:after="0"/>
        <w:rPr>
          <w:rFonts w:ascii="Calibri" w:eastAsia="Times New Roman" w:hAnsi="Calibri"/>
          <w:sz w:val="22"/>
          <w:highlight w:val="yellow"/>
          <w:lang w:eastAsia="en-AU"/>
        </w:rPr>
      </w:pPr>
    </w:p>
    <w:p w14:paraId="41BBA290" w14:textId="77777777" w:rsidR="00E6487B" w:rsidRPr="00E6487B" w:rsidRDefault="00E6487B" w:rsidP="00E6487B">
      <w:pPr>
        <w:spacing w:before="0" w:after="0"/>
        <w:rPr>
          <w:rFonts w:ascii="Calibri" w:eastAsia="Times New Roman" w:hAnsi="Calibri"/>
          <w:sz w:val="22"/>
          <w:highlight w:val="yellow"/>
          <w:lang w:eastAsia="en-AU"/>
        </w:rPr>
      </w:pPr>
    </w:p>
    <w:p w14:paraId="56583EEF" w14:textId="77777777" w:rsidR="00E6487B" w:rsidRPr="00E6487B" w:rsidRDefault="00E6487B" w:rsidP="00E6487B">
      <w:pPr>
        <w:spacing w:before="0" w:after="0"/>
        <w:rPr>
          <w:rFonts w:ascii="Calibri" w:eastAsia="Times New Roman" w:hAnsi="Calibri"/>
          <w:sz w:val="22"/>
          <w:highlight w:val="yellow"/>
          <w:lang w:eastAsia="en-AU"/>
        </w:rPr>
      </w:pPr>
    </w:p>
    <w:p w14:paraId="127341C0" w14:textId="77777777" w:rsidR="00E6487B" w:rsidRPr="00E6487B" w:rsidRDefault="00E6487B" w:rsidP="00E6487B">
      <w:pPr>
        <w:spacing w:before="0" w:after="0"/>
        <w:rPr>
          <w:rFonts w:ascii="Calibri" w:eastAsia="Times New Roman" w:hAnsi="Calibri"/>
          <w:sz w:val="22"/>
          <w:highlight w:val="yellow"/>
          <w:lang w:eastAsia="en-AU"/>
        </w:rPr>
      </w:pPr>
    </w:p>
    <w:p w14:paraId="6AAE1DF1" w14:textId="77777777" w:rsidR="00E6487B" w:rsidRPr="00E6487B" w:rsidRDefault="00E6487B" w:rsidP="00E6487B">
      <w:pPr>
        <w:spacing w:before="0" w:after="0"/>
        <w:rPr>
          <w:rFonts w:ascii="Calibri" w:eastAsia="Times New Roman" w:hAnsi="Calibri"/>
          <w:sz w:val="22"/>
          <w:highlight w:val="yellow"/>
          <w:lang w:eastAsia="en-AU"/>
        </w:rPr>
      </w:pPr>
    </w:p>
    <w:p w14:paraId="34BF936C" w14:textId="77777777" w:rsidR="00E6487B" w:rsidRPr="00E6487B" w:rsidRDefault="00E6487B" w:rsidP="00E6487B">
      <w:pPr>
        <w:spacing w:before="0" w:after="0"/>
        <w:rPr>
          <w:rFonts w:ascii="Calibri" w:eastAsia="Times New Roman" w:hAnsi="Calibri"/>
          <w:sz w:val="22"/>
          <w:highlight w:val="yellow"/>
          <w:lang w:eastAsia="en-AU"/>
        </w:rPr>
      </w:pPr>
      <w:r w:rsidRPr="00E6487B">
        <w:rPr>
          <w:rFonts w:ascii="Calibri" w:eastAsia="Times New Roman" w:hAnsi="Calibri"/>
          <w:sz w:val="22"/>
          <w:highlight w:val="yellow"/>
          <w:lang w:eastAsia="en-AU"/>
        </w:rPr>
        <w:br w:type="page"/>
      </w:r>
    </w:p>
    <w:p w14:paraId="34876D27" w14:textId="77777777" w:rsidR="00E6487B" w:rsidRPr="00E6487B" w:rsidRDefault="00E6487B" w:rsidP="00E6487B">
      <w:pPr>
        <w:spacing w:before="0" w:after="0"/>
        <w:rPr>
          <w:rFonts w:ascii="Calibri" w:eastAsia="Times New Roman" w:hAnsi="Calibri"/>
          <w:sz w:val="22"/>
          <w:highlight w:val="yellow"/>
          <w:lang w:eastAsia="en-AU"/>
        </w:rPr>
        <w:sectPr w:rsidR="00E6487B" w:rsidRPr="00E6487B" w:rsidSect="00E6487B">
          <w:headerReference w:type="default" r:id="rId8"/>
          <w:footerReference w:type="default" r:id="rId9"/>
          <w:headerReference w:type="first" r:id="rId10"/>
          <w:footerReference w:type="first" r:id="rId11"/>
          <w:pgSz w:w="11906" w:h="16838"/>
          <w:pgMar w:top="1134" w:right="1134" w:bottom="1134" w:left="1134"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4A733F9E" w14:textId="77777777" w:rsidR="00E6487B" w:rsidRPr="00E6487B" w:rsidRDefault="00E6487B" w:rsidP="00E6487B">
      <w:pPr>
        <w:spacing w:after="0"/>
        <w:ind w:right="-227"/>
        <w:outlineLvl w:val="1"/>
        <w:rPr>
          <w:rFonts w:ascii="Calibri" w:eastAsia="Times New Roman" w:hAnsi="Calibri" w:cs="Calibri"/>
          <w:sz w:val="22"/>
          <w:szCs w:val="22"/>
          <w:lang w:eastAsia="en-AU"/>
        </w:rPr>
      </w:pPr>
      <w:bookmarkStart w:id="5" w:name="_Toc224461066"/>
      <w:bookmarkStart w:id="6" w:name="_Toc225060512"/>
      <w:bookmarkStart w:id="7" w:name="_Toc229802025"/>
      <w:bookmarkStart w:id="8" w:name="_Toc256179509"/>
      <w:bookmarkStart w:id="9" w:name="_Toc257386394"/>
      <w:r w:rsidRPr="00E6487B">
        <w:rPr>
          <w:rFonts w:ascii="Calibri" w:eastAsia="Times New Roman" w:hAnsi="Calibri" w:cs="Calibri"/>
          <w:b/>
          <w:bCs/>
          <w:i/>
          <w:iCs/>
          <w:sz w:val="22"/>
          <w:szCs w:val="22"/>
          <w:u w:val="single"/>
          <w:lang w:eastAsia="en-AU"/>
        </w:rPr>
        <w:lastRenderedPageBreak/>
        <w:t>Gene Technology Regulation in Australia</w:t>
      </w:r>
    </w:p>
    <w:bookmarkEnd w:id="5"/>
    <w:bookmarkEnd w:id="6"/>
    <w:bookmarkEnd w:id="7"/>
    <w:bookmarkEnd w:id="8"/>
    <w:bookmarkEnd w:id="9"/>
    <w:p w14:paraId="425C710E" w14:textId="27308B33"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Australia’s gene technology regulatory system operates as part of an integrated legislative framework.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w:t>
      </w:r>
      <w:proofErr w:type="spellStart"/>
      <w:r w:rsidRPr="00E6487B">
        <w:rPr>
          <w:rFonts w:ascii="Calibri" w:eastAsia="Times New Roman" w:hAnsi="Calibri" w:cs="Calibri"/>
          <w:sz w:val="22"/>
          <w:szCs w:val="22"/>
          <w:lang w:eastAsia="en-AU"/>
        </w:rPr>
        <w:t>Cth</w:t>
      </w:r>
      <w:proofErr w:type="spellEnd"/>
      <w:r w:rsidRPr="00E6487B">
        <w:rPr>
          <w:rFonts w:ascii="Calibri" w:eastAsia="Times New Roman" w:hAnsi="Calibri" w:cs="Calibri"/>
          <w:sz w:val="22"/>
          <w:szCs w:val="22"/>
          <w:lang w:eastAsia="en-AU"/>
        </w:rPr>
        <w:t>) and corresponding State and Territory legislation form a substantial part of a nationally consistent regulatory system controlling the development and use of genetically modified</w:t>
      </w:r>
      <w:r>
        <w:rPr>
          <w:rFonts w:ascii="Calibri" w:eastAsia="Times New Roman" w:hAnsi="Calibri" w:cs="Calibri"/>
          <w:sz w:val="22"/>
          <w:szCs w:val="22"/>
          <w:lang w:eastAsia="en-AU"/>
        </w:rPr>
        <w:t xml:space="preserve"> (GM)</w:t>
      </w:r>
      <w:r w:rsidRPr="00E6487B">
        <w:rPr>
          <w:rFonts w:ascii="Calibri" w:eastAsia="Times New Roman" w:hAnsi="Calibri" w:cs="Calibri"/>
          <w:sz w:val="22"/>
          <w:szCs w:val="22"/>
          <w:lang w:eastAsia="en-AU"/>
        </w:rPr>
        <w:t xml:space="preserve"> organisms.</w:t>
      </w:r>
    </w:p>
    <w:p w14:paraId="6F6A0C10" w14:textId="77777777"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This licence is issued by the Gene Technology Regulator (the Regulator) in accordance with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and, as applicable, corresponding State law.</w:t>
      </w:r>
    </w:p>
    <w:p w14:paraId="525DA3D1" w14:textId="49D86C3E"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sz w:val="22"/>
          <w:lang w:eastAsia="en-AU"/>
        </w:rPr>
        <w:t xml:space="preserve">The Regulator is required to consult with, and </w:t>
      </w:r>
      <w:proofErr w:type="gramStart"/>
      <w:r w:rsidRPr="00E6487B">
        <w:rPr>
          <w:rFonts w:ascii="Calibri" w:eastAsia="Times New Roman" w:hAnsi="Calibri"/>
          <w:sz w:val="22"/>
          <w:lang w:eastAsia="en-AU"/>
        </w:rPr>
        <w:t>take into account</w:t>
      </w:r>
      <w:proofErr w:type="gramEnd"/>
      <w:r w:rsidRPr="00E6487B">
        <w:rPr>
          <w:rFonts w:ascii="Calibri" w:eastAsia="Times New Roman" w:hAnsi="Calibri"/>
          <w:sz w:val="22"/>
          <w:lang w:eastAsia="en-AU"/>
        </w:rPr>
        <w:t xml:space="preserve"> advice from, a range of key stakeholders, including other regulatory authorities, on risks to human health and safety and to the environment in assessing applications for dealings involving the intentional release of </w:t>
      </w:r>
      <w:r>
        <w:rPr>
          <w:rFonts w:ascii="Calibri" w:eastAsia="Times New Roman" w:hAnsi="Calibri"/>
          <w:sz w:val="22"/>
          <w:lang w:eastAsia="en-AU"/>
        </w:rPr>
        <w:t>GM</w:t>
      </w:r>
      <w:r w:rsidRPr="00E6487B">
        <w:rPr>
          <w:rFonts w:ascii="Calibri" w:eastAsia="Times New Roman" w:hAnsi="Calibri"/>
          <w:sz w:val="22"/>
          <w:lang w:eastAsia="en-AU"/>
        </w:rPr>
        <w:t xml:space="preserve"> organisms into the Australian environment</w:t>
      </w:r>
      <w:r w:rsidRPr="00E6487B">
        <w:rPr>
          <w:rFonts w:ascii="Calibri" w:eastAsia="Times New Roman" w:hAnsi="Calibri" w:cs="Calibri"/>
          <w:sz w:val="22"/>
          <w:szCs w:val="22"/>
          <w:lang w:eastAsia="en-AU"/>
        </w:rPr>
        <w:t>.</w:t>
      </w:r>
    </w:p>
    <w:p w14:paraId="6D62793E" w14:textId="4D8096B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Other agencies that also regulate </w:t>
      </w:r>
      <w:r>
        <w:rPr>
          <w:rFonts w:ascii="Calibri" w:eastAsia="Times New Roman" w:hAnsi="Calibri" w:cs="Calibri"/>
          <w:sz w:val="22"/>
          <w:szCs w:val="22"/>
          <w:lang w:eastAsia="en-AU"/>
        </w:rPr>
        <w:t>GM</w:t>
      </w:r>
      <w:r w:rsidRPr="00E6487B">
        <w:rPr>
          <w:rFonts w:ascii="Calibri" w:eastAsia="Times New Roman" w:hAnsi="Calibri" w:cs="Calibri"/>
          <w:sz w:val="22"/>
          <w:szCs w:val="22"/>
          <w:lang w:eastAsia="en-AU"/>
        </w:rPr>
        <w:t xml:space="preserve"> organisms or GM products include Food Standards Australia, New 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0A9CBFEB" w14:textId="77777777" w:rsidR="00E6487B" w:rsidRDefault="00E6487B" w:rsidP="00E6487B">
      <w:pPr>
        <w:spacing w:after="0"/>
        <w:ind w:right="-227"/>
        <w:outlineLvl w:val="1"/>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Dealings permitted by this licence may also be subject to the operation of State legislation recognising areas as designated for the purpose of preserving the identity of GM crops, non-GM crops, or both GM crops and non-GM crops, for marketing purposes.</w:t>
      </w:r>
    </w:p>
    <w:p w14:paraId="19BEE41E" w14:textId="5F7AF1D7" w:rsidR="00E6487B" w:rsidRPr="00E6487B" w:rsidRDefault="00E6487B" w:rsidP="00E6487B">
      <w:pPr>
        <w:spacing w:after="0"/>
        <w:ind w:right="-227"/>
        <w:outlineLvl w:val="1"/>
        <w:rPr>
          <w:rFonts w:ascii="Calibri" w:eastAsia="Times New Roman" w:hAnsi="Calibri" w:cs="Calibri"/>
          <w:b/>
          <w:bCs/>
          <w:i/>
          <w:iCs/>
          <w:sz w:val="22"/>
          <w:szCs w:val="22"/>
          <w:u w:val="single"/>
          <w:lang w:eastAsia="en-AU"/>
        </w:rPr>
      </w:pPr>
      <w:r w:rsidRPr="00E6487B">
        <w:rPr>
          <w:rFonts w:ascii="Calibri" w:eastAsia="Times New Roman" w:hAnsi="Calibri" w:cs="Calibri"/>
          <w:b/>
          <w:bCs/>
          <w:i/>
          <w:iCs/>
          <w:sz w:val="22"/>
          <w:szCs w:val="22"/>
          <w:u w:val="single"/>
          <w:lang w:eastAsia="en-AU"/>
        </w:rPr>
        <w:t>Further information on licence DIR 2</w:t>
      </w:r>
      <w:r>
        <w:rPr>
          <w:rFonts w:ascii="Calibri" w:eastAsia="Times New Roman" w:hAnsi="Calibri" w:cs="Calibri"/>
          <w:b/>
          <w:bCs/>
          <w:i/>
          <w:iCs/>
          <w:sz w:val="22"/>
          <w:szCs w:val="22"/>
          <w:u w:val="single"/>
          <w:lang w:eastAsia="en-AU"/>
        </w:rPr>
        <w:t>16</w:t>
      </w:r>
    </w:p>
    <w:p w14:paraId="4B420613" w14:textId="0634FAE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304E1A">
          <w:rPr>
            <w:rFonts w:ascii="Calibri" w:eastAsia="Times New Roman" w:hAnsi="Calibri" w:cs="Calibri"/>
            <w:color w:val="000000" w:themeColor="text1"/>
            <w:sz w:val="22"/>
            <w:szCs w:val="22"/>
            <w:u w:val="single"/>
            <w:lang w:eastAsia="en-AU"/>
          </w:rPr>
          <w:t>Office of the Gene Technology Regulator (OGTR) website</w:t>
        </w:r>
      </w:hyperlink>
      <w:r w:rsidRPr="00304E1A">
        <w:rPr>
          <w:rFonts w:ascii="Calibri" w:eastAsia="Times New Roman" w:hAnsi="Calibri" w:cs="Calibri"/>
          <w:color w:val="000000" w:themeColor="text1"/>
          <w:sz w:val="22"/>
          <w:szCs w:val="22"/>
          <w:lang w:eastAsia="en-AU"/>
        </w:rPr>
        <w:t xml:space="preserve"> o</w:t>
      </w:r>
      <w:r w:rsidRPr="00E6487B">
        <w:rPr>
          <w:rFonts w:ascii="Calibri" w:eastAsia="Times New Roman" w:hAnsi="Calibri" w:cs="Calibri"/>
          <w:sz w:val="22"/>
          <w:szCs w:val="22"/>
          <w:lang w:eastAsia="en-AU"/>
        </w:rPr>
        <w:t>r by telephoning the Office on 1800 181 030.</w:t>
      </w:r>
    </w:p>
    <w:p w14:paraId="3EEFE311" w14:textId="77777777" w:rsidR="00E6487B" w:rsidRPr="00E6487B" w:rsidRDefault="00E6487B" w:rsidP="00E6487B">
      <w:pPr>
        <w:spacing w:after="0"/>
        <w:rPr>
          <w:rFonts w:ascii="Calibri" w:eastAsia="Times New Roman" w:hAnsi="Calibri"/>
          <w:sz w:val="22"/>
          <w:szCs w:val="22"/>
          <w:lang w:eastAsia="en-AU"/>
        </w:rPr>
      </w:pPr>
      <w:r w:rsidRPr="00E6487B">
        <w:rPr>
          <w:rFonts w:ascii="Calibri" w:eastAsia="Times New Roman" w:hAnsi="Calibri"/>
          <w:sz w:val="22"/>
          <w:lang w:eastAsia="en-AU"/>
        </w:rPr>
        <w:br w:type="page"/>
      </w:r>
    </w:p>
    <w:p w14:paraId="79B5812C" w14:textId="0B329773" w:rsidR="009E6375" w:rsidRPr="009E6375" w:rsidRDefault="009E6375" w:rsidP="008A7FA7">
      <w:pPr>
        <w:pStyle w:val="Heading2"/>
        <w:rPr>
          <w:lang w:eastAsia="en-AU"/>
        </w:rPr>
      </w:pPr>
      <w:r w:rsidRPr="009E6375">
        <w:rPr>
          <w:lang w:eastAsia="en-AU"/>
        </w:rPr>
        <w:lastRenderedPageBreak/>
        <w:t>Interpretations and Definitions</w:t>
      </w:r>
      <w:bookmarkEnd w:id="0"/>
      <w:bookmarkEnd w:id="1"/>
      <w:bookmarkEnd w:id="2"/>
      <w:bookmarkEnd w:id="3"/>
      <w:bookmarkEnd w:id="4"/>
    </w:p>
    <w:p w14:paraId="0388A67F" w14:textId="77777777" w:rsidR="00517AC6" w:rsidRPr="00035002" w:rsidRDefault="00517AC6">
      <w:pPr>
        <w:numPr>
          <w:ilvl w:val="0"/>
          <w:numId w:val="48"/>
        </w:numPr>
        <w:spacing w:before="120" w:after="120"/>
        <w:rPr>
          <w:rFonts w:ascii="Calibri" w:eastAsia="Times New Roman" w:hAnsi="Calibri"/>
          <w:sz w:val="22"/>
          <w:lang w:eastAsia="en-AU"/>
        </w:rPr>
      </w:pPr>
      <w:r w:rsidRPr="00035002">
        <w:rPr>
          <w:rFonts w:ascii="Calibri" w:eastAsia="Times New Roman" w:hAnsi="Calibri"/>
          <w:sz w:val="22"/>
          <w:lang w:eastAsia="en-AU"/>
        </w:rPr>
        <w:t>In this licence:</w:t>
      </w:r>
    </w:p>
    <w:p w14:paraId="2C67F921" w14:textId="64363392"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unless defined otherwise in this licence, words and phrases used in this licence have the same meaning as they do in the Act and the </w:t>
      </w:r>
      <w:proofErr w:type="gramStart"/>
      <w:r w:rsidRPr="00035002">
        <w:rPr>
          <w:rFonts w:ascii="Calibri" w:eastAsia="Times New Roman" w:hAnsi="Calibri"/>
          <w:sz w:val="22"/>
          <w:lang w:eastAsia="en-AU"/>
        </w:rPr>
        <w:t>Regulations;</w:t>
      </w:r>
      <w:proofErr w:type="gramEnd"/>
    </w:p>
    <w:p w14:paraId="2BCD3A29"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importing a gender include every other </w:t>
      </w:r>
      <w:proofErr w:type="gramStart"/>
      <w:r w:rsidRPr="00035002">
        <w:rPr>
          <w:rFonts w:ascii="Calibri" w:eastAsia="Times New Roman" w:hAnsi="Calibri"/>
          <w:sz w:val="22"/>
          <w:lang w:eastAsia="en-AU"/>
        </w:rPr>
        <w:t>gender;</w:t>
      </w:r>
      <w:proofErr w:type="gramEnd"/>
    </w:p>
    <w:p w14:paraId="7B3D023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in the singular number include the plural and words in the plural number include the </w:t>
      </w:r>
      <w:proofErr w:type="gramStart"/>
      <w:r w:rsidRPr="00035002">
        <w:rPr>
          <w:rFonts w:ascii="Calibri" w:eastAsia="Times New Roman" w:hAnsi="Calibri"/>
          <w:sz w:val="22"/>
          <w:lang w:eastAsia="en-AU"/>
        </w:rPr>
        <w:t>singular;</w:t>
      </w:r>
      <w:proofErr w:type="gramEnd"/>
    </w:p>
    <w:p w14:paraId="6E8A270E"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expressions used to denote persons generally (such as “person”, “party”, “someone”, “anyone”, “no one”, “one”, “another” and “whoever”), include a body politic or corporate as well as an </w:t>
      </w:r>
      <w:proofErr w:type="gramStart"/>
      <w:r w:rsidRPr="00035002">
        <w:rPr>
          <w:rFonts w:ascii="Calibri" w:eastAsia="Times New Roman" w:hAnsi="Calibri"/>
          <w:sz w:val="22"/>
          <w:lang w:eastAsia="en-AU"/>
        </w:rPr>
        <w:t>individual;</w:t>
      </w:r>
      <w:proofErr w:type="gramEnd"/>
    </w:p>
    <w:p w14:paraId="45093DB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035002">
        <w:rPr>
          <w:rFonts w:ascii="Calibri" w:eastAsia="Times New Roman" w:hAnsi="Calibri"/>
          <w:sz w:val="22"/>
          <w:lang w:eastAsia="en-AU"/>
        </w:rPr>
        <w:t>appears;</w:t>
      </w:r>
      <w:proofErr w:type="gramEnd"/>
    </w:p>
    <w:p w14:paraId="0E90A803"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where a word or phrase is given a particular meaning, other grammatical forms of that word or phrase have corresponding </w:t>
      </w:r>
      <w:proofErr w:type="gramStart"/>
      <w:r w:rsidRPr="00035002">
        <w:rPr>
          <w:rFonts w:ascii="Calibri" w:eastAsia="Times New Roman" w:hAnsi="Calibri"/>
          <w:sz w:val="22"/>
          <w:lang w:eastAsia="en-AU"/>
        </w:rPr>
        <w:t>meanings;</w:t>
      </w:r>
      <w:proofErr w:type="gramEnd"/>
    </w:p>
    <w:p w14:paraId="5E8A4677"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specific conditions prevail over general conditions to the extent of any inconsistency.</w:t>
      </w:r>
    </w:p>
    <w:p w14:paraId="79BE3917" w14:textId="77777777" w:rsidR="00517AC6" w:rsidRPr="007C0897" w:rsidRDefault="00517AC6">
      <w:pPr>
        <w:pStyle w:val="RARMPnumberedparagraphs"/>
        <w:numPr>
          <w:ilvl w:val="0"/>
          <w:numId w:val="48"/>
        </w:numPr>
      </w:pPr>
      <w:r w:rsidRPr="007C0897">
        <w:t>In this licence:</w:t>
      </w:r>
    </w:p>
    <w:p w14:paraId="11A11CD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Act</w:t>
      </w:r>
      <w:r w:rsidRPr="00035002">
        <w:rPr>
          <w:rFonts w:ascii="Calibri" w:eastAsia="Times New Roman" w:hAnsi="Calibri"/>
          <w:sz w:val="22"/>
          <w:lang w:eastAsia="en-AU"/>
        </w:rPr>
        <w:t xml:space="preserve">’ means the </w:t>
      </w:r>
      <w:r w:rsidRPr="00035002">
        <w:rPr>
          <w:rFonts w:ascii="Calibri" w:eastAsia="Times New Roman" w:hAnsi="Calibri"/>
          <w:i/>
          <w:sz w:val="22"/>
          <w:lang w:eastAsia="en-AU"/>
        </w:rPr>
        <w:t>Gene Technology Act 2000</w:t>
      </w:r>
      <w:r w:rsidRPr="00035002">
        <w:rPr>
          <w:rFonts w:ascii="Calibri" w:eastAsia="Times New Roman" w:hAnsi="Calibri"/>
          <w:sz w:val="22"/>
          <w:lang w:eastAsia="en-AU"/>
        </w:rPr>
        <w:t xml:space="preserve"> (</w:t>
      </w:r>
      <w:proofErr w:type="spellStart"/>
      <w:r w:rsidRPr="00035002">
        <w:rPr>
          <w:rFonts w:ascii="Calibri" w:eastAsia="Times New Roman" w:hAnsi="Calibri"/>
          <w:sz w:val="22"/>
          <w:lang w:eastAsia="en-AU"/>
        </w:rPr>
        <w:t>Cth</w:t>
      </w:r>
      <w:proofErr w:type="spellEnd"/>
      <w:r w:rsidRPr="00035002">
        <w:rPr>
          <w:rFonts w:ascii="Calibri" w:eastAsia="Times New Roman" w:hAnsi="Calibri"/>
          <w:sz w:val="22"/>
          <w:lang w:eastAsia="en-AU"/>
        </w:rPr>
        <w:t>) or the corresponding State legislation under which this licence is issued.</w:t>
      </w:r>
    </w:p>
    <w:p w14:paraId="6CDC5D1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w:t>
      </w:r>
      <w:r w:rsidRPr="00035002">
        <w:rPr>
          <w:rFonts w:ascii="Calibri" w:eastAsia="Times New Roman" w:hAnsi="Calibri"/>
          <w:sz w:val="22"/>
          <w:lang w:eastAsia="en-AU"/>
        </w:rPr>
        <w:t>’ means genetically modified.</w:t>
      </w:r>
    </w:p>
    <w:p w14:paraId="5CED08C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GMO</w:t>
      </w:r>
      <w:r w:rsidRPr="00035002">
        <w:rPr>
          <w:rFonts w:ascii="Calibri" w:eastAsia="Times New Roman" w:hAnsi="Calibri"/>
          <w:sz w:val="22"/>
          <w:lang w:eastAsia="en-AU"/>
        </w:rPr>
        <w:t>’ means the genetically modified organism that is the subject of the dealings authorised by this licence.</w:t>
      </w:r>
    </w:p>
    <w:p w14:paraId="0C76EC8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OGTR</w:t>
      </w:r>
      <w:r w:rsidRPr="00035002">
        <w:rPr>
          <w:rFonts w:ascii="Calibri" w:eastAsia="Times New Roman" w:hAnsi="Calibri"/>
          <w:sz w:val="22"/>
          <w:lang w:eastAsia="en-AU"/>
        </w:rPr>
        <w:t>’ means the Office of the Gene Technology Regulator.</w:t>
      </w:r>
    </w:p>
    <w:p w14:paraId="495D956B"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Regulator</w:t>
      </w:r>
      <w:r w:rsidRPr="00035002">
        <w:rPr>
          <w:rFonts w:ascii="Calibri" w:eastAsia="Times New Roman" w:hAnsi="Calibri"/>
          <w:sz w:val="22"/>
          <w:lang w:eastAsia="en-AU"/>
        </w:rPr>
        <w:t>’ means the Gene Technology Regulator.</w:t>
      </w:r>
    </w:p>
    <w:p w14:paraId="47CB9AD9" w14:textId="77777777" w:rsidR="009E6375" w:rsidRPr="009E6375" w:rsidRDefault="009E6375" w:rsidP="008A7FA7">
      <w:pPr>
        <w:pStyle w:val="Heading2"/>
        <w:rPr>
          <w:lang w:eastAsia="en-AU"/>
        </w:rPr>
      </w:pPr>
      <w:bookmarkStart w:id="10" w:name="_Toc202859592"/>
      <w:bookmarkStart w:id="11" w:name="_Toc223510492"/>
      <w:bookmarkStart w:id="12" w:name="_Toc301341874"/>
      <w:bookmarkStart w:id="13" w:name="_Toc140058605"/>
      <w:bookmarkStart w:id="14" w:name="_Toc202531993"/>
      <w:r w:rsidRPr="009E6375">
        <w:rPr>
          <w:lang w:eastAsia="en-AU"/>
        </w:rPr>
        <w:t>Licence conditions</w:t>
      </w:r>
      <w:bookmarkEnd w:id="10"/>
      <w:bookmarkEnd w:id="11"/>
      <w:bookmarkEnd w:id="12"/>
      <w:r w:rsidRPr="009E6375">
        <w:rPr>
          <w:lang w:eastAsia="en-AU"/>
        </w:rPr>
        <w:t xml:space="preserve"> and obligations</w:t>
      </w:r>
      <w:bookmarkEnd w:id="13"/>
      <w:bookmarkEnd w:id="14"/>
    </w:p>
    <w:p w14:paraId="43D68380" w14:textId="77777777" w:rsidR="00585E7D" w:rsidRPr="00A62895" w:rsidRDefault="00585E7D">
      <w:pPr>
        <w:pStyle w:val="RARMPnumberedparagraphs"/>
        <w:numPr>
          <w:ilvl w:val="0"/>
          <w:numId w:val="48"/>
        </w:numPr>
      </w:pPr>
      <w:r w:rsidRPr="00A62895">
        <w:t xml:space="preserve">This licence does not authorise dealings with the GMO that are otherwise prohibited </w:t>
      </w:r>
      <w:proofErr w:type="gramStart"/>
      <w:r w:rsidRPr="00A62895">
        <w:t>as a result of</w:t>
      </w:r>
      <w:proofErr w:type="gramEnd"/>
      <w:r w:rsidRPr="00A62895">
        <w:t xml:space="preserve"> the operation of State legislation recognising an area as designated for the purpose of preserving the identity of GM crops, non-GM crops, or both GM crops and non-GM crops, for marketing purposes.</w:t>
      </w:r>
    </w:p>
    <w:p w14:paraId="177F9B86" w14:textId="77777777" w:rsidR="00585E7D" w:rsidRPr="00A62895" w:rsidRDefault="00585E7D">
      <w:pPr>
        <w:pStyle w:val="RARMPnumberedparagraphs"/>
        <w:numPr>
          <w:ilvl w:val="0"/>
          <w:numId w:val="48"/>
        </w:numPr>
      </w:pPr>
      <w:r w:rsidRPr="00A62895">
        <w:t>This licence remains in force until it is suspended, cancelled or surrendered. No dealings with the GMO are authorised during any period of suspension.</w:t>
      </w:r>
    </w:p>
    <w:p w14:paraId="157E1057" w14:textId="77777777" w:rsidR="00585E7D" w:rsidRPr="00A62895" w:rsidRDefault="00585E7D">
      <w:pPr>
        <w:pStyle w:val="RARMPnumberedparagraphs"/>
        <w:numPr>
          <w:ilvl w:val="0"/>
          <w:numId w:val="48"/>
        </w:numPr>
      </w:pPr>
      <w:r w:rsidRPr="00A62895">
        <w:t xml:space="preserve">The licence holder is </w:t>
      </w:r>
      <w:r>
        <w:t>Bayer CropScience Ltd Pty</w:t>
      </w:r>
      <w:r w:rsidRPr="00A62895">
        <w:t>.</w:t>
      </w:r>
    </w:p>
    <w:p w14:paraId="204596F9" w14:textId="77777777" w:rsidR="00585E7D" w:rsidRPr="00A62895" w:rsidRDefault="00585E7D">
      <w:pPr>
        <w:pStyle w:val="RARMPnumberedparagraphs"/>
        <w:numPr>
          <w:ilvl w:val="0"/>
          <w:numId w:val="48"/>
        </w:numPr>
      </w:pPr>
      <w:r w:rsidRPr="00A62895">
        <w:t>Any person, including the licence holder, may conduct any authorised dealing(s) with the GMO.</w:t>
      </w:r>
    </w:p>
    <w:p w14:paraId="28BD9F3B" w14:textId="77777777" w:rsidR="00585E7D" w:rsidRPr="00A62895" w:rsidRDefault="00585E7D">
      <w:pPr>
        <w:pStyle w:val="RARMPnumberedparagraphs"/>
        <w:numPr>
          <w:ilvl w:val="0"/>
          <w:numId w:val="48"/>
        </w:numPr>
      </w:pPr>
      <w:r w:rsidRPr="00A62895">
        <w:t>Except as restricted by condition 3, all dealings with the GMO are permitted.</w:t>
      </w:r>
    </w:p>
    <w:p w14:paraId="0D926CEF" w14:textId="77777777" w:rsidR="00585E7D" w:rsidRPr="00A62895" w:rsidRDefault="00585E7D">
      <w:pPr>
        <w:pStyle w:val="RARMPnumberedparagraphs"/>
        <w:numPr>
          <w:ilvl w:val="0"/>
          <w:numId w:val="48"/>
        </w:numPr>
      </w:pPr>
      <w:r w:rsidRPr="00A62895">
        <w:t>Dealings with the GMO may be conducted in all areas of Australia.</w:t>
      </w:r>
    </w:p>
    <w:p w14:paraId="4569BFC7" w14:textId="77777777" w:rsidR="00585E7D" w:rsidRPr="00A62895" w:rsidRDefault="00585E7D">
      <w:pPr>
        <w:pStyle w:val="RARMPnumberedparagraphs"/>
        <w:numPr>
          <w:ilvl w:val="0"/>
          <w:numId w:val="48"/>
        </w:numPr>
      </w:pPr>
      <w:r w:rsidRPr="00A62895">
        <w:t xml:space="preserve">This licence authorises dealings with the GMO described in </w:t>
      </w:r>
      <w:r w:rsidRPr="00A62895">
        <w:rPr>
          <w:b/>
        </w:rPr>
        <w:t>Attachment A</w:t>
      </w:r>
      <w:r w:rsidRPr="00A62895">
        <w:t>.</w:t>
      </w:r>
    </w:p>
    <w:p w14:paraId="5BD11833" w14:textId="77777777" w:rsidR="009E6375" w:rsidRPr="00E316E7" w:rsidRDefault="009E6375" w:rsidP="008A7FA7">
      <w:pPr>
        <w:pStyle w:val="Heading3"/>
        <w:rPr>
          <w:rFonts w:eastAsia="Times New Roman"/>
          <w:b w:val="0"/>
          <w:bCs w:val="0"/>
          <w:color w:val="000000" w:themeColor="text1"/>
          <w:sz w:val="24"/>
          <w:szCs w:val="24"/>
          <w:lang w:eastAsia="en-AU"/>
        </w:rPr>
      </w:pPr>
      <w:bookmarkStart w:id="15" w:name="_Toc381716027"/>
      <w:bookmarkStart w:id="16" w:name="_Toc140058606"/>
      <w:bookmarkStart w:id="17" w:name="_Toc202531994"/>
      <w:r w:rsidRPr="00E316E7">
        <w:rPr>
          <w:rFonts w:eastAsia="Times New Roman"/>
          <w:color w:val="000000" w:themeColor="text1"/>
          <w:sz w:val="24"/>
          <w:szCs w:val="24"/>
          <w:lang w:eastAsia="en-AU"/>
        </w:rPr>
        <w:t>General obligations of the licence holder</w:t>
      </w:r>
      <w:bookmarkEnd w:id="15"/>
      <w:bookmarkEnd w:id="16"/>
      <w:bookmarkEnd w:id="17"/>
    </w:p>
    <w:p w14:paraId="6CAD343E" w14:textId="05A57630" w:rsidR="00874471" w:rsidRPr="008837C5" w:rsidRDefault="00874471">
      <w:pPr>
        <w:pStyle w:val="RARMPnumberedparagraphs"/>
        <w:numPr>
          <w:ilvl w:val="0"/>
          <w:numId w:val="48"/>
        </w:numPr>
      </w:pPr>
      <w:r w:rsidRPr="008837C5">
        <w:t xml:space="preserve">The licence holder must notify the Regulator </w:t>
      </w:r>
      <w:r w:rsidRPr="00753A1A">
        <w:t>as soon as practicable</w:t>
      </w:r>
      <w:r w:rsidRPr="008837C5">
        <w:t xml:space="preserve"> if any of its contact details change.</w:t>
      </w:r>
    </w:p>
    <w:p w14:paraId="1F0B4FED" w14:textId="77777777" w:rsidR="00F465C4" w:rsidRPr="000F7924" w:rsidRDefault="00F465C4" w:rsidP="00F465C4">
      <w:pPr>
        <w:pStyle w:val="Notes"/>
      </w:pPr>
      <w:r w:rsidRPr="000F7924">
        <w:lastRenderedPageBreak/>
        <w:t>Note: please address correspondence to OGTR.Applications@health.gov.au.</w:t>
      </w:r>
    </w:p>
    <w:p w14:paraId="3CA8B50B" w14:textId="77777777" w:rsidR="00874471" w:rsidRPr="008837C5" w:rsidRDefault="00874471" w:rsidP="00874471">
      <w:pPr>
        <w:spacing w:before="120" w:after="120"/>
        <w:rPr>
          <w:rFonts w:ascii="Calibri" w:eastAsia="Times New Roman" w:hAnsi="Calibri"/>
          <w:i/>
          <w:sz w:val="22"/>
          <w:lang w:eastAsia="en-AU"/>
        </w:rPr>
      </w:pPr>
      <w:r w:rsidRPr="008837C5">
        <w:rPr>
          <w:rFonts w:ascii="Calibri" w:eastAsia="Times New Roman" w:hAnsi="Calibri"/>
          <w:i/>
          <w:sz w:val="22"/>
          <w:lang w:eastAsia="en-AU"/>
        </w:rPr>
        <w:t>Prior to issuing a licence, the Regulator considers suitability of the applicant to hold a licence. The following two conditions address ongoing suitability of the licence holder.</w:t>
      </w:r>
    </w:p>
    <w:p w14:paraId="50F1B170" w14:textId="113638C1" w:rsidR="00874471" w:rsidRPr="008837C5" w:rsidRDefault="00874471">
      <w:pPr>
        <w:pStyle w:val="RARMPnumberedparagraphs"/>
        <w:numPr>
          <w:ilvl w:val="0"/>
          <w:numId w:val="48"/>
        </w:numPr>
      </w:pPr>
      <w:r w:rsidRPr="008837C5">
        <w:t>The licence holder must:</w:t>
      </w:r>
    </w:p>
    <w:p w14:paraId="6330F1B3"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inform the Regulator </w:t>
      </w:r>
      <w:r w:rsidRPr="00753A1A">
        <w:rPr>
          <w:rFonts w:ascii="Calibri" w:eastAsia="Times New Roman" w:hAnsi="Calibri"/>
          <w:sz w:val="22"/>
          <w:lang w:eastAsia="en-AU"/>
        </w:rPr>
        <w:t>as soon as practicable after</w:t>
      </w:r>
      <w:r w:rsidRPr="008837C5">
        <w:rPr>
          <w:rFonts w:ascii="Calibri" w:eastAsia="Times New Roman" w:hAnsi="Calibri"/>
          <w:sz w:val="22"/>
          <w:lang w:eastAsia="en-AU"/>
        </w:rPr>
        <w:t xml:space="preserve"> any of these events occur:</w:t>
      </w:r>
    </w:p>
    <w:p w14:paraId="67B53BF6"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relevant conviction of the licence holder; or</w:t>
      </w:r>
    </w:p>
    <w:p w14:paraId="2ECA47B3"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revocation or suspension of a licence or permit held by the licence holder under a law of the Australian Government, a State or a foreign country, being a law relating to the health and safety of people or the environment; or</w:t>
      </w:r>
    </w:p>
    <w:p w14:paraId="212D771F"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event or circumstances that would affect the capacity of the licence holder to meet the conditions of the licence; and</w:t>
      </w:r>
    </w:p>
    <w:p w14:paraId="683F929D"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provide any information related to the licence holder's ongoing suitability to hold a licence, if requested by the Regulator, within the timeframe stipulated by the Regulator.</w:t>
      </w:r>
    </w:p>
    <w:p w14:paraId="69E86D45" w14:textId="77777777" w:rsidR="00874471" w:rsidRPr="008837C5" w:rsidRDefault="00874471">
      <w:pPr>
        <w:pStyle w:val="RARMPnumberedparagraphs"/>
        <w:numPr>
          <w:ilvl w:val="0"/>
          <w:numId w:val="48"/>
        </w:numPr>
      </w:pPr>
      <w:r w:rsidRPr="008837C5">
        <w:t>The licence holder must inform any person covered by this licence, to whom a particular condition of the licence applies, of the following:</w:t>
      </w:r>
    </w:p>
    <w:p w14:paraId="14B4E0E9"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the </w:t>
      </w:r>
      <w:proofErr w:type="gramStart"/>
      <w:r w:rsidRPr="008837C5">
        <w:rPr>
          <w:rFonts w:ascii="Calibri" w:eastAsia="Times New Roman" w:hAnsi="Calibri"/>
          <w:sz w:val="22"/>
          <w:lang w:eastAsia="en-AU"/>
        </w:rPr>
        <w:t>particular condition</w:t>
      </w:r>
      <w:proofErr w:type="gramEnd"/>
      <w:r w:rsidRPr="008837C5">
        <w:rPr>
          <w:rFonts w:ascii="Calibri" w:eastAsia="Times New Roman" w:hAnsi="Calibri"/>
          <w:sz w:val="22"/>
          <w:lang w:eastAsia="en-AU"/>
        </w:rPr>
        <w:t xml:space="preserve"> (including any variations of it); and</w:t>
      </w:r>
    </w:p>
    <w:p w14:paraId="7A25133F"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cancellation or suspension of the licence; and</w:t>
      </w:r>
    </w:p>
    <w:p w14:paraId="7B605876"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surrender of the licence.</w:t>
      </w:r>
    </w:p>
    <w:p w14:paraId="6479FE53" w14:textId="77777777" w:rsidR="009E6375" w:rsidRPr="00E316E7" w:rsidRDefault="009E6375" w:rsidP="008A7FA7">
      <w:pPr>
        <w:pStyle w:val="Heading3"/>
        <w:rPr>
          <w:rFonts w:eastAsia="Times New Roman"/>
          <w:color w:val="000000" w:themeColor="text1"/>
          <w:sz w:val="24"/>
          <w:szCs w:val="24"/>
          <w:lang w:eastAsia="en-AU"/>
        </w:rPr>
      </w:pPr>
      <w:bookmarkStart w:id="18" w:name="_Toc140058607"/>
      <w:bookmarkStart w:id="19" w:name="_Toc202531995"/>
      <w:r w:rsidRPr="00E316E7">
        <w:rPr>
          <w:rFonts w:eastAsia="Times New Roman"/>
          <w:color w:val="000000" w:themeColor="text1"/>
          <w:sz w:val="24"/>
          <w:szCs w:val="24"/>
          <w:lang w:eastAsia="en-AU"/>
        </w:rPr>
        <w:t>Provision of new information to the Regulator</w:t>
      </w:r>
      <w:bookmarkEnd w:id="18"/>
      <w:bookmarkEnd w:id="19"/>
    </w:p>
    <w:p w14:paraId="5E2CBA25" w14:textId="39BE4CB8" w:rsidR="00645F2A" w:rsidRPr="00035002" w:rsidRDefault="00645F2A" w:rsidP="00645F2A">
      <w:pPr>
        <w:tabs>
          <w:tab w:val="num" w:pos="426"/>
        </w:tabs>
        <w:spacing w:before="120" w:after="120"/>
        <w:rPr>
          <w:rFonts w:ascii="Calibri" w:eastAsia="Times New Roman" w:hAnsi="Calibri"/>
          <w:sz w:val="22"/>
          <w:lang w:eastAsia="en-AU"/>
        </w:rPr>
      </w:pPr>
      <w:r w:rsidRPr="00035002">
        <w:rPr>
          <w:rFonts w:ascii="Calibri" w:eastAsia="Times New Roman" w:hAnsi="Calibri"/>
          <w:i/>
          <w:sz w:val="22"/>
          <w:lang w:eastAsia="en-AU"/>
        </w:rPr>
        <w:t>Licence conditions are based on the risk assessment and risk management plan developed in relation to the application using information available at the time of assessment. The following condition require</w:t>
      </w:r>
      <w:r w:rsidR="00573412">
        <w:rPr>
          <w:rFonts w:ascii="Calibri" w:eastAsia="Times New Roman" w:hAnsi="Calibri"/>
          <w:i/>
          <w:sz w:val="22"/>
          <w:lang w:eastAsia="en-AU"/>
        </w:rPr>
        <w:t>s</w:t>
      </w:r>
      <w:r w:rsidRPr="00035002">
        <w:rPr>
          <w:rFonts w:ascii="Calibri" w:eastAsia="Times New Roman" w:hAnsi="Calibri"/>
          <w:i/>
          <w:sz w:val="22"/>
          <w:lang w:eastAsia="en-AU"/>
        </w:rPr>
        <w:t xml:space="preserve"> that any new information that may affect the risk assessment is communicated to the Regulator.</w:t>
      </w:r>
    </w:p>
    <w:p w14:paraId="74EE0810" w14:textId="77777777" w:rsidR="00645F2A" w:rsidRPr="00B7440D" w:rsidRDefault="00645F2A">
      <w:pPr>
        <w:pStyle w:val="RARMPnumberedparagraphs"/>
        <w:numPr>
          <w:ilvl w:val="0"/>
          <w:numId w:val="48"/>
        </w:numPr>
      </w:pPr>
      <w:bookmarkStart w:id="20" w:name="_Ref202532901"/>
      <w:r w:rsidRPr="00B7440D">
        <w:t>The licence holder must inform the Regulator if the licence holder becomes aware of:</w:t>
      </w:r>
      <w:bookmarkEnd w:id="20"/>
    </w:p>
    <w:p w14:paraId="6AB839DB"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additional information as to any risks to the health and safety of people, or to the environment, associated with the dealings authorised by the licence; or</w:t>
      </w:r>
    </w:p>
    <w:p w14:paraId="38908410"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contraventions of the licence by a person covered by the licence; or</w:t>
      </w:r>
    </w:p>
    <w:p w14:paraId="1B273D2C"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unintended effects of the dealings authorised by the licence.</w:t>
      </w:r>
    </w:p>
    <w:p w14:paraId="00C3AF6F" w14:textId="77777777" w:rsidR="00F465C4" w:rsidRPr="000F7924" w:rsidRDefault="00F465C4" w:rsidP="00F465C4">
      <w:pPr>
        <w:pStyle w:val="Notes"/>
      </w:pPr>
      <w:r w:rsidRPr="000F7924">
        <w:t>Note: The Act requires, for the purposes of the above condition, that:</w:t>
      </w:r>
    </w:p>
    <w:p w14:paraId="6E2DE234" w14:textId="77777777" w:rsidR="00F465C4" w:rsidRPr="000F7924" w:rsidRDefault="00F465C4" w:rsidP="00F465C4">
      <w:pPr>
        <w:pStyle w:val="Notes"/>
        <w:numPr>
          <w:ilvl w:val="0"/>
          <w:numId w:val="64"/>
        </w:numPr>
      </w:pPr>
      <w:r w:rsidRPr="000F7924">
        <w:t xml:space="preserve">the licence holder will be taken to have become aware of additional information of a kind mentioned in condition </w:t>
      </w:r>
      <w:r w:rsidRPr="000F7924">
        <w:fldChar w:fldCharType="begin"/>
      </w:r>
      <w:r w:rsidRPr="000F7924">
        <w:instrText xml:space="preserve"> REF _Ref201065458 \r \h </w:instrText>
      </w:r>
      <w:r w:rsidRPr="000F7924">
        <w:fldChar w:fldCharType="separate"/>
      </w:r>
      <w:r>
        <w:t>13</w:t>
      </w:r>
      <w:r w:rsidRPr="000F7924">
        <w:fldChar w:fldCharType="end"/>
      </w:r>
      <w:r w:rsidRPr="000F7924">
        <w:t xml:space="preserve"> if he or she was reckless as to whether such information existed; and</w:t>
      </w:r>
    </w:p>
    <w:p w14:paraId="714BDD86" w14:textId="77777777" w:rsidR="00F465C4" w:rsidRPr="000F7924" w:rsidRDefault="00F465C4" w:rsidP="00F465C4">
      <w:pPr>
        <w:pStyle w:val="Notes"/>
        <w:numPr>
          <w:ilvl w:val="0"/>
          <w:numId w:val="64"/>
        </w:numPr>
      </w:pPr>
      <w:r w:rsidRPr="000F7924">
        <w:t xml:space="preserve">the licence holder will be taken to have become aware of contraventions, or unintended effects, of a kind mentioned in condition </w:t>
      </w:r>
      <w:r w:rsidRPr="000F7924">
        <w:fldChar w:fldCharType="begin"/>
      </w:r>
      <w:r w:rsidRPr="000F7924">
        <w:instrText xml:space="preserve"> REF _Ref201065458 \r \h </w:instrText>
      </w:r>
      <w:r w:rsidRPr="000F7924">
        <w:fldChar w:fldCharType="separate"/>
      </w:r>
      <w:r>
        <w:t>13</w:t>
      </w:r>
      <w:r w:rsidRPr="000F7924">
        <w:fldChar w:fldCharType="end"/>
      </w:r>
      <w:r w:rsidRPr="000F7924">
        <w:t>, if he or she was reckless as to whether such contraventions had occurred, or such unintended effects existed.</w:t>
      </w:r>
    </w:p>
    <w:p w14:paraId="067E53FF" w14:textId="77777777" w:rsidR="00F465C4" w:rsidRPr="000F7924" w:rsidRDefault="00F465C4" w:rsidP="00F465C4">
      <w:pPr>
        <w:pStyle w:val="Notes"/>
        <w:rPr>
          <w:iCs/>
          <w:szCs w:val="22"/>
          <w:lang w:eastAsia="en-AU"/>
        </w:rPr>
      </w:pPr>
      <w:r w:rsidRPr="000F7924">
        <w:rPr>
          <w:iCs/>
          <w:szCs w:val="22"/>
          <w:lang w:eastAsia="en-AU"/>
        </w:rPr>
        <w:t>Note: Contraventions of the licence may occur through the action or inaction of a person.</w:t>
      </w:r>
    </w:p>
    <w:p w14:paraId="37D29BBB" w14:textId="75DBB931" w:rsidR="00645F2A" w:rsidRPr="00B7440D" w:rsidRDefault="00645F2A">
      <w:pPr>
        <w:pStyle w:val="RARMPnumberedparagraphs"/>
        <w:numPr>
          <w:ilvl w:val="0"/>
          <w:numId w:val="48"/>
        </w:numPr>
      </w:pPr>
      <w:r w:rsidRPr="00B7440D">
        <w:t xml:space="preserve">If the licence holder is required to inform the Regulator under condition </w:t>
      </w:r>
      <w:r w:rsidR="00523C75" w:rsidRPr="00B7440D">
        <w:t>1</w:t>
      </w:r>
      <w:r w:rsidR="00523C75">
        <w:t>3</w:t>
      </w:r>
      <w:r w:rsidRPr="00B7440D">
        <w:t>, the Regulator must be informed without delay.</w:t>
      </w:r>
    </w:p>
    <w:p w14:paraId="39131D13" w14:textId="77777777" w:rsidR="00F465C4" w:rsidRPr="000F7924" w:rsidRDefault="00F465C4" w:rsidP="00F465C4">
      <w:pPr>
        <w:pStyle w:val="Notes"/>
      </w:pPr>
      <w:r w:rsidRPr="000F7924">
        <w:t>Note: An example of informing without delay is contact made within a day of becoming aware of new information via the OGTR free call phone number 1800 181 030 or email to OGTR.M&amp;C@health.gov.au.</w:t>
      </w:r>
    </w:p>
    <w:p w14:paraId="7C5EBC56" w14:textId="77777777" w:rsidR="00645F2A" w:rsidRPr="00B7440D" w:rsidRDefault="00645F2A">
      <w:pPr>
        <w:pStyle w:val="RARMPnumberedparagraphs"/>
        <w:numPr>
          <w:ilvl w:val="0"/>
          <w:numId w:val="48"/>
        </w:numPr>
      </w:pPr>
      <w:r w:rsidRPr="00B7440D">
        <w:t>If at any time the Regulator requests the licence holder to collect and provide information about any matter to do with the progress of the dealings authorised by this licence, including but not confined to:</w:t>
      </w:r>
    </w:p>
    <w:p w14:paraId="596C28C6" w14:textId="58BFF038"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lastRenderedPageBreak/>
        <w:t xml:space="preserve">additional information as to any risks to the health and safety of people, or to the environment, associated with the dealings authorised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 </w:t>
      </w:r>
      <w:r w:rsidR="000D75A3">
        <w:rPr>
          <w:rFonts w:ascii="Calibri" w:eastAsia="Times New Roman" w:hAnsi="Calibri"/>
          <w:sz w:val="22"/>
          <w:lang w:eastAsia="en-AU"/>
        </w:rPr>
        <w:fldChar w:fldCharType="begin"/>
      </w:r>
      <w:r w:rsidR="000D75A3">
        <w:rPr>
          <w:rFonts w:ascii="Calibri" w:eastAsia="Times New Roman" w:hAnsi="Calibri"/>
          <w:sz w:val="22"/>
          <w:lang w:eastAsia="en-AU"/>
        </w:rPr>
        <w:instrText xml:space="preserve"> REF _Ref202532901 \r \h </w:instrText>
      </w:r>
      <w:r w:rsidR="000D75A3">
        <w:rPr>
          <w:rFonts w:ascii="Calibri" w:eastAsia="Times New Roman" w:hAnsi="Calibri"/>
          <w:sz w:val="22"/>
          <w:lang w:eastAsia="en-AU"/>
        </w:rPr>
      </w:r>
      <w:r w:rsidR="000D75A3">
        <w:rPr>
          <w:rFonts w:ascii="Calibri" w:eastAsia="Times New Roman" w:hAnsi="Calibri"/>
          <w:sz w:val="22"/>
          <w:lang w:eastAsia="en-AU"/>
        </w:rPr>
        <w:fldChar w:fldCharType="separate"/>
      </w:r>
      <w:r w:rsidR="000D75A3">
        <w:rPr>
          <w:rFonts w:ascii="Calibri" w:eastAsia="Times New Roman" w:hAnsi="Calibri"/>
          <w:sz w:val="22"/>
          <w:lang w:eastAsia="en-AU"/>
        </w:rPr>
        <w:t>13</w:t>
      </w:r>
      <w:r w:rsidR="000D75A3">
        <w:rPr>
          <w:rFonts w:ascii="Calibri" w:eastAsia="Times New Roman" w:hAnsi="Calibri"/>
          <w:sz w:val="22"/>
          <w:lang w:eastAsia="en-AU"/>
        </w:rPr>
        <w:fldChar w:fldCharType="end"/>
      </w:r>
      <w:r w:rsidR="00786F07">
        <w:rPr>
          <w:rFonts w:ascii="Calibri" w:eastAsia="Times New Roman" w:hAnsi="Calibri"/>
          <w:sz w:val="22"/>
          <w:lang w:eastAsia="en-AU"/>
        </w:rPr>
        <w:t>(a</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256525BF" w14:textId="35E3463D"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contraventions of the licence by a person covered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786F07">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(b</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3465E6DB" w14:textId="175B9CA3"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unintended effects of the dealings authorised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786F07">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(c</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44562A90"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research, including by way of survey, to verify predictions of the risk assessment, or for any purpose related to risks to the health and safety of people, or to the </w:t>
      </w:r>
      <w:proofErr w:type="gramStart"/>
      <w:r w:rsidRPr="00035002">
        <w:rPr>
          <w:rFonts w:ascii="Calibri" w:eastAsia="Times New Roman" w:hAnsi="Calibri"/>
          <w:sz w:val="22"/>
          <w:lang w:eastAsia="en-AU"/>
        </w:rPr>
        <w:t>environment;</w:t>
      </w:r>
      <w:proofErr w:type="gramEnd"/>
    </w:p>
    <w:p w14:paraId="38ABA955"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scientific literature and reports in respect of the GMO authorised by this licence, for a nominated </w:t>
      </w:r>
      <w:proofErr w:type="gramStart"/>
      <w:r w:rsidRPr="00035002">
        <w:rPr>
          <w:rFonts w:ascii="Calibri" w:eastAsia="Times New Roman" w:hAnsi="Calibri"/>
          <w:sz w:val="22"/>
          <w:lang w:eastAsia="en-AU"/>
        </w:rPr>
        <w:t>period;</w:t>
      </w:r>
      <w:proofErr w:type="gramEnd"/>
    </w:p>
    <w:p w14:paraId="2C8C059C"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details of any refusals of applications for licences or permits (however described) to deal with the GMO made pursuant to the regulatory laws of a foreign </w:t>
      </w:r>
      <w:proofErr w:type="gramStart"/>
      <w:r w:rsidRPr="00035002">
        <w:rPr>
          <w:rFonts w:ascii="Calibri" w:eastAsia="Times New Roman" w:hAnsi="Calibri"/>
          <w:sz w:val="22"/>
          <w:lang w:eastAsia="en-AU"/>
        </w:rPr>
        <w:t>country;</w:t>
      </w:r>
      <w:proofErr w:type="gramEnd"/>
    </w:p>
    <w:p w14:paraId="37B8183C" w14:textId="110268CB" w:rsidR="00F465C4" w:rsidRPr="000F7924" w:rsidRDefault="00645F2A" w:rsidP="00F465C4">
      <w:pPr>
        <w:spacing w:before="120" w:after="120"/>
      </w:pPr>
      <w:r w:rsidRPr="00035002">
        <w:rPr>
          <w:rFonts w:ascii="Calibri" w:eastAsia="Times New Roman" w:hAnsi="Calibri"/>
          <w:sz w:val="22"/>
          <w:lang w:eastAsia="en-AU"/>
        </w:rPr>
        <w:t>and the request is reasonable, having regard to consistency with the Act and relevance to its purpose, then the licence holder must collect the information and provide it to the Regulator at a time and in the manner requested by the Regulator.</w:t>
      </w:r>
    </w:p>
    <w:p w14:paraId="2C869256" w14:textId="77777777" w:rsidR="00F465C4" w:rsidRPr="000F7924" w:rsidRDefault="00F465C4" w:rsidP="00F465C4">
      <w:pPr>
        <w:pStyle w:val="Notes"/>
      </w:pPr>
      <w:r w:rsidRPr="000F7924">
        <w:t>Note: The Regulator may invite the licence holder to make a submission on the reasonability of a request by the Regulator to collect and provide information relevant to the progress of the dealings with the GMO.</w:t>
      </w:r>
    </w:p>
    <w:p w14:paraId="63D80888"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1" w:name="_Toc140058608"/>
      <w:bookmarkStart w:id="22" w:name="_Toc202531996"/>
      <w:r w:rsidRPr="00E316E7">
        <w:rPr>
          <w:rFonts w:eastAsia="Times New Roman"/>
          <w:color w:val="000000" w:themeColor="text1"/>
          <w:sz w:val="24"/>
          <w:szCs w:val="24"/>
          <w:lang w:eastAsia="en-AU"/>
        </w:rPr>
        <w:t>Obligations of persons covered by the licence</w:t>
      </w:r>
      <w:bookmarkEnd w:id="21"/>
      <w:bookmarkEnd w:id="22"/>
    </w:p>
    <w:p w14:paraId="30A16A02" w14:textId="77777777" w:rsidR="001A20F1" w:rsidRPr="00C15FB5" w:rsidRDefault="001A20F1">
      <w:pPr>
        <w:pStyle w:val="RARMPnumberedparagraphs"/>
        <w:numPr>
          <w:ilvl w:val="0"/>
          <w:numId w:val="48"/>
        </w:numPr>
      </w:pPr>
      <w:r w:rsidRPr="00C15FB5">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44271980" w14:textId="77777777" w:rsidR="009E6375" w:rsidRPr="009E6375" w:rsidRDefault="009E6375" w:rsidP="008A7FA7">
      <w:pPr>
        <w:pStyle w:val="Heading2"/>
        <w:rPr>
          <w:lang w:eastAsia="en-AU"/>
        </w:rPr>
      </w:pPr>
      <w:bookmarkStart w:id="23" w:name="_Toc301341875"/>
      <w:bookmarkStart w:id="24" w:name="_Toc140058609"/>
      <w:bookmarkStart w:id="25" w:name="_Toc202531997"/>
      <w:r w:rsidRPr="009E6375">
        <w:rPr>
          <w:lang w:eastAsia="en-AU"/>
        </w:rPr>
        <w:t>Reporting and documentation</w:t>
      </w:r>
      <w:bookmarkEnd w:id="23"/>
      <w:bookmarkEnd w:id="24"/>
      <w:bookmarkEnd w:id="25"/>
    </w:p>
    <w:p w14:paraId="2B0A2475"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6" w:name="_Toc140058610"/>
      <w:bookmarkStart w:id="27" w:name="_Toc202531998"/>
      <w:r w:rsidRPr="00E316E7">
        <w:rPr>
          <w:rFonts w:eastAsia="Times New Roman"/>
          <w:color w:val="000000" w:themeColor="text1"/>
          <w:sz w:val="24"/>
          <w:szCs w:val="24"/>
          <w:lang w:eastAsia="en-AU"/>
        </w:rPr>
        <w:t>Annual Report</w:t>
      </w:r>
      <w:bookmarkEnd w:id="26"/>
      <w:bookmarkEnd w:id="27"/>
    </w:p>
    <w:p w14:paraId="49AEDA64" w14:textId="77777777" w:rsidR="00F95312" w:rsidRPr="004F04A3" w:rsidRDefault="00F95312">
      <w:pPr>
        <w:pStyle w:val="RARMPnumberedparagraphs"/>
        <w:numPr>
          <w:ilvl w:val="0"/>
          <w:numId w:val="48"/>
        </w:numPr>
      </w:pPr>
      <w:bookmarkStart w:id="28" w:name="_Ref56606727"/>
      <w:r w:rsidRPr="004F04A3">
        <w:t>The licence holder must provide an annual report to the Regulator by the end of September each year covering the previous financial year. An annual report must include:</w:t>
      </w:r>
    </w:p>
    <w:p w14:paraId="53FD0159"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any adverse impacts, unintended effects, or new information relating to risks, to human health and safety or the environment caused by the GMO or material from the </w:t>
      </w:r>
      <w:proofErr w:type="gramStart"/>
      <w:r w:rsidRPr="00035002">
        <w:rPr>
          <w:rFonts w:ascii="Calibri" w:eastAsia="Times New Roman" w:hAnsi="Calibri"/>
          <w:sz w:val="22"/>
          <w:lang w:eastAsia="en-AU"/>
        </w:rPr>
        <w:t>GMO;</w:t>
      </w:r>
      <w:proofErr w:type="gramEnd"/>
    </w:p>
    <w:p w14:paraId="2C299710"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the </w:t>
      </w:r>
      <w:r>
        <w:rPr>
          <w:rFonts w:ascii="Calibri" w:eastAsia="Times New Roman" w:hAnsi="Calibri"/>
          <w:sz w:val="22"/>
          <w:lang w:eastAsia="en-AU"/>
        </w:rPr>
        <w:t xml:space="preserve">volumes </w:t>
      </w:r>
      <w:r w:rsidRPr="00035002">
        <w:rPr>
          <w:rFonts w:ascii="Calibri" w:eastAsia="Times New Roman" w:hAnsi="Calibri"/>
          <w:sz w:val="22"/>
          <w:lang w:eastAsia="en-AU"/>
        </w:rPr>
        <w:t xml:space="preserve">of </w:t>
      </w:r>
      <w:r>
        <w:rPr>
          <w:rFonts w:ascii="Calibri" w:eastAsia="Times New Roman" w:hAnsi="Calibri"/>
          <w:sz w:val="22"/>
          <w:lang w:eastAsia="en-AU"/>
        </w:rPr>
        <w:t>the GMO</w:t>
      </w:r>
      <w:r w:rsidRPr="00035002">
        <w:rPr>
          <w:rFonts w:ascii="Calibri" w:eastAsia="Times New Roman" w:hAnsi="Calibri"/>
          <w:sz w:val="22"/>
          <w:lang w:eastAsia="en-AU"/>
        </w:rPr>
        <w:t xml:space="preserve"> </w:t>
      </w:r>
      <w:r>
        <w:rPr>
          <w:rFonts w:ascii="Calibri" w:eastAsia="Times New Roman" w:hAnsi="Calibri"/>
          <w:sz w:val="22"/>
          <w:lang w:eastAsia="en-AU"/>
        </w:rPr>
        <w:t>grown</w:t>
      </w:r>
      <w:r w:rsidRPr="00035002">
        <w:rPr>
          <w:rFonts w:ascii="Calibri" w:eastAsia="Times New Roman" w:hAnsi="Calibri"/>
          <w:sz w:val="22"/>
          <w:lang w:eastAsia="en-AU"/>
        </w:rPr>
        <w:t xml:space="preserve"> for commercial purposes, in each State and Territory for each growing season in the period; and</w:t>
      </w:r>
    </w:p>
    <w:p w14:paraId="52951196"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the </w:t>
      </w:r>
      <w:r>
        <w:rPr>
          <w:rFonts w:ascii="Calibri" w:eastAsia="Times New Roman" w:hAnsi="Calibri"/>
          <w:sz w:val="22"/>
          <w:lang w:eastAsia="en-AU"/>
        </w:rPr>
        <w:t>volumes</w:t>
      </w:r>
      <w:r w:rsidRPr="00035002">
        <w:rPr>
          <w:rFonts w:ascii="Calibri" w:eastAsia="Times New Roman" w:hAnsi="Calibri"/>
          <w:sz w:val="22"/>
          <w:lang w:eastAsia="en-AU"/>
        </w:rPr>
        <w:t xml:space="preserve"> of </w:t>
      </w:r>
      <w:r>
        <w:rPr>
          <w:rFonts w:ascii="Calibri" w:eastAsia="Times New Roman" w:hAnsi="Calibri"/>
          <w:sz w:val="22"/>
          <w:lang w:eastAsia="en-AU"/>
        </w:rPr>
        <w:t>the GMO</w:t>
      </w:r>
      <w:r w:rsidRPr="00035002">
        <w:rPr>
          <w:rFonts w:ascii="Calibri" w:eastAsia="Times New Roman" w:hAnsi="Calibri"/>
          <w:sz w:val="22"/>
          <w:lang w:eastAsia="en-AU"/>
        </w:rPr>
        <w:t xml:space="preserve"> grown for non-commercial (e.g. research) purposes in each State and Territory for each growing season in the period.</w:t>
      </w:r>
    </w:p>
    <w:p w14:paraId="22AD4FD4" w14:textId="77777777" w:rsidR="001E357E" w:rsidRDefault="00DE7519" w:rsidP="00F465C4">
      <w:pPr>
        <w:pStyle w:val="Notes"/>
      </w:pPr>
      <w:r>
        <w:t xml:space="preserve">Note: </w:t>
      </w:r>
      <w:r w:rsidR="00F465C4" w:rsidRPr="000F7924">
        <w:t xml:space="preserve">nil plantings should also be reported under </w:t>
      </w:r>
      <w:r w:rsidR="00F465C4">
        <w:t>sub-</w:t>
      </w:r>
      <w:r w:rsidR="00F465C4" w:rsidRPr="000F7924">
        <w:t xml:space="preserve">conditions </w:t>
      </w:r>
      <w:r w:rsidR="00F465C4" w:rsidRPr="000F7924">
        <w:fldChar w:fldCharType="begin"/>
      </w:r>
      <w:r w:rsidR="00F465C4" w:rsidRPr="000F7924">
        <w:instrText xml:space="preserve"> REF _Ref201065962 \r \h </w:instrText>
      </w:r>
      <w:r w:rsidR="00F465C4" w:rsidRPr="000F7924">
        <w:fldChar w:fldCharType="separate"/>
      </w:r>
      <w:r w:rsidR="00F465C4">
        <w:t>(b)</w:t>
      </w:r>
      <w:r w:rsidR="00F465C4" w:rsidRPr="000F7924">
        <w:fldChar w:fldCharType="end"/>
      </w:r>
      <w:r w:rsidR="00F465C4" w:rsidRPr="000F7924">
        <w:t xml:space="preserve"> and </w:t>
      </w:r>
      <w:r w:rsidR="00F465C4" w:rsidRPr="000F7924">
        <w:fldChar w:fldCharType="begin"/>
      </w:r>
      <w:r w:rsidR="00F465C4" w:rsidRPr="000F7924">
        <w:instrText xml:space="preserve"> REF _Ref201065972 \r \h </w:instrText>
      </w:r>
      <w:r w:rsidR="00F465C4" w:rsidRPr="000F7924">
        <w:fldChar w:fldCharType="separate"/>
      </w:r>
      <w:r w:rsidR="00F465C4">
        <w:t>(c)</w:t>
      </w:r>
      <w:r w:rsidR="00F465C4" w:rsidRPr="000F7924">
        <w:fldChar w:fldCharType="end"/>
      </w:r>
      <w:r w:rsidR="00F465C4" w:rsidRPr="000F7924">
        <w:t>.</w:t>
      </w:r>
    </w:p>
    <w:p w14:paraId="7DAFB827" w14:textId="0FAE0974" w:rsidR="00F465C4" w:rsidRPr="000F7924" w:rsidRDefault="00F465C4" w:rsidP="00F465C4">
      <w:pPr>
        <w:pStyle w:val="Notes"/>
      </w:pPr>
      <w:r w:rsidRPr="000F7924">
        <w:t>Note: Please address correspondence to OGTR.M&amp;C@health.gov.au.</w:t>
      </w:r>
    </w:p>
    <w:bookmarkEnd w:id="28"/>
    <w:p w14:paraId="25083179" w14:textId="4D725829" w:rsidR="009E6375" w:rsidRPr="009E6375" w:rsidRDefault="009E6375" w:rsidP="009E6375">
      <w:pPr>
        <w:spacing w:before="120" w:after="120"/>
        <w:rPr>
          <w:rFonts w:ascii="Calibri" w:eastAsia="Times New Roman" w:hAnsi="Calibri"/>
          <w:sz w:val="22"/>
          <w:lang w:eastAsia="en-AU"/>
        </w:rPr>
        <w:sectPr w:rsidR="009E6375" w:rsidRPr="009E6375" w:rsidSect="00912C50">
          <w:headerReference w:type="even" r:id="rId13"/>
          <w:headerReference w:type="default" r:id="rId14"/>
          <w:footerReference w:type="even" r:id="rId15"/>
          <w:footerReference w:type="default" r:id="rId16"/>
          <w:headerReference w:type="first" r:id="rId17"/>
          <w:footerReference w:type="first" r:id="rId18"/>
          <w:pgSz w:w="11909" w:h="16834" w:code="9"/>
          <w:pgMar w:top="1418" w:right="1136" w:bottom="1418" w:left="1418" w:header="720" w:footer="720" w:gutter="0"/>
          <w:paperSrc w:first="2" w:other="2"/>
          <w:cols w:space="720"/>
          <w:rtlGutter/>
        </w:sectPr>
      </w:pPr>
    </w:p>
    <w:p w14:paraId="465EAFD8" w14:textId="77777777" w:rsidR="009E6375" w:rsidRPr="008A7FA7" w:rsidRDefault="009E6375" w:rsidP="008A7FA7">
      <w:pPr>
        <w:pStyle w:val="Style2"/>
      </w:pPr>
      <w:bookmarkStart w:id="29" w:name="_Toc140058612"/>
      <w:bookmarkStart w:id="30" w:name="_Toc202531999"/>
      <w:r w:rsidRPr="008A7FA7">
        <w:lastRenderedPageBreak/>
        <w:t>ATTACHMENT A</w:t>
      </w:r>
      <w:bookmarkEnd w:id="29"/>
      <w:bookmarkEnd w:id="30"/>
    </w:p>
    <w:p w14:paraId="398CD6D9" w14:textId="77777777" w:rsidR="009E6375" w:rsidRPr="009E6375" w:rsidRDefault="009E6375" w:rsidP="009E6375">
      <w:pPr>
        <w:tabs>
          <w:tab w:val="left" w:pos="90"/>
          <w:tab w:val="left" w:pos="2040"/>
          <w:tab w:val="left" w:pos="4975"/>
          <w:tab w:val="left" w:pos="6812"/>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DIR No: 216</w:t>
      </w:r>
    </w:p>
    <w:p w14:paraId="6B1B1374" w14:textId="3FC31912"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b/>
          <w:bCs/>
          <w:sz w:val="22"/>
          <w:lang w:eastAsia="en-AU"/>
        </w:rPr>
        <w:t>Full Title:</w:t>
      </w:r>
      <w:r w:rsidRPr="009E6375">
        <w:rPr>
          <w:rFonts w:ascii="Calibri" w:eastAsia="Times New Roman" w:hAnsi="Calibri"/>
          <w:sz w:val="22"/>
          <w:lang w:eastAsia="en-AU"/>
        </w:rPr>
        <w:t xml:space="preserve"> </w:t>
      </w:r>
      <w:r w:rsidRPr="009E6375">
        <w:rPr>
          <w:rFonts w:ascii="Calibri" w:eastAsia="Times New Roman" w:hAnsi="Calibri"/>
          <w:sz w:val="22"/>
          <w:lang w:eastAsia="en-AU"/>
        </w:rPr>
        <w:tab/>
      </w:r>
      <w:r w:rsidRPr="009E6375">
        <w:rPr>
          <w:rFonts w:ascii="Calibri" w:eastAsia="Times New Roman" w:hAnsi="Calibri"/>
          <w:bCs/>
          <w:sz w:val="22"/>
          <w:szCs w:val="22"/>
          <w:lang w:eastAsia="en-AU"/>
        </w:rPr>
        <w:t>Commercial release of cotton genetically modified for insect resistance and herbicide tolerance (</w:t>
      </w:r>
      <w:proofErr w:type="spellStart"/>
      <w:r w:rsidRPr="009E6375">
        <w:rPr>
          <w:rFonts w:ascii="Calibri" w:hAnsi="Calibri"/>
          <w:sz w:val="22"/>
          <w:szCs w:val="22"/>
        </w:rPr>
        <w:t>Bollgard</w:t>
      </w:r>
      <w:proofErr w:type="spellEnd"/>
      <w:r w:rsidRPr="009E6375">
        <w:rPr>
          <w:rFonts w:ascii="Calibri" w:hAnsi="Calibri"/>
          <w:sz w:val="22"/>
          <w:szCs w:val="22"/>
        </w:rPr>
        <w:t xml:space="preserve">® 3 </w:t>
      </w:r>
      <w:proofErr w:type="spellStart"/>
      <w:r w:rsidRPr="009E6375">
        <w:rPr>
          <w:rFonts w:ascii="Calibri" w:hAnsi="Calibri"/>
          <w:sz w:val="22"/>
          <w:szCs w:val="22"/>
        </w:rPr>
        <w:t>ThryvOn</w:t>
      </w:r>
      <w:proofErr w:type="spellEnd"/>
      <w:r w:rsidR="00337EC2" w:rsidRPr="00B901E7">
        <w:rPr>
          <w:rFonts w:ascii="Calibri" w:hAnsi="Calibri"/>
          <w:sz w:val="22"/>
          <w:szCs w:val="22"/>
        </w:rPr>
        <w:t>®</w:t>
      </w:r>
      <w:r w:rsidRPr="009E6375">
        <w:rPr>
          <w:rFonts w:ascii="Calibri" w:hAnsi="Calibri"/>
          <w:sz w:val="22"/>
          <w:szCs w:val="22"/>
        </w:rPr>
        <w:t xml:space="preserve"> </w:t>
      </w:r>
      <w:r w:rsidR="0027265A">
        <w:rPr>
          <w:rFonts w:ascii="Calibri" w:hAnsi="Calibri"/>
          <w:sz w:val="22"/>
          <w:szCs w:val="22"/>
        </w:rPr>
        <w:t xml:space="preserve">cotton </w:t>
      </w:r>
      <w:r w:rsidRPr="009E6375">
        <w:rPr>
          <w:rFonts w:ascii="Calibri" w:hAnsi="Calibri"/>
          <w:sz w:val="22"/>
          <w:szCs w:val="22"/>
        </w:rPr>
        <w:t xml:space="preserve">with </w:t>
      </w:r>
      <w:proofErr w:type="spellStart"/>
      <w:r w:rsidRPr="009E6375">
        <w:rPr>
          <w:rFonts w:ascii="Calibri" w:hAnsi="Calibri"/>
          <w:sz w:val="22"/>
          <w:szCs w:val="22"/>
        </w:rPr>
        <w:t>XtendFlex</w:t>
      </w:r>
      <w:proofErr w:type="spellEnd"/>
      <w:r w:rsidR="00337EC2" w:rsidRPr="00B901E7">
        <w:rPr>
          <w:rFonts w:ascii="Calibri" w:hAnsi="Calibri"/>
          <w:sz w:val="22"/>
          <w:szCs w:val="22"/>
        </w:rPr>
        <w:t>®</w:t>
      </w:r>
      <w:r w:rsidRPr="009E6375">
        <w:rPr>
          <w:rFonts w:ascii="Calibri" w:hAnsi="Calibri"/>
          <w:sz w:val="22"/>
          <w:szCs w:val="22"/>
        </w:rPr>
        <w:t xml:space="preserve"> Technology</w:t>
      </w:r>
      <w:r w:rsidR="00984DAE">
        <w:rPr>
          <w:rFonts w:ascii="Calibri" w:hAnsi="Calibri"/>
          <w:sz w:val="22"/>
          <w:szCs w:val="22"/>
        </w:rPr>
        <w:t>)</w:t>
      </w:r>
    </w:p>
    <w:p w14:paraId="08C63411" w14:textId="32AB1752" w:rsidR="009E6375" w:rsidRPr="009E6375" w:rsidRDefault="00287161" w:rsidP="009E6375">
      <w:pPr>
        <w:tabs>
          <w:tab w:val="left" w:pos="1985"/>
        </w:tabs>
        <w:spacing w:before="60" w:after="120"/>
        <w:ind w:left="1985" w:hanging="1985"/>
        <w:rPr>
          <w:rFonts w:ascii="Calibri" w:eastAsia="Times New Roman" w:hAnsi="Calibri" w:cs="Calibri"/>
          <w:sz w:val="22"/>
          <w:szCs w:val="22"/>
          <w:lang w:eastAsia="en-AU"/>
        </w:rPr>
      </w:pPr>
      <w:r>
        <w:rPr>
          <w:rFonts w:ascii="Calibri" w:eastAsia="Times New Roman" w:hAnsi="Calibri"/>
          <w:b/>
          <w:sz w:val="22"/>
          <w:u w:val="single"/>
          <w:lang w:eastAsia="en-AU"/>
        </w:rPr>
        <w:t>L</w:t>
      </w:r>
      <w:r w:rsidR="009E6375" w:rsidRPr="009E6375">
        <w:rPr>
          <w:rFonts w:ascii="Calibri" w:eastAsia="Times New Roman" w:hAnsi="Calibri"/>
          <w:b/>
          <w:sz w:val="22"/>
          <w:u w:val="single"/>
          <w:lang w:eastAsia="en-AU"/>
        </w:rPr>
        <w:t>icence holder:</w:t>
      </w:r>
      <w:r w:rsidR="009E6375" w:rsidRPr="009E6375">
        <w:rPr>
          <w:rFonts w:ascii="Calibri" w:eastAsia="Times New Roman" w:hAnsi="Calibri"/>
          <w:sz w:val="22"/>
          <w:lang w:eastAsia="en-AU"/>
        </w:rPr>
        <w:tab/>
      </w:r>
      <w:bookmarkStart w:id="31" w:name="_Hlk140049036"/>
      <w:r w:rsidR="009E6375" w:rsidRPr="009E6375">
        <w:rPr>
          <w:rFonts w:ascii="Calibri" w:eastAsia="Times New Roman" w:hAnsi="Calibri" w:cs="Calibri"/>
          <w:sz w:val="22"/>
          <w:szCs w:val="22"/>
          <w:lang w:eastAsia="en-AU"/>
        </w:rPr>
        <w:t>Bayer CropScience Pty Ltd</w:t>
      </w:r>
    </w:p>
    <w:bookmarkEnd w:id="31"/>
    <w:p w14:paraId="383781E4" w14:textId="77777777" w:rsidR="009E6375" w:rsidRPr="009E6375" w:rsidRDefault="009E6375" w:rsidP="009E6375">
      <w:pPr>
        <w:spacing w:after="120"/>
        <w:ind w:left="2835" w:hanging="2835"/>
        <w:rPr>
          <w:rFonts w:ascii="Calibri" w:eastAsia="Times New Roman" w:hAnsi="Calibri"/>
          <w:b/>
          <w:sz w:val="22"/>
          <w:u w:val="single"/>
          <w:lang w:eastAsia="en-AU"/>
        </w:rPr>
      </w:pPr>
      <w:r w:rsidRPr="009E6375">
        <w:rPr>
          <w:rFonts w:ascii="Calibri" w:eastAsia="Times New Roman" w:hAnsi="Calibri"/>
          <w:b/>
          <w:sz w:val="22"/>
          <w:u w:val="single"/>
          <w:lang w:eastAsia="en-AU"/>
        </w:rPr>
        <w:t>GMO Description</w:t>
      </w:r>
    </w:p>
    <w:p w14:paraId="447EDAA0" w14:textId="77777777" w:rsidR="009E6375" w:rsidRPr="009E6375" w:rsidRDefault="009E6375" w:rsidP="009E6375">
      <w:pPr>
        <w:tabs>
          <w:tab w:val="left" w:pos="0"/>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GMO covered by this licence</w:t>
      </w:r>
    </w:p>
    <w:p w14:paraId="3F9E8D64" w14:textId="2E2604CA" w:rsidR="004626AF" w:rsidRPr="00035002" w:rsidRDefault="0039502B" w:rsidP="004626AF">
      <w:pPr>
        <w:spacing w:before="120" w:after="120"/>
        <w:rPr>
          <w:rFonts w:ascii="Calibri" w:eastAsia="Times New Roman" w:hAnsi="Calibri" w:cs="Calibri"/>
          <w:sz w:val="22"/>
          <w:szCs w:val="22"/>
          <w:lang w:eastAsia="en-AU"/>
        </w:rPr>
      </w:pPr>
      <w:bookmarkStart w:id="32" w:name="_Hlk140048894"/>
      <w:r>
        <w:rPr>
          <w:rFonts w:ascii="Calibri" w:eastAsia="Times New Roman" w:hAnsi="Calibri"/>
          <w:iCs/>
          <w:sz w:val="22"/>
          <w:lang w:eastAsia="en-AU"/>
        </w:rPr>
        <w:t>Cotton</w:t>
      </w:r>
      <w:r w:rsidR="004626AF" w:rsidRPr="00035002">
        <w:rPr>
          <w:rFonts w:ascii="Calibri" w:eastAsia="Times New Roman" w:hAnsi="Calibri"/>
          <w:iCs/>
          <w:sz w:val="22"/>
          <w:lang w:eastAsia="en-AU"/>
        </w:rPr>
        <w:t xml:space="preserve"> </w:t>
      </w:r>
      <w:r w:rsidR="004626AF" w:rsidRPr="00035002">
        <w:rPr>
          <w:rFonts w:ascii="Calibri" w:eastAsia="Times New Roman" w:hAnsi="Calibri"/>
          <w:sz w:val="22"/>
          <w:lang w:eastAsia="en-AU"/>
        </w:rPr>
        <w:t>genetically modified by the introduction of only the genes</w:t>
      </w:r>
      <w:r w:rsidR="00BF7332">
        <w:rPr>
          <w:rFonts w:ascii="Calibri" w:eastAsia="Times New Roman" w:hAnsi="Calibri"/>
          <w:sz w:val="22"/>
          <w:lang w:eastAsia="en-AU"/>
        </w:rPr>
        <w:t xml:space="preserve"> and genetic elements</w:t>
      </w:r>
      <w:r w:rsidR="004626AF" w:rsidRPr="00035002">
        <w:rPr>
          <w:rFonts w:ascii="Calibri" w:eastAsia="Times New Roman" w:hAnsi="Calibri"/>
          <w:sz w:val="22"/>
          <w:lang w:eastAsia="en-AU"/>
        </w:rPr>
        <w:t xml:space="preserve"> listed below</w:t>
      </w:r>
      <w:r w:rsidR="004626AF">
        <w:rPr>
          <w:rFonts w:ascii="Calibri" w:eastAsia="Times New Roman" w:hAnsi="Calibri" w:cs="Calibri"/>
          <w:sz w:val="22"/>
          <w:szCs w:val="22"/>
          <w:lang w:eastAsia="en-AU"/>
        </w:rPr>
        <w:t>.</w:t>
      </w:r>
    </w:p>
    <w:bookmarkEnd w:id="32"/>
    <w:p w14:paraId="01C9196B"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Parent Organism</w:t>
      </w:r>
    </w:p>
    <w:p w14:paraId="1AE0C8E2"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Common Name:</w:t>
      </w:r>
      <w:r w:rsidRPr="009E6375">
        <w:rPr>
          <w:rFonts w:ascii="Calibri" w:eastAsia="Times New Roman" w:hAnsi="Calibri"/>
          <w:sz w:val="22"/>
          <w:lang w:eastAsia="en-AU"/>
        </w:rPr>
        <w:tab/>
        <w:t>Cotton</w:t>
      </w:r>
    </w:p>
    <w:p w14:paraId="3C87439F"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Scientific Name:</w:t>
      </w:r>
      <w:r w:rsidRPr="009E6375">
        <w:rPr>
          <w:rFonts w:ascii="Calibri" w:eastAsia="Times New Roman" w:hAnsi="Calibri"/>
          <w:sz w:val="22"/>
          <w:lang w:eastAsia="en-AU"/>
        </w:rPr>
        <w:tab/>
      </w:r>
      <w:r w:rsidRPr="009E6375">
        <w:rPr>
          <w:rFonts w:ascii="Calibri" w:hAnsi="Calibri" w:cs="Calibri"/>
          <w:i/>
          <w:iCs/>
          <w:sz w:val="22"/>
          <w:szCs w:val="22"/>
        </w:rPr>
        <w:t>Gossypium hirsutum</w:t>
      </w:r>
      <w:r w:rsidRPr="009E6375">
        <w:rPr>
          <w:rFonts w:ascii="Calibri" w:hAnsi="Calibri" w:cs="Calibri"/>
          <w:sz w:val="22"/>
          <w:szCs w:val="22"/>
        </w:rPr>
        <w:t xml:space="preserve"> L.</w:t>
      </w:r>
    </w:p>
    <w:p w14:paraId="2C39FA1D"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Modified traits</w:t>
      </w:r>
    </w:p>
    <w:p w14:paraId="473CEBB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Category:</w:t>
      </w:r>
      <w:r w:rsidRPr="009E6375">
        <w:rPr>
          <w:rFonts w:ascii="Calibri" w:eastAsia="Times New Roman" w:hAnsi="Calibri"/>
          <w:sz w:val="22"/>
          <w:lang w:eastAsia="en-AU"/>
        </w:rPr>
        <w:tab/>
        <w:t>Insect resistance</w:t>
      </w:r>
    </w:p>
    <w:p w14:paraId="072BF31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Herbicide tolerance</w:t>
      </w:r>
    </w:p>
    <w:p w14:paraId="3C19C63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Antibiotic resistance</w:t>
      </w:r>
    </w:p>
    <w:p w14:paraId="43D63EC4"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Reporter gene expression</w:t>
      </w:r>
    </w:p>
    <w:p w14:paraId="0D32B8AD" w14:textId="3A9656F2" w:rsid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Description:</w:t>
      </w:r>
      <w:r w:rsidRPr="009E6375">
        <w:rPr>
          <w:rFonts w:ascii="Calibri" w:eastAsia="Times New Roman" w:hAnsi="Calibri"/>
          <w:sz w:val="22"/>
          <w:lang w:eastAsia="en-AU"/>
        </w:rPr>
        <w:tab/>
      </w:r>
      <w:bookmarkStart w:id="33" w:name="_Hlk140048926"/>
      <w:r w:rsidRPr="009E6375">
        <w:rPr>
          <w:rFonts w:ascii="Calibri" w:eastAsia="Times New Roman" w:hAnsi="Calibri"/>
          <w:sz w:val="22"/>
          <w:lang w:eastAsia="en-AU"/>
        </w:rPr>
        <w:t xml:space="preserve">The GMO </w:t>
      </w:r>
      <w:r w:rsidR="005843E0" w:rsidRPr="009E6375">
        <w:rPr>
          <w:rFonts w:ascii="Calibri" w:eastAsia="Times New Roman" w:hAnsi="Calibri"/>
          <w:sz w:val="22"/>
          <w:lang w:eastAsia="en-AU"/>
        </w:rPr>
        <w:t>ha</w:t>
      </w:r>
      <w:r w:rsidR="005843E0">
        <w:rPr>
          <w:rFonts w:ascii="Calibri" w:eastAsia="Times New Roman" w:hAnsi="Calibri"/>
          <w:sz w:val="22"/>
          <w:lang w:eastAsia="en-AU"/>
        </w:rPr>
        <w:t>s</w:t>
      </w:r>
      <w:r w:rsidR="005843E0" w:rsidRPr="009E6375">
        <w:rPr>
          <w:rFonts w:ascii="Calibri" w:eastAsia="Times New Roman" w:hAnsi="Calibri"/>
          <w:sz w:val="22"/>
          <w:lang w:eastAsia="en-AU"/>
        </w:rPr>
        <w:t xml:space="preserve"> </w:t>
      </w:r>
      <w:r w:rsidRPr="009E6375">
        <w:rPr>
          <w:rFonts w:ascii="Calibri" w:eastAsia="Times New Roman" w:hAnsi="Calibri"/>
          <w:sz w:val="22"/>
          <w:lang w:eastAsia="en-AU"/>
        </w:rPr>
        <w:t>been genetically modified by the introduction of genes involved in herbicide tolerance and insect resistance. The GMO also contain</w:t>
      </w:r>
      <w:r w:rsidR="005843E0">
        <w:rPr>
          <w:rFonts w:ascii="Calibri" w:eastAsia="Times New Roman" w:hAnsi="Calibri"/>
          <w:sz w:val="22"/>
          <w:lang w:eastAsia="en-AU"/>
        </w:rPr>
        <w:t>s</w:t>
      </w:r>
      <w:r w:rsidRPr="009E6375">
        <w:rPr>
          <w:rFonts w:ascii="Calibri" w:eastAsia="Times New Roman" w:hAnsi="Calibri"/>
          <w:sz w:val="22"/>
          <w:lang w:eastAsia="en-AU"/>
        </w:rPr>
        <w:t xml:space="preserve"> antibiotic resistance and reporter genes as selectable markers. The event names, introduced genes</w:t>
      </w:r>
      <w:r w:rsidR="00FB5CCF">
        <w:rPr>
          <w:rFonts w:ascii="Calibri" w:eastAsia="Times New Roman" w:hAnsi="Calibri"/>
          <w:sz w:val="22"/>
          <w:lang w:eastAsia="en-AU"/>
        </w:rPr>
        <w:t>,</w:t>
      </w:r>
      <w:r w:rsidRPr="009E6375">
        <w:rPr>
          <w:rFonts w:ascii="Calibri" w:eastAsia="Times New Roman" w:hAnsi="Calibri"/>
          <w:sz w:val="22"/>
          <w:lang w:eastAsia="en-AU"/>
        </w:rPr>
        <w:t xml:space="preserve"> and selectable markers are listed in Table 1. </w:t>
      </w:r>
      <w:bookmarkEnd w:id="33"/>
      <w:r w:rsidRPr="009E6375">
        <w:rPr>
          <w:rFonts w:ascii="Calibri" w:eastAsia="Times New Roman" w:hAnsi="Calibri"/>
          <w:sz w:val="22"/>
          <w:lang w:eastAsia="en-AU"/>
        </w:rPr>
        <w:t>The GMO proposed for release will also contain short regulatory elements (Table 2).</w:t>
      </w:r>
    </w:p>
    <w:p w14:paraId="02DD9108" w14:textId="77777777" w:rsidR="0027265A" w:rsidRPr="009E6375" w:rsidRDefault="0027265A" w:rsidP="009E6375">
      <w:pPr>
        <w:tabs>
          <w:tab w:val="left" w:pos="1985"/>
        </w:tabs>
        <w:spacing w:before="60" w:after="120"/>
        <w:ind w:left="1985" w:hanging="1985"/>
        <w:rPr>
          <w:rFonts w:ascii="Calibri" w:eastAsia="Times New Roman" w:hAnsi="Calibri"/>
          <w:sz w:val="22"/>
          <w:lang w:eastAsia="en-AU"/>
        </w:rPr>
      </w:pPr>
    </w:p>
    <w:p w14:paraId="1F25ED95" w14:textId="623DB886" w:rsidR="009E6375" w:rsidRPr="009E6375" w:rsidRDefault="009E6375">
      <w:pPr>
        <w:keepNext/>
        <w:numPr>
          <w:ilvl w:val="0"/>
          <w:numId w:val="50"/>
        </w:numPr>
        <w:tabs>
          <w:tab w:val="left" w:pos="567"/>
        </w:tabs>
        <w:spacing w:before="120" w:after="120"/>
        <w:ind w:left="0"/>
        <w:jc w:val="center"/>
        <w:rPr>
          <w:rFonts w:ascii="Calibri" w:eastAsia="Times New Roman" w:hAnsi="Calibri"/>
          <w:b/>
          <w:sz w:val="22"/>
          <w:lang w:eastAsia="en-AU"/>
        </w:rPr>
      </w:pPr>
      <w:bookmarkStart w:id="34" w:name="_Hlk140048982"/>
      <w:r w:rsidRPr="009E6375">
        <w:rPr>
          <w:rFonts w:ascii="Calibri" w:eastAsia="Times New Roman" w:hAnsi="Calibri"/>
          <w:b/>
          <w:sz w:val="22"/>
          <w:lang w:eastAsia="en-AU"/>
        </w:rPr>
        <w:t xml:space="preserve">Introduced genes in the </w:t>
      </w:r>
      <w:bookmarkEnd w:id="34"/>
      <w:r w:rsidRPr="009E6375">
        <w:rPr>
          <w:rFonts w:ascii="Calibri" w:eastAsia="Times New Roman" w:hAnsi="Calibri"/>
          <w:b/>
          <w:sz w:val="22"/>
          <w:lang w:eastAsia="en-AU"/>
        </w:rPr>
        <w:t xml:space="preserve">GMO </w:t>
      </w:r>
    </w:p>
    <w:tbl>
      <w:tblPr>
        <w:tblStyle w:val="TableGrid1"/>
        <w:tblW w:w="9498" w:type="dxa"/>
        <w:tblLayout w:type="fixed"/>
        <w:tblLook w:val="04A0" w:firstRow="1" w:lastRow="0" w:firstColumn="1" w:lastColumn="0" w:noHBand="0" w:noVBand="1"/>
        <w:tblCaption w:val="Table 1 Introduced genes in the GMO"/>
        <w:tblDescription w:val="This table has details of the genetic elements inroduced in the GM cottons. The table has 4 columns which detail the GM event, gene introduced, source organism and the protein  function."/>
      </w:tblPr>
      <w:tblGrid>
        <w:gridCol w:w="1560"/>
        <w:gridCol w:w="1417"/>
        <w:gridCol w:w="2268"/>
        <w:gridCol w:w="4253"/>
      </w:tblGrid>
      <w:tr w:rsidR="009E6375" w:rsidRPr="00585814" w14:paraId="3520E587" w14:textId="77777777" w:rsidTr="00912C50">
        <w:trPr>
          <w:trHeight w:val="419"/>
          <w:tblHeader/>
        </w:trPr>
        <w:tc>
          <w:tcPr>
            <w:tcW w:w="1560" w:type="dxa"/>
            <w:tcBorders>
              <w:left w:val="nil"/>
              <w:bottom w:val="nil"/>
              <w:right w:val="nil"/>
            </w:tcBorders>
            <w:shd w:val="clear" w:color="auto" w:fill="D9D9D9"/>
          </w:tcPr>
          <w:p w14:paraId="0D183151"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GM event</w:t>
            </w:r>
          </w:p>
        </w:tc>
        <w:tc>
          <w:tcPr>
            <w:tcW w:w="1417" w:type="dxa"/>
            <w:tcBorders>
              <w:left w:val="nil"/>
              <w:bottom w:val="nil"/>
              <w:right w:val="nil"/>
            </w:tcBorders>
            <w:shd w:val="clear" w:color="auto" w:fill="D9D9D9"/>
          </w:tcPr>
          <w:p w14:paraId="7428AF23"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 xml:space="preserve">Gene </w:t>
            </w:r>
          </w:p>
        </w:tc>
        <w:tc>
          <w:tcPr>
            <w:tcW w:w="2268" w:type="dxa"/>
            <w:tcBorders>
              <w:left w:val="nil"/>
              <w:bottom w:val="nil"/>
              <w:right w:val="nil"/>
            </w:tcBorders>
            <w:shd w:val="clear" w:color="auto" w:fill="D9D9D9"/>
          </w:tcPr>
          <w:p w14:paraId="57D3D331" w14:textId="77777777" w:rsidR="009E6375" w:rsidRPr="00585814" w:rsidRDefault="009E6375" w:rsidP="009E6375">
            <w:pPr>
              <w:spacing w:before="60" w:after="60"/>
              <w:ind w:left="25"/>
              <w:rPr>
                <w:rFonts w:ascii="Calibri" w:eastAsiaTheme="minorHAnsi" w:hAnsi="Calibri" w:cs="Calibri"/>
                <w:b/>
                <w:bCs/>
                <w:lang w:eastAsia="en-US"/>
              </w:rPr>
            </w:pPr>
            <w:r w:rsidRPr="00585814">
              <w:rPr>
                <w:rFonts w:ascii="Calibri" w:eastAsiaTheme="minorHAnsi" w:hAnsi="Calibri" w:cs="Calibri"/>
                <w:b/>
                <w:bCs/>
                <w:lang w:eastAsia="en-US"/>
              </w:rPr>
              <w:t xml:space="preserve"> Source</w:t>
            </w:r>
          </w:p>
        </w:tc>
        <w:tc>
          <w:tcPr>
            <w:tcW w:w="4253" w:type="dxa"/>
            <w:tcBorders>
              <w:left w:val="nil"/>
              <w:bottom w:val="nil"/>
              <w:right w:val="nil"/>
            </w:tcBorders>
            <w:shd w:val="clear" w:color="auto" w:fill="D9D9D9"/>
          </w:tcPr>
          <w:p w14:paraId="7459D3D7"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Protein function</w:t>
            </w:r>
          </w:p>
        </w:tc>
      </w:tr>
      <w:tr w:rsidR="009E6375" w:rsidRPr="00585814" w14:paraId="020AD999" w14:textId="77777777" w:rsidTr="00912C50">
        <w:trPr>
          <w:trHeight w:val="291"/>
        </w:trPr>
        <w:tc>
          <w:tcPr>
            <w:tcW w:w="1560" w:type="dxa"/>
            <w:tcBorders>
              <w:left w:val="nil"/>
              <w:bottom w:val="single" w:sz="4" w:space="0" w:color="auto"/>
              <w:right w:val="nil"/>
            </w:tcBorders>
          </w:tcPr>
          <w:p w14:paraId="4A1240C9"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2-4</w:t>
            </w:r>
          </w:p>
        </w:tc>
        <w:tc>
          <w:tcPr>
            <w:tcW w:w="1417" w:type="dxa"/>
            <w:tcBorders>
              <w:left w:val="nil"/>
              <w:right w:val="nil"/>
            </w:tcBorders>
          </w:tcPr>
          <w:p w14:paraId="3EAF24C1" w14:textId="72CBBB86"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mCry51Aa2</w:t>
            </w:r>
          </w:p>
        </w:tc>
        <w:tc>
          <w:tcPr>
            <w:tcW w:w="2268" w:type="dxa"/>
            <w:tcBorders>
              <w:left w:val="nil"/>
              <w:right w:val="nil"/>
            </w:tcBorders>
          </w:tcPr>
          <w:p w14:paraId="6021DB3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Bacillus thuringiensis</w:t>
            </w:r>
          </w:p>
        </w:tc>
        <w:tc>
          <w:tcPr>
            <w:tcW w:w="4253" w:type="dxa"/>
            <w:tcBorders>
              <w:left w:val="nil"/>
              <w:right w:val="nil"/>
            </w:tcBorders>
          </w:tcPr>
          <w:p w14:paraId="0DE4151E"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 xml:space="preserve">hemipteran and </w:t>
            </w:r>
            <w:proofErr w:type="spellStart"/>
            <w:r w:rsidRPr="00585814">
              <w:rPr>
                <w:rFonts w:ascii="Calibri" w:eastAsiaTheme="minorHAnsi" w:hAnsi="Calibri" w:cs="Calibri"/>
                <w:lang w:eastAsia="en-US"/>
              </w:rPr>
              <w:t>thysanopteran</w:t>
            </w:r>
            <w:proofErr w:type="spellEnd"/>
            <w:r w:rsidRPr="00585814">
              <w:rPr>
                <w:rFonts w:ascii="Calibri" w:eastAsiaTheme="minorHAnsi" w:hAnsi="Calibri" w:cs="Calibri"/>
                <w:lang w:eastAsia="en-US"/>
              </w:rPr>
              <w:t xml:space="preserve"> insect resistance</w:t>
            </w:r>
          </w:p>
        </w:tc>
      </w:tr>
      <w:tr w:rsidR="009E6375" w:rsidRPr="00585814" w14:paraId="65BB3C70" w14:textId="77777777" w:rsidTr="00912C50">
        <w:tc>
          <w:tcPr>
            <w:tcW w:w="1560" w:type="dxa"/>
            <w:tcBorders>
              <w:left w:val="nil"/>
              <w:bottom w:val="nil"/>
              <w:right w:val="nil"/>
            </w:tcBorders>
          </w:tcPr>
          <w:p w14:paraId="754A70CF"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MON-15985-7</w:t>
            </w:r>
          </w:p>
        </w:tc>
        <w:tc>
          <w:tcPr>
            <w:tcW w:w="1417" w:type="dxa"/>
            <w:tcBorders>
              <w:left w:val="nil"/>
              <w:right w:val="nil"/>
            </w:tcBorders>
          </w:tcPr>
          <w:p w14:paraId="43D6B82D"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cry1Ac</w:t>
            </w:r>
          </w:p>
        </w:tc>
        <w:tc>
          <w:tcPr>
            <w:tcW w:w="2268" w:type="dxa"/>
            <w:tcBorders>
              <w:left w:val="nil"/>
              <w:right w:val="nil"/>
            </w:tcBorders>
          </w:tcPr>
          <w:p w14:paraId="1F64746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6BD1ABDD"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25DADC68" w14:textId="77777777" w:rsidTr="00912C50">
        <w:tc>
          <w:tcPr>
            <w:tcW w:w="1560" w:type="dxa"/>
            <w:tcBorders>
              <w:top w:val="nil"/>
              <w:left w:val="nil"/>
              <w:bottom w:val="nil"/>
              <w:right w:val="nil"/>
            </w:tcBorders>
          </w:tcPr>
          <w:p w14:paraId="5B0A77F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3BA9326C"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 xml:space="preserve">cry2Ab </w:t>
            </w:r>
          </w:p>
        </w:tc>
        <w:tc>
          <w:tcPr>
            <w:tcW w:w="2268" w:type="dxa"/>
            <w:tcBorders>
              <w:left w:val="nil"/>
              <w:right w:val="nil"/>
            </w:tcBorders>
          </w:tcPr>
          <w:p w14:paraId="65001E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508F55C9"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074293FC" w14:textId="77777777" w:rsidTr="00912C50">
        <w:tc>
          <w:tcPr>
            <w:tcW w:w="1560" w:type="dxa"/>
            <w:tcBorders>
              <w:top w:val="nil"/>
              <w:left w:val="nil"/>
              <w:bottom w:val="nil"/>
              <w:right w:val="nil"/>
            </w:tcBorders>
          </w:tcPr>
          <w:p w14:paraId="58465A32" w14:textId="77777777" w:rsidR="009E6375" w:rsidRPr="008865BD"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1DFF16E5" w14:textId="77777777" w:rsidR="009E6375" w:rsidRPr="00585814" w:rsidRDefault="009E6375" w:rsidP="009E6375">
            <w:pPr>
              <w:spacing w:before="60" w:after="60"/>
              <w:rPr>
                <w:rFonts w:ascii="Calibri" w:eastAsiaTheme="minorHAnsi" w:hAnsi="Calibri" w:cs="Calibri"/>
                <w:i/>
                <w:iCs/>
                <w:lang w:eastAsia="en-US"/>
              </w:rPr>
            </w:pPr>
            <w:proofErr w:type="spellStart"/>
            <w:r w:rsidRPr="00585814">
              <w:rPr>
                <w:rFonts w:ascii="Calibri" w:hAnsi="Calibri" w:cs="Calibri"/>
                <w:i/>
                <w:iCs/>
              </w:rPr>
              <w:t>aad</w:t>
            </w:r>
            <w:proofErr w:type="spellEnd"/>
          </w:p>
          <w:p w14:paraId="5E1E03CA" w14:textId="77777777" w:rsidR="009E6375" w:rsidRPr="00585814" w:rsidRDefault="009E6375" w:rsidP="009E6375">
            <w:pPr>
              <w:spacing w:before="60" w:after="60"/>
              <w:rPr>
                <w:rFonts w:ascii="Calibri" w:eastAsiaTheme="minorHAnsi" w:hAnsi="Calibri" w:cs="Calibri"/>
                <w:i/>
                <w:iCs/>
                <w:lang w:eastAsia="en-US"/>
              </w:rPr>
            </w:pPr>
          </w:p>
        </w:tc>
        <w:tc>
          <w:tcPr>
            <w:tcW w:w="2268" w:type="dxa"/>
            <w:tcBorders>
              <w:left w:val="nil"/>
              <w:right w:val="nil"/>
            </w:tcBorders>
          </w:tcPr>
          <w:p w14:paraId="408449DA"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hAnsi="Calibri" w:cs="Calibri"/>
                <w:i/>
                <w:iCs/>
              </w:rPr>
              <w:t>Escherichia coli</w:t>
            </w:r>
          </w:p>
        </w:tc>
        <w:tc>
          <w:tcPr>
            <w:tcW w:w="4253" w:type="dxa"/>
            <w:tcBorders>
              <w:left w:val="nil"/>
              <w:right w:val="nil"/>
            </w:tcBorders>
          </w:tcPr>
          <w:p w14:paraId="2E12187F" w14:textId="77777777" w:rsidR="009E6375" w:rsidRPr="00585814" w:rsidRDefault="009E6375" w:rsidP="009E6375">
            <w:pPr>
              <w:spacing w:before="60" w:after="60"/>
              <w:rPr>
                <w:rFonts w:ascii="Calibri" w:eastAsiaTheme="minorHAnsi" w:hAnsi="Calibri" w:cs="Calibri"/>
                <w:lang w:eastAsia="en-US"/>
              </w:rPr>
            </w:pPr>
            <w:r w:rsidRPr="00585814">
              <w:rPr>
                <w:rFonts w:ascii="Calibri" w:hAnsi="Calibri" w:cs="Calibri"/>
              </w:rPr>
              <w:t>selectable marker – antibiotic resistance (streptomycin)</w:t>
            </w:r>
          </w:p>
        </w:tc>
      </w:tr>
      <w:tr w:rsidR="009E6375" w:rsidRPr="00585814" w14:paraId="010F47F1" w14:textId="77777777" w:rsidTr="00912C50">
        <w:tc>
          <w:tcPr>
            <w:tcW w:w="1560" w:type="dxa"/>
            <w:tcBorders>
              <w:top w:val="nil"/>
              <w:left w:val="nil"/>
              <w:bottom w:val="nil"/>
              <w:right w:val="nil"/>
            </w:tcBorders>
          </w:tcPr>
          <w:p w14:paraId="2033E7D7" w14:textId="77777777" w:rsidR="009E6375" w:rsidRPr="000B0A65"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0251ECEA"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nptII</w:t>
            </w:r>
            <w:proofErr w:type="spellEnd"/>
          </w:p>
        </w:tc>
        <w:tc>
          <w:tcPr>
            <w:tcW w:w="2268" w:type="dxa"/>
            <w:tcBorders>
              <w:left w:val="nil"/>
              <w:right w:val="nil"/>
            </w:tcBorders>
          </w:tcPr>
          <w:p w14:paraId="1BFA7D44"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73A44C47"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(kanamycin)</w:t>
            </w:r>
          </w:p>
        </w:tc>
      </w:tr>
      <w:tr w:rsidR="009E6375" w:rsidRPr="00585814" w14:paraId="32D94CCE" w14:textId="77777777" w:rsidTr="00912C50">
        <w:tc>
          <w:tcPr>
            <w:tcW w:w="1560" w:type="dxa"/>
            <w:tcBorders>
              <w:top w:val="nil"/>
              <w:left w:val="nil"/>
              <w:bottom w:val="single" w:sz="4" w:space="0" w:color="auto"/>
              <w:right w:val="nil"/>
            </w:tcBorders>
          </w:tcPr>
          <w:p w14:paraId="42479DAD" w14:textId="77777777" w:rsidR="009E6375" w:rsidRPr="00374822"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5078C75F"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uidA</w:t>
            </w:r>
            <w:proofErr w:type="spellEnd"/>
          </w:p>
        </w:tc>
        <w:tc>
          <w:tcPr>
            <w:tcW w:w="2268" w:type="dxa"/>
            <w:tcBorders>
              <w:left w:val="nil"/>
              <w:right w:val="nil"/>
            </w:tcBorders>
          </w:tcPr>
          <w:p w14:paraId="44855E6E"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4B847069"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reporter</w:t>
            </w:r>
          </w:p>
        </w:tc>
      </w:tr>
      <w:tr w:rsidR="009E6375" w:rsidRPr="00585814" w14:paraId="4988A340" w14:textId="77777777" w:rsidTr="00912C50">
        <w:trPr>
          <w:trHeight w:val="458"/>
        </w:trPr>
        <w:tc>
          <w:tcPr>
            <w:tcW w:w="1560" w:type="dxa"/>
            <w:tcBorders>
              <w:top w:val="single" w:sz="4" w:space="0" w:color="auto"/>
              <w:left w:val="nil"/>
              <w:bottom w:val="nil"/>
              <w:right w:val="nil"/>
            </w:tcBorders>
          </w:tcPr>
          <w:p w14:paraId="55643A73" w14:textId="77777777" w:rsidR="009E6375" w:rsidRPr="00585814" w:rsidRDefault="009E6375" w:rsidP="009E6375">
            <w:pPr>
              <w:spacing w:before="60" w:after="60"/>
              <w:rPr>
                <w:rFonts w:ascii="Calibri" w:eastAsiaTheme="minorHAnsi" w:hAnsi="Calibri" w:cs="Calibri"/>
                <w:b/>
                <w:bCs/>
                <w:iCs/>
                <w:lang w:eastAsia="en-US"/>
              </w:rPr>
            </w:pPr>
            <w:r w:rsidRPr="00585814">
              <w:rPr>
                <w:rFonts w:ascii="Calibri" w:eastAsiaTheme="minorHAnsi" w:hAnsi="Calibri" w:cs="Calibri"/>
                <w:b/>
                <w:bCs/>
                <w:iCs/>
                <w:lang w:eastAsia="en-US"/>
              </w:rPr>
              <w:t>SYN-IR1</w:t>
            </w:r>
            <w:r w:rsidRPr="00585814">
              <w:rPr>
                <w:rFonts w:ascii="Calibri" w:eastAsiaTheme="minorHAnsi" w:hAnsi="Calibri" w:cs="Calibri"/>
                <w:b/>
                <w:bCs/>
                <w:iCs/>
                <w:lang w:val="nn-NO" w:eastAsia="en-US"/>
              </w:rPr>
              <w:t>Ø2-7</w:t>
            </w:r>
          </w:p>
        </w:tc>
        <w:tc>
          <w:tcPr>
            <w:tcW w:w="1417" w:type="dxa"/>
            <w:tcBorders>
              <w:left w:val="nil"/>
              <w:right w:val="nil"/>
            </w:tcBorders>
          </w:tcPr>
          <w:p w14:paraId="01232FCA" w14:textId="77777777" w:rsidR="009E6375" w:rsidRPr="00585814" w:rsidRDefault="009E6375" w:rsidP="009E6375">
            <w:pPr>
              <w:spacing w:before="60" w:after="60"/>
              <w:rPr>
                <w:rFonts w:ascii="Calibri" w:eastAsiaTheme="minorHAnsi" w:hAnsi="Calibri" w:cs="Calibri"/>
                <w:i/>
                <w:lang w:eastAsia="en-US"/>
              </w:rPr>
            </w:pPr>
            <w:r w:rsidRPr="00585814">
              <w:rPr>
                <w:rFonts w:ascii="Calibri" w:eastAsiaTheme="minorHAnsi" w:hAnsi="Calibri" w:cs="Calibri"/>
                <w:i/>
                <w:lang w:eastAsia="en-US"/>
              </w:rPr>
              <w:t>vip3Aa19</w:t>
            </w:r>
          </w:p>
        </w:tc>
        <w:tc>
          <w:tcPr>
            <w:tcW w:w="2268" w:type="dxa"/>
            <w:tcBorders>
              <w:left w:val="nil"/>
              <w:right w:val="nil"/>
            </w:tcBorders>
          </w:tcPr>
          <w:p w14:paraId="3DECFBF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478B6403"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5B2DEA71" w14:textId="77777777" w:rsidTr="00912C50">
        <w:trPr>
          <w:trHeight w:val="458"/>
        </w:trPr>
        <w:tc>
          <w:tcPr>
            <w:tcW w:w="1560" w:type="dxa"/>
            <w:tcBorders>
              <w:top w:val="nil"/>
              <w:left w:val="nil"/>
              <w:right w:val="nil"/>
            </w:tcBorders>
          </w:tcPr>
          <w:p w14:paraId="19EBB820" w14:textId="77777777" w:rsidR="009E6375" w:rsidRPr="00374822" w:rsidRDefault="009E6375" w:rsidP="009E6375">
            <w:pPr>
              <w:spacing w:before="60" w:after="60"/>
              <w:rPr>
                <w:rFonts w:ascii="Calibri" w:eastAsiaTheme="minorHAnsi" w:hAnsi="Calibri" w:cs="Calibri"/>
                <w:b/>
                <w:bCs/>
                <w:iCs/>
                <w:lang w:eastAsia="en-US"/>
              </w:rPr>
            </w:pPr>
          </w:p>
        </w:tc>
        <w:tc>
          <w:tcPr>
            <w:tcW w:w="1417" w:type="dxa"/>
            <w:tcBorders>
              <w:left w:val="nil"/>
              <w:right w:val="nil"/>
            </w:tcBorders>
          </w:tcPr>
          <w:p w14:paraId="0303705B" w14:textId="77777777" w:rsidR="009E6375" w:rsidRPr="00374822" w:rsidRDefault="009E6375" w:rsidP="009E6375">
            <w:pPr>
              <w:spacing w:before="60" w:after="60"/>
              <w:rPr>
                <w:rFonts w:ascii="Calibri" w:eastAsiaTheme="minorHAnsi" w:hAnsi="Calibri" w:cs="Calibri"/>
                <w:i/>
                <w:iCs/>
                <w:lang w:eastAsia="en-US"/>
              </w:rPr>
            </w:pPr>
            <w:r w:rsidRPr="00374822">
              <w:rPr>
                <w:rFonts w:ascii="Calibri" w:hAnsi="Calibri" w:cs="Calibri"/>
                <w:i/>
                <w:iCs/>
              </w:rPr>
              <w:t>aph4</w:t>
            </w:r>
          </w:p>
        </w:tc>
        <w:tc>
          <w:tcPr>
            <w:tcW w:w="2268" w:type="dxa"/>
            <w:tcBorders>
              <w:left w:val="nil"/>
              <w:right w:val="nil"/>
            </w:tcBorders>
          </w:tcPr>
          <w:p w14:paraId="35FA0689"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53D98771"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(hygromycin)</w:t>
            </w:r>
          </w:p>
        </w:tc>
      </w:tr>
      <w:tr w:rsidR="009E6375" w:rsidRPr="00585814" w14:paraId="779C19CA" w14:textId="77777777" w:rsidTr="00912C50">
        <w:trPr>
          <w:trHeight w:val="450"/>
        </w:trPr>
        <w:tc>
          <w:tcPr>
            <w:tcW w:w="1560" w:type="dxa"/>
            <w:tcBorders>
              <w:left w:val="nil"/>
              <w:bottom w:val="single" w:sz="4" w:space="0" w:color="auto"/>
              <w:right w:val="nil"/>
            </w:tcBorders>
          </w:tcPr>
          <w:p w14:paraId="0B87DC94"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MON-88913-8</w:t>
            </w:r>
          </w:p>
        </w:tc>
        <w:tc>
          <w:tcPr>
            <w:tcW w:w="1417" w:type="dxa"/>
            <w:tcBorders>
              <w:left w:val="nil"/>
              <w:right w:val="nil"/>
            </w:tcBorders>
          </w:tcPr>
          <w:p w14:paraId="7625BFFA"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 xml:space="preserve">cp4 </w:t>
            </w:r>
            <w:proofErr w:type="spellStart"/>
            <w:r w:rsidRPr="00585814">
              <w:rPr>
                <w:rFonts w:ascii="Calibri" w:eastAsiaTheme="minorHAnsi" w:hAnsi="Calibri" w:cs="Calibri"/>
                <w:i/>
                <w:iCs/>
                <w:lang w:eastAsia="en-US"/>
              </w:rPr>
              <w:t>epsps</w:t>
            </w:r>
            <w:proofErr w:type="spellEnd"/>
          </w:p>
        </w:tc>
        <w:tc>
          <w:tcPr>
            <w:tcW w:w="2268" w:type="dxa"/>
            <w:tcBorders>
              <w:left w:val="nil"/>
              <w:right w:val="nil"/>
            </w:tcBorders>
          </w:tcPr>
          <w:p w14:paraId="2142CC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Agrobacterium sp.</w:t>
            </w:r>
            <w:r w:rsidRPr="00585814">
              <w:rPr>
                <w:rFonts w:ascii="Calibri" w:eastAsiaTheme="minorHAnsi" w:hAnsi="Calibri" w:cs="Calibri"/>
                <w:lang w:eastAsia="en-US"/>
              </w:rPr>
              <w:t xml:space="preserve"> strain CP4</w:t>
            </w:r>
          </w:p>
        </w:tc>
        <w:tc>
          <w:tcPr>
            <w:tcW w:w="4253" w:type="dxa"/>
            <w:tcBorders>
              <w:left w:val="nil"/>
              <w:right w:val="nil"/>
            </w:tcBorders>
          </w:tcPr>
          <w:p w14:paraId="1A9C41FC"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glyphosate herbicide tolerance</w:t>
            </w:r>
          </w:p>
        </w:tc>
      </w:tr>
      <w:tr w:rsidR="009E6375" w:rsidRPr="00585814" w14:paraId="23B1568F" w14:textId="77777777" w:rsidTr="00912C50">
        <w:tc>
          <w:tcPr>
            <w:tcW w:w="1560" w:type="dxa"/>
            <w:tcBorders>
              <w:left w:val="nil"/>
              <w:bottom w:val="nil"/>
              <w:right w:val="nil"/>
            </w:tcBorders>
          </w:tcPr>
          <w:p w14:paraId="3A9651E5"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lastRenderedPageBreak/>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1-3</w:t>
            </w:r>
          </w:p>
        </w:tc>
        <w:tc>
          <w:tcPr>
            <w:tcW w:w="1417" w:type="dxa"/>
            <w:tcBorders>
              <w:left w:val="nil"/>
              <w:right w:val="nil"/>
            </w:tcBorders>
          </w:tcPr>
          <w:p w14:paraId="33D08D3E"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bar</w:t>
            </w:r>
          </w:p>
        </w:tc>
        <w:tc>
          <w:tcPr>
            <w:tcW w:w="2268" w:type="dxa"/>
            <w:tcBorders>
              <w:left w:val="nil"/>
              <w:right w:val="nil"/>
            </w:tcBorders>
          </w:tcPr>
          <w:p w14:paraId="62C74F3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 xml:space="preserve">Streptomyces </w:t>
            </w:r>
            <w:proofErr w:type="spellStart"/>
            <w:r w:rsidRPr="00585814">
              <w:rPr>
                <w:rFonts w:ascii="Calibri" w:eastAsiaTheme="minorHAnsi" w:hAnsi="Calibri" w:cs="Calibri"/>
                <w:i/>
                <w:iCs/>
                <w:lang w:eastAsia="en-US"/>
              </w:rPr>
              <w:t>hygroscopicus</w:t>
            </w:r>
            <w:proofErr w:type="spellEnd"/>
          </w:p>
        </w:tc>
        <w:tc>
          <w:tcPr>
            <w:tcW w:w="4253" w:type="dxa"/>
            <w:tcBorders>
              <w:left w:val="nil"/>
              <w:right w:val="nil"/>
            </w:tcBorders>
          </w:tcPr>
          <w:p w14:paraId="133642E7" w14:textId="77777777" w:rsidR="009E6375" w:rsidRPr="00585814" w:rsidRDefault="009E6375" w:rsidP="009E6375">
            <w:pPr>
              <w:spacing w:before="60" w:after="60"/>
              <w:rPr>
                <w:rFonts w:ascii="Calibri" w:eastAsiaTheme="minorHAnsi" w:hAnsi="Calibri" w:cs="Calibri"/>
                <w:lang w:eastAsia="en-US"/>
              </w:rPr>
            </w:pPr>
            <w:proofErr w:type="spellStart"/>
            <w:r w:rsidRPr="00585814">
              <w:rPr>
                <w:rFonts w:ascii="Calibri" w:eastAsiaTheme="minorHAnsi" w:hAnsi="Calibri" w:cs="Calibri"/>
                <w:lang w:eastAsia="en-US"/>
              </w:rPr>
              <w:t>glufosinate</w:t>
            </w:r>
            <w:proofErr w:type="spellEnd"/>
            <w:r w:rsidRPr="00585814">
              <w:rPr>
                <w:rFonts w:ascii="Calibri" w:eastAsiaTheme="minorHAnsi" w:hAnsi="Calibri" w:cs="Calibri"/>
                <w:lang w:eastAsia="en-US"/>
              </w:rPr>
              <w:t xml:space="preserve"> herbicide tolerance</w:t>
            </w:r>
          </w:p>
        </w:tc>
      </w:tr>
      <w:tr w:rsidR="009E6375" w:rsidRPr="00585814" w14:paraId="2307DE92" w14:textId="77777777" w:rsidTr="00912C50">
        <w:tc>
          <w:tcPr>
            <w:tcW w:w="1560" w:type="dxa"/>
            <w:tcBorders>
              <w:top w:val="nil"/>
              <w:left w:val="nil"/>
              <w:right w:val="nil"/>
            </w:tcBorders>
          </w:tcPr>
          <w:p w14:paraId="6552801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2908F1E3" w14:textId="77777777" w:rsidR="009E6375" w:rsidRPr="00585814" w:rsidRDefault="009E6375" w:rsidP="009E6375">
            <w:pPr>
              <w:spacing w:before="60" w:after="60"/>
              <w:rPr>
                <w:rFonts w:ascii="Calibri" w:eastAsiaTheme="minorHAnsi" w:hAnsi="Calibri" w:cs="Calibri"/>
                <w:i/>
                <w:iCs/>
                <w:vertAlign w:val="superscript"/>
                <w:lang w:eastAsia="en-US"/>
              </w:rPr>
            </w:pPr>
            <w:proofErr w:type="spellStart"/>
            <w:r w:rsidRPr="00585814">
              <w:rPr>
                <w:rFonts w:ascii="Calibri" w:eastAsiaTheme="minorHAnsi" w:hAnsi="Calibri" w:cs="Calibri"/>
                <w:i/>
                <w:iCs/>
                <w:lang w:eastAsia="en-US"/>
              </w:rPr>
              <w:t>dmo</w:t>
            </w:r>
            <w:proofErr w:type="spellEnd"/>
          </w:p>
        </w:tc>
        <w:tc>
          <w:tcPr>
            <w:tcW w:w="2268" w:type="dxa"/>
            <w:tcBorders>
              <w:left w:val="nil"/>
              <w:right w:val="nil"/>
            </w:tcBorders>
          </w:tcPr>
          <w:p w14:paraId="57344AC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 xml:space="preserve">Stenotrophomonas </w:t>
            </w:r>
            <w:proofErr w:type="spellStart"/>
            <w:r w:rsidRPr="00585814">
              <w:rPr>
                <w:rFonts w:ascii="Calibri" w:eastAsiaTheme="minorHAnsi" w:hAnsi="Calibri" w:cs="Calibri"/>
                <w:i/>
                <w:iCs/>
                <w:lang w:eastAsia="en-US"/>
              </w:rPr>
              <w:t>maltophilia</w:t>
            </w:r>
            <w:proofErr w:type="spellEnd"/>
          </w:p>
        </w:tc>
        <w:tc>
          <w:tcPr>
            <w:tcW w:w="4253" w:type="dxa"/>
            <w:tcBorders>
              <w:left w:val="nil"/>
              <w:right w:val="nil"/>
            </w:tcBorders>
          </w:tcPr>
          <w:p w14:paraId="0C25D924"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dicamba herbicide tolerance</w:t>
            </w:r>
          </w:p>
        </w:tc>
      </w:tr>
    </w:tbl>
    <w:p w14:paraId="7FF24C1F" w14:textId="77777777" w:rsidR="009E6375" w:rsidRPr="006D2F2A" w:rsidRDefault="009E6375" w:rsidP="009E6375">
      <w:pPr>
        <w:spacing w:before="120" w:after="120"/>
        <w:rPr>
          <w:rFonts w:ascii="Calibri" w:eastAsia="Times New Roman" w:hAnsi="Calibri" w:cs="Calibri"/>
          <w:b/>
          <w:bCs/>
          <w:sz w:val="20"/>
          <w:szCs w:val="20"/>
          <w:lang w:eastAsia="en-AU"/>
        </w:rPr>
      </w:pPr>
    </w:p>
    <w:p w14:paraId="0D5F2D3D" w14:textId="5ADCA616" w:rsidR="009E6375" w:rsidRPr="006D2F2A" w:rsidRDefault="009E6375">
      <w:pPr>
        <w:pStyle w:val="TableHeading"/>
        <w:numPr>
          <w:ilvl w:val="0"/>
          <w:numId w:val="16"/>
        </w:numPr>
        <w:rPr>
          <w:rFonts w:cs="Calibri"/>
          <w:bCs/>
          <w:sz w:val="20"/>
          <w:szCs w:val="20"/>
        </w:rPr>
      </w:pPr>
      <w:r w:rsidRPr="006D2F2A">
        <w:rPr>
          <w:rFonts w:cs="Calibri"/>
          <w:sz w:val="20"/>
          <w:szCs w:val="20"/>
        </w:rPr>
        <w:t>Introduced regulatory sequences in the GMO</w:t>
      </w:r>
    </w:p>
    <w:tbl>
      <w:tblPr>
        <w:tblStyle w:val="TableGrid1"/>
        <w:tblW w:w="9498" w:type="dxa"/>
        <w:tblLayout w:type="fixed"/>
        <w:tblLook w:val="04A0" w:firstRow="1" w:lastRow="0" w:firstColumn="1" w:lastColumn="0" w:noHBand="0" w:noVBand="1"/>
        <w:tblCaption w:val="Table 2 Introduced regulatory sequence in the GMO"/>
        <w:tblDescription w:val="This table has details of the genetic elements inroduced in the GM cottons. The table has 4 columns which detail the GM event, Element function, Genetic element, and source organism. "/>
      </w:tblPr>
      <w:tblGrid>
        <w:gridCol w:w="1701"/>
        <w:gridCol w:w="2835"/>
        <w:gridCol w:w="1559"/>
        <w:gridCol w:w="3403"/>
      </w:tblGrid>
      <w:tr w:rsidR="009E6375" w:rsidRPr="006D2F2A" w14:paraId="13473ACF" w14:textId="77777777" w:rsidTr="00912C50">
        <w:trPr>
          <w:trHeight w:val="419"/>
          <w:tblHeader/>
        </w:trPr>
        <w:tc>
          <w:tcPr>
            <w:tcW w:w="1701" w:type="dxa"/>
            <w:tcBorders>
              <w:left w:val="nil"/>
              <w:bottom w:val="nil"/>
              <w:right w:val="nil"/>
            </w:tcBorders>
            <w:shd w:val="clear" w:color="auto" w:fill="D9D9D9"/>
          </w:tcPr>
          <w:p w14:paraId="175726E6"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GM event</w:t>
            </w:r>
          </w:p>
        </w:tc>
        <w:tc>
          <w:tcPr>
            <w:tcW w:w="2835" w:type="dxa"/>
            <w:tcBorders>
              <w:left w:val="nil"/>
              <w:bottom w:val="nil"/>
              <w:right w:val="nil"/>
            </w:tcBorders>
            <w:shd w:val="clear" w:color="auto" w:fill="D9D9D9"/>
          </w:tcPr>
          <w:p w14:paraId="057BFFB4"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 xml:space="preserve">Element function </w:t>
            </w:r>
          </w:p>
        </w:tc>
        <w:tc>
          <w:tcPr>
            <w:tcW w:w="1559" w:type="dxa"/>
            <w:tcBorders>
              <w:left w:val="nil"/>
              <w:bottom w:val="nil"/>
              <w:right w:val="nil"/>
            </w:tcBorders>
            <w:shd w:val="clear" w:color="auto" w:fill="D9D9D9"/>
          </w:tcPr>
          <w:p w14:paraId="010D4E12" w14:textId="77777777" w:rsidR="009E6375" w:rsidRPr="00684B4B" w:rsidRDefault="009E6375" w:rsidP="009E6375">
            <w:pPr>
              <w:spacing w:before="60" w:after="60"/>
              <w:ind w:left="25"/>
              <w:rPr>
                <w:rFonts w:ascii="Calibri" w:eastAsiaTheme="minorHAnsi" w:hAnsi="Calibri" w:cs="Calibri"/>
                <w:b/>
                <w:bCs/>
                <w:lang w:eastAsia="en-US"/>
              </w:rPr>
            </w:pPr>
            <w:r w:rsidRPr="00684B4B">
              <w:rPr>
                <w:rFonts w:ascii="Calibri" w:eastAsiaTheme="minorHAnsi" w:hAnsi="Calibri" w:cs="Calibri"/>
                <w:b/>
                <w:bCs/>
                <w:lang w:eastAsia="en-US"/>
              </w:rPr>
              <w:t xml:space="preserve"> Genetic element</w:t>
            </w:r>
          </w:p>
        </w:tc>
        <w:tc>
          <w:tcPr>
            <w:tcW w:w="3403" w:type="dxa"/>
            <w:tcBorders>
              <w:left w:val="nil"/>
              <w:bottom w:val="nil"/>
              <w:right w:val="nil"/>
            </w:tcBorders>
            <w:shd w:val="clear" w:color="auto" w:fill="D9D9D9"/>
          </w:tcPr>
          <w:p w14:paraId="7678CC6C" w14:textId="2B86E0E6" w:rsidR="009E6375" w:rsidRPr="00684B4B" w:rsidRDefault="0057758D"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Source organism</w:t>
            </w:r>
          </w:p>
        </w:tc>
      </w:tr>
      <w:tr w:rsidR="009E6375" w:rsidRPr="006D2F2A" w14:paraId="029A4C88" w14:textId="77777777" w:rsidTr="00912C50">
        <w:tc>
          <w:tcPr>
            <w:tcW w:w="1701" w:type="dxa"/>
            <w:tcBorders>
              <w:left w:val="nil"/>
              <w:bottom w:val="nil"/>
              <w:right w:val="nil"/>
            </w:tcBorders>
          </w:tcPr>
          <w:p w14:paraId="2EA7C1AF"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MON-887</w:t>
            </w:r>
            <w:r w:rsidRPr="00684B4B">
              <w:rPr>
                <w:rFonts w:ascii="Calibri" w:eastAsiaTheme="minorHAnsi" w:hAnsi="Calibri" w:cs="Calibri"/>
                <w:b/>
                <w:bCs/>
                <w:lang w:val="nn-NO" w:eastAsia="en-US"/>
              </w:rPr>
              <w:t>Ø</w:t>
            </w:r>
            <w:r w:rsidRPr="00684B4B">
              <w:rPr>
                <w:rFonts w:ascii="Calibri" w:eastAsiaTheme="minorHAnsi" w:hAnsi="Calibri" w:cs="Calibri"/>
                <w:b/>
                <w:bCs/>
                <w:lang w:eastAsia="en-US"/>
              </w:rPr>
              <w:t>2-4</w:t>
            </w:r>
          </w:p>
        </w:tc>
        <w:tc>
          <w:tcPr>
            <w:tcW w:w="2835" w:type="dxa"/>
            <w:tcBorders>
              <w:left w:val="nil"/>
              <w:right w:val="nil"/>
            </w:tcBorders>
          </w:tcPr>
          <w:p w14:paraId="74BE3009"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Enhancer</w:t>
            </w:r>
          </w:p>
        </w:tc>
        <w:tc>
          <w:tcPr>
            <w:tcW w:w="1559" w:type="dxa"/>
            <w:tcBorders>
              <w:left w:val="nil"/>
              <w:right w:val="nil"/>
            </w:tcBorders>
          </w:tcPr>
          <w:p w14:paraId="3F45C4D4"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FMV</w:t>
            </w:r>
          </w:p>
        </w:tc>
        <w:tc>
          <w:tcPr>
            <w:tcW w:w="3403" w:type="dxa"/>
            <w:tcBorders>
              <w:left w:val="nil"/>
              <w:right w:val="nil"/>
            </w:tcBorders>
          </w:tcPr>
          <w:p w14:paraId="729CC0B8" w14:textId="47FD1C7C"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Figwort mosaic virus</w:t>
            </w:r>
            <w:r w:rsidR="003D77AB" w:rsidRPr="00684B4B">
              <w:rPr>
                <w:rFonts w:ascii="Calibri" w:eastAsiaTheme="minorHAnsi" w:hAnsi="Calibri" w:cs="Calibri"/>
                <w:i/>
                <w:iCs/>
                <w:lang w:eastAsia="en-US"/>
              </w:rPr>
              <w:t xml:space="preserve"> (FMV)</w:t>
            </w:r>
          </w:p>
        </w:tc>
      </w:tr>
      <w:tr w:rsidR="009E6375" w:rsidRPr="006D2F2A" w14:paraId="2B565094" w14:textId="77777777" w:rsidTr="00912C50">
        <w:tc>
          <w:tcPr>
            <w:tcW w:w="1701" w:type="dxa"/>
            <w:tcBorders>
              <w:top w:val="nil"/>
              <w:left w:val="nil"/>
              <w:bottom w:val="nil"/>
              <w:right w:val="nil"/>
            </w:tcBorders>
          </w:tcPr>
          <w:p w14:paraId="7476B048"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0855A0D0"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Promoter and 5’ UTR leader sequence</w:t>
            </w:r>
          </w:p>
        </w:tc>
        <w:tc>
          <w:tcPr>
            <w:tcW w:w="1559" w:type="dxa"/>
            <w:tcBorders>
              <w:left w:val="nil"/>
              <w:right w:val="nil"/>
            </w:tcBorders>
          </w:tcPr>
          <w:p w14:paraId="58071045"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Hsp81-2</w:t>
            </w:r>
          </w:p>
        </w:tc>
        <w:tc>
          <w:tcPr>
            <w:tcW w:w="3403" w:type="dxa"/>
            <w:tcBorders>
              <w:left w:val="nil"/>
              <w:right w:val="nil"/>
            </w:tcBorders>
          </w:tcPr>
          <w:p w14:paraId="22081690" w14:textId="77777777"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Arabidopsis thaliana</w:t>
            </w:r>
          </w:p>
        </w:tc>
      </w:tr>
      <w:tr w:rsidR="009E6375" w:rsidRPr="006D2F2A" w14:paraId="4A4C8B9D" w14:textId="77777777" w:rsidTr="00912C50">
        <w:trPr>
          <w:trHeight w:val="421"/>
        </w:trPr>
        <w:tc>
          <w:tcPr>
            <w:tcW w:w="1701" w:type="dxa"/>
            <w:tcBorders>
              <w:top w:val="nil"/>
              <w:left w:val="nil"/>
              <w:bottom w:val="single" w:sz="4" w:space="0" w:color="auto"/>
              <w:right w:val="nil"/>
            </w:tcBorders>
          </w:tcPr>
          <w:p w14:paraId="295E156F"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19690ABC" w14:textId="77777777" w:rsidR="009E6375" w:rsidRPr="00684B4B" w:rsidRDefault="009E6375" w:rsidP="009E6375">
            <w:pPr>
              <w:spacing w:before="60" w:after="60"/>
              <w:rPr>
                <w:rFonts w:ascii="Calibri" w:eastAsiaTheme="minorHAnsi" w:hAnsi="Calibri" w:cs="Calibri"/>
                <w:lang w:eastAsia="en-US"/>
              </w:rPr>
            </w:pPr>
            <w:r w:rsidRPr="00684B4B">
              <w:rPr>
                <w:rFonts w:ascii="Calibri" w:hAnsi="Calibri" w:cs="Calibri"/>
              </w:rPr>
              <w:t>3’ UTR</w:t>
            </w:r>
          </w:p>
        </w:tc>
        <w:tc>
          <w:tcPr>
            <w:tcW w:w="1559" w:type="dxa"/>
            <w:tcBorders>
              <w:left w:val="nil"/>
              <w:right w:val="nil"/>
            </w:tcBorders>
          </w:tcPr>
          <w:p w14:paraId="6DCD85BE" w14:textId="5DFBBC22" w:rsidR="009E6375" w:rsidRPr="00684B4B" w:rsidRDefault="009E6375" w:rsidP="00C755F3">
            <w:pPr>
              <w:spacing w:before="60" w:after="60"/>
              <w:rPr>
                <w:rFonts w:ascii="Calibri" w:eastAsiaTheme="minorHAnsi" w:hAnsi="Calibri" w:cs="Calibri"/>
                <w:lang w:eastAsia="en-US"/>
              </w:rPr>
            </w:pPr>
            <w:r w:rsidRPr="00684B4B">
              <w:rPr>
                <w:rFonts w:ascii="Calibri" w:eastAsiaTheme="minorHAnsi" w:hAnsi="Calibri" w:cs="Calibri"/>
                <w:i/>
                <w:iCs/>
                <w:lang w:eastAsia="en-US"/>
              </w:rPr>
              <w:t>35S</w:t>
            </w:r>
          </w:p>
        </w:tc>
        <w:tc>
          <w:tcPr>
            <w:tcW w:w="3403" w:type="dxa"/>
            <w:tcBorders>
              <w:left w:val="nil"/>
              <w:right w:val="nil"/>
            </w:tcBorders>
          </w:tcPr>
          <w:p w14:paraId="0090B3C0" w14:textId="7A60767A"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Cauliflower mosaic virus</w:t>
            </w:r>
            <w:r w:rsidR="00202351" w:rsidRPr="00684B4B">
              <w:rPr>
                <w:rFonts w:ascii="Calibri" w:eastAsiaTheme="minorHAnsi" w:hAnsi="Calibri" w:cs="Calibri"/>
                <w:i/>
                <w:iCs/>
                <w:lang w:eastAsia="en-US"/>
              </w:rPr>
              <w:t xml:space="preserve"> (</w:t>
            </w:r>
            <w:proofErr w:type="spellStart"/>
            <w:r w:rsidR="00202351" w:rsidRPr="00684B4B">
              <w:rPr>
                <w:rFonts w:ascii="Calibri" w:eastAsiaTheme="minorHAnsi" w:hAnsi="Calibri" w:cs="Calibri"/>
                <w:i/>
                <w:iCs/>
                <w:lang w:eastAsia="en-US"/>
              </w:rPr>
              <w:t>C</w:t>
            </w:r>
            <w:r w:rsidR="003D77AB" w:rsidRPr="00684B4B">
              <w:rPr>
                <w:rFonts w:ascii="Calibri" w:eastAsiaTheme="minorHAnsi" w:hAnsi="Calibri" w:cs="Calibri"/>
                <w:i/>
                <w:iCs/>
                <w:lang w:eastAsia="en-US"/>
              </w:rPr>
              <w:t>aMV</w:t>
            </w:r>
            <w:proofErr w:type="spellEnd"/>
            <w:r w:rsidR="003D77AB" w:rsidRPr="00684B4B">
              <w:rPr>
                <w:rFonts w:ascii="Calibri" w:eastAsiaTheme="minorHAnsi" w:hAnsi="Calibri" w:cs="Calibri"/>
                <w:i/>
                <w:iCs/>
                <w:lang w:eastAsia="en-US"/>
              </w:rPr>
              <w:t>)</w:t>
            </w:r>
          </w:p>
        </w:tc>
      </w:tr>
      <w:tr w:rsidR="00202351" w:rsidRPr="006D2F2A" w14:paraId="21CD41B4" w14:textId="77777777" w:rsidTr="00912C50">
        <w:trPr>
          <w:trHeight w:val="421"/>
        </w:trPr>
        <w:tc>
          <w:tcPr>
            <w:tcW w:w="1701" w:type="dxa"/>
            <w:tcBorders>
              <w:left w:val="nil"/>
              <w:bottom w:val="nil"/>
              <w:right w:val="nil"/>
            </w:tcBorders>
          </w:tcPr>
          <w:p w14:paraId="2C5AD39D" w14:textId="6600D808" w:rsidR="00202351" w:rsidRPr="00684B4B" w:rsidRDefault="00706E23" w:rsidP="00202351">
            <w:pPr>
              <w:spacing w:before="60"/>
              <w:rPr>
                <w:rFonts w:ascii="Calibri" w:hAnsi="Calibri" w:cs="Calibri"/>
                <w:b/>
                <w:bCs/>
                <w:iCs/>
              </w:rPr>
            </w:pPr>
            <w:r w:rsidRPr="00684B4B">
              <w:rPr>
                <w:rFonts w:ascii="Calibri" w:eastAsiaTheme="minorHAnsi" w:hAnsi="Calibri" w:cs="Calibri"/>
                <w:b/>
                <w:bCs/>
                <w:iCs/>
                <w:lang w:eastAsia="en-US"/>
              </w:rPr>
              <w:t>MON-15985-7</w:t>
            </w:r>
          </w:p>
        </w:tc>
        <w:tc>
          <w:tcPr>
            <w:tcW w:w="2835" w:type="dxa"/>
            <w:tcBorders>
              <w:left w:val="nil"/>
              <w:right w:val="nil"/>
            </w:tcBorders>
          </w:tcPr>
          <w:p w14:paraId="3374F5AB" w14:textId="057E52FD" w:rsidR="00202351" w:rsidRPr="00684B4B" w:rsidRDefault="00202351"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9016D7A" w14:textId="5A4267AF" w:rsidR="00202351" w:rsidRPr="00684B4B" w:rsidRDefault="00202351" w:rsidP="00202351">
            <w:pPr>
              <w:spacing w:before="60"/>
              <w:rPr>
                <w:rFonts w:ascii="Calibri" w:hAnsi="Calibri" w:cs="Calibri"/>
                <w:i/>
                <w:iCs/>
              </w:rPr>
            </w:pPr>
            <w:r w:rsidRPr="00684B4B">
              <w:rPr>
                <w:rFonts w:ascii="Calibri" w:hAnsi="Calibri" w:cs="Calibri"/>
                <w:i/>
                <w:iCs/>
              </w:rPr>
              <w:t>Tn7</w:t>
            </w:r>
          </w:p>
        </w:tc>
        <w:tc>
          <w:tcPr>
            <w:tcW w:w="3403" w:type="dxa"/>
            <w:tcBorders>
              <w:left w:val="nil"/>
              <w:right w:val="nil"/>
            </w:tcBorders>
          </w:tcPr>
          <w:p w14:paraId="36D19852" w14:textId="156452AA" w:rsidR="00202351" w:rsidRPr="00684B4B" w:rsidRDefault="00202351" w:rsidP="00202351">
            <w:pPr>
              <w:spacing w:before="60"/>
              <w:rPr>
                <w:rFonts w:ascii="Calibri" w:hAnsi="Calibri" w:cs="Calibri"/>
                <w:i/>
                <w:iCs/>
              </w:rPr>
            </w:pPr>
            <w:r w:rsidRPr="00684B4B">
              <w:rPr>
                <w:rFonts w:ascii="Calibri" w:hAnsi="Calibri" w:cs="Calibri"/>
                <w:i/>
                <w:iCs/>
              </w:rPr>
              <w:t>Escherichia coli</w:t>
            </w:r>
            <w:r w:rsidR="003D77AB" w:rsidRPr="00684B4B">
              <w:rPr>
                <w:rFonts w:ascii="Calibri" w:hAnsi="Calibri" w:cs="Calibri"/>
                <w:i/>
                <w:iCs/>
              </w:rPr>
              <w:t xml:space="preserve"> </w:t>
            </w:r>
          </w:p>
        </w:tc>
      </w:tr>
      <w:tr w:rsidR="00A87A37" w:rsidRPr="006D2F2A" w14:paraId="0C9DF5F7" w14:textId="77777777" w:rsidTr="00912C50">
        <w:trPr>
          <w:trHeight w:val="421"/>
        </w:trPr>
        <w:tc>
          <w:tcPr>
            <w:tcW w:w="1701" w:type="dxa"/>
            <w:tcBorders>
              <w:top w:val="nil"/>
              <w:left w:val="nil"/>
              <w:bottom w:val="single" w:sz="4" w:space="0" w:color="auto"/>
              <w:right w:val="nil"/>
            </w:tcBorders>
          </w:tcPr>
          <w:p w14:paraId="4EA5F960" w14:textId="77777777" w:rsidR="00A87A37" w:rsidRPr="00684B4B" w:rsidRDefault="00A87A37" w:rsidP="00202351">
            <w:pPr>
              <w:spacing w:before="60"/>
              <w:rPr>
                <w:rFonts w:ascii="Calibri" w:hAnsi="Calibri" w:cs="Calibri"/>
                <w:b/>
                <w:bCs/>
                <w:iCs/>
              </w:rPr>
            </w:pPr>
          </w:p>
        </w:tc>
        <w:tc>
          <w:tcPr>
            <w:tcW w:w="2835" w:type="dxa"/>
            <w:tcBorders>
              <w:left w:val="nil"/>
              <w:right w:val="nil"/>
            </w:tcBorders>
          </w:tcPr>
          <w:p w14:paraId="505CC711" w14:textId="4CBB4B94" w:rsidR="00A87A37" w:rsidRPr="00684B4B" w:rsidRDefault="00A87A37" w:rsidP="00202351">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24DC64C" w14:textId="09C6308F" w:rsidR="00A87A37" w:rsidRPr="00684B4B" w:rsidRDefault="00A87A37" w:rsidP="00202351">
            <w:pPr>
              <w:spacing w:before="60"/>
              <w:rPr>
                <w:rFonts w:ascii="Calibri" w:hAnsi="Calibri" w:cs="Calibri"/>
                <w:i/>
                <w:iCs/>
              </w:rPr>
            </w:pPr>
            <w:r w:rsidRPr="00684B4B">
              <w:rPr>
                <w:rFonts w:ascii="Calibri" w:hAnsi="Calibri" w:cs="Calibri"/>
                <w:i/>
                <w:iCs/>
              </w:rPr>
              <w:t>7S 3’</w:t>
            </w:r>
          </w:p>
        </w:tc>
        <w:tc>
          <w:tcPr>
            <w:tcW w:w="3403" w:type="dxa"/>
            <w:tcBorders>
              <w:left w:val="nil"/>
              <w:right w:val="nil"/>
            </w:tcBorders>
          </w:tcPr>
          <w:p w14:paraId="4CBD1365" w14:textId="5D9C7E7C" w:rsidR="00A87A37" w:rsidRPr="00684B4B" w:rsidRDefault="00A87A37" w:rsidP="00202351">
            <w:pPr>
              <w:spacing w:before="60"/>
              <w:rPr>
                <w:rFonts w:ascii="Calibri" w:hAnsi="Calibri" w:cs="Calibri"/>
                <w:i/>
                <w:iCs/>
              </w:rPr>
            </w:pPr>
            <w:r w:rsidRPr="00684B4B">
              <w:rPr>
                <w:rFonts w:ascii="Calibri" w:hAnsi="Calibri" w:cs="Calibri"/>
                <w:i/>
                <w:iCs/>
              </w:rPr>
              <w:t>Glycine max</w:t>
            </w:r>
          </w:p>
        </w:tc>
      </w:tr>
      <w:tr w:rsidR="00202351" w:rsidRPr="006D2F2A" w14:paraId="42200F46" w14:textId="77777777" w:rsidTr="00912C50">
        <w:trPr>
          <w:trHeight w:val="421"/>
        </w:trPr>
        <w:tc>
          <w:tcPr>
            <w:tcW w:w="1701" w:type="dxa"/>
            <w:tcBorders>
              <w:left w:val="nil"/>
              <w:bottom w:val="nil"/>
              <w:right w:val="nil"/>
            </w:tcBorders>
          </w:tcPr>
          <w:p w14:paraId="3B0EB17C" w14:textId="32619422" w:rsidR="00202351" w:rsidRPr="00684B4B" w:rsidRDefault="003D77AB" w:rsidP="00202351">
            <w:pPr>
              <w:spacing w:before="60"/>
              <w:rPr>
                <w:rFonts w:ascii="Calibri" w:hAnsi="Calibri" w:cs="Calibri"/>
                <w:b/>
                <w:bCs/>
                <w:iCs/>
              </w:rPr>
            </w:pPr>
            <w:r w:rsidRPr="00684B4B">
              <w:rPr>
                <w:rFonts w:ascii="Calibri" w:eastAsiaTheme="minorHAnsi" w:hAnsi="Calibri" w:cs="Calibri"/>
                <w:b/>
                <w:bCs/>
                <w:iCs/>
                <w:lang w:eastAsia="en-US"/>
              </w:rPr>
              <w:t>SYN-IR1</w:t>
            </w:r>
            <w:r w:rsidRPr="00684B4B">
              <w:rPr>
                <w:rFonts w:ascii="Calibri" w:eastAsiaTheme="minorHAnsi" w:hAnsi="Calibri" w:cs="Calibri"/>
                <w:b/>
                <w:bCs/>
                <w:iCs/>
                <w:lang w:val="nn-NO" w:eastAsia="en-US"/>
              </w:rPr>
              <w:t>Ø2-7</w:t>
            </w:r>
          </w:p>
        </w:tc>
        <w:tc>
          <w:tcPr>
            <w:tcW w:w="2835" w:type="dxa"/>
            <w:tcBorders>
              <w:left w:val="nil"/>
              <w:right w:val="nil"/>
            </w:tcBorders>
          </w:tcPr>
          <w:p w14:paraId="3DBBC7CD" w14:textId="04E356F9" w:rsidR="00202351" w:rsidRPr="00684B4B" w:rsidRDefault="003D77AB"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67ECD092" w14:textId="7EB6D1E1" w:rsidR="00202351" w:rsidRPr="00684B4B" w:rsidRDefault="003D77AB" w:rsidP="00202351">
            <w:pPr>
              <w:spacing w:before="60"/>
              <w:rPr>
                <w:rFonts w:ascii="Calibri" w:hAnsi="Calibri" w:cs="Calibri"/>
                <w:i/>
                <w:iCs/>
              </w:rPr>
            </w:pPr>
            <w:r w:rsidRPr="00684B4B">
              <w:rPr>
                <w:rFonts w:ascii="Calibri" w:hAnsi="Calibri" w:cs="Calibri"/>
                <w:i/>
                <w:iCs/>
              </w:rPr>
              <w:t>actin 2</w:t>
            </w:r>
            <w:r w:rsidR="00A87A37" w:rsidRPr="00684B4B">
              <w:rPr>
                <w:rFonts w:ascii="Calibri" w:hAnsi="Calibri" w:cs="Calibri"/>
                <w:i/>
                <w:iCs/>
              </w:rPr>
              <w:t>/ ubiquitin 3</w:t>
            </w:r>
          </w:p>
        </w:tc>
        <w:tc>
          <w:tcPr>
            <w:tcW w:w="3403" w:type="dxa"/>
            <w:tcBorders>
              <w:left w:val="nil"/>
              <w:right w:val="nil"/>
            </w:tcBorders>
          </w:tcPr>
          <w:p w14:paraId="030A6DB9" w14:textId="57C7A784" w:rsidR="00202351" w:rsidRPr="00684B4B" w:rsidRDefault="003D77AB" w:rsidP="00202351">
            <w:pPr>
              <w:spacing w:before="60"/>
              <w:rPr>
                <w:rFonts w:ascii="Calibri" w:hAnsi="Calibri" w:cs="Calibri"/>
                <w:i/>
                <w:iCs/>
              </w:rPr>
            </w:pPr>
            <w:r w:rsidRPr="00684B4B">
              <w:rPr>
                <w:rFonts w:ascii="Calibri" w:hAnsi="Calibri" w:cs="Calibri"/>
                <w:i/>
              </w:rPr>
              <w:t>A. thaliana</w:t>
            </w:r>
          </w:p>
        </w:tc>
      </w:tr>
      <w:tr w:rsidR="00AD54C3" w:rsidRPr="006D2F2A" w14:paraId="021F05BA" w14:textId="77777777" w:rsidTr="00912C50">
        <w:trPr>
          <w:trHeight w:val="421"/>
        </w:trPr>
        <w:tc>
          <w:tcPr>
            <w:tcW w:w="1701" w:type="dxa"/>
            <w:tcBorders>
              <w:top w:val="nil"/>
              <w:left w:val="nil"/>
              <w:bottom w:val="single" w:sz="4" w:space="0" w:color="auto"/>
              <w:right w:val="nil"/>
            </w:tcBorders>
          </w:tcPr>
          <w:p w14:paraId="64D61C96" w14:textId="77777777" w:rsidR="00AD54C3" w:rsidRPr="00684B4B" w:rsidRDefault="00AD54C3" w:rsidP="00AD54C3">
            <w:pPr>
              <w:spacing w:before="60"/>
              <w:rPr>
                <w:rFonts w:ascii="Calibri" w:hAnsi="Calibri" w:cs="Calibri"/>
                <w:b/>
                <w:bCs/>
                <w:iCs/>
              </w:rPr>
            </w:pPr>
          </w:p>
        </w:tc>
        <w:tc>
          <w:tcPr>
            <w:tcW w:w="2835" w:type="dxa"/>
            <w:tcBorders>
              <w:left w:val="nil"/>
              <w:right w:val="nil"/>
            </w:tcBorders>
          </w:tcPr>
          <w:p w14:paraId="0513923E" w14:textId="5D769453" w:rsidR="00AD54C3" w:rsidRPr="00684B4B" w:rsidRDefault="00AD54C3" w:rsidP="00AD54C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5ADE0FA4" w14:textId="2AB90359" w:rsidR="00AD54C3" w:rsidRPr="00684B4B" w:rsidRDefault="00AD54C3" w:rsidP="00AD54C3">
            <w:pPr>
              <w:spacing w:before="60"/>
              <w:rPr>
                <w:rFonts w:ascii="Calibri" w:hAnsi="Calibri" w:cs="Calibri"/>
                <w:i/>
                <w:iCs/>
              </w:rPr>
            </w:pPr>
            <w:r w:rsidRPr="00684B4B">
              <w:rPr>
                <w:rFonts w:ascii="Calibri" w:hAnsi="Calibri" w:cs="Calibri"/>
                <w:i/>
                <w:iCs/>
              </w:rPr>
              <w:t>ubi3 intron</w:t>
            </w:r>
          </w:p>
        </w:tc>
        <w:tc>
          <w:tcPr>
            <w:tcW w:w="3403" w:type="dxa"/>
            <w:tcBorders>
              <w:left w:val="nil"/>
              <w:right w:val="nil"/>
            </w:tcBorders>
          </w:tcPr>
          <w:p w14:paraId="140AEC7C" w14:textId="352EAE22" w:rsidR="00AD54C3" w:rsidRPr="00684B4B" w:rsidRDefault="00AD54C3" w:rsidP="00AD54C3">
            <w:pPr>
              <w:spacing w:before="60"/>
              <w:rPr>
                <w:rFonts w:ascii="Calibri" w:hAnsi="Calibri" w:cs="Calibri"/>
                <w:i/>
              </w:rPr>
            </w:pPr>
            <w:r w:rsidRPr="00684B4B">
              <w:rPr>
                <w:rFonts w:ascii="Calibri" w:hAnsi="Calibri" w:cs="Calibri"/>
                <w:i/>
              </w:rPr>
              <w:t>A. thaliana</w:t>
            </w:r>
          </w:p>
        </w:tc>
      </w:tr>
      <w:tr w:rsidR="00AD54C3" w:rsidRPr="006D2F2A" w14:paraId="4E426D26" w14:textId="77777777" w:rsidTr="00912C50">
        <w:trPr>
          <w:trHeight w:val="421"/>
        </w:trPr>
        <w:tc>
          <w:tcPr>
            <w:tcW w:w="1701" w:type="dxa"/>
            <w:tcBorders>
              <w:left w:val="nil"/>
              <w:bottom w:val="nil"/>
              <w:right w:val="nil"/>
            </w:tcBorders>
          </w:tcPr>
          <w:p w14:paraId="7C1FD6D1" w14:textId="143AB80D" w:rsidR="00AD54C3" w:rsidRPr="00684B4B" w:rsidRDefault="00AD54C3" w:rsidP="00AD54C3">
            <w:pPr>
              <w:spacing w:before="60"/>
              <w:rPr>
                <w:rFonts w:ascii="Calibri" w:hAnsi="Calibri" w:cs="Calibri"/>
                <w:b/>
                <w:bCs/>
                <w:iCs/>
              </w:rPr>
            </w:pPr>
            <w:r w:rsidRPr="00684B4B">
              <w:rPr>
                <w:rFonts w:ascii="Calibri" w:eastAsiaTheme="minorHAnsi" w:hAnsi="Calibri" w:cs="Calibri"/>
                <w:b/>
                <w:bCs/>
                <w:iCs/>
                <w:lang w:val="nn-NO" w:eastAsia="en-US"/>
              </w:rPr>
              <w:t>MON-88913-8</w:t>
            </w:r>
          </w:p>
        </w:tc>
        <w:tc>
          <w:tcPr>
            <w:tcW w:w="2835" w:type="dxa"/>
            <w:tcBorders>
              <w:left w:val="nil"/>
              <w:right w:val="nil"/>
            </w:tcBorders>
          </w:tcPr>
          <w:p w14:paraId="6C810C28" w14:textId="47B2945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DBC3AAA" w14:textId="38A8C2EF" w:rsidR="00AD54C3" w:rsidRPr="00684B4B" w:rsidRDefault="00AD54C3" w:rsidP="00AD54C3">
            <w:pPr>
              <w:spacing w:before="60"/>
              <w:rPr>
                <w:rFonts w:ascii="Calibri" w:hAnsi="Calibri" w:cs="Calibri"/>
                <w:i/>
                <w:iCs/>
              </w:rPr>
            </w:pPr>
            <w:r w:rsidRPr="00684B4B">
              <w:rPr>
                <w:rFonts w:ascii="Calibri" w:hAnsi="Calibri" w:cs="Calibri"/>
                <w:i/>
                <w:iCs/>
              </w:rPr>
              <w:t>P-FMV</w:t>
            </w:r>
          </w:p>
        </w:tc>
        <w:tc>
          <w:tcPr>
            <w:tcW w:w="3403" w:type="dxa"/>
            <w:tcBorders>
              <w:left w:val="nil"/>
              <w:right w:val="nil"/>
            </w:tcBorders>
          </w:tcPr>
          <w:p w14:paraId="29236766" w14:textId="60BCD70C" w:rsidR="00AD54C3" w:rsidRPr="00684B4B" w:rsidRDefault="00AD54C3" w:rsidP="00AD54C3">
            <w:pPr>
              <w:spacing w:before="60"/>
              <w:rPr>
                <w:rFonts w:ascii="Calibri" w:hAnsi="Calibri" w:cs="Calibri"/>
                <w:i/>
              </w:rPr>
            </w:pPr>
            <w:r w:rsidRPr="00684B4B">
              <w:rPr>
                <w:rFonts w:ascii="Calibri" w:eastAsiaTheme="minorHAnsi" w:hAnsi="Calibri" w:cs="Calibri"/>
                <w:i/>
                <w:iCs/>
                <w:lang w:eastAsia="en-US"/>
              </w:rPr>
              <w:t>FMV</w:t>
            </w:r>
          </w:p>
        </w:tc>
      </w:tr>
      <w:tr w:rsidR="00A87A37" w:rsidRPr="006D2F2A" w14:paraId="1947A682" w14:textId="77777777" w:rsidTr="00912C50">
        <w:trPr>
          <w:trHeight w:val="421"/>
        </w:trPr>
        <w:tc>
          <w:tcPr>
            <w:tcW w:w="1701" w:type="dxa"/>
            <w:tcBorders>
              <w:top w:val="nil"/>
              <w:left w:val="nil"/>
              <w:bottom w:val="nil"/>
              <w:right w:val="nil"/>
            </w:tcBorders>
          </w:tcPr>
          <w:p w14:paraId="4740B16D" w14:textId="77777777" w:rsidR="00A87A37" w:rsidRPr="00684B4B" w:rsidRDefault="00A87A37" w:rsidP="00AD54C3">
            <w:pPr>
              <w:spacing w:before="60"/>
              <w:rPr>
                <w:rFonts w:ascii="Calibri" w:hAnsi="Calibri" w:cs="Calibri"/>
                <w:b/>
                <w:bCs/>
                <w:iCs/>
                <w:lang w:val="nn-NO"/>
              </w:rPr>
            </w:pPr>
          </w:p>
        </w:tc>
        <w:tc>
          <w:tcPr>
            <w:tcW w:w="2835" w:type="dxa"/>
            <w:tcBorders>
              <w:left w:val="nil"/>
              <w:right w:val="nil"/>
            </w:tcBorders>
          </w:tcPr>
          <w:p w14:paraId="17E36F67" w14:textId="09087879" w:rsidR="00A87A37" w:rsidRPr="00684B4B" w:rsidRDefault="00A87A37"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0B357CDE" w14:textId="199C0A73" w:rsidR="00A87A37" w:rsidRPr="00684B4B" w:rsidRDefault="00A87A37" w:rsidP="00AD54C3">
            <w:pPr>
              <w:spacing w:before="60"/>
              <w:rPr>
                <w:rFonts w:ascii="Calibri" w:hAnsi="Calibri" w:cs="Calibri"/>
                <w:i/>
                <w:iCs/>
              </w:rPr>
            </w:pPr>
            <w:r w:rsidRPr="00684B4B">
              <w:rPr>
                <w:rFonts w:ascii="Calibri" w:hAnsi="Calibri" w:cs="Calibri"/>
                <w:i/>
                <w:iCs/>
              </w:rPr>
              <w:t>TSF2/ACT8</w:t>
            </w:r>
          </w:p>
        </w:tc>
        <w:tc>
          <w:tcPr>
            <w:tcW w:w="3403" w:type="dxa"/>
            <w:tcBorders>
              <w:left w:val="nil"/>
              <w:right w:val="nil"/>
            </w:tcBorders>
          </w:tcPr>
          <w:p w14:paraId="1E03F7D7" w14:textId="7ADC6BB3" w:rsidR="00A87A37" w:rsidRPr="00684B4B" w:rsidRDefault="00A87A37" w:rsidP="00AD54C3">
            <w:pPr>
              <w:spacing w:before="60"/>
              <w:rPr>
                <w:rFonts w:ascii="Calibri" w:hAnsi="Calibri" w:cs="Calibri"/>
                <w:i/>
                <w:iCs/>
              </w:rPr>
            </w:pPr>
            <w:r w:rsidRPr="00684B4B">
              <w:rPr>
                <w:rFonts w:ascii="Calibri" w:hAnsi="Calibri" w:cs="Calibri"/>
                <w:i/>
              </w:rPr>
              <w:t>A. thaliana</w:t>
            </w:r>
          </w:p>
        </w:tc>
      </w:tr>
      <w:tr w:rsidR="00AD54C3" w:rsidRPr="006D2F2A" w14:paraId="214CA77E" w14:textId="77777777" w:rsidTr="00912C50">
        <w:trPr>
          <w:trHeight w:val="421"/>
        </w:trPr>
        <w:tc>
          <w:tcPr>
            <w:tcW w:w="1701" w:type="dxa"/>
            <w:tcBorders>
              <w:top w:val="nil"/>
              <w:left w:val="nil"/>
              <w:bottom w:val="single" w:sz="4" w:space="0" w:color="auto"/>
              <w:right w:val="nil"/>
            </w:tcBorders>
          </w:tcPr>
          <w:p w14:paraId="2BEB3C7F"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7A7CAA60" w14:textId="2EA2012A"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BA127B4" w14:textId="750F7271" w:rsidR="00AD54C3" w:rsidRPr="00684B4B" w:rsidRDefault="00AD54C3" w:rsidP="00AD54C3">
            <w:pPr>
              <w:spacing w:before="60"/>
              <w:rPr>
                <w:rFonts w:ascii="Calibri" w:hAnsi="Calibri" w:cs="Calibri"/>
                <w:i/>
                <w:iCs/>
              </w:rPr>
            </w:pPr>
            <w:r w:rsidRPr="00684B4B">
              <w:rPr>
                <w:rFonts w:ascii="Calibri" w:hAnsi="Calibri" w:cs="Calibri"/>
                <w:i/>
                <w:iCs/>
              </w:rPr>
              <w:t>Rbcs-E9</w:t>
            </w:r>
          </w:p>
        </w:tc>
        <w:tc>
          <w:tcPr>
            <w:tcW w:w="3403" w:type="dxa"/>
            <w:tcBorders>
              <w:left w:val="nil"/>
              <w:right w:val="nil"/>
            </w:tcBorders>
          </w:tcPr>
          <w:p w14:paraId="107CDD90" w14:textId="52F0F61A" w:rsidR="00AD54C3" w:rsidRPr="00684B4B" w:rsidRDefault="00AD54C3" w:rsidP="00AD54C3">
            <w:pPr>
              <w:spacing w:before="60"/>
              <w:rPr>
                <w:rFonts w:ascii="Calibri" w:hAnsi="Calibri" w:cs="Calibri"/>
                <w:i/>
                <w:iCs/>
              </w:rPr>
            </w:pPr>
            <w:r w:rsidRPr="00684B4B">
              <w:rPr>
                <w:rFonts w:ascii="Calibri" w:hAnsi="Calibri" w:cs="Calibri"/>
                <w:i/>
                <w:iCs/>
              </w:rPr>
              <w:t>Pisum sativum</w:t>
            </w:r>
            <w:r w:rsidRPr="00684B4B">
              <w:rPr>
                <w:rFonts w:ascii="Calibri" w:hAnsi="Calibri" w:cs="Calibri"/>
              </w:rPr>
              <w:t xml:space="preserve"> – </w:t>
            </w:r>
            <w:r w:rsidRPr="00684B4B">
              <w:rPr>
                <w:rFonts w:ascii="Calibri" w:hAnsi="Calibri" w:cs="Calibri"/>
                <w:i/>
                <w:iCs/>
              </w:rPr>
              <w:t>pea</w:t>
            </w:r>
          </w:p>
        </w:tc>
      </w:tr>
      <w:tr w:rsidR="00AD54C3" w:rsidRPr="006D2F2A" w14:paraId="30FE31F6" w14:textId="77777777" w:rsidTr="00912C50">
        <w:trPr>
          <w:trHeight w:val="421"/>
        </w:trPr>
        <w:tc>
          <w:tcPr>
            <w:tcW w:w="1701" w:type="dxa"/>
            <w:tcBorders>
              <w:left w:val="nil"/>
              <w:bottom w:val="nil"/>
              <w:right w:val="nil"/>
            </w:tcBorders>
          </w:tcPr>
          <w:p w14:paraId="3393E752" w14:textId="53FE5961" w:rsidR="00AD54C3" w:rsidRPr="00684B4B" w:rsidRDefault="00706E23" w:rsidP="00AD54C3">
            <w:pPr>
              <w:spacing w:before="60"/>
              <w:rPr>
                <w:rFonts w:ascii="Calibri" w:hAnsi="Calibri" w:cs="Calibri"/>
                <w:b/>
                <w:bCs/>
                <w:iCs/>
                <w:lang w:val="nn-NO"/>
              </w:rPr>
            </w:pPr>
            <w:r w:rsidRPr="00684B4B">
              <w:rPr>
                <w:rFonts w:ascii="Calibri" w:eastAsiaTheme="minorHAnsi" w:hAnsi="Calibri" w:cs="Calibri"/>
                <w:b/>
                <w:bCs/>
                <w:iCs/>
                <w:lang w:val="nn-NO" w:eastAsia="en-US"/>
              </w:rPr>
              <w:t>MON-887Ø1-3</w:t>
            </w:r>
          </w:p>
        </w:tc>
        <w:tc>
          <w:tcPr>
            <w:tcW w:w="2835" w:type="dxa"/>
            <w:tcBorders>
              <w:left w:val="nil"/>
              <w:right w:val="nil"/>
            </w:tcBorders>
          </w:tcPr>
          <w:p w14:paraId="4C1DFED1" w14:textId="01B234E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35C58373" w14:textId="43CD5535" w:rsidR="00AD54C3" w:rsidRPr="00684B4B" w:rsidRDefault="00AD54C3" w:rsidP="00AD54C3">
            <w:pPr>
              <w:spacing w:before="60"/>
              <w:rPr>
                <w:rFonts w:ascii="Calibri" w:hAnsi="Calibri" w:cs="Calibri"/>
                <w:iCs/>
              </w:rPr>
            </w:pPr>
            <w:r w:rsidRPr="00684B4B">
              <w:rPr>
                <w:rFonts w:ascii="Calibri" w:hAnsi="Calibri" w:cs="Calibri"/>
                <w:iCs/>
              </w:rPr>
              <w:t>PC1SV</w:t>
            </w:r>
          </w:p>
        </w:tc>
        <w:tc>
          <w:tcPr>
            <w:tcW w:w="3403" w:type="dxa"/>
            <w:tcBorders>
              <w:left w:val="nil"/>
              <w:right w:val="nil"/>
            </w:tcBorders>
          </w:tcPr>
          <w:p w14:paraId="75509F5A" w14:textId="5F9ECBD4" w:rsidR="00AD54C3" w:rsidRPr="00684B4B" w:rsidRDefault="00AD54C3" w:rsidP="00AD54C3">
            <w:pPr>
              <w:spacing w:before="60"/>
              <w:rPr>
                <w:rFonts w:ascii="Calibri" w:hAnsi="Calibri" w:cs="Calibri"/>
                <w:i/>
                <w:iCs/>
              </w:rPr>
            </w:pPr>
            <w:r w:rsidRPr="00684B4B">
              <w:rPr>
                <w:rFonts w:ascii="Calibri" w:hAnsi="Calibri" w:cs="Calibri"/>
                <w:i/>
                <w:iCs/>
              </w:rPr>
              <w:t xml:space="preserve">Peanut chlorotic streak </w:t>
            </w:r>
            <w:proofErr w:type="spellStart"/>
            <w:r w:rsidRPr="00684B4B">
              <w:rPr>
                <w:rFonts w:ascii="Calibri" w:hAnsi="Calibri" w:cs="Calibri"/>
                <w:i/>
                <w:iCs/>
              </w:rPr>
              <w:t>caulimovirus</w:t>
            </w:r>
            <w:proofErr w:type="spellEnd"/>
          </w:p>
        </w:tc>
      </w:tr>
      <w:tr w:rsidR="00AD54C3" w:rsidRPr="006D2F2A" w14:paraId="193220ED" w14:textId="77777777" w:rsidTr="00912C50">
        <w:trPr>
          <w:trHeight w:val="421"/>
        </w:trPr>
        <w:tc>
          <w:tcPr>
            <w:tcW w:w="1701" w:type="dxa"/>
            <w:tcBorders>
              <w:top w:val="nil"/>
              <w:left w:val="nil"/>
              <w:right w:val="nil"/>
            </w:tcBorders>
          </w:tcPr>
          <w:p w14:paraId="687D0BC7"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2039C7D5" w14:textId="37EEC6F3"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63B3F77D" w14:textId="550C5FA6" w:rsidR="00AD54C3" w:rsidRPr="00684B4B" w:rsidRDefault="00AD54C3" w:rsidP="00AD54C3">
            <w:pPr>
              <w:spacing w:before="60"/>
              <w:rPr>
                <w:rFonts w:ascii="Calibri" w:hAnsi="Calibri" w:cs="Calibri"/>
                <w:iCs/>
              </w:rPr>
            </w:pPr>
            <w:r w:rsidRPr="00684B4B">
              <w:rPr>
                <w:rFonts w:ascii="Calibri" w:hAnsi="Calibri" w:cs="Calibri"/>
                <w:iCs/>
              </w:rPr>
              <w:t>E6 3’</w:t>
            </w:r>
          </w:p>
        </w:tc>
        <w:tc>
          <w:tcPr>
            <w:tcW w:w="3403" w:type="dxa"/>
            <w:tcBorders>
              <w:left w:val="nil"/>
              <w:right w:val="nil"/>
            </w:tcBorders>
          </w:tcPr>
          <w:p w14:paraId="0A2A70B2" w14:textId="189D313D" w:rsidR="00AD54C3" w:rsidRPr="00684B4B" w:rsidRDefault="00AD54C3" w:rsidP="00AD54C3">
            <w:pPr>
              <w:spacing w:before="60"/>
              <w:rPr>
                <w:rFonts w:ascii="Calibri" w:hAnsi="Calibri" w:cs="Calibri"/>
                <w:i/>
                <w:iCs/>
              </w:rPr>
            </w:pPr>
            <w:r w:rsidRPr="00684B4B">
              <w:rPr>
                <w:rFonts w:ascii="Calibri" w:hAnsi="Calibri" w:cs="Calibri"/>
                <w:i/>
                <w:iCs/>
              </w:rPr>
              <w:t>Gossypium barbadense</w:t>
            </w:r>
          </w:p>
        </w:tc>
      </w:tr>
      <w:tr w:rsidR="00706E23" w:rsidRPr="006D2F2A" w14:paraId="2A1AF94E" w14:textId="77777777" w:rsidTr="00912C50">
        <w:trPr>
          <w:trHeight w:val="421"/>
        </w:trPr>
        <w:tc>
          <w:tcPr>
            <w:tcW w:w="1701" w:type="dxa"/>
            <w:tcBorders>
              <w:left w:val="nil"/>
              <w:right w:val="nil"/>
            </w:tcBorders>
          </w:tcPr>
          <w:p w14:paraId="08B78009" w14:textId="649B1575" w:rsidR="00706E23" w:rsidRPr="00684B4B" w:rsidRDefault="00706E23" w:rsidP="00706E23">
            <w:pPr>
              <w:spacing w:before="60"/>
              <w:rPr>
                <w:rFonts w:ascii="Calibri" w:hAnsi="Calibri" w:cs="Calibri"/>
                <w:b/>
                <w:bCs/>
                <w:iCs/>
                <w:lang w:val="nn-NO"/>
              </w:rPr>
            </w:pPr>
            <w:r w:rsidRPr="00684B4B">
              <w:rPr>
                <w:rFonts w:ascii="Calibri" w:eastAsiaTheme="minorHAnsi" w:hAnsi="Calibri" w:cs="Calibri"/>
                <w:b/>
                <w:bCs/>
                <w:iCs/>
                <w:lang w:eastAsia="en-US"/>
              </w:rPr>
              <w:t xml:space="preserve">MON-15985-7; </w:t>
            </w:r>
            <w:r w:rsidRPr="00684B4B">
              <w:rPr>
                <w:rFonts w:ascii="Calibri" w:eastAsiaTheme="minorHAnsi" w:hAnsi="Calibri" w:cs="Calibri"/>
                <w:b/>
                <w:bCs/>
                <w:iCs/>
                <w:lang w:val="nn-NO" w:eastAsia="en-US"/>
              </w:rPr>
              <w:t>MON-88913-8; MON-887Ø1-3</w:t>
            </w:r>
          </w:p>
        </w:tc>
        <w:tc>
          <w:tcPr>
            <w:tcW w:w="2835" w:type="dxa"/>
            <w:tcBorders>
              <w:left w:val="nil"/>
              <w:right w:val="nil"/>
            </w:tcBorders>
          </w:tcPr>
          <w:p w14:paraId="02B78675" w14:textId="680736D3" w:rsidR="00706E23" w:rsidRPr="00684B4B" w:rsidRDefault="00706E23" w:rsidP="00706E2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55ADD7EC" w14:textId="77CF3702" w:rsidR="00706E23" w:rsidRPr="00684B4B" w:rsidRDefault="00706E23" w:rsidP="00706E23">
            <w:pPr>
              <w:spacing w:before="60"/>
              <w:rPr>
                <w:rFonts w:ascii="Calibri" w:hAnsi="Calibri" w:cs="Calibri"/>
                <w:i/>
                <w:iCs/>
              </w:rPr>
            </w:pPr>
            <w:r w:rsidRPr="00684B4B">
              <w:rPr>
                <w:rFonts w:ascii="Calibri" w:eastAsiaTheme="minorHAnsi" w:hAnsi="Calibri" w:cs="Calibri"/>
                <w:i/>
                <w:iCs/>
                <w:lang w:eastAsia="en-US"/>
              </w:rPr>
              <w:t>35S</w:t>
            </w:r>
          </w:p>
        </w:tc>
        <w:tc>
          <w:tcPr>
            <w:tcW w:w="3403" w:type="dxa"/>
            <w:tcBorders>
              <w:left w:val="nil"/>
              <w:right w:val="nil"/>
            </w:tcBorders>
          </w:tcPr>
          <w:p w14:paraId="09415307" w14:textId="637E3951" w:rsidR="00706E23" w:rsidRPr="00684B4B" w:rsidRDefault="00706E23" w:rsidP="00706E23">
            <w:pPr>
              <w:spacing w:before="60"/>
              <w:rPr>
                <w:rFonts w:ascii="Calibri" w:hAnsi="Calibri" w:cs="Calibri"/>
                <w:i/>
              </w:rPr>
            </w:pPr>
            <w:proofErr w:type="spellStart"/>
            <w:r w:rsidRPr="00684B4B">
              <w:rPr>
                <w:rFonts w:ascii="Calibri" w:eastAsiaTheme="minorHAnsi" w:hAnsi="Calibri" w:cs="Calibri"/>
                <w:i/>
                <w:iCs/>
                <w:lang w:eastAsia="en-US"/>
              </w:rPr>
              <w:t>CaMV</w:t>
            </w:r>
            <w:proofErr w:type="spellEnd"/>
          </w:p>
        </w:tc>
      </w:tr>
      <w:tr w:rsidR="00706E23" w:rsidRPr="006D2F2A" w14:paraId="5139129F" w14:textId="77777777" w:rsidTr="00912C50">
        <w:trPr>
          <w:trHeight w:val="421"/>
        </w:trPr>
        <w:tc>
          <w:tcPr>
            <w:tcW w:w="1701" w:type="dxa"/>
            <w:tcBorders>
              <w:left w:val="nil"/>
              <w:right w:val="nil"/>
            </w:tcBorders>
          </w:tcPr>
          <w:p w14:paraId="6D0D6F27" w14:textId="6F3CE3F2"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 SYN-IR1</w:t>
            </w:r>
            <w:r w:rsidRPr="00684B4B">
              <w:rPr>
                <w:rFonts w:ascii="Calibri" w:eastAsiaTheme="minorHAnsi" w:hAnsi="Calibri" w:cs="Calibri"/>
                <w:b/>
                <w:bCs/>
                <w:iCs/>
                <w:lang w:val="nn-NO" w:eastAsia="en-US"/>
              </w:rPr>
              <w:t>Ø2-7</w:t>
            </w:r>
          </w:p>
        </w:tc>
        <w:tc>
          <w:tcPr>
            <w:tcW w:w="2835" w:type="dxa"/>
            <w:tcBorders>
              <w:left w:val="nil"/>
              <w:right w:val="nil"/>
            </w:tcBorders>
          </w:tcPr>
          <w:p w14:paraId="376E1258" w14:textId="02DE175E" w:rsidR="00706E23" w:rsidRPr="00684B4B" w:rsidRDefault="00706E23" w:rsidP="00706E2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4C29875" w14:textId="1D3325E7" w:rsidR="00706E23" w:rsidRPr="00684B4B" w:rsidRDefault="00706E23" w:rsidP="00706E23">
            <w:pPr>
              <w:spacing w:before="60"/>
              <w:rPr>
                <w:rFonts w:ascii="Calibri" w:hAnsi="Calibri" w:cs="Calibri"/>
                <w:i/>
                <w:iCs/>
              </w:rPr>
            </w:pPr>
            <w:proofErr w:type="spellStart"/>
            <w:r w:rsidRPr="00684B4B">
              <w:rPr>
                <w:rFonts w:ascii="Calibri" w:hAnsi="Calibri" w:cs="Calibri"/>
                <w:i/>
                <w:iCs/>
              </w:rPr>
              <w:t>nos</w:t>
            </w:r>
            <w:proofErr w:type="spellEnd"/>
          </w:p>
        </w:tc>
        <w:tc>
          <w:tcPr>
            <w:tcW w:w="3403" w:type="dxa"/>
            <w:tcBorders>
              <w:left w:val="nil"/>
              <w:right w:val="nil"/>
            </w:tcBorders>
          </w:tcPr>
          <w:p w14:paraId="085F75DB" w14:textId="4E41BD9A" w:rsidR="00706E23" w:rsidRPr="00684B4B" w:rsidRDefault="00706E23" w:rsidP="00706E23">
            <w:pPr>
              <w:spacing w:before="60"/>
              <w:rPr>
                <w:rFonts w:ascii="Calibri" w:hAnsi="Calibri" w:cs="Calibri"/>
                <w:i/>
                <w:iCs/>
              </w:rPr>
            </w:pPr>
            <w:r w:rsidRPr="00684B4B">
              <w:rPr>
                <w:rFonts w:ascii="Calibri" w:hAnsi="Calibri" w:cs="Calibri"/>
                <w:i/>
              </w:rPr>
              <w:t>Agrobacterium tumefaciens</w:t>
            </w:r>
          </w:p>
        </w:tc>
      </w:tr>
      <w:tr w:rsidR="00706E23" w:rsidRPr="006D2F2A" w14:paraId="7650B992" w14:textId="77777777" w:rsidTr="00912C50">
        <w:trPr>
          <w:trHeight w:val="421"/>
        </w:trPr>
        <w:tc>
          <w:tcPr>
            <w:tcW w:w="1701" w:type="dxa"/>
            <w:tcBorders>
              <w:left w:val="nil"/>
              <w:right w:val="nil"/>
            </w:tcBorders>
          </w:tcPr>
          <w:p w14:paraId="02DE520C" w14:textId="7BCE36EF"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MON-887Ø1-3</w:t>
            </w:r>
          </w:p>
        </w:tc>
        <w:tc>
          <w:tcPr>
            <w:tcW w:w="2835" w:type="dxa"/>
            <w:tcBorders>
              <w:left w:val="nil"/>
              <w:right w:val="nil"/>
            </w:tcBorders>
          </w:tcPr>
          <w:p w14:paraId="25FE5753" w14:textId="77350B5D"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2968D124" w14:textId="6002EFA8" w:rsidR="00706E23" w:rsidRPr="00684B4B" w:rsidRDefault="00706E23" w:rsidP="00706E23">
            <w:pPr>
              <w:spacing w:before="60"/>
              <w:rPr>
                <w:rFonts w:ascii="Calibri" w:hAnsi="Calibri" w:cs="Calibri"/>
                <w:i/>
                <w:iCs/>
              </w:rPr>
            </w:pPr>
            <w:r w:rsidRPr="00684B4B">
              <w:rPr>
                <w:rFonts w:ascii="Calibri" w:hAnsi="Calibri" w:cs="Calibri"/>
                <w:i/>
                <w:iCs/>
              </w:rPr>
              <w:t>PetHSP70</w:t>
            </w:r>
          </w:p>
        </w:tc>
        <w:tc>
          <w:tcPr>
            <w:tcW w:w="3403" w:type="dxa"/>
            <w:tcBorders>
              <w:left w:val="nil"/>
              <w:right w:val="nil"/>
            </w:tcBorders>
          </w:tcPr>
          <w:p w14:paraId="352C0F38" w14:textId="58B5B10F" w:rsidR="00706E23" w:rsidRPr="00684B4B" w:rsidRDefault="00706E23" w:rsidP="00706E23">
            <w:pPr>
              <w:spacing w:before="60"/>
              <w:rPr>
                <w:rFonts w:ascii="Calibri" w:hAnsi="Calibri" w:cs="Calibri"/>
                <w:i/>
              </w:rPr>
            </w:pPr>
            <w:r w:rsidRPr="00684B4B">
              <w:rPr>
                <w:rFonts w:ascii="Calibri" w:hAnsi="Calibri" w:cs="Calibri"/>
                <w:i/>
              </w:rPr>
              <w:t>Petunia x hybrida</w:t>
            </w:r>
          </w:p>
        </w:tc>
      </w:tr>
      <w:tr w:rsidR="00706E23" w:rsidRPr="006D2F2A" w14:paraId="5B59AEDC" w14:textId="77777777" w:rsidTr="00912C50">
        <w:trPr>
          <w:trHeight w:val="421"/>
        </w:trPr>
        <w:tc>
          <w:tcPr>
            <w:tcW w:w="1701" w:type="dxa"/>
            <w:tcBorders>
              <w:left w:val="nil"/>
              <w:right w:val="nil"/>
            </w:tcBorders>
          </w:tcPr>
          <w:p w14:paraId="06F7C2A1" w14:textId="673F2228"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MON-88913-8</w:t>
            </w:r>
          </w:p>
        </w:tc>
        <w:tc>
          <w:tcPr>
            <w:tcW w:w="2835" w:type="dxa"/>
            <w:tcBorders>
              <w:left w:val="nil"/>
              <w:right w:val="nil"/>
            </w:tcBorders>
          </w:tcPr>
          <w:p w14:paraId="69F24425" w14:textId="6A820613"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0E2D3F59" w14:textId="0F82556B" w:rsidR="00706E23" w:rsidRPr="00684B4B" w:rsidRDefault="00706E23" w:rsidP="00706E23">
            <w:pPr>
              <w:spacing w:before="60"/>
              <w:rPr>
                <w:rFonts w:ascii="Calibri" w:hAnsi="Calibri" w:cs="Calibri"/>
                <w:i/>
                <w:iCs/>
              </w:rPr>
            </w:pPr>
            <w:r w:rsidRPr="00684B4B">
              <w:rPr>
                <w:rFonts w:ascii="Calibri" w:hAnsi="Calibri" w:cs="Calibri"/>
                <w:i/>
                <w:iCs/>
              </w:rPr>
              <w:t>Ctp2</w:t>
            </w:r>
          </w:p>
        </w:tc>
        <w:tc>
          <w:tcPr>
            <w:tcW w:w="3403" w:type="dxa"/>
            <w:tcBorders>
              <w:left w:val="nil"/>
              <w:right w:val="nil"/>
            </w:tcBorders>
          </w:tcPr>
          <w:p w14:paraId="78E3EF21" w14:textId="6B131F69" w:rsidR="00706E23" w:rsidRPr="00684B4B" w:rsidRDefault="00706E23" w:rsidP="00706E23">
            <w:pPr>
              <w:spacing w:before="60"/>
              <w:rPr>
                <w:rFonts w:ascii="Calibri" w:hAnsi="Calibri" w:cs="Calibri"/>
                <w:i/>
              </w:rPr>
            </w:pPr>
            <w:r w:rsidRPr="00684B4B">
              <w:rPr>
                <w:rFonts w:ascii="Calibri" w:hAnsi="Calibri" w:cs="Calibri"/>
                <w:i/>
              </w:rPr>
              <w:t>A. thaliana</w:t>
            </w:r>
          </w:p>
        </w:tc>
      </w:tr>
    </w:tbl>
    <w:p w14:paraId="32784E11" w14:textId="6858CD0D" w:rsidR="00C142A7" w:rsidRPr="00D26CC0" w:rsidRDefault="00C142A7" w:rsidP="00C8764E">
      <w:pPr>
        <w:pStyle w:val="Style1"/>
        <w:jc w:val="left"/>
        <w:rPr>
          <w:sz w:val="20"/>
          <w:szCs w:val="20"/>
          <w:lang w:val="en-US"/>
        </w:rPr>
      </w:pPr>
    </w:p>
    <w:sectPr w:rsidR="00C142A7" w:rsidRPr="00D26CC0" w:rsidSect="00AE74AF">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3F34" w14:textId="77777777" w:rsidR="00C16C03" w:rsidRDefault="00C16C03" w:rsidP="003C73A6">
      <w:pPr>
        <w:spacing w:before="0" w:after="0"/>
      </w:pPr>
      <w:r>
        <w:separator/>
      </w:r>
    </w:p>
  </w:endnote>
  <w:endnote w:type="continuationSeparator" w:id="0">
    <w:p w14:paraId="5EBF154D" w14:textId="77777777" w:rsidR="00C16C03" w:rsidRDefault="00C16C03" w:rsidP="003C73A6">
      <w:pPr>
        <w:spacing w:before="0" w:after="0"/>
      </w:pPr>
      <w:r>
        <w:continuationSeparator/>
      </w:r>
    </w:p>
  </w:endnote>
  <w:endnote w:type="continuationNotice" w:id="1">
    <w:p w14:paraId="33D241C6" w14:textId="77777777" w:rsidR="00C16C03" w:rsidRDefault="00C16C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A7E7" w14:textId="77777777" w:rsidR="00E6487B" w:rsidRPr="00234DD5" w:rsidRDefault="00E6487B"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 xml:space="preserve">Licence DIR 207, </w:t>
    </w:r>
    <w:r w:rsidRPr="00CD2CAA">
      <w:rPr>
        <w:rFonts w:asciiTheme="minorHAnsi" w:hAnsiTheme="minorHAnsi" w:cstheme="minorHAnsi"/>
        <w:color w:val="5B9BD5" w:themeColor="accent1"/>
        <w:sz w:val="16"/>
        <w:szCs w:val="16"/>
      </w:rPr>
      <w:t xml:space="preserve">issued XX </w:t>
    </w:r>
    <w:proofErr w:type="spellStart"/>
    <w:r w:rsidRPr="00CD2CAA">
      <w:rPr>
        <w:rFonts w:asciiTheme="minorHAnsi" w:hAnsiTheme="minorHAnsi" w:cstheme="minorHAnsi"/>
        <w:color w:val="5B9BD5" w:themeColor="accent1"/>
        <w:sz w:val="16"/>
        <w:szCs w:val="16"/>
      </w:rPr>
      <w:t>XX</w:t>
    </w:r>
    <w:proofErr w:type="spellEnd"/>
    <w:r w:rsidRPr="00CD2CAA">
      <w:rPr>
        <w:rFonts w:asciiTheme="minorHAnsi" w:hAnsiTheme="minorHAnsi" w:cstheme="minorHAnsi"/>
        <w:color w:val="5B9BD5" w:themeColor="accent1"/>
        <w:sz w:val="16"/>
        <w:szCs w:val="16"/>
      </w:rPr>
      <w:t xml:space="preserve"> 2025</w:t>
    </w:r>
    <w:r w:rsidRPr="00CD2CAA">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8</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C85B" w14:textId="77777777" w:rsidR="00E6487B" w:rsidRPr="00CD276A" w:rsidRDefault="00E6487B"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A99C" w14:textId="0B65884B" w:rsidR="008178E4" w:rsidRDefault="008178E4">
    <w:pPr>
      <w:pStyle w:val="Footer"/>
    </w:pPr>
    <w:r>
      <w:rPr>
        <w:noProof/>
      </w:rPr>
      <mc:AlternateContent>
        <mc:Choice Requires="wps">
          <w:drawing>
            <wp:anchor distT="0" distB="0" distL="0" distR="0" simplePos="0" relativeHeight="251662336" behindDoc="0" locked="0" layoutInCell="1" allowOverlap="1" wp14:anchorId="512A4D68" wp14:editId="150E33AF">
              <wp:simplePos x="635" y="635"/>
              <wp:positionH relativeFrom="page">
                <wp:align>center</wp:align>
              </wp:positionH>
              <wp:positionV relativeFrom="page">
                <wp:align>bottom</wp:align>
              </wp:positionV>
              <wp:extent cx="551815" cy="528955"/>
              <wp:effectExtent l="0" t="0" r="635" b="0"/>
              <wp:wrapNone/>
              <wp:docPr id="2020181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A4D68" id="_x0000_t202" coordsize="21600,21600" o:spt="202" path="m,l,21600r21600,l21600,xe">
              <v:stroke joinstyle="miter"/>
              <v:path gradientshapeok="t" o:connecttype="rect"/>
            </v:shapetype>
            <v:shape id="Text Box 5" o:spid="_x0000_s1028" type="#_x0000_t202" alt="OFFICIAL" style="position:absolute;margin-left:0;margin-top:0;width:43.45pt;height:41.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9DD" w14:textId="05EE431A" w:rsidR="009E6375" w:rsidRPr="00731211" w:rsidRDefault="008178E4" w:rsidP="00731211">
    <w:pPr>
      <w:pBdr>
        <w:top w:val="single" w:sz="4" w:space="0" w:color="auto"/>
      </w:pBdr>
      <w:tabs>
        <w:tab w:val="left" w:pos="1134"/>
        <w:tab w:val="right" w:pos="9214"/>
      </w:tabs>
      <w:rPr>
        <w:rFonts w:ascii="Calibri" w:hAnsi="Calibri" w:cs="Calibri"/>
        <w:sz w:val="16"/>
        <w:szCs w:val="16"/>
      </w:rPr>
    </w:pPr>
    <w:r>
      <w:rPr>
        <w:rFonts w:ascii="Calibri" w:hAnsi="Calibri" w:cs="Calibri"/>
        <w:noProof/>
        <w:sz w:val="16"/>
        <w:szCs w:val="16"/>
      </w:rPr>
      <mc:AlternateContent>
        <mc:Choice Requires="wps">
          <w:drawing>
            <wp:anchor distT="0" distB="0" distL="0" distR="0" simplePos="0" relativeHeight="251663360" behindDoc="0" locked="0" layoutInCell="1" allowOverlap="1" wp14:anchorId="7ABDE82F" wp14:editId="2A1A033A">
              <wp:simplePos x="898497" y="9915277"/>
              <wp:positionH relativeFrom="page">
                <wp:align>center</wp:align>
              </wp:positionH>
              <wp:positionV relativeFrom="page">
                <wp:align>bottom</wp:align>
              </wp:positionV>
              <wp:extent cx="551815" cy="528955"/>
              <wp:effectExtent l="0" t="0" r="635" b="0"/>
              <wp:wrapNone/>
              <wp:docPr id="14091089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E82F" id="_x0000_t202" coordsize="21600,21600" o:spt="202" path="m,l,21600r21600,l21600,xe">
              <v:stroke joinstyle="miter"/>
              <v:path gradientshapeok="t" o:connecttype="rect"/>
            </v:shapetype>
            <v:shape id="Text Box 6" o:spid="_x0000_s1029" type="#_x0000_t202" alt="OFFICIAL" style="position:absolute;margin-left:0;margin-top:0;width:43.45pt;height:41.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r w:rsidR="00912C50">
      <w:rPr>
        <w:rFonts w:ascii="Calibri" w:hAnsi="Calibri" w:cs="Calibri"/>
        <w:sz w:val="16"/>
        <w:szCs w:val="16"/>
      </w:rPr>
      <w:t xml:space="preserve">Licence DIR 216, Issued </w:t>
    </w:r>
    <w:r w:rsidR="00CC0600">
      <w:rPr>
        <w:rFonts w:ascii="Calibri" w:hAnsi="Calibri" w:cs="Calibri"/>
        <w:sz w:val="16"/>
        <w:szCs w:val="16"/>
      </w:rPr>
      <w:t>7 October</w:t>
    </w:r>
    <w:r w:rsidR="00912C50" w:rsidRPr="00912C50">
      <w:rPr>
        <w:rFonts w:ascii="Calibri" w:hAnsi="Calibri" w:cs="Calibri"/>
        <w:color w:val="00B0F0"/>
        <w:sz w:val="16"/>
        <w:szCs w:val="16"/>
      </w:rPr>
      <w:t xml:space="preserve"> </w:t>
    </w:r>
    <w:r w:rsidR="00912C50">
      <w:rPr>
        <w:rFonts w:ascii="Calibri" w:hAnsi="Calibri" w:cs="Calibri"/>
        <w:sz w:val="16"/>
        <w:szCs w:val="16"/>
      </w:rPr>
      <w:t>2025</w:t>
    </w:r>
    <w:r w:rsidR="00EF5D8D" w:rsidRPr="00731211">
      <w:rPr>
        <w:rFonts w:ascii="Calibri" w:hAnsi="Calibri" w:cs="Calibri"/>
        <w:sz w:val="16"/>
        <w:szCs w:val="16"/>
      </w:rPr>
      <w:tab/>
    </w:r>
    <w:r w:rsidR="009E6375" w:rsidRPr="00AA4F3A">
      <w:rPr>
        <w:rFonts w:ascii="Calibri" w:hAnsi="Calibri" w:cs="Calibri"/>
        <w:sz w:val="16"/>
        <w:szCs w:val="16"/>
      </w:rPr>
      <w:fldChar w:fldCharType="begin"/>
    </w:r>
    <w:r w:rsidR="009E6375" w:rsidRPr="00AA4F3A">
      <w:rPr>
        <w:rFonts w:ascii="Calibri" w:hAnsi="Calibri" w:cs="Calibri"/>
        <w:sz w:val="16"/>
        <w:szCs w:val="16"/>
      </w:rPr>
      <w:instrText xml:space="preserve"> PAGE </w:instrText>
    </w:r>
    <w:r w:rsidR="009E6375" w:rsidRPr="00AA4F3A">
      <w:rPr>
        <w:rFonts w:ascii="Calibri" w:hAnsi="Calibri" w:cs="Calibri"/>
        <w:sz w:val="16"/>
        <w:szCs w:val="16"/>
      </w:rPr>
      <w:fldChar w:fldCharType="separate"/>
    </w:r>
    <w:r w:rsidR="009E6375" w:rsidRPr="00AA4F3A">
      <w:rPr>
        <w:rFonts w:ascii="Calibri" w:hAnsi="Calibri" w:cs="Calibri"/>
        <w:noProof/>
        <w:sz w:val="16"/>
        <w:szCs w:val="16"/>
      </w:rPr>
      <w:t>57</w:t>
    </w:r>
    <w:r w:rsidR="009E6375" w:rsidRPr="00AA4F3A">
      <w:rPr>
        <w:rFonts w:ascii="Calibri" w:hAnsi="Calibri" w:cs="Calibr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0C6" w14:textId="53928C22" w:rsidR="008178E4" w:rsidRDefault="008178E4">
    <w:pPr>
      <w:pStyle w:val="Footer"/>
    </w:pPr>
    <w:r>
      <w:rPr>
        <w:noProof/>
      </w:rPr>
      <mc:AlternateContent>
        <mc:Choice Requires="wps">
          <w:drawing>
            <wp:anchor distT="0" distB="0" distL="0" distR="0" simplePos="0" relativeHeight="251661312" behindDoc="0" locked="0" layoutInCell="1" allowOverlap="1" wp14:anchorId="3816DA54" wp14:editId="499EC2F3">
              <wp:simplePos x="635" y="635"/>
              <wp:positionH relativeFrom="page">
                <wp:align>center</wp:align>
              </wp:positionH>
              <wp:positionV relativeFrom="page">
                <wp:align>bottom</wp:align>
              </wp:positionV>
              <wp:extent cx="551815" cy="528955"/>
              <wp:effectExtent l="0" t="0" r="635" b="0"/>
              <wp:wrapNone/>
              <wp:docPr id="5664484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6DA54" id="_x0000_t202" coordsize="21600,21600" o:spt="202" path="m,l,21600r21600,l21600,xe">
              <v:stroke joinstyle="miter"/>
              <v:path gradientshapeok="t" o:connecttype="rect"/>
            </v:shapetype>
            <v:shape id="Text Box 4" o:spid="_x0000_s1031" type="#_x0000_t202" alt="OFFICIAL" style="position:absolute;margin-left:0;margin-top:0;width:43.45pt;height:41.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un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iU/d7aM44lINx397yTYelt8yHF+ZwwTgHijY8&#10;4yEV9DWFi0VJC+7H3/wxH3nHKCU9CqamBhVNifpmcB9RW5PhJmOfjOIuL3OMm6N+AJRhgS/C8mSi&#10;1wU1mdKBfkM5r2MhDDHDsVxN95P5EEbl4nPgYr1OSSgjy8LW7CyP0JGuyOXr8MacvRAecFNPMKmJ&#10;Ve94H3PjTW/Xx4Dsp6VEakciL4yjBNNaL88lavzX/5R1e9SrnwA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fei6cNAgAAHAQA&#10;AA4AAAAAAAAAAAAAAAAALgIAAGRycy9lMm9Eb2MueG1sUEsBAi0AFAAGAAgAAAAhAE1UBTfaAAAA&#10;AwEAAA8AAAAAAAAAAAAAAAAAZwQAAGRycy9kb3ducmV2LnhtbFBLBQYAAAAABAAEAPMAAABuBQAA&#10;AAA=&#10;" filled="f" stroked="f">
              <v:textbox style="mso-fit-shape-to-text:t" inset="0,0,0,15pt">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DAD2" w14:textId="77777777" w:rsidR="00C16C03" w:rsidRDefault="00C16C03" w:rsidP="003C73A6">
      <w:pPr>
        <w:spacing w:before="0" w:after="0"/>
      </w:pPr>
      <w:r>
        <w:separator/>
      </w:r>
    </w:p>
  </w:footnote>
  <w:footnote w:type="continuationSeparator" w:id="0">
    <w:p w14:paraId="2BB3FF0D" w14:textId="77777777" w:rsidR="00C16C03" w:rsidRDefault="00C16C03" w:rsidP="003C73A6">
      <w:pPr>
        <w:spacing w:before="0" w:after="0"/>
      </w:pPr>
      <w:r>
        <w:continuationSeparator/>
      </w:r>
    </w:p>
  </w:footnote>
  <w:footnote w:type="continuationNotice" w:id="1">
    <w:p w14:paraId="1244A852" w14:textId="77777777" w:rsidR="00C16C03" w:rsidRDefault="00C16C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C59A" w14:textId="77777777" w:rsidR="00E6487B" w:rsidRPr="00F22284" w:rsidRDefault="00E6487B" w:rsidP="007E4F98">
    <w:pP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283" w14:textId="77777777" w:rsidR="00E6487B" w:rsidRDefault="00E6487B">
    <w:pPr>
      <w:pStyle w:val="Header"/>
    </w:pPr>
    <w:r>
      <w:rPr>
        <w:noProof/>
      </w:rPr>
      <w:drawing>
        <wp:inline distT="0" distB="0" distL="0" distR="0" wp14:anchorId="5FA1C7D0" wp14:editId="5C7B6801">
          <wp:extent cx="3718800" cy="763200"/>
          <wp:effectExtent l="0" t="0" r="0" b="0"/>
          <wp:docPr id="1677134441" name="Picture 167713444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718800" cy="76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0464" w14:textId="623C7A00" w:rsidR="008178E4" w:rsidRDefault="008178E4">
    <w:pPr>
      <w:pStyle w:val="Header"/>
    </w:pPr>
    <w:r>
      <w:rPr>
        <w:noProof/>
      </w:rPr>
      <mc:AlternateContent>
        <mc:Choice Requires="wps">
          <w:drawing>
            <wp:anchor distT="0" distB="0" distL="0" distR="0" simplePos="0" relativeHeight="251659264" behindDoc="0" locked="0" layoutInCell="1" allowOverlap="1" wp14:anchorId="45212B04" wp14:editId="7FEAA3D5">
              <wp:simplePos x="635" y="635"/>
              <wp:positionH relativeFrom="page">
                <wp:align>center</wp:align>
              </wp:positionH>
              <wp:positionV relativeFrom="page">
                <wp:align>top</wp:align>
              </wp:positionV>
              <wp:extent cx="551815" cy="528955"/>
              <wp:effectExtent l="0" t="0" r="635" b="4445"/>
              <wp:wrapNone/>
              <wp:docPr id="21074256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12B04" id="_x0000_t202" coordsize="21600,21600" o:spt="202" path="m,l,21600r21600,l21600,xe">
              <v:stroke joinstyle="miter"/>
              <v:path gradientshapeok="t" o:connecttype="rect"/>
            </v:shapetype>
            <v:shape id="Text Box 2" o:spid="_x0000_s1026" type="#_x0000_t202" alt="OFFICIAL" style="position:absolute;margin-left:0;margin-top:0;width:43.45pt;height:41.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00F9" w14:textId="69E7D6E5" w:rsidR="008178E4" w:rsidRDefault="008178E4">
    <w:pPr>
      <w:pStyle w:val="Header"/>
    </w:pPr>
    <w:r>
      <w:rPr>
        <w:noProof/>
      </w:rPr>
      <mc:AlternateContent>
        <mc:Choice Requires="wps">
          <w:drawing>
            <wp:anchor distT="0" distB="0" distL="0" distR="0" simplePos="0" relativeHeight="251660288" behindDoc="0" locked="0" layoutInCell="1" allowOverlap="1" wp14:anchorId="7E2BF431" wp14:editId="2EA18524">
              <wp:simplePos x="898497" y="461176"/>
              <wp:positionH relativeFrom="page">
                <wp:align>center</wp:align>
              </wp:positionH>
              <wp:positionV relativeFrom="page">
                <wp:align>top</wp:align>
              </wp:positionV>
              <wp:extent cx="551815" cy="528955"/>
              <wp:effectExtent l="0" t="0" r="635" b="4445"/>
              <wp:wrapNone/>
              <wp:docPr id="8650472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BF431" id="_x0000_t202" coordsize="21600,21600" o:spt="202" path="m,l,21600r21600,l21600,xe">
              <v:stroke joinstyle="miter"/>
              <v:path gradientshapeok="t" o:connecttype="rect"/>
            </v:shapetype>
            <v:shape id="Text Box 3" o:spid="_x0000_s1027" type="#_x0000_t202" alt="OFFICIAL" style="position:absolute;margin-left:0;margin-top:0;width:43.45pt;height:4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324" w14:textId="6E712B56" w:rsidR="008178E4" w:rsidRDefault="008178E4">
    <w:pPr>
      <w:pStyle w:val="Header"/>
    </w:pPr>
    <w:r>
      <w:rPr>
        <w:noProof/>
      </w:rPr>
      <mc:AlternateContent>
        <mc:Choice Requires="wps">
          <w:drawing>
            <wp:anchor distT="0" distB="0" distL="0" distR="0" simplePos="0" relativeHeight="251658240" behindDoc="0" locked="0" layoutInCell="1" allowOverlap="1" wp14:anchorId="06988106" wp14:editId="58F826A2">
              <wp:simplePos x="635" y="635"/>
              <wp:positionH relativeFrom="page">
                <wp:align>center</wp:align>
              </wp:positionH>
              <wp:positionV relativeFrom="page">
                <wp:align>top</wp:align>
              </wp:positionV>
              <wp:extent cx="551815" cy="528955"/>
              <wp:effectExtent l="0" t="0" r="635" b="4445"/>
              <wp:wrapNone/>
              <wp:docPr id="1154647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88106" id="_x0000_t202" coordsize="21600,21600" o:spt="202" path="m,l,21600r21600,l21600,xe">
              <v:stroke joinstyle="miter"/>
              <v:path gradientshapeok="t" o:connecttype="rect"/>
            </v:shapetype>
            <v:shape id="Text Box 1" o:spid="_x0000_s1030" type="#_x0000_t202" alt="OFFICIAL" style="position:absolute;margin-left:0;margin-top:0;width:43.45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0"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3"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0"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2"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4"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5" w15:restartNumberingAfterBreak="0">
    <w:nsid w:val="3D9659E8"/>
    <w:multiLevelType w:val="hybridMultilevel"/>
    <w:tmpl w:val="A5DA500C"/>
    <w:lvl w:ilvl="0" w:tplc="45EAA318">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8"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6539A9"/>
    <w:multiLevelType w:val="hybridMultilevel"/>
    <w:tmpl w:val="84C886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BFA036F"/>
    <w:multiLevelType w:val="hybridMultilevel"/>
    <w:tmpl w:val="AB36DAA4"/>
    <w:lvl w:ilvl="0" w:tplc="337A526A">
      <w:start w:val="1"/>
      <w:numFmt w:val="lowerLetter"/>
      <w:lvlText w:val="(%1)"/>
      <w:lvlJc w:val="left"/>
      <w:pPr>
        <w:tabs>
          <w:tab w:val="num" w:pos="6816"/>
        </w:tabs>
        <w:ind w:left="6816" w:hanging="720"/>
      </w:pPr>
      <w:rPr>
        <w:rFonts w:hint="default"/>
      </w:rPr>
    </w:lvl>
    <w:lvl w:ilvl="1" w:tplc="04090019" w:tentative="1">
      <w:start w:val="1"/>
      <w:numFmt w:val="lowerLetter"/>
      <w:lvlText w:val="%2."/>
      <w:lvlJc w:val="left"/>
      <w:pPr>
        <w:tabs>
          <w:tab w:val="num" w:pos="7176"/>
        </w:tabs>
        <w:ind w:left="7176" w:hanging="360"/>
      </w:pPr>
    </w:lvl>
    <w:lvl w:ilvl="2" w:tplc="0409001B" w:tentative="1">
      <w:start w:val="1"/>
      <w:numFmt w:val="lowerRoman"/>
      <w:lvlText w:val="%3."/>
      <w:lvlJc w:val="right"/>
      <w:pPr>
        <w:tabs>
          <w:tab w:val="num" w:pos="7896"/>
        </w:tabs>
        <w:ind w:left="7896" w:hanging="180"/>
      </w:pPr>
    </w:lvl>
    <w:lvl w:ilvl="3" w:tplc="0409000F" w:tentative="1">
      <w:start w:val="1"/>
      <w:numFmt w:val="decimal"/>
      <w:lvlText w:val="%4."/>
      <w:lvlJc w:val="left"/>
      <w:pPr>
        <w:tabs>
          <w:tab w:val="num" w:pos="8616"/>
        </w:tabs>
        <w:ind w:left="8616" w:hanging="360"/>
      </w:pPr>
    </w:lvl>
    <w:lvl w:ilvl="4" w:tplc="04090019" w:tentative="1">
      <w:start w:val="1"/>
      <w:numFmt w:val="lowerLetter"/>
      <w:lvlText w:val="%5."/>
      <w:lvlJc w:val="left"/>
      <w:pPr>
        <w:tabs>
          <w:tab w:val="num" w:pos="9336"/>
        </w:tabs>
        <w:ind w:left="9336" w:hanging="360"/>
      </w:pPr>
    </w:lvl>
    <w:lvl w:ilvl="5" w:tplc="0409001B" w:tentative="1">
      <w:start w:val="1"/>
      <w:numFmt w:val="lowerRoman"/>
      <w:lvlText w:val="%6."/>
      <w:lvlJc w:val="right"/>
      <w:pPr>
        <w:tabs>
          <w:tab w:val="num" w:pos="10056"/>
        </w:tabs>
        <w:ind w:left="10056" w:hanging="180"/>
      </w:pPr>
    </w:lvl>
    <w:lvl w:ilvl="6" w:tplc="0409000F" w:tentative="1">
      <w:start w:val="1"/>
      <w:numFmt w:val="decimal"/>
      <w:lvlText w:val="%7."/>
      <w:lvlJc w:val="left"/>
      <w:pPr>
        <w:tabs>
          <w:tab w:val="num" w:pos="10776"/>
        </w:tabs>
        <w:ind w:left="10776" w:hanging="360"/>
      </w:pPr>
    </w:lvl>
    <w:lvl w:ilvl="7" w:tplc="04090019" w:tentative="1">
      <w:start w:val="1"/>
      <w:numFmt w:val="lowerLetter"/>
      <w:lvlText w:val="%8."/>
      <w:lvlJc w:val="left"/>
      <w:pPr>
        <w:tabs>
          <w:tab w:val="num" w:pos="11496"/>
        </w:tabs>
        <w:ind w:left="11496" w:hanging="360"/>
      </w:pPr>
    </w:lvl>
    <w:lvl w:ilvl="8" w:tplc="0409001B" w:tentative="1">
      <w:start w:val="1"/>
      <w:numFmt w:val="lowerRoman"/>
      <w:lvlText w:val="%9."/>
      <w:lvlJc w:val="right"/>
      <w:pPr>
        <w:tabs>
          <w:tab w:val="num" w:pos="12216"/>
        </w:tabs>
        <w:ind w:left="12216" w:hanging="180"/>
      </w:pPr>
    </w:lvl>
  </w:abstractNum>
  <w:abstractNum w:abstractNumId="37"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9"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3"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6"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49"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3"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4"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6"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7"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8"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59"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7"/>
  </w:num>
  <w:num w:numId="2" w16cid:durableId="939679955">
    <w:abstractNumId w:val="44"/>
  </w:num>
  <w:num w:numId="3" w16cid:durableId="1837962355">
    <w:abstractNumId w:val="28"/>
  </w:num>
  <w:num w:numId="4" w16cid:durableId="337461179">
    <w:abstractNumId w:val="24"/>
  </w:num>
  <w:num w:numId="5" w16cid:durableId="1457677312">
    <w:abstractNumId w:val="16"/>
  </w:num>
  <w:num w:numId="6" w16cid:durableId="2140294166">
    <w:abstractNumId w:val="17"/>
  </w:num>
  <w:num w:numId="7" w16cid:durableId="181475354">
    <w:abstractNumId w:val="42"/>
  </w:num>
  <w:num w:numId="8" w16cid:durableId="1998222303">
    <w:abstractNumId w:val="34"/>
  </w:num>
  <w:num w:numId="9" w16cid:durableId="1133985277">
    <w:abstractNumId w:val="32"/>
  </w:num>
  <w:num w:numId="10" w16cid:durableId="1253390883">
    <w:abstractNumId w:val="8"/>
  </w:num>
  <w:num w:numId="11" w16cid:durableId="315961762">
    <w:abstractNumId w:val="49"/>
  </w:num>
  <w:num w:numId="12" w16cid:durableId="1363434069">
    <w:abstractNumId w:val="20"/>
  </w:num>
  <w:num w:numId="13" w16cid:durableId="399443045">
    <w:abstractNumId w:val="30"/>
  </w:num>
  <w:num w:numId="14" w16cid:durableId="1116603659">
    <w:abstractNumId w:val="18"/>
  </w:num>
  <w:num w:numId="15" w16cid:durableId="787050204">
    <w:abstractNumId w:val="26"/>
  </w:num>
  <w:num w:numId="16" w16cid:durableId="1460565259">
    <w:abstractNumId w:val="19"/>
  </w:num>
  <w:num w:numId="17" w16cid:durableId="2029670788">
    <w:abstractNumId w:val="54"/>
  </w:num>
  <w:num w:numId="18" w16cid:durableId="11879380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1"/>
  </w:num>
  <w:num w:numId="20" w16cid:durableId="390811170">
    <w:abstractNumId w:val="58"/>
  </w:num>
  <w:num w:numId="21" w16cid:durableId="694696206">
    <w:abstractNumId w:val="2"/>
  </w:num>
  <w:num w:numId="22" w16cid:durableId="67196451">
    <w:abstractNumId w:val="6"/>
  </w:num>
  <w:num w:numId="23" w16cid:durableId="1810248951">
    <w:abstractNumId w:val="11"/>
  </w:num>
  <w:num w:numId="24" w16cid:durableId="551188862">
    <w:abstractNumId w:val="47"/>
  </w:num>
  <w:num w:numId="25" w16cid:durableId="1890990545">
    <w:abstractNumId w:val="38"/>
  </w:num>
  <w:num w:numId="26" w16cid:durableId="1036657098">
    <w:abstractNumId w:val="57"/>
  </w:num>
  <w:num w:numId="27" w16cid:durableId="1824154657">
    <w:abstractNumId w:val="56"/>
  </w:num>
  <w:num w:numId="28" w16cid:durableId="1306397703">
    <w:abstractNumId w:val="60"/>
  </w:num>
  <w:num w:numId="29" w16cid:durableId="1203054139">
    <w:abstractNumId w:val="51"/>
  </w:num>
  <w:num w:numId="30" w16cid:durableId="2012833017">
    <w:abstractNumId w:val="5"/>
  </w:num>
  <w:num w:numId="31" w16cid:durableId="242186535">
    <w:abstractNumId w:val="41"/>
  </w:num>
  <w:num w:numId="32" w16cid:durableId="990207525">
    <w:abstractNumId w:val="48"/>
  </w:num>
  <w:num w:numId="33" w16cid:durableId="399787386">
    <w:abstractNumId w:val="0"/>
  </w:num>
  <w:num w:numId="34" w16cid:durableId="301623775">
    <w:abstractNumId w:val="52"/>
  </w:num>
  <w:num w:numId="35" w16cid:durableId="1573195215">
    <w:abstractNumId w:val="59"/>
  </w:num>
  <w:num w:numId="36" w16cid:durableId="392586026">
    <w:abstractNumId w:val="13"/>
  </w:num>
  <w:num w:numId="37" w16cid:durableId="862860884">
    <w:abstractNumId w:val="50"/>
  </w:num>
  <w:num w:numId="38" w16cid:durableId="1017006149">
    <w:abstractNumId w:val="29"/>
  </w:num>
  <w:num w:numId="39" w16cid:durableId="883978996">
    <w:abstractNumId w:val="45"/>
  </w:num>
  <w:num w:numId="40" w16cid:durableId="1256861492">
    <w:abstractNumId w:val="39"/>
  </w:num>
  <w:num w:numId="41" w16cid:durableId="569390299">
    <w:abstractNumId w:val="36"/>
  </w:num>
  <w:num w:numId="42" w16cid:durableId="548685405">
    <w:abstractNumId w:val="1"/>
  </w:num>
  <w:num w:numId="43" w16cid:durableId="1992901770">
    <w:abstractNumId w:val="23"/>
  </w:num>
  <w:num w:numId="44" w16cid:durableId="433483180">
    <w:abstractNumId w:val="10"/>
  </w:num>
  <w:num w:numId="45" w16cid:durableId="720786286">
    <w:abstractNumId w:val="43"/>
  </w:num>
  <w:num w:numId="46" w16cid:durableId="568538058">
    <w:abstractNumId w:val="3"/>
  </w:num>
  <w:num w:numId="47" w16cid:durableId="1953824964">
    <w:abstractNumId w:val="22"/>
  </w:num>
  <w:num w:numId="48" w16cid:durableId="522281309">
    <w:abstractNumId w:val="31"/>
    <w:lvlOverride w:ilvl="0">
      <w:startOverride w:val="1"/>
    </w:lvlOverride>
  </w:num>
  <w:num w:numId="49" w16cid:durableId="1237548775">
    <w:abstractNumId w:val="15"/>
  </w:num>
  <w:num w:numId="50" w16cid:durableId="87289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3"/>
  </w:num>
  <w:num w:numId="52" w16cid:durableId="1238516437">
    <w:abstractNumId w:val="21"/>
  </w:num>
  <w:num w:numId="53" w16cid:durableId="697779123">
    <w:abstractNumId w:val="53"/>
  </w:num>
  <w:num w:numId="54" w16cid:durableId="2079399057">
    <w:abstractNumId w:val="9"/>
  </w:num>
  <w:num w:numId="55" w16cid:durableId="804350966">
    <w:abstractNumId w:val="12"/>
  </w:num>
  <w:num w:numId="56" w16cid:durableId="448548337">
    <w:abstractNumId w:val="46"/>
  </w:num>
  <w:num w:numId="57" w16cid:durableId="218782184">
    <w:abstractNumId w:val="7"/>
  </w:num>
  <w:num w:numId="58" w16cid:durableId="1236402560">
    <w:abstractNumId w:val="27"/>
  </w:num>
  <w:num w:numId="59" w16cid:durableId="529924810">
    <w:abstractNumId w:val="14"/>
  </w:num>
  <w:num w:numId="60" w16cid:durableId="670916486">
    <w:abstractNumId w:val="40"/>
  </w:num>
  <w:num w:numId="61" w16cid:durableId="2058965662">
    <w:abstractNumId w:val="61"/>
  </w:num>
  <w:num w:numId="62" w16cid:durableId="902450436">
    <w:abstractNumId w:val="35"/>
  </w:num>
  <w:num w:numId="63" w16cid:durableId="1934046624">
    <w:abstractNumId w:val="4"/>
  </w:num>
  <w:num w:numId="64" w16cid:durableId="1191839612">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1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6ADE"/>
    <w:rsid w:val="00007388"/>
    <w:rsid w:val="0000752F"/>
    <w:rsid w:val="00010DE9"/>
    <w:rsid w:val="00013215"/>
    <w:rsid w:val="0001368A"/>
    <w:rsid w:val="00013BB1"/>
    <w:rsid w:val="000147E8"/>
    <w:rsid w:val="0001591B"/>
    <w:rsid w:val="00015A22"/>
    <w:rsid w:val="00015FDA"/>
    <w:rsid w:val="000164D0"/>
    <w:rsid w:val="000167C8"/>
    <w:rsid w:val="0001690A"/>
    <w:rsid w:val="00016C63"/>
    <w:rsid w:val="00017926"/>
    <w:rsid w:val="000203BB"/>
    <w:rsid w:val="000204AD"/>
    <w:rsid w:val="00021492"/>
    <w:rsid w:val="0002258E"/>
    <w:rsid w:val="0002268E"/>
    <w:rsid w:val="00022821"/>
    <w:rsid w:val="0002288A"/>
    <w:rsid w:val="000235F4"/>
    <w:rsid w:val="000248C9"/>
    <w:rsid w:val="00026CED"/>
    <w:rsid w:val="00026EC6"/>
    <w:rsid w:val="00031712"/>
    <w:rsid w:val="00031B79"/>
    <w:rsid w:val="00033292"/>
    <w:rsid w:val="00034165"/>
    <w:rsid w:val="00034B0E"/>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5055"/>
    <w:rsid w:val="00065249"/>
    <w:rsid w:val="0006598D"/>
    <w:rsid w:val="0006625A"/>
    <w:rsid w:val="000664FB"/>
    <w:rsid w:val="00066648"/>
    <w:rsid w:val="0006695F"/>
    <w:rsid w:val="00067044"/>
    <w:rsid w:val="000702A2"/>
    <w:rsid w:val="00070403"/>
    <w:rsid w:val="000715F6"/>
    <w:rsid w:val="00072174"/>
    <w:rsid w:val="000736B1"/>
    <w:rsid w:val="00073EE1"/>
    <w:rsid w:val="00074203"/>
    <w:rsid w:val="000744EE"/>
    <w:rsid w:val="00075AF1"/>
    <w:rsid w:val="00075CFE"/>
    <w:rsid w:val="000762FD"/>
    <w:rsid w:val="0007740F"/>
    <w:rsid w:val="0007756E"/>
    <w:rsid w:val="00077F53"/>
    <w:rsid w:val="0008005A"/>
    <w:rsid w:val="00081529"/>
    <w:rsid w:val="00081EAF"/>
    <w:rsid w:val="00082175"/>
    <w:rsid w:val="000822C8"/>
    <w:rsid w:val="00083B1C"/>
    <w:rsid w:val="00084632"/>
    <w:rsid w:val="00084C8D"/>
    <w:rsid w:val="000859CE"/>
    <w:rsid w:val="00085A86"/>
    <w:rsid w:val="00085C24"/>
    <w:rsid w:val="000868C4"/>
    <w:rsid w:val="00090C73"/>
    <w:rsid w:val="00091235"/>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164"/>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7C50"/>
    <w:rsid w:val="000C12D9"/>
    <w:rsid w:val="000C1AE6"/>
    <w:rsid w:val="000C42E9"/>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D8B"/>
    <w:rsid w:val="000E2E07"/>
    <w:rsid w:val="000E3465"/>
    <w:rsid w:val="000E3475"/>
    <w:rsid w:val="000E38AE"/>
    <w:rsid w:val="000E3BE8"/>
    <w:rsid w:val="000E44B6"/>
    <w:rsid w:val="000E462A"/>
    <w:rsid w:val="000E52DD"/>
    <w:rsid w:val="000E553E"/>
    <w:rsid w:val="000E576E"/>
    <w:rsid w:val="000E59EB"/>
    <w:rsid w:val="000E5D92"/>
    <w:rsid w:val="000E776C"/>
    <w:rsid w:val="000F16E8"/>
    <w:rsid w:val="000F1C81"/>
    <w:rsid w:val="000F2418"/>
    <w:rsid w:val="000F280F"/>
    <w:rsid w:val="000F3669"/>
    <w:rsid w:val="000F378B"/>
    <w:rsid w:val="000F3F3C"/>
    <w:rsid w:val="000F6AC0"/>
    <w:rsid w:val="000F733C"/>
    <w:rsid w:val="000F7CC8"/>
    <w:rsid w:val="00100304"/>
    <w:rsid w:val="001011F2"/>
    <w:rsid w:val="00102394"/>
    <w:rsid w:val="0010335E"/>
    <w:rsid w:val="001033F2"/>
    <w:rsid w:val="0010430A"/>
    <w:rsid w:val="00105324"/>
    <w:rsid w:val="001067DF"/>
    <w:rsid w:val="001075B9"/>
    <w:rsid w:val="0011013E"/>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641"/>
    <w:rsid w:val="0017684C"/>
    <w:rsid w:val="00176E1C"/>
    <w:rsid w:val="00176E4C"/>
    <w:rsid w:val="00177B42"/>
    <w:rsid w:val="00182562"/>
    <w:rsid w:val="00183AD2"/>
    <w:rsid w:val="00183ADC"/>
    <w:rsid w:val="00184B69"/>
    <w:rsid w:val="0018507F"/>
    <w:rsid w:val="0018557A"/>
    <w:rsid w:val="00185F2E"/>
    <w:rsid w:val="00185FB0"/>
    <w:rsid w:val="001900F8"/>
    <w:rsid w:val="0019083A"/>
    <w:rsid w:val="001920AE"/>
    <w:rsid w:val="001928E6"/>
    <w:rsid w:val="00193653"/>
    <w:rsid w:val="001937E3"/>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454"/>
    <w:rsid w:val="001B2754"/>
    <w:rsid w:val="001B31C7"/>
    <w:rsid w:val="001B3688"/>
    <w:rsid w:val="001B3C60"/>
    <w:rsid w:val="001B4086"/>
    <w:rsid w:val="001B40AA"/>
    <w:rsid w:val="001B4DD3"/>
    <w:rsid w:val="001B6D51"/>
    <w:rsid w:val="001B7783"/>
    <w:rsid w:val="001B7E59"/>
    <w:rsid w:val="001B7FAE"/>
    <w:rsid w:val="001C054C"/>
    <w:rsid w:val="001C0732"/>
    <w:rsid w:val="001C07B7"/>
    <w:rsid w:val="001C0DBD"/>
    <w:rsid w:val="001C11AC"/>
    <w:rsid w:val="001C1305"/>
    <w:rsid w:val="001C17DD"/>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357E"/>
    <w:rsid w:val="001E50EE"/>
    <w:rsid w:val="001E5B41"/>
    <w:rsid w:val="001E67B0"/>
    <w:rsid w:val="001E6C1A"/>
    <w:rsid w:val="001E726A"/>
    <w:rsid w:val="001E75E6"/>
    <w:rsid w:val="001F0707"/>
    <w:rsid w:val="001F07FA"/>
    <w:rsid w:val="001F12B9"/>
    <w:rsid w:val="001F31ED"/>
    <w:rsid w:val="001F41BE"/>
    <w:rsid w:val="001F53AE"/>
    <w:rsid w:val="001F54AD"/>
    <w:rsid w:val="001F5E5C"/>
    <w:rsid w:val="001F6787"/>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C01"/>
    <w:rsid w:val="002567B0"/>
    <w:rsid w:val="00256991"/>
    <w:rsid w:val="00256D7E"/>
    <w:rsid w:val="00257078"/>
    <w:rsid w:val="002574AE"/>
    <w:rsid w:val="00257E43"/>
    <w:rsid w:val="002603E4"/>
    <w:rsid w:val="00260671"/>
    <w:rsid w:val="00260828"/>
    <w:rsid w:val="002609AE"/>
    <w:rsid w:val="00260BF4"/>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80050"/>
    <w:rsid w:val="002803EC"/>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C0239"/>
    <w:rsid w:val="002C041F"/>
    <w:rsid w:val="002C06D6"/>
    <w:rsid w:val="002C06DE"/>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A3"/>
    <w:rsid w:val="002D41A5"/>
    <w:rsid w:val="002D5A11"/>
    <w:rsid w:val="002D5BA3"/>
    <w:rsid w:val="002D7362"/>
    <w:rsid w:val="002E013C"/>
    <w:rsid w:val="002E0449"/>
    <w:rsid w:val="002E268D"/>
    <w:rsid w:val="002E2948"/>
    <w:rsid w:val="002E36C4"/>
    <w:rsid w:val="002E3FDA"/>
    <w:rsid w:val="002E4062"/>
    <w:rsid w:val="002E4668"/>
    <w:rsid w:val="002E5A26"/>
    <w:rsid w:val="002E5CFE"/>
    <w:rsid w:val="002E60F1"/>
    <w:rsid w:val="002E62E6"/>
    <w:rsid w:val="002E66A8"/>
    <w:rsid w:val="002E7920"/>
    <w:rsid w:val="002F261D"/>
    <w:rsid w:val="002F26CA"/>
    <w:rsid w:val="002F2939"/>
    <w:rsid w:val="002F2C68"/>
    <w:rsid w:val="002F3358"/>
    <w:rsid w:val="002F3E07"/>
    <w:rsid w:val="002F40DC"/>
    <w:rsid w:val="002F5D7A"/>
    <w:rsid w:val="002F5FD3"/>
    <w:rsid w:val="002F7441"/>
    <w:rsid w:val="002F7882"/>
    <w:rsid w:val="0030111B"/>
    <w:rsid w:val="003014E2"/>
    <w:rsid w:val="0030174B"/>
    <w:rsid w:val="00302011"/>
    <w:rsid w:val="0030209F"/>
    <w:rsid w:val="00302A47"/>
    <w:rsid w:val="00302F65"/>
    <w:rsid w:val="00303523"/>
    <w:rsid w:val="003037CD"/>
    <w:rsid w:val="00303DE0"/>
    <w:rsid w:val="00304233"/>
    <w:rsid w:val="00304E1A"/>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6C7C"/>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65A7"/>
    <w:rsid w:val="00377162"/>
    <w:rsid w:val="0037744C"/>
    <w:rsid w:val="003775ED"/>
    <w:rsid w:val="003809CB"/>
    <w:rsid w:val="003812C5"/>
    <w:rsid w:val="00381DB1"/>
    <w:rsid w:val="0038256D"/>
    <w:rsid w:val="00383121"/>
    <w:rsid w:val="0038363A"/>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33A3"/>
    <w:rsid w:val="003B358E"/>
    <w:rsid w:val="003B3B67"/>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E7EC8"/>
    <w:rsid w:val="003F017D"/>
    <w:rsid w:val="003F0924"/>
    <w:rsid w:val="003F0B02"/>
    <w:rsid w:val="003F1836"/>
    <w:rsid w:val="003F1C9E"/>
    <w:rsid w:val="003F36DB"/>
    <w:rsid w:val="003F3E1D"/>
    <w:rsid w:val="003F5703"/>
    <w:rsid w:val="003F68AC"/>
    <w:rsid w:val="003F7214"/>
    <w:rsid w:val="003F776E"/>
    <w:rsid w:val="003F7BE4"/>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0880"/>
    <w:rsid w:val="004616DD"/>
    <w:rsid w:val="004618CE"/>
    <w:rsid w:val="00461B2C"/>
    <w:rsid w:val="004620F2"/>
    <w:rsid w:val="004626AF"/>
    <w:rsid w:val="00462842"/>
    <w:rsid w:val="00462DF9"/>
    <w:rsid w:val="00464297"/>
    <w:rsid w:val="00465542"/>
    <w:rsid w:val="00465B37"/>
    <w:rsid w:val="004670B1"/>
    <w:rsid w:val="00467103"/>
    <w:rsid w:val="0046778E"/>
    <w:rsid w:val="00470323"/>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524E"/>
    <w:rsid w:val="004A58CD"/>
    <w:rsid w:val="004A5981"/>
    <w:rsid w:val="004A613E"/>
    <w:rsid w:val="004A6242"/>
    <w:rsid w:val="004A6615"/>
    <w:rsid w:val="004A6831"/>
    <w:rsid w:val="004A6EA2"/>
    <w:rsid w:val="004A71A2"/>
    <w:rsid w:val="004B1B0B"/>
    <w:rsid w:val="004B298D"/>
    <w:rsid w:val="004B2992"/>
    <w:rsid w:val="004B35C5"/>
    <w:rsid w:val="004B37AC"/>
    <w:rsid w:val="004B4628"/>
    <w:rsid w:val="004B46ED"/>
    <w:rsid w:val="004B5B42"/>
    <w:rsid w:val="004B71B8"/>
    <w:rsid w:val="004B76DA"/>
    <w:rsid w:val="004B7D54"/>
    <w:rsid w:val="004B7EA1"/>
    <w:rsid w:val="004C1FB2"/>
    <w:rsid w:val="004C2D2D"/>
    <w:rsid w:val="004C3E8E"/>
    <w:rsid w:val="004C4BB6"/>
    <w:rsid w:val="004C4E91"/>
    <w:rsid w:val="004C5772"/>
    <w:rsid w:val="004C5972"/>
    <w:rsid w:val="004C5D05"/>
    <w:rsid w:val="004C6E43"/>
    <w:rsid w:val="004D0190"/>
    <w:rsid w:val="004D0831"/>
    <w:rsid w:val="004D0AE1"/>
    <w:rsid w:val="004D110D"/>
    <w:rsid w:val="004D1277"/>
    <w:rsid w:val="004D1572"/>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74A3"/>
    <w:rsid w:val="00500F93"/>
    <w:rsid w:val="005011F0"/>
    <w:rsid w:val="00502644"/>
    <w:rsid w:val="00502F05"/>
    <w:rsid w:val="0050314F"/>
    <w:rsid w:val="005034BE"/>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3E0"/>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E60"/>
    <w:rsid w:val="005C2174"/>
    <w:rsid w:val="005C2714"/>
    <w:rsid w:val="005C2EF3"/>
    <w:rsid w:val="005C34B6"/>
    <w:rsid w:val="005C39E6"/>
    <w:rsid w:val="005C3DAB"/>
    <w:rsid w:val="005C4AEB"/>
    <w:rsid w:val="005C500F"/>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CE0"/>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6AC4"/>
    <w:rsid w:val="00666C2A"/>
    <w:rsid w:val="006679C7"/>
    <w:rsid w:val="00670214"/>
    <w:rsid w:val="00670364"/>
    <w:rsid w:val="00670628"/>
    <w:rsid w:val="006716F7"/>
    <w:rsid w:val="006726D6"/>
    <w:rsid w:val="00672D01"/>
    <w:rsid w:val="00673405"/>
    <w:rsid w:val="00673D82"/>
    <w:rsid w:val="00673FE6"/>
    <w:rsid w:val="0067546A"/>
    <w:rsid w:val="00676127"/>
    <w:rsid w:val="00676459"/>
    <w:rsid w:val="006767D8"/>
    <w:rsid w:val="00677186"/>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ADF"/>
    <w:rsid w:val="006C3DA9"/>
    <w:rsid w:val="006C4215"/>
    <w:rsid w:val="006C525F"/>
    <w:rsid w:val="006C5333"/>
    <w:rsid w:val="006C56A3"/>
    <w:rsid w:val="006C6258"/>
    <w:rsid w:val="006C6426"/>
    <w:rsid w:val="006C6D7F"/>
    <w:rsid w:val="006C6E7A"/>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A"/>
    <w:rsid w:val="00711E14"/>
    <w:rsid w:val="00713E82"/>
    <w:rsid w:val="0071421A"/>
    <w:rsid w:val="00714A9A"/>
    <w:rsid w:val="00714BE1"/>
    <w:rsid w:val="0071535B"/>
    <w:rsid w:val="00722240"/>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1A2E"/>
    <w:rsid w:val="007336ED"/>
    <w:rsid w:val="00734883"/>
    <w:rsid w:val="00734C1B"/>
    <w:rsid w:val="00735FD9"/>
    <w:rsid w:val="007369A2"/>
    <w:rsid w:val="00736A36"/>
    <w:rsid w:val="00737B1B"/>
    <w:rsid w:val="00741BC4"/>
    <w:rsid w:val="00742522"/>
    <w:rsid w:val="0074257B"/>
    <w:rsid w:val="007431BC"/>
    <w:rsid w:val="007435C2"/>
    <w:rsid w:val="00743784"/>
    <w:rsid w:val="007438B3"/>
    <w:rsid w:val="00744C73"/>
    <w:rsid w:val="007455FA"/>
    <w:rsid w:val="0074595D"/>
    <w:rsid w:val="00746A31"/>
    <w:rsid w:val="00746E72"/>
    <w:rsid w:val="00746FFB"/>
    <w:rsid w:val="00750C14"/>
    <w:rsid w:val="007515C0"/>
    <w:rsid w:val="007522A3"/>
    <w:rsid w:val="007525D8"/>
    <w:rsid w:val="00752CD7"/>
    <w:rsid w:val="007531A5"/>
    <w:rsid w:val="00753691"/>
    <w:rsid w:val="00753A1A"/>
    <w:rsid w:val="007545A0"/>
    <w:rsid w:val="007558AC"/>
    <w:rsid w:val="00755AE7"/>
    <w:rsid w:val="007568F2"/>
    <w:rsid w:val="00756A77"/>
    <w:rsid w:val="00760FE1"/>
    <w:rsid w:val="0076147A"/>
    <w:rsid w:val="0076148E"/>
    <w:rsid w:val="00761858"/>
    <w:rsid w:val="00762DC3"/>
    <w:rsid w:val="007637F0"/>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B4E"/>
    <w:rsid w:val="00773D6C"/>
    <w:rsid w:val="0077420B"/>
    <w:rsid w:val="00776AA8"/>
    <w:rsid w:val="00777843"/>
    <w:rsid w:val="00782401"/>
    <w:rsid w:val="0078439D"/>
    <w:rsid w:val="00784D38"/>
    <w:rsid w:val="007850BB"/>
    <w:rsid w:val="00785CA3"/>
    <w:rsid w:val="00786F07"/>
    <w:rsid w:val="00790BDB"/>
    <w:rsid w:val="00790E18"/>
    <w:rsid w:val="007911F4"/>
    <w:rsid w:val="007919F9"/>
    <w:rsid w:val="00791D19"/>
    <w:rsid w:val="00792403"/>
    <w:rsid w:val="00793140"/>
    <w:rsid w:val="00793626"/>
    <w:rsid w:val="00793966"/>
    <w:rsid w:val="00793E86"/>
    <w:rsid w:val="00794384"/>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85B"/>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109B"/>
    <w:rsid w:val="007E216F"/>
    <w:rsid w:val="007E22B6"/>
    <w:rsid w:val="007E33AD"/>
    <w:rsid w:val="007E3718"/>
    <w:rsid w:val="007E3A8B"/>
    <w:rsid w:val="007E3B4B"/>
    <w:rsid w:val="007E41A9"/>
    <w:rsid w:val="007E4536"/>
    <w:rsid w:val="007E514B"/>
    <w:rsid w:val="007E5ABC"/>
    <w:rsid w:val="007E73D0"/>
    <w:rsid w:val="007E7BE1"/>
    <w:rsid w:val="007F0511"/>
    <w:rsid w:val="007F0E54"/>
    <w:rsid w:val="007F1651"/>
    <w:rsid w:val="007F1CB7"/>
    <w:rsid w:val="007F37C7"/>
    <w:rsid w:val="007F3ADF"/>
    <w:rsid w:val="007F3ED6"/>
    <w:rsid w:val="007F4F19"/>
    <w:rsid w:val="007F5A8A"/>
    <w:rsid w:val="007F5BE7"/>
    <w:rsid w:val="007F6634"/>
    <w:rsid w:val="007F693E"/>
    <w:rsid w:val="007F7A53"/>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4D70"/>
    <w:rsid w:val="00815550"/>
    <w:rsid w:val="00815E68"/>
    <w:rsid w:val="008160F4"/>
    <w:rsid w:val="0081719A"/>
    <w:rsid w:val="008171E6"/>
    <w:rsid w:val="008178E4"/>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F3B"/>
    <w:rsid w:val="00830022"/>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64AA"/>
    <w:rsid w:val="00846D19"/>
    <w:rsid w:val="008472AC"/>
    <w:rsid w:val="008472B0"/>
    <w:rsid w:val="0084775D"/>
    <w:rsid w:val="008479AE"/>
    <w:rsid w:val="008513A3"/>
    <w:rsid w:val="00851427"/>
    <w:rsid w:val="00851EEA"/>
    <w:rsid w:val="008520AE"/>
    <w:rsid w:val="00852589"/>
    <w:rsid w:val="00852B91"/>
    <w:rsid w:val="00852E46"/>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36B6"/>
    <w:rsid w:val="008C4909"/>
    <w:rsid w:val="008C61A1"/>
    <w:rsid w:val="008C6DC4"/>
    <w:rsid w:val="008C75BB"/>
    <w:rsid w:val="008C765F"/>
    <w:rsid w:val="008C7A02"/>
    <w:rsid w:val="008C7AA4"/>
    <w:rsid w:val="008D06BC"/>
    <w:rsid w:val="008D0F65"/>
    <w:rsid w:val="008D238F"/>
    <w:rsid w:val="008D34AE"/>
    <w:rsid w:val="008D3727"/>
    <w:rsid w:val="008D3D9D"/>
    <w:rsid w:val="008D4290"/>
    <w:rsid w:val="008D430F"/>
    <w:rsid w:val="008D4448"/>
    <w:rsid w:val="008D59D4"/>
    <w:rsid w:val="008D607C"/>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36F6"/>
    <w:rsid w:val="008F3E80"/>
    <w:rsid w:val="008F41F2"/>
    <w:rsid w:val="008F505A"/>
    <w:rsid w:val="008F69A0"/>
    <w:rsid w:val="008F6DEA"/>
    <w:rsid w:val="008F78A3"/>
    <w:rsid w:val="008F7C09"/>
    <w:rsid w:val="00900804"/>
    <w:rsid w:val="009010FE"/>
    <w:rsid w:val="00901A14"/>
    <w:rsid w:val="00901B93"/>
    <w:rsid w:val="00901C53"/>
    <w:rsid w:val="00902196"/>
    <w:rsid w:val="009022E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2C50"/>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73D9"/>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34E"/>
    <w:rsid w:val="00986875"/>
    <w:rsid w:val="0098688A"/>
    <w:rsid w:val="00986DB6"/>
    <w:rsid w:val="009873D2"/>
    <w:rsid w:val="00987479"/>
    <w:rsid w:val="009874AA"/>
    <w:rsid w:val="00987AE2"/>
    <w:rsid w:val="00990366"/>
    <w:rsid w:val="00991347"/>
    <w:rsid w:val="00992236"/>
    <w:rsid w:val="0099450C"/>
    <w:rsid w:val="009949E4"/>
    <w:rsid w:val="00995C7B"/>
    <w:rsid w:val="00996231"/>
    <w:rsid w:val="00996A6F"/>
    <w:rsid w:val="0099751C"/>
    <w:rsid w:val="00997604"/>
    <w:rsid w:val="00997C5F"/>
    <w:rsid w:val="009A0849"/>
    <w:rsid w:val="009A0F4E"/>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F87"/>
    <w:rsid w:val="00A16743"/>
    <w:rsid w:val="00A16C8E"/>
    <w:rsid w:val="00A17388"/>
    <w:rsid w:val="00A17B8C"/>
    <w:rsid w:val="00A206EA"/>
    <w:rsid w:val="00A20BA3"/>
    <w:rsid w:val="00A21BDB"/>
    <w:rsid w:val="00A21C8D"/>
    <w:rsid w:val="00A22A77"/>
    <w:rsid w:val="00A22D6F"/>
    <w:rsid w:val="00A241A0"/>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464F"/>
    <w:rsid w:val="00A357D0"/>
    <w:rsid w:val="00A35DAB"/>
    <w:rsid w:val="00A36CA3"/>
    <w:rsid w:val="00A36F42"/>
    <w:rsid w:val="00A370EC"/>
    <w:rsid w:val="00A37DEA"/>
    <w:rsid w:val="00A40418"/>
    <w:rsid w:val="00A40DF3"/>
    <w:rsid w:val="00A41599"/>
    <w:rsid w:val="00A41B3B"/>
    <w:rsid w:val="00A420B8"/>
    <w:rsid w:val="00A42199"/>
    <w:rsid w:val="00A421BE"/>
    <w:rsid w:val="00A43B14"/>
    <w:rsid w:val="00A43DB4"/>
    <w:rsid w:val="00A44BAB"/>
    <w:rsid w:val="00A513D3"/>
    <w:rsid w:val="00A5287C"/>
    <w:rsid w:val="00A52BC4"/>
    <w:rsid w:val="00A536B4"/>
    <w:rsid w:val="00A542B1"/>
    <w:rsid w:val="00A54B5C"/>
    <w:rsid w:val="00A55389"/>
    <w:rsid w:val="00A555CF"/>
    <w:rsid w:val="00A56F19"/>
    <w:rsid w:val="00A570C0"/>
    <w:rsid w:val="00A60286"/>
    <w:rsid w:val="00A60303"/>
    <w:rsid w:val="00A60C4F"/>
    <w:rsid w:val="00A617F6"/>
    <w:rsid w:val="00A62562"/>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678F"/>
    <w:rsid w:val="00A80328"/>
    <w:rsid w:val="00A80351"/>
    <w:rsid w:val="00A80742"/>
    <w:rsid w:val="00A80A73"/>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A14"/>
    <w:rsid w:val="00AA4D29"/>
    <w:rsid w:val="00AA4D41"/>
    <w:rsid w:val="00AA4F3A"/>
    <w:rsid w:val="00AA520E"/>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906"/>
    <w:rsid w:val="00AC7923"/>
    <w:rsid w:val="00AC7F5F"/>
    <w:rsid w:val="00AD014A"/>
    <w:rsid w:val="00AD0246"/>
    <w:rsid w:val="00AD05DA"/>
    <w:rsid w:val="00AD068C"/>
    <w:rsid w:val="00AD0A37"/>
    <w:rsid w:val="00AD0BB7"/>
    <w:rsid w:val="00AD2395"/>
    <w:rsid w:val="00AD240A"/>
    <w:rsid w:val="00AD2CA1"/>
    <w:rsid w:val="00AD42EC"/>
    <w:rsid w:val="00AD54C3"/>
    <w:rsid w:val="00AD693A"/>
    <w:rsid w:val="00AD6AA0"/>
    <w:rsid w:val="00AD7441"/>
    <w:rsid w:val="00AE00F2"/>
    <w:rsid w:val="00AE05CA"/>
    <w:rsid w:val="00AE0711"/>
    <w:rsid w:val="00AE0A8E"/>
    <w:rsid w:val="00AE17A9"/>
    <w:rsid w:val="00AE1D8F"/>
    <w:rsid w:val="00AE2628"/>
    <w:rsid w:val="00AE3D9F"/>
    <w:rsid w:val="00AE635C"/>
    <w:rsid w:val="00AE65FD"/>
    <w:rsid w:val="00AE6A98"/>
    <w:rsid w:val="00AE74AF"/>
    <w:rsid w:val="00AE7644"/>
    <w:rsid w:val="00AE7F5F"/>
    <w:rsid w:val="00AF1CB8"/>
    <w:rsid w:val="00AF20EA"/>
    <w:rsid w:val="00AF2FB6"/>
    <w:rsid w:val="00AF308D"/>
    <w:rsid w:val="00AF31C9"/>
    <w:rsid w:val="00AF37DC"/>
    <w:rsid w:val="00AF3BDB"/>
    <w:rsid w:val="00AF425E"/>
    <w:rsid w:val="00AF5124"/>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30C4"/>
    <w:rsid w:val="00B134B8"/>
    <w:rsid w:val="00B13570"/>
    <w:rsid w:val="00B147FE"/>
    <w:rsid w:val="00B14EFC"/>
    <w:rsid w:val="00B15B38"/>
    <w:rsid w:val="00B16F23"/>
    <w:rsid w:val="00B17BB7"/>
    <w:rsid w:val="00B20541"/>
    <w:rsid w:val="00B2074C"/>
    <w:rsid w:val="00B20E92"/>
    <w:rsid w:val="00B211C9"/>
    <w:rsid w:val="00B2147E"/>
    <w:rsid w:val="00B222DA"/>
    <w:rsid w:val="00B225A0"/>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1AB"/>
    <w:rsid w:val="00B34CB8"/>
    <w:rsid w:val="00B34DEA"/>
    <w:rsid w:val="00B35253"/>
    <w:rsid w:val="00B3567E"/>
    <w:rsid w:val="00B35BA1"/>
    <w:rsid w:val="00B35EF1"/>
    <w:rsid w:val="00B36A62"/>
    <w:rsid w:val="00B3725C"/>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29C"/>
    <w:rsid w:val="00B5050A"/>
    <w:rsid w:val="00B506EB"/>
    <w:rsid w:val="00B50764"/>
    <w:rsid w:val="00B51F7B"/>
    <w:rsid w:val="00B523DF"/>
    <w:rsid w:val="00B526BB"/>
    <w:rsid w:val="00B530E5"/>
    <w:rsid w:val="00B539FE"/>
    <w:rsid w:val="00B54993"/>
    <w:rsid w:val="00B54B26"/>
    <w:rsid w:val="00B54C7D"/>
    <w:rsid w:val="00B55D2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124"/>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906"/>
    <w:rsid w:val="00B8437D"/>
    <w:rsid w:val="00B848E3"/>
    <w:rsid w:val="00B84BCA"/>
    <w:rsid w:val="00B87B4D"/>
    <w:rsid w:val="00B87D24"/>
    <w:rsid w:val="00B901E7"/>
    <w:rsid w:val="00B9150F"/>
    <w:rsid w:val="00B92127"/>
    <w:rsid w:val="00B92587"/>
    <w:rsid w:val="00B933FF"/>
    <w:rsid w:val="00B9457A"/>
    <w:rsid w:val="00B94736"/>
    <w:rsid w:val="00B94BB9"/>
    <w:rsid w:val="00B95541"/>
    <w:rsid w:val="00B95FE0"/>
    <w:rsid w:val="00B96B51"/>
    <w:rsid w:val="00BA0077"/>
    <w:rsid w:val="00BA098B"/>
    <w:rsid w:val="00BA0ADE"/>
    <w:rsid w:val="00BA0CE5"/>
    <w:rsid w:val="00BA165E"/>
    <w:rsid w:val="00BA18A3"/>
    <w:rsid w:val="00BA190E"/>
    <w:rsid w:val="00BA3E5C"/>
    <w:rsid w:val="00BA4259"/>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4003"/>
    <w:rsid w:val="00BE42D0"/>
    <w:rsid w:val="00BE464C"/>
    <w:rsid w:val="00BE4744"/>
    <w:rsid w:val="00BE4B8E"/>
    <w:rsid w:val="00BE4DDB"/>
    <w:rsid w:val="00BE532C"/>
    <w:rsid w:val="00BE67A9"/>
    <w:rsid w:val="00BE70A3"/>
    <w:rsid w:val="00BE713C"/>
    <w:rsid w:val="00BE71E2"/>
    <w:rsid w:val="00BE720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A6D"/>
    <w:rsid w:val="00C05D21"/>
    <w:rsid w:val="00C07BD0"/>
    <w:rsid w:val="00C108CA"/>
    <w:rsid w:val="00C10B9F"/>
    <w:rsid w:val="00C12201"/>
    <w:rsid w:val="00C1366E"/>
    <w:rsid w:val="00C13EAE"/>
    <w:rsid w:val="00C142A7"/>
    <w:rsid w:val="00C143F4"/>
    <w:rsid w:val="00C1463C"/>
    <w:rsid w:val="00C14B0B"/>
    <w:rsid w:val="00C14FDA"/>
    <w:rsid w:val="00C15CD5"/>
    <w:rsid w:val="00C1603B"/>
    <w:rsid w:val="00C16839"/>
    <w:rsid w:val="00C16A50"/>
    <w:rsid w:val="00C16C03"/>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A05"/>
    <w:rsid w:val="00C34E96"/>
    <w:rsid w:val="00C3540A"/>
    <w:rsid w:val="00C35D04"/>
    <w:rsid w:val="00C36A14"/>
    <w:rsid w:val="00C4043A"/>
    <w:rsid w:val="00C40C52"/>
    <w:rsid w:val="00C4242E"/>
    <w:rsid w:val="00C4392D"/>
    <w:rsid w:val="00C442B3"/>
    <w:rsid w:val="00C450CA"/>
    <w:rsid w:val="00C4561B"/>
    <w:rsid w:val="00C45B31"/>
    <w:rsid w:val="00C466FD"/>
    <w:rsid w:val="00C47622"/>
    <w:rsid w:val="00C47732"/>
    <w:rsid w:val="00C505A9"/>
    <w:rsid w:val="00C50EE2"/>
    <w:rsid w:val="00C50F92"/>
    <w:rsid w:val="00C5272A"/>
    <w:rsid w:val="00C53F38"/>
    <w:rsid w:val="00C54C9F"/>
    <w:rsid w:val="00C5504C"/>
    <w:rsid w:val="00C55291"/>
    <w:rsid w:val="00C56E71"/>
    <w:rsid w:val="00C57028"/>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6DA8"/>
    <w:rsid w:val="00C87375"/>
    <w:rsid w:val="00C8764E"/>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FF7"/>
    <w:rsid w:val="00CB4EE5"/>
    <w:rsid w:val="00CB5423"/>
    <w:rsid w:val="00CB5E15"/>
    <w:rsid w:val="00CB5F65"/>
    <w:rsid w:val="00CB62D5"/>
    <w:rsid w:val="00CB69EE"/>
    <w:rsid w:val="00CB77DC"/>
    <w:rsid w:val="00CB7EFE"/>
    <w:rsid w:val="00CC0600"/>
    <w:rsid w:val="00CC1260"/>
    <w:rsid w:val="00CC3A7D"/>
    <w:rsid w:val="00CC3BA2"/>
    <w:rsid w:val="00CC4469"/>
    <w:rsid w:val="00CC6DD5"/>
    <w:rsid w:val="00CC7DE4"/>
    <w:rsid w:val="00CD085D"/>
    <w:rsid w:val="00CD1E04"/>
    <w:rsid w:val="00CD2BA6"/>
    <w:rsid w:val="00CD3382"/>
    <w:rsid w:val="00CD3B8E"/>
    <w:rsid w:val="00CD3D9D"/>
    <w:rsid w:val="00CD41C6"/>
    <w:rsid w:val="00CD56D2"/>
    <w:rsid w:val="00CD59DF"/>
    <w:rsid w:val="00CD6129"/>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350D"/>
    <w:rsid w:val="00D848B2"/>
    <w:rsid w:val="00D84A4F"/>
    <w:rsid w:val="00D84D75"/>
    <w:rsid w:val="00D84DCF"/>
    <w:rsid w:val="00D85334"/>
    <w:rsid w:val="00D85F0D"/>
    <w:rsid w:val="00D85F57"/>
    <w:rsid w:val="00D8789D"/>
    <w:rsid w:val="00D87901"/>
    <w:rsid w:val="00D90E99"/>
    <w:rsid w:val="00D90F8E"/>
    <w:rsid w:val="00D9105C"/>
    <w:rsid w:val="00D91153"/>
    <w:rsid w:val="00D91285"/>
    <w:rsid w:val="00D91288"/>
    <w:rsid w:val="00D921C0"/>
    <w:rsid w:val="00D9250B"/>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7190"/>
    <w:rsid w:val="00DD7CBA"/>
    <w:rsid w:val="00DE0375"/>
    <w:rsid w:val="00DE069D"/>
    <w:rsid w:val="00DE14E6"/>
    <w:rsid w:val="00DE1E18"/>
    <w:rsid w:val="00DE3CA2"/>
    <w:rsid w:val="00DE568C"/>
    <w:rsid w:val="00DE5D8B"/>
    <w:rsid w:val="00DE7495"/>
    <w:rsid w:val="00DE7519"/>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91"/>
    <w:rsid w:val="00E205B5"/>
    <w:rsid w:val="00E21D12"/>
    <w:rsid w:val="00E22419"/>
    <w:rsid w:val="00E22B40"/>
    <w:rsid w:val="00E22B97"/>
    <w:rsid w:val="00E2324B"/>
    <w:rsid w:val="00E2340A"/>
    <w:rsid w:val="00E23714"/>
    <w:rsid w:val="00E251B8"/>
    <w:rsid w:val="00E252E0"/>
    <w:rsid w:val="00E2576D"/>
    <w:rsid w:val="00E264CE"/>
    <w:rsid w:val="00E2682F"/>
    <w:rsid w:val="00E2732D"/>
    <w:rsid w:val="00E27B08"/>
    <w:rsid w:val="00E307CE"/>
    <w:rsid w:val="00E31248"/>
    <w:rsid w:val="00E316E7"/>
    <w:rsid w:val="00E3227F"/>
    <w:rsid w:val="00E3244C"/>
    <w:rsid w:val="00E3278E"/>
    <w:rsid w:val="00E32888"/>
    <w:rsid w:val="00E328AB"/>
    <w:rsid w:val="00E32AF5"/>
    <w:rsid w:val="00E32FD0"/>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87B"/>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AB5"/>
    <w:rsid w:val="00E97C43"/>
    <w:rsid w:val="00EA00C9"/>
    <w:rsid w:val="00EA04FF"/>
    <w:rsid w:val="00EA0A13"/>
    <w:rsid w:val="00EA0B2A"/>
    <w:rsid w:val="00EA2577"/>
    <w:rsid w:val="00EA316E"/>
    <w:rsid w:val="00EA370F"/>
    <w:rsid w:val="00EA498E"/>
    <w:rsid w:val="00EA59E8"/>
    <w:rsid w:val="00EA5DEE"/>
    <w:rsid w:val="00EA6A97"/>
    <w:rsid w:val="00EA6D8E"/>
    <w:rsid w:val="00EA70F8"/>
    <w:rsid w:val="00EB2D00"/>
    <w:rsid w:val="00EB2D9C"/>
    <w:rsid w:val="00EB45E4"/>
    <w:rsid w:val="00EB4BED"/>
    <w:rsid w:val="00EB4C23"/>
    <w:rsid w:val="00EB5947"/>
    <w:rsid w:val="00EC03D6"/>
    <w:rsid w:val="00EC04BA"/>
    <w:rsid w:val="00EC06EE"/>
    <w:rsid w:val="00EC0B60"/>
    <w:rsid w:val="00EC1E79"/>
    <w:rsid w:val="00EC24F0"/>
    <w:rsid w:val="00EC3596"/>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6385"/>
    <w:rsid w:val="00EE6BFF"/>
    <w:rsid w:val="00EE745E"/>
    <w:rsid w:val="00EE792B"/>
    <w:rsid w:val="00EE7BF0"/>
    <w:rsid w:val="00EF0E6E"/>
    <w:rsid w:val="00EF146B"/>
    <w:rsid w:val="00EF3774"/>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910"/>
    <w:rsid w:val="00F25BB4"/>
    <w:rsid w:val="00F26434"/>
    <w:rsid w:val="00F26A4D"/>
    <w:rsid w:val="00F27C67"/>
    <w:rsid w:val="00F305D0"/>
    <w:rsid w:val="00F31268"/>
    <w:rsid w:val="00F3218C"/>
    <w:rsid w:val="00F3222C"/>
    <w:rsid w:val="00F32766"/>
    <w:rsid w:val="00F32D10"/>
    <w:rsid w:val="00F33388"/>
    <w:rsid w:val="00F33B2B"/>
    <w:rsid w:val="00F33B5F"/>
    <w:rsid w:val="00F34403"/>
    <w:rsid w:val="00F35714"/>
    <w:rsid w:val="00F35CAB"/>
    <w:rsid w:val="00F3777B"/>
    <w:rsid w:val="00F378D5"/>
    <w:rsid w:val="00F404F9"/>
    <w:rsid w:val="00F408DA"/>
    <w:rsid w:val="00F42007"/>
    <w:rsid w:val="00F423B4"/>
    <w:rsid w:val="00F4256F"/>
    <w:rsid w:val="00F43200"/>
    <w:rsid w:val="00F433CF"/>
    <w:rsid w:val="00F44F19"/>
    <w:rsid w:val="00F4540E"/>
    <w:rsid w:val="00F46162"/>
    <w:rsid w:val="00F465C4"/>
    <w:rsid w:val="00F46E40"/>
    <w:rsid w:val="00F50C4E"/>
    <w:rsid w:val="00F50E09"/>
    <w:rsid w:val="00F50F73"/>
    <w:rsid w:val="00F515EC"/>
    <w:rsid w:val="00F51607"/>
    <w:rsid w:val="00F51D3D"/>
    <w:rsid w:val="00F52FEB"/>
    <w:rsid w:val="00F5319F"/>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B83"/>
    <w:rsid w:val="00F64094"/>
    <w:rsid w:val="00F641A7"/>
    <w:rsid w:val="00F6548A"/>
    <w:rsid w:val="00F655E5"/>
    <w:rsid w:val="00F67567"/>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5BE6"/>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49BE"/>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CCF"/>
    <w:rsid w:val="00FB5E57"/>
    <w:rsid w:val="00FB5F65"/>
    <w:rsid w:val="00FB6003"/>
    <w:rsid w:val="00FB63DA"/>
    <w:rsid w:val="00FB65E1"/>
    <w:rsid w:val="00FB7306"/>
    <w:rsid w:val="00FB7EB6"/>
    <w:rsid w:val="00FC0C36"/>
    <w:rsid w:val="00FC0C64"/>
    <w:rsid w:val="00FC154D"/>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E0095"/>
    <w:rsid w:val="00FE0C09"/>
    <w:rsid w:val="00FE17C9"/>
    <w:rsid w:val="00FE2117"/>
    <w:rsid w:val="00FE2587"/>
    <w:rsid w:val="00FE33D1"/>
    <w:rsid w:val="00FE37E8"/>
    <w:rsid w:val="00FE3BA7"/>
    <w:rsid w:val="00FE3DFB"/>
    <w:rsid w:val="00FE4371"/>
    <w:rsid w:val="00FE4AF0"/>
    <w:rsid w:val="00FE54E9"/>
    <w:rsid w:val="00FE618F"/>
    <w:rsid w:val="00FE6E39"/>
    <w:rsid w:val="00FE7171"/>
    <w:rsid w:val="00FE7DAB"/>
    <w:rsid w:val="00FF0A9A"/>
    <w:rsid w:val="00FF14F1"/>
    <w:rsid w:val="00FF171F"/>
    <w:rsid w:val="00FF1D33"/>
    <w:rsid w:val="00FF2785"/>
    <w:rsid w:val="00FF35E9"/>
    <w:rsid w:val="00FF3812"/>
    <w:rsid w:val="00FF3A76"/>
    <w:rsid w:val="00FF3D44"/>
    <w:rsid w:val="00FF3EA3"/>
    <w:rsid w:val="00FF4612"/>
    <w:rsid w:val="00FF4802"/>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E66C6F91-27E7-46B8-BF06-CCE7F8B8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iPriority w:val="9"/>
    <w:semiHidden/>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iPriority w:val="99"/>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iPriority w:val="99"/>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customStyle="1" w:styleId="Licencefooter">
    <w:name w:val="Licence footer"/>
    <w:basedOn w:val="Normal"/>
    <w:rsid w:val="00E6487B"/>
    <w:pPr>
      <w:spacing w:before="0" w:after="0"/>
      <w:jc w:val="center"/>
    </w:pPr>
    <w:rPr>
      <w:rFonts w:ascii="Calibri" w:eastAsia="Times New Roman" w:hAnsi="Calibri"/>
      <w:b/>
      <w:sz w:val="48"/>
      <w:szCs w:val="48"/>
      <w:lang w:eastAsia="en-AU"/>
    </w:rPr>
  </w:style>
  <w:style w:type="paragraph" w:customStyle="1" w:styleId="Notes">
    <w:name w:val="Notes"/>
    <w:basedOn w:val="Normal"/>
    <w:qFormat/>
    <w:rsid w:val="00F465C4"/>
    <w:pPr>
      <w:shd w:val="clear" w:color="auto" w:fill="D9D9D9" w:themeFill="background1" w:themeFillShade="D9"/>
      <w:spacing w:before="120" w:after="120"/>
    </w:pPr>
    <w:rPr>
      <w:rFonts w:ascii="Calibri" w:hAnsi="Calibr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670986839">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216"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11473</Characters>
  <Application>Microsoft Office Word</Application>
  <DocSecurity>0</DocSecurity>
  <Lines>321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Licence Conditions</dc:title>
  <dc:subject/>
  <dc:creator>OGTR.Voicemail@health.gov.au</dc:creator>
  <cp:keywords/>
  <dc:description/>
  <cp:lastModifiedBy>SMITH, Justine</cp:lastModifiedBy>
  <cp:revision>2</cp:revision>
  <dcterms:created xsi:type="dcterms:W3CDTF">2025-10-12T21:21:00Z</dcterms:created>
  <dcterms:modified xsi:type="dcterms:W3CDTF">2025-10-12T21:21:00Z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44d28722,7d9cc38c,338f92a6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21c35146,786984bb,53fd4bf7,74d2ff65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2025-09-12T05:58:30Z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f04ba2c2-b276-4831-990a-031d92bde3f8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