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93FB0" w14:textId="2F7A2723" w:rsidR="00280050" w:rsidRDefault="00280050"/>
    <w:p w14:paraId="1B02AAA4" w14:textId="3BBFBEA1" w:rsidR="00182562" w:rsidRPr="00A250CA" w:rsidRDefault="00182562" w:rsidP="00DA2D8B">
      <w:pPr>
        <w:spacing w:before="120" w:after="120"/>
        <w:jc w:val="center"/>
        <w:rPr>
          <w:rFonts w:ascii="Calibri" w:eastAsia="Times New Roman" w:hAnsi="Calibri" w:cs="Calibri"/>
          <w:sz w:val="48"/>
          <w:szCs w:val="16"/>
        </w:rPr>
      </w:pPr>
      <w:r w:rsidRPr="00A250CA">
        <w:rPr>
          <w:rFonts w:ascii="Calibri" w:eastAsia="Times New Roman" w:hAnsi="Calibri" w:cs="Calibri"/>
          <w:sz w:val="48"/>
          <w:szCs w:val="16"/>
        </w:rPr>
        <w:t>Risk Assessment and Risk Management Plan</w:t>
      </w:r>
    </w:p>
    <w:p w14:paraId="2CB907BF" w14:textId="69A99483" w:rsidR="00472FFE" w:rsidRPr="00A250CA" w:rsidRDefault="00472FFE" w:rsidP="00DA2D8B">
      <w:pPr>
        <w:spacing w:before="120" w:after="120"/>
        <w:jc w:val="center"/>
        <w:rPr>
          <w:rFonts w:ascii="Calibri" w:eastAsia="Times New Roman" w:hAnsi="Calibri" w:cs="Calibri"/>
          <w:sz w:val="48"/>
          <w:szCs w:val="48"/>
        </w:rPr>
      </w:pPr>
      <w:r w:rsidRPr="00A250CA">
        <w:rPr>
          <w:rFonts w:ascii="Calibri" w:eastAsia="Times New Roman" w:hAnsi="Calibri" w:cs="Calibri"/>
          <w:sz w:val="48"/>
          <w:szCs w:val="48"/>
        </w:rPr>
        <w:t>for</w:t>
      </w:r>
    </w:p>
    <w:p w14:paraId="505902D6" w14:textId="77777777" w:rsidR="00182562" w:rsidRPr="00A250CA" w:rsidRDefault="00182562" w:rsidP="00182562">
      <w:pPr>
        <w:spacing w:before="600" w:after="120"/>
        <w:ind w:left="142"/>
        <w:jc w:val="center"/>
        <w:rPr>
          <w:rFonts w:ascii="Calibri" w:eastAsia="Times New Roman" w:hAnsi="Calibri" w:cs="Calibri"/>
          <w:b/>
          <w:bCs/>
          <w:sz w:val="48"/>
          <w:szCs w:val="48"/>
        </w:rPr>
      </w:pPr>
      <w:r w:rsidRPr="00A250CA">
        <w:rPr>
          <w:rFonts w:ascii="Calibri" w:eastAsia="Times New Roman" w:hAnsi="Calibri" w:cs="Calibri"/>
          <w:b/>
          <w:bCs/>
          <w:sz w:val="48"/>
          <w:szCs w:val="48"/>
        </w:rPr>
        <w:t>DIR 216</w:t>
      </w:r>
    </w:p>
    <w:p w14:paraId="6E09A9F0" w14:textId="76D1F8C7" w:rsidR="00182562" w:rsidRPr="00A250CA" w:rsidRDefault="00182562" w:rsidP="008D6E90">
      <w:pPr>
        <w:spacing w:before="600" w:after="240"/>
        <w:ind w:left="142"/>
        <w:jc w:val="center"/>
        <w:rPr>
          <w:rFonts w:ascii="Calibri" w:eastAsia="Times New Roman" w:hAnsi="Calibri" w:cs="Calibri"/>
          <w:sz w:val="48"/>
          <w:szCs w:val="20"/>
        </w:rPr>
      </w:pPr>
      <w:r w:rsidRPr="00A250CA">
        <w:rPr>
          <w:rFonts w:ascii="Calibri" w:eastAsia="Times New Roman" w:hAnsi="Calibri" w:cs="Calibri"/>
          <w:sz w:val="48"/>
          <w:szCs w:val="20"/>
        </w:rPr>
        <w:t>Commercial release of cotton genetically modified for insect resistance and herbicide tolerance (</w:t>
      </w:r>
      <w:proofErr w:type="spellStart"/>
      <w:r w:rsidRPr="00A250CA">
        <w:rPr>
          <w:rFonts w:ascii="Calibri" w:eastAsia="Times New Roman" w:hAnsi="Calibri" w:cs="Calibri"/>
          <w:sz w:val="48"/>
          <w:szCs w:val="20"/>
        </w:rPr>
        <w:t>Bollgard</w:t>
      </w:r>
      <w:proofErr w:type="spellEnd"/>
      <w:r w:rsidRPr="00A250CA">
        <w:rPr>
          <w:rFonts w:ascii="Calibri" w:eastAsia="Times New Roman" w:hAnsi="Calibri" w:cs="Calibri"/>
          <w:sz w:val="48"/>
          <w:szCs w:val="20"/>
        </w:rPr>
        <w:t xml:space="preserve">® 3 </w:t>
      </w:r>
      <w:proofErr w:type="spellStart"/>
      <w:r w:rsidRPr="00A250CA">
        <w:rPr>
          <w:rFonts w:ascii="Calibri" w:eastAsia="Times New Roman" w:hAnsi="Calibri" w:cs="Calibri"/>
          <w:sz w:val="48"/>
          <w:szCs w:val="20"/>
        </w:rPr>
        <w:t>ThryvOn</w:t>
      </w:r>
      <w:proofErr w:type="spellEnd"/>
      <w:r w:rsidR="00337EC2" w:rsidRPr="00A250CA">
        <w:rPr>
          <w:rFonts w:ascii="Calibri" w:eastAsia="Times New Roman" w:hAnsi="Calibri" w:cs="Calibri"/>
          <w:sz w:val="48"/>
          <w:szCs w:val="20"/>
        </w:rPr>
        <w:t>®</w:t>
      </w:r>
      <w:r w:rsidRPr="00A250CA">
        <w:rPr>
          <w:rFonts w:ascii="Calibri" w:eastAsia="Times New Roman" w:hAnsi="Calibri" w:cs="Calibri"/>
          <w:sz w:val="48"/>
          <w:szCs w:val="20"/>
        </w:rPr>
        <w:t xml:space="preserve"> </w:t>
      </w:r>
      <w:r w:rsidR="00D26CC0" w:rsidRPr="00A250CA">
        <w:rPr>
          <w:rFonts w:ascii="Calibri" w:eastAsia="Times New Roman" w:hAnsi="Calibri" w:cs="Calibri"/>
          <w:sz w:val="48"/>
          <w:szCs w:val="20"/>
        </w:rPr>
        <w:t xml:space="preserve">cotton </w:t>
      </w:r>
      <w:r w:rsidRPr="00A250CA">
        <w:rPr>
          <w:rFonts w:ascii="Calibri" w:eastAsia="Times New Roman" w:hAnsi="Calibri" w:cs="Calibri"/>
          <w:sz w:val="48"/>
          <w:szCs w:val="20"/>
        </w:rPr>
        <w:t xml:space="preserve">with </w:t>
      </w:r>
      <w:proofErr w:type="spellStart"/>
      <w:r w:rsidRPr="00A250CA">
        <w:rPr>
          <w:rFonts w:ascii="Calibri" w:eastAsia="Times New Roman" w:hAnsi="Calibri" w:cs="Calibri"/>
          <w:sz w:val="48"/>
          <w:szCs w:val="20"/>
        </w:rPr>
        <w:t>XtendFlex</w:t>
      </w:r>
      <w:proofErr w:type="spellEnd"/>
      <w:r w:rsidR="00337EC2" w:rsidRPr="00A250CA">
        <w:rPr>
          <w:rFonts w:ascii="Calibri" w:eastAsia="Times New Roman" w:hAnsi="Calibri" w:cs="Calibri"/>
          <w:sz w:val="48"/>
          <w:szCs w:val="20"/>
        </w:rPr>
        <w:t>®</w:t>
      </w:r>
      <w:r w:rsidRPr="00A250CA">
        <w:rPr>
          <w:rFonts w:ascii="Calibri" w:eastAsia="Times New Roman" w:hAnsi="Calibri" w:cs="Calibri"/>
          <w:sz w:val="48"/>
          <w:szCs w:val="20"/>
        </w:rPr>
        <w:t xml:space="preserve"> Technology)</w:t>
      </w:r>
    </w:p>
    <w:p w14:paraId="5E439881" w14:textId="77777777" w:rsidR="00182562" w:rsidRPr="00A250CA" w:rsidRDefault="00182562" w:rsidP="00AC7F5F">
      <w:pPr>
        <w:spacing w:before="120" w:after="120"/>
        <w:rPr>
          <w:rFonts w:ascii="Calibri" w:eastAsia="Times New Roman" w:hAnsi="Calibri" w:cs="Calibri"/>
          <w:sz w:val="36"/>
          <w:szCs w:val="20"/>
        </w:rPr>
      </w:pPr>
    </w:p>
    <w:p w14:paraId="430D1357" w14:textId="7E599F04" w:rsidR="00472FFE" w:rsidRPr="00BA431C" w:rsidRDefault="00182562" w:rsidP="00AC7F5F">
      <w:pPr>
        <w:spacing w:before="120" w:after="360"/>
        <w:jc w:val="center"/>
        <w:rPr>
          <w:rFonts w:ascii="Calibri" w:eastAsia="Times New Roman" w:hAnsi="Calibri" w:cs="Calibri"/>
          <w:sz w:val="40"/>
          <w:szCs w:val="22"/>
        </w:rPr>
      </w:pPr>
      <w:r w:rsidRPr="00BA431C">
        <w:rPr>
          <w:rFonts w:ascii="Calibri" w:eastAsia="Times New Roman" w:hAnsi="Calibri" w:cs="Calibri"/>
          <w:sz w:val="40"/>
          <w:szCs w:val="22"/>
        </w:rPr>
        <w:t>Applicant: Bayer CropScience Pty Ltd</w:t>
      </w:r>
    </w:p>
    <w:p w14:paraId="383C09FC" w14:textId="77777777" w:rsidR="008D6E90" w:rsidRPr="00BA431C" w:rsidRDefault="008D6E90" w:rsidP="008D6E90">
      <w:pPr>
        <w:jc w:val="center"/>
        <w:rPr>
          <w:rFonts w:ascii="Calibri" w:hAnsi="Calibri" w:cs="Calibri"/>
          <w:lang w:eastAsia="en-AU"/>
        </w:rPr>
      </w:pPr>
    </w:p>
    <w:p w14:paraId="702543FC" w14:textId="77777777" w:rsidR="00B92237" w:rsidRDefault="00B92237" w:rsidP="008D6E90">
      <w:pPr>
        <w:jc w:val="center"/>
        <w:rPr>
          <w:rFonts w:ascii="Calibri" w:hAnsi="Calibri" w:cs="Calibri"/>
          <w:sz w:val="40"/>
          <w:szCs w:val="40"/>
          <w:lang w:eastAsia="en-AU"/>
        </w:rPr>
      </w:pPr>
    </w:p>
    <w:p w14:paraId="54376ECD" w14:textId="09CFE200" w:rsidR="00B92237" w:rsidRPr="00BA431C" w:rsidRDefault="00B92237" w:rsidP="008D6E90">
      <w:pPr>
        <w:jc w:val="center"/>
        <w:rPr>
          <w:rFonts w:ascii="Calibri" w:hAnsi="Calibri" w:cs="Calibri"/>
          <w:sz w:val="40"/>
          <w:szCs w:val="40"/>
          <w:lang w:eastAsia="en-AU"/>
        </w:rPr>
        <w:sectPr w:rsidR="00B92237" w:rsidRPr="00BA431C" w:rsidSect="008D6E90">
          <w:headerReference w:type="even" r:id="rId8"/>
          <w:headerReference w:type="default" r:id="rId9"/>
          <w:footerReference w:type="even" r:id="rId10"/>
          <w:footerReference w:type="default" r:id="rId11"/>
          <w:headerReference w:type="first" r:id="rId12"/>
          <w:footerReference w:type="first" r:id="rId13"/>
          <w:footnotePr>
            <w:numFmt w:val="chicago"/>
            <w:numStart w:val="2"/>
          </w:footnotePr>
          <w:pgSz w:w="11906" w:h="16838" w:code="9"/>
          <w:pgMar w:top="1134" w:right="1134" w:bottom="1134" w:left="1134" w:header="680" w:footer="567" w:gutter="0"/>
          <w:cols w:space="708"/>
          <w:titlePg/>
          <w:docGrid w:linePitch="360"/>
        </w:sectPr>
      </w:pPr>
    </w:p>
    <w:p w14:paraId="603410F7" w14:textId="0B6B3FE8" w:rsidR="00B901E7" w:rsidRPr="008A7FA7" w:rsidRDefault="00B901E7" w:rsidP="0081073E">
      <w:pPr>
        <w:pStyle w:val="Style1"/>
      </w:pPr>
      <w:bookmarkStart w:id="0" w:name="_Toc209173217"/>
      <w:r w:rsidRPr="008A7FA7">
        <w:lastRenderedPageBreak/>
        <w:t>Summary of the Risk Assessment and Risk Management Plan</w:t>
      </w:r>
      <w:bookmarkEnd w:id="0"/>
    </w:p>
    <w:p w14:paraId="50E0309C" w14:textId="77777777" w:rsidR="00B901E7" w:rsidRPr="00B901E7" w:rsidRDefault="00B901E7" w:rsidP="00B901E7">
      <w:pPr>
        <w:spacing w:before="120" w:after="0"/>
        <w:jc w:val="center"/>
        <w:rPr>
          <w:rFonts w:ascii="Calibri" w:eastAsia="Times New Roman" w:hAnsi="Calibri" w:cs="Calibri"/>
          <w:b/>
          <w:sz w:val="32"/>
          <w:szCs w:val="32"/>
        </w:rPr>
      </w:pPr>
      <w:r w:rsidRPr="00B901E7">
        <w:rPr>
          <w:rFonts w:ascii="Calibri" w:eastAsia="Times New Roman" w:hAnsi="Calibri" w:cs="Calibri"/>
          <w:b/>
          <w:sz w:val="32"/>
          <w:szCs w:val="32"/>
        </w:rPr>
        <w:t>for</w:t>
      </w:r>
    </w:p>
    <w:p w14:paraId="43B5A68A" w14:textId="77777777" w:rsidR="00B901E7" w:rsidRPr="00B901E7" w:rsidRDefault="00B901E7" w:rsidP="00B901E7">
      <w:pPr>
        <w:spacing w:before="120" w:after="120"/>
        <w:jc w:val="center"/>
        <w:rPr>
          <w:rFonts w:ascii="Calibri" w:eastAsia="Times New Roman" w:hAnsi="Calibri" w:cs="Calibri"/>
          <w:b/>
          <w:bCs/>
          <w:sz w:val="32"/>
          <w:szCs w:val="32"/>
        </w:rPr>
      </w:pPr>
      <w:r w:rsidRPr="00B901E7">
        <w:rPr>
          <w:rFonts w:ascii="Calibri" w:eastAsia="Times New Roman" w:hAnsi="Calibri" w:cs="Calibri"/>
          <w:b/>
          <w:bCs/>
          <w:sz w:val="32"/>
          <w:szCs w:val="32"/>
        </w:rPr>
        <w:t>Licence Application No. DIR 216</w:t>
      </w:r>
    </w:p>
    <w:p w14:paraId="2AC2DC1E" w14:textId="77777777" w:rsidR="00B901E7" w:rsidRPr="00B901E7" w:rsidRDefault="00B901E7" w:rsidP="00B901E7">
      <w:pPr>
        <w:spacing w:after="120"/>
        <w:rPr>
          <w:rFonts w:ascii="Arial" w:eastAsia="Times New Roman" w:hAnsi="Arial"/>
          <w:b/>
          <w:bCs/>
          <w:i/>
          <w:szCs w:val="20"/>
        </w:rPr>
      </w:pPr>
      <w:r w:rsidRPr="00B901E7">
        <w:rPr>
          <w:rFonts w:ascii="Arial" w:eastAsia="Times New Roman" w:hAnsi="Arial"/>
          <w:b/>
          <w:bCs/>
          <w:i/>
          <w:szCs w:val="20"/>
        </w:rPr>
        <w:t>Introduction</w:t>
      </w:r>
    </w:p>
    <w:p w14:paraId="10833887" w14:textId="71CA8543" w:rsidR="00B901E7" w:rsidRPr="00B901E7" w:rsidRDefault="00B901E7" w:rsidP="00B901E7">
      <w:pPr>
        <w:rPr>
          <w:rFonts w:ascii="Calibri" w:hAnsi="Calibri" w:cs="Calibri"/>
          <w:sz w:val="22"/>
          <w:szCs w:val="20"/>
          <w:lang w:eastAsia="en-AU"/>
        </w:rPr>
      </w:pPr>
      <w:r w:rsidRPr="00B901E7">
        <w:rPr>
          <w:rFonts w:ascii="Calibri" w:hAnsi="Calibri" w:cs="Calibri"/>
          <w:sz w:val="22"/>
          <w:szCs w:val="20"/>
          <w:lang w:eastAsia="en-AU"/>
        </w:rPr>
        <w:t xml:space="preserve">The Gene Technology Regulator (the Regulator) has </w:t>
      </w:r>
      <w:r w:rsidR="00A250CA">
        <w:rPr>
          <w:rFonts w:ascii="Calibri" w:hAnsi="Calibri" w:cs="Calibri"/>
          <w:sz w:val="22"/>
          <w:szCs w:val="20"/>
          <w:lang w:eastAsia="en-AU"/>
        </w:rPr>
        <w:t>decide</w:t>
      </w:r>
      <w:r w:rsidR="00BA431C">
        <w:rPr>
          <w:rFonts w:ascii="Calibri" w:hAnsi="Calibri" w:cs="Calibri"/>
          <w:sz w:val="22"/>
          <w:szCs w:val="20"/>
          <w:lang w:eastAsia="en-AU"/>
        </w:rPr>
        <w:t>d</w:t>
      </w:r>
      <w:r w:rsidR="00A250CA">
        <w:rPr>
          <w:rFonts w:ascii="Calibri" w:hAnsi="Calibri" w:cs="Calibri"/>
          <w:sz w:val="22"/>
          <w:szCs w:val="20"/>
          <w:lang w:eastAsia="en-AU"/>
        </w:rPr>
        <w:t xml:space="preserve"> to issue</w:t>
      </w:r>
      <w:r w:rsidRPr="00B901E7">
        <w:rPr>
          <w:rFonts w:ascii="Calibri" w:hAnsi="Calibri" w:cs="Calibri"/>
          <w:sz w:val="22"/>
          <w:szCs w:val="20"/>
          <w:lang w:eastAsia="en-AU"/>
        </w:rPr>
        <w:t xml:space="preserve"> a licence for the intentional </w:t>
      </w:r>
      <w:r w:rsidR="00A250CA">
        <w:rPr>
          <w:rFonts w:ascii="Calibri" w:hAnsi="Calibri" w:cs="Calibri"/>
          <w:sz w:val="22"/>
          <w:szCs w:val="20"/>
          <w:lang w:eastAsia="en-AU"/>
        </w:rPr>
        <w:t xml:space="preserve">commercial-scale </w:t>
      </w:r>
      <w:r w:rsidRPr="00B901E7">
        <w:rPr>
          <w:rFonts w:ascii="Calibri" w:hAnsi="Calibri" w:cs="Calibri"/>
          <w:sz w:val="22"/>
          <w:szCs w:val="20"/>
          <w:lang w:eastAsia="en-AU"/>
        </w:rPr>
        <w:t>release of a genetically modified</w:t>
      </w:r>
      <w:r w:rsidR="00BA431C">
        <w:rPr>
          <w:rFonts w:ascii="Calibri" w:hAnsi="Calibri" w:cs="Calibri"/>
          <w:sz w:val="22"/>
          <w:szCs w:val="20"/>
          <w:lang w:eastAsia="en-AU"/>
        </w:rPr>
        <w:t xml:space="preserve"> organism</w:t>
      </w:r>
      <w:r w:rsidRPr="00B901E7">
        <w:rPr>
          <w:rFonts w:ascii="Calibri" w:hAnsi="Calibri" w:cs="Calibri"/>
          <w:sz w:val="22"/>
          <w:szCs w:val="20"/>
          <w:lang w:eastAsia="en-AU"/>
        </w:rPr>
        <w:t xml:space="preserve"> (GM</w:t>
      </w:r>
      <w:r w:rsidR="00BA431C">
        <w:rPr>
          <w:rFonts w:ascii="Calibri" w:hAnsi="Calibri" w:cs="Calibri"/>
          <w:sz w:val="22"/>
          <w:szCs w:val="20"/>
          <w:lang w:eastAsia="en-AU"/>
        </w:rPr>
        <w:t>O</w:t>
      </w:r>
      <w:r w:rsidRPr="00B901E7">
        <w:rPr>
          <w:rFonts w:ascii="Calibri" w:hAnsi="Calibri" w:cs="Calibri"/>
          <w:sz w:val="22"/>
          <w:szCs w:val="20"/>
          <w:lang w:eastAsia="en-AU"/>
        </w:rPr>
        <w:t>)</w:t>
      </w:r>
      <w:r w:rsidR="00C10951">
        <w:rPr>
          <w:rFonts w:ascii="Calibri" w:hAnsi="Calibri" w:cs="Calibri"/>
          <w:sz w:val="22"/>
          <w:szCs w:val="20"/>
          <w:lang w:eastAsia="en-AU"/>
        </w:rPr>
        <w:t xml:space="preserve"> </w:t>
      </w:r>
      <w:r w:rsidRPr="00B901E7">
        <w:rPr>
          <w:rFonts w:ascii="Calibri" w:hAnsi="Calibri" w:cs="Calibri"/>
          <w:sz w:val="22"/>
          <w:szCs w:val="20"/>
          <w:lang w:eastAsia="en-AU"/>
        </w:rPr>
        <w:t>in</w:t>
      </w:r>
      <w:r w:rsidR="00BA431C">
        <w:rPr>
          <w:rFonts w:ascii="Calibri" w:hAnsi="Calibri" w:cs="Calibri"/>
          <w:sz w:val="22"/>
          <w:szCs w:val="20"/>
          <w:lang w:eastAsia="en-AU"/>
        </w:rPr>
        <w:t>to the environment</w:t>
      </w:r>
      <w:r w:rsidRPr="00B901E7">
        <w:rPr>
          <w:rFonts w:ascii="Calibri" w:hAnsi="Calibri" w:cs="Calibri"/>
          <w:sz w:val="22"/>
          <w:szCs w:val="20"/>
          <w:lang w:eastAsia="en-AU"/>
        </w:rPr>
        <w:t xml:space="preserve">. </w:t>
      </w:r>
      <w:r w:rsidR="00C10951">
        <w:rPr>
          <w:rFonts w:ascii="Calibri" w:hAnsi="Calibri" w:cs="Calibri"/>
          <w:sz w:val="22"/>
          <w:szCs w:val="20"/>
          <w:lang w:eastAsia="en-AU"/>
        </w:rPr>
        <w:t>A</w:t>
      </w:r>
      <w:r w:rsidRPr="00B901E7">
        <w:rPr>
          <w:rFonts w:ascii="Calibri" w:hAnsi="Calibri" w:cs="Calibri"/>
          <w:sz w:val="22"/>
          <w:szCs w:val="20"/>
          <w:lang w:eastAsia="en-AU"/>
        </w:rPr>
        <w:t xml:space="preserve"> Risk Assessment and Risk Management Plan (RARMP) for this application</w:t>
      </w:r>
      <w:r w:rsidR="00C10951">
        <w:rPr>
          <w:rFonts w:ascii="Calibri" w:hAnsi="Calibri" w:cs="Calibri"/>
          <w:sz w:val="22"/>
          <w:szCs w:val="20"/>
          <w:lang w:eastAsia="en-AU"/>
        </w:rPr>
        <w:t xml:space="preserve"> </w:t>
      </w:r>
      <w:r w:rsidR="00BA431C">
        <w:rPr>
          <w:rFonts w:ascii="Calibri" w:hAnsi="Calibri" w:cs="Calibri"/>
          <w:sz w:val="22"/>
          <w:szCs w:val="20"/>
          <w:lang w:eastAsia="en-AU"/>
        </w:rPr>
        <w:t>has been</w:t>
      </w:r>
      <w:r w:rsidR="00C10951">
        <w:rPr>
          <w:rFonts w:ascii="Calibri" w:hAnsi="Calibri" w:cs="Calibri"/>
          <w:sz w:val="22"/>
          <w:szCs w:val="20"/>
          <w:lang w:eastAsia="en-AU"/>
        </w:rPr>
        <w:t xml:space="preserve"> prepared by the Regulator in accordance with the </w:t>
      </w:r>
      <w:r w:rsidR="00C10951" w:rsidRPr="00BA431C">
        <w:rPr>
          <w:rFonts w:ascii="Calibri" w:hAnsi="Calibri" w:cs="Calibri"/>
          <w:i/>
          <w:iCs/>
          <w:sz w:val="22"/>
          <w:szCs w:val="20"/>
          <w:lang w:eastAsia="en-AU"/>
        </w:rPr>
        <w:t>Gene Technology Act 2000</w:t>
      </w:r>
      <w:r w:rsidR="00C10951">
        <w:rPr>
          <w:rFonts w:ascii="Calibri" w:hAnsi="Calibri" w:cs="Calibri"/>
          <w:sz w:val="22"/>
          <w:szCs w:val="20"/>
          <w:lang w:eastAsia="en-AU"/>
        </w:rPr>
        <w:t xml:space="preserve"> (the Act) and corresponding state and territory legislation, and finalised following consultation with a wide range of experts, agencies and authorities, and the public. The RARMP</w:t>
      </w:r>
      <w:r w:rsidRPr="00B901E7">
        <w:rPr>
          <w:rFonts w:ascii="Calibri" w:hAnsi="Calibri" w:cs="Calibri"/>
          <w:sz w:val="22"/>
          <w:szCs w:val="20"/>
          <w:lang w:eastAsia="en-AU"/>
        </w:rPr>
        <w:t xml:space="preserve"> concludes that </w:t>
      </w:r>
      <w:r w:rsidR="00C10951">
        <w:rPr>
          <w:rFonts w:ascii="Calibri" w:hAnsi="Calibri" w:cs="Calibri"/>
          <w:sz w:val="22"/>
          <w:szCs w:val="20"/>
          <w:lang w:eastAsia="en-AU"/>
        </w:rPr>
        <w:t>th</w:t>
      </w:r>
      <w:r w:rsidR="006653CB">
        <w:rPr>
          <w:rFonts w:ascii="Calibri" w:hAnsi="Calibri" w:cs="Calibri"/>
          <w:sz w:val="22"/>
          <w:szCs w:val="20"/>
          <w:lang w:eastAsia="en-AU"/>
        </w:rPr>
        <w:t>e</w:t>
      </w:r>
      <w:r w:rsidR="00C10951">
        <w:rPr>
          <w:rFonts w:ascii="Calibri" w:hAnsi="Calibri" w:cs="Calibri"/>
          <w:sz w:val="22"/>
          <w:szCs w:val="20"/>
          <w:lang w:eastAsia="en-AU"/>
        </w:rPr>
        <w:t xml:space="preserve"> </w:t>
      </w:r>
      <w:r w:rsidR="00BA431C">
        <w:rPr>
          <w:rFonts w:ascii="Calibri" w:hAnsi="Calibri" w:cs="Calibri"/>
          <w:sz w:val="22"/>
          <w:szCs w:val="20"/>
          <w:lang w:eastAsia="en-AU"/>
        </w:rPr>
        <w:t xml:space="preserve">proposed </w:t>
      </w:r>
      <w:r w:rsidR="00C10951">
        <w:rPr>
          <w:rFonts w:ascii="Calibri" w:hAnsi="Calibri" w:cs="Calibri"/>
          <w:sz w:val="22"/>
          <w:szCs w:val="20"/>
          <w:lang w:eastAsia="en-AU"/>
        </w:rPr>
        <w:t>commercial</w:t>
      </w:r>
      <w:r w:rsidR="00C10951" w:rsidRPr="00B901E7">
        <w:rPr>
          <w:rFonts w:ascii="Calibri" w:hAnsi="Calibri" w:cs="Calibri"/>
          <w:sz w:val="22"/>
          <w:szCs w:val="20"/>
          <w:lang w:eastAsia="en-AU"/>
        </w:rPr>
        <w:t xml:space="preserve"> </w:t>
      </w:r>
      <w:r w:rsidRPr="00B901E7">
        <w:rPr>
          <w:rFonts w:ascii="Calibri" w:hAnsi="Calibri" w:cs="Calibri"/>
          <w:sz w:val="22"/>
          <w:szCs w:val="20"/>
          <w:lang w:eastAsia="en-AU"/>
        </w:rPr>
        <w:t xml:space="preserve">release poses negligible risk to </w:t>
      </w:r>
      <w:r w:rsidR="00BA431C">
        <w:rPr>
          <w:rFonts w:ascii="Calibri" w:hAnsi="Calibri" w:cs="Calibri"/>
          <w:sz w:val="22"/>
          <w:szCs w:val="20"/>
          <w:lang w:eastAsia="en-AU"/>
        </w:rPr>
        <w:t xml:space="preserve">human </w:t>
      </w:r>
      <w:r w:rsidRPr="00B901E7">
        <w:rPr>
          <w:rFonts w:ascii="Calibri" w:hAnsi="Calibri" w:cs="Calibri"/>
          <w:sz w:val="22"/>
          <w:szCs w:val="20"/>
          <w:lang w:eastAsia="en-AU"/>
        </w:rPr>
        <w:t xml:space="preserve">health and </w:t>
      </w:r>
      <w:proofErr w:type="gramStart"/>
      <w:r w:rsidRPr="00B901E7">
        <w:rPr>
          <w:rFonts w:ascii="Calibri" w:hAnsi="Calibri" w:cs="Calibri"/>
          <w:sz w:val="22"/>
          <w:szCs w:val="20"/>
          <w:lang w:eastAsia="en-AU"/>
        </w:rPr>
        <w:t>safety</w:t>
      </w:r>
      <w:proofErr w:type="gramEnd"/>
      <w:r w:rsidRPr="00B901E7">
        <w:rPr>
          <w:rFonts w:ascii="Calibri" w:hAnsi="Calibri" w:cs="Calibri"/>
          <w:sz w:val="22"/>
          <w:szCs w:val="20"/>
          <w:lang w:eastAsia="en-AU"/>
        </w:rPr>
        <w:t xml:space="preserve"> and the environment</w:t>
      </w:r>
      <w:r w:rsidR="006653CB" w:rsidRPr="006653CB">
        <w:rPr>
          <w:sz w:val="22"/>
        </w:rPr>
        <w:t xml:space="preserve"> </w:t>
      </w:r>
      <w:r w:rsidR="00C10951">
        <w:rPr>
          <w:rFonts w:ascii="Calibri" w:hAnsi="Calibri" w:cs="Calibri"/>
          <w:sz w:val="22"/>
          <w:szCs w:val="20"/>
          <w:lang w:eastAsia="en-AU"/>
        </w:rPr>
        <w:t>and no specific risk treatment measures are imposed</w:t>
      </w:r>
      <w:r w:rsidRPr="00B901E7">
        <w:rPr>
          <w:rFonts w:ascii="Calibri" w:hAnsi="Calibri" w:cs="Calibri"/>
          <w:sz w:val="22"/>
          <w:szCs w:val="20"/>
          <w:lang w:eastAsia="en-AU"/>
        </w:rPr>
        <w:t xml:space="preserve">. </w:t>
      </w:r>
      <w:r w:rsidR="00C10951">
        <w:rPr>
          <w:rFonts w:ascii="Calibri" w:hAnsi="Calibri" w:cs="Calibri"/>
          <w:sz w:val="22"/>
          <w:szCs w:val="20"/>
          <w:lang w:eastAsia="en-AU"/>
        </w:rPr>
        <w:t>However, general l</w:t>
      </w:r>
      <w:r w:rsidRPr="00B901E7">
        <w:rPr>
          <w:rFonts w:ascii="Calibri" w:hAnsi="Calibri" w:cs="Calibri"/>
          <w:sz w:val="22"/>
          <w:szCs w:val="20"/>
          <w:lang w:eastAsia="en-AU"/>
        </w:rPr>
        <w:t xml:space="preserve">icence conditions have been </w:t>
      </w:r>
      <w:r w:rsidR="00C10951">
        <w:rPr>
          <w:rFonts w:ascii="Calibri" w:hAnsi="Calibri" w:cs="Calibri"/>
          <w:sz w:val="22"/>
          <w:szCs w:val="20"/>
          <w:lang w:eastAsia="en-AU"/>
        </w:rPr>
        <w:t>imposed to ensure that there is ongoing oversight of the release.</w:t>
      </w:r>
      <w:r w:rsidR="00C10951" w:rsidRPr="00B901E7">
        <w:rPr>
          <w:rFonts w:ascii="Calibri" w:hAnsi="Calibri" w:cs="Calibri"/>
          <w:sz w:val="22"/>
          <w:szCs w:val="20"/>
          <w:lang w:eastAsia="en-AU"/>
        </w:rPr>
        <w:t xml:space="preserve"> </w:t>
      </w:r>
    </w:p>
    <w:p w14:paraId="151C4D6A" w14:textId="77777777" w:rsidR="00B901E7" w:rsidRPr="00B901E7" w:rsidRDefault="00B901E7" w:rsidP="00B901E7">
      <w:pPr>
        <w:spacing w:after="120"/>
        <w:rPr>
          <w:rFonts w:ascii="Arial" w:eastAsia="Times New Roman" w:hAnsi="Arial"/>
          <w:b/>
          <w:bCs/>
          <w:i/>
          <w:szCs w:val="20"/>
        </w:rPr>
      </w:pPr>
      <w:r w:rsidRPr="00B901E7">
        <w:rPr>
          <w:rFonts w:ascii="Arial" w:eastAsia="Times New Roman" w:hAnsi="Arial"/>
          <w:b/>
          <w:bCs/>
          <w:i/>
          <w:szCs w:val="20"/>
        </w:rPr>
        <w:t>The application</w:t>
      </w:r>
    </w:p>
    <w:tbl>
      <w:tblPr>
        <w:tblStyle w:val="TableGrid"/>
        <w:tblW w:w="9067" w:type="dxa"/>
        <w:tblLook w:val="04A0" w:firstRow="1" w:lastRow="0" w:firstColumn="1" w:lastColumn="0" w:noHBand="0" w:noVBand="1"/>
        <w:tblCaption w:val="The application"/>
        <w:tblDescription w:val="This table provides information about the licence application at a glance. The table have seven rows, one each for project title, parent organism, Introduced genes and modified traits, previous releases, proposed locations, and principle purpose"/>
      </w:tblPr>
      <w:tblGrid>
        <w:gridCol w:w="2093"/>
        <w:gridCol w:w="6974"/>
      </w:tblGrid>
      <w:tr w:rsidR="00B901E7" w:rsidRPr="00B901E7" w14:paraId="61DE56ED" w14:textId="77777777" w:rsidTr="0075394D">
        <w:trPr>
          <w:trHeight w:val="746"/>
        </w:trPr>
        <w:tc>
          <w:tcPr>
            <w:tcW w:w="2093" w:type="dxa"/>
          </w:tcPr>
          <w:p w14:paraId="79D2A216" w14:textId="77777777" w:rsidR="00B901E7" w:rsidRPr="00B901E7" w:rsidRDefault="00B901E7" w:rsidP="00B901E7">
            <w:pPr>
              <w:spacing w:before="60" w:after="60"/>
              <w:rPr>
                <w:rFonts w:ascii="Calibri" w:hAnsi="Calibri"/>
                <w:sz w:val="22"/>
                <w:szCs w:val="22"/>
              </w:rPr>
            </w:pPr>
            <w:r w:rsidRPr="00B901E7">
              <w:rPr>
                <w:rFonts w:ascii="Calibri" w:hAnsi="Calibri"/>
                <w:sz w:val="22"/>
                <w:szCs w:val="22"/>
              </w:rPr>
              <w:t>Project title</w:t>
            </w:r>
            <w:r w:rsidRPr="00B901E7">
              <w:rPr>
                <w:rFonts w:ascii="Calibri" w:hAnsi="Calibri"/>
                <w:sz w:val="22"/>
                <w:szCs w:val="22"/>
              </w:rPr>
              <w:tab/>
            </w:r>
          </w:p>
        </w:tc>
        <w:tc>
          <w:tcPr>
            <w:tcW w:w="6974" w:type="dxa"/>
          </w:tcPr>
          <w:p w14:paraId="20A12A3E" w14:textId="75CF14D4" w:rsidR="00B901E7" w:rsidRPr="00B901E7" w:rsidRDefault="00B901E7" w:rsidP="00B901E7">
            <w:pPr>
              <w:spacing w:before="60" w:after="60"/>
              <w:rPr>
                <w:rFonts w:ascii="Calibri" w:hAnsi="Calibri"/>
                <w:sz w:val="22"/>
                <w:szCs w:val="22"/>
                <w:vertAlign w:val="superscript"/>
              </w:rPr>
            </w:pPr>
            <w:r w:rsidRPr="00B901E7">
              <w:rPr>
                <w:rFonts w:ascii="Calibri" w:hAnsi="Calibri"/>
                <w:sz w:val="22"/>
                <w:szCs w:val="22"/>
              </w:rPr>
              <w:t>Commercial release of cotton genetically modified for insect resistance and herbicide tolerance (</w:t>
            </w:r>
            <w:proofErr w:type="spellStart"/>
            <w:r w:rsidRPr="00B901E7">
              <w:rPr>
                <w:rFonts w:ascii="Calibri" w:hAnsi="Calibri"/>
                <w:sz w:val="22"/>
                <w:szCs w:val="22"/>
              </w:rPr>
              <w:t>Bollgard</w:t>
            </w:r>
            <w:proofErr w:type="spellEnd"/>
            <w:r w:rsidRPr="00B901E7">
              <w:rPr>
                <w:rFonts w:ascii="Calibri" w:hAnsi="Calibri"/>
                <w:sz w:val="22"/>
                <w:szCs w:val="22"/>
              </w:rPr>
              <w:t xml:space="preserve">® 3 </w:t>
            </w:r>
            <w:proofErr w:type="spellStart"/>
            <w:r w:rsidRPr="00B901E7">
              <w:rPr>
                <w:rFonts w:ascii="Calibri" w:hAnsi="Calibri"/>
                <w:sz w:val="22"/>
                <w:szCs w:val="22"/>
              </w:rPr>
              <w:t>ThryvOn</w:t>
            </w:r>
            <w:proofErr w:type="spellEnd"/>
            <w:r w:rsidR="00337EC2" w:rsidRPr="00B901E7">
              <w:rPr>
                <w:rFonts w:ascii="Calibri" w:hAnsi="Calibri"/>
                <w:sz w:val="22"/>
                <w:szCs w:val="22"/>
              </w:rPr>
              <w:t>®</w:t>
            </w:r>
            <w:r w:rsidRPr="00B901E7">
              <w:rPr>
                <w:rFonts w:ascii="Calibri" w:hAnsi="Calibri"/>
                <w:sz w:val="22"/>
                <w:szCs w:val="22"/>
              </w:rPr>
              <w:t xml:space="preserve"> with </w:t>
            </w:r>
            <w:proofErr w:type="spellStart"/>
            <w:r w:rsidRPr="00B901E7">
              <w:rPr>
                <w:rFonts w:ascii="Calibri" w:hAnsi="Calibri"/>
                <w:sz w:val="22"/>
                <w:szCs w:val="22"/>
              </w:rPr>
              <w:t>XtendFlex</w:t>
            </w:r>
            <w:proofErr w:type="spellEnd"/>
            <w:r w:rsidR="00337EC2" w:rsidRPr="00B901E7">
              <w:rPr>
                <w:rFonts w:ascii="Calibri" w:hAnsi="Calibri"/>
                <w:sz w:val="22"/>
                <w:szCs w:val="22"/>
              </w:rPr>
              <w:t>®</w:t>
            </w:r>
            <w:r w:rsidRPr="00B901E7">
              <w:rPr>
                <w:rFonts w:ascii="Calibri" w:hAnsi="Calibri"/>
                <w:sz w:val="22"/>
                <w:szCs w:val="22"/>
              </w:rPr>
              <w:t xml:space="preserve"> Technology cotton)</w:t>
            </w:r>
            <w:r w:rsidRPr="00B901E7">
              <w:rPr>
                <w:rFonts w:ascii="Calibri" w:hAnsi="Calibri"/>
                <w:sz w:val="22"/>
                <w:szCs w:val="22"/>
                <w:vertAlign w:val="superscript"/>
              </w:rPr>
              <w:footnoteReference w:id="2"/>
            </w:r>
          </w:p>
        </w:tc>
      </w:tr>
      <w:tr w:rsidR="00B901E7" w:rsidRPr="00B901E7" w14:paraId="12BC59A6" w14:textId="77777777" w:rsidTr="0075394D">
        <w:tc>
          <w:tcPr>
            <w:tcW w:w="2093" w:type="dxa"/>
          </w:tcPr>
          <w:p w14:paraId="29B9AA1A" w14:textId="77777777" w:rsidR="00B901E7" w:rsidRPr="00B901E7" w:rsidRDefault="00B901E7" w:rsidP="00B901E7">
            <w:pPr>
              <w:spacing w:before="60" w:after="60"/>
              <w:rPr>
                <w:rFonts w:ascii="Calibri" w:hAnsi="Calibri"/>
                <w:sz w:val="22"/>
                <w:szCs w:val="22"/>
              </w:rPr>
            </w:pPr>
            <w:r w:rsidRPr="00B901E7">
              <w:rPr>
                <w:rFonts w:ascii="Calibri" w:hAnsi="Calibri"/>
                <w:sz w:val="22"/>
                <w:szCs w:val="22"/>
              </w:rPr>
              <w:t>Parent organism</w:t>
            </w:r>
          </w:p>
        </w:tc>
        <w:tc>
          <w:tcPr>
            <w:tcW w:w="6974" w:type="dxa"/>
          </w:tcPr>
          <w:p w14:paraId="52BF5F6A" w14:textId="77777777" w:rsidR="00B901E7" w:rsidRPr="00B901E7" w:rsidRDefault="00B901E7" w:rsidP="00B901E7">
            <w:pPr>
              <w:spacing w:before="60" w:after="60"/>
              <w:rPr>
                <w:rFonts w:ascii="Calibri" w:hAnsi="Calibri"/>
                <w:sz w:val="22"/>
                <w:szCs w:val="22"/>
              </w:rPr>
            </w:pPr>
            <w:r w:rsidRPr="00B901E7">
              <w:rPr>
                <w:rFonts w:ascii="Calibri" w:hAnsi="Calibri"/>
                <w:iCs/>
                <w:sz w:val="22"/>
                <w:szCs w:val="22"/>
              </w:rPr>
              <w:t>Cotton (</w:t>
            </w:r>
            <w:r w:rsidRPr="00B901E7">
              <w:rPr>
                <w:rFonts w:ascii="Calibri" w:hAnsi="Calibri"/>
                <w:i/>
                <w:iCs/>
                <w:sz w:val="22"/>
                <w:szCs w:val="22"/>
              </w:rPr>
              <w:t>Gossypium hirsutum L.</w:t>
            </w:r>
            <w:r w:rsidRPr="00B901E7">
              <w:rPr>
                <w:rFonts w:ascii="Calibri" w:hAnsi="Calibri"/>
                <w:sz w:val="22"/>
                <w:szCs w:val="22"/>
              </w:rPr>
              <w:t>)</w:t>
            </w:r>
          </w:p>
        </w:tc>
      </w:tr>
      <w:tr w:rsidR="00B901E7" w:rsidRPr="00B901E7" w14:paraId="71FCFC97" w14:textId="77777777" w:rsidTr="0075394D">
        <w:tc>
          <w:tcPr>
            <w:tcW w:w="2093" w:type="dxa"/>
          </w:tcPr>
          <w:p w14:paraId="5EC7FD9C" w14:textId="77777777" w:rsidR="00B901E7" w:rsidRPr="00B901E7" w:rsidRDefault="00B901E7" w:rsidP="00B901E7">
            <w:pPr>
              <w:spacing w:before="60" w:after="60"/>
              <w:rPr>
                <w:rFonts w:ascii="Calibri" w:hAnsi="Calibri"/>
                <w:sz w:val="22"/>
                <w:szCs w:val="22"/>
              </w:rPr>
            </w:pPr>
            <w:r w:rsidRPr="00B901E7">
              <w:rPr>
                <w:rFonts w:ascii="Calibri" w:hAnsi="Calibri"/>
                <w:sz w:val="22"/>
                <w:szCs w:val="22"/>
              </w:rPr>
              <w:t>Introduced genes and modified traits</w:t>
            </w:r>
          </w:p>
        </w:tc>
        <w:tc>
          <w:tcPr>
            <w:tcW w:w="6974" w:type="dxa"/>
          </w:tcPr>
          <w:p w14:paraId="39592E60" w14:textId="29E6F7AD" w:rsidR="00B901E7" w:rsidRPr="00B901E7" w:rsidRDefault="00C143F4" w:rsidP="00B901E7">
            <w:pPr>
              <w:spacing w:before="60" w:after="60"/>
              <w:rPr>
                <w:rFonts w:ascii="Calibri" w:hAnsi="Calibri"/>
                <w:b/>
                <w:sz w:val="22"/>
                <w:szCs w:val="22"/>
              </w:rPr>
            </w:pPr>
            <w:r>
              <w:rPr>
                <w:rFonts w:ascii="Calibri" w:hAnsi="Calibri"/>
                <w:b/>
                <w:sz w:val="22"/>
                <w:szCs w:val="22"/>
              </w:rPr>
              <w:t>4</w:t>
            </w:r>
            <w:r w:rsidRPr="00B901E7">
              <w:rPr>
                <w:rFonts w:ascii="Calibri" w:hAnsi="Calibri"/>
                <w:b/>
                <w:sz w:val="22"/>
                <w:szCs w:val="22"/>
              </w:rPr>
              <w:t xml:space="preserve"> </w:t>
            </w:r>
            <w:r w:rsidR="00B901E7" w:rsidRPr="00B901E7">
              <w:rPr>
                <w:rFonts w:ascii="Calibri" w:hAnsi="Calibri"/>
                <w:b/>
                <w:sz w:val="22"/>
                <w:szCs w:val="22"/>
              </w:rPr>
              <w:t>insect resistance genes:</w:t>
            </w:r>
          </w:p>
          <w:p w14:paraId="2D54F783" w14:textId="77777777" w:rsidR="00B901E7" w:rsidRPr="00B901E7" w:rsidRDefault="00B901E7" w:rsidP="00B901E7">
            <w:pPr>
              <w:numPr>
                <w:ilvl w:val="0"/>
                <w:numId w:val="1"/>
              </w:numPr>
              <w:spacing w:before="60" w:after="60"/>
              <w:rPr>
                <w:rFonts w:ascii="Calibri" w:hAnsi="Calibri"/>
                <w:sz w:val="22"/>
                <w:szCs w:val="22"/>
              </w:rPr>
            </w:pPr>
            <w:r w:rsidRPr="00B901E7">
              <w:rPr>
                <w:rFonts w:ascii="Calibri" w:hAnsi="Calibri"/>
                <w:i/>
                <w:sz w:val="22"/>
                <w:szCs w:val="22"/>
              </w:rPr>
              <w:t>mCry51Aa2</w:t>
            </w:r>
            <w:r w:rsidRPr="00B901E7">
              <w:rPr>
                <w:rFonts w:ascii="Calibri" w:hAnsi="Calibri"/>
                <w:sz w:val="22"/>
                <w:szCs w:val="22"/>
              </w:rPr>
              <w:t xml:space="preserve"> gene from </w:t>
            </w:r>
            <w:r w:rsidRPr="00B901E7">
              <w:rPr>
                <w:rFonts w:ascii="Calibri" w:hAnsi="Calibri"/>
                <w:i/>
                <w:sz w:val="22"/>
                <w:szCs w:val="22"/>
              </w:rPr>
              <w:t>Bacillus thuringiensis</w:t>
            </w:r>
            <w:r w:rsidRPr="00B901E7">
              <w:rPr>
                <w:rFonts w:ascii="Calibri" w:hAnsi="Calibri"/>
                <w:sz w:val="22"/>
                <w:szCs w:val="22"/>
              </w:rPr>
              <w:t xml:space="preserve"> (</w:t>
            </w:r>
            <w:proofErr w:type="spellStart"/>
            <w:r w:rsidRPr="00B901E7">
              <w:rPr>
                <w:rFonts w:ascii="Calibri" w:hAnsi="Calibri"/>
                <w:sz w:val="22"/>
                <w:szCs w:val="22"/>
              </w:rPr>
              <w:t>Bt</w:t>
            </w:r>
            <w:proofErr w:type="spellEnd"/>
            <w:r w:rsidRPr="00B901E7">
              <w:rPr>
                <w:rFonts w:ascii="Calibri" w:hAnsi="Calibri"/>
                <w:sz w:val="22"/>
                <w:szCs w:val="22"/>
              </w:rPr>
              <w:t>)</w:t>
            </w:r>
          </w:p>
          <w:p w14:paraId="2FA81FE0" w14:textId="77777777" w:rsidR="00B901E7" w:rsidRPr="00B901E7" w:rsidRDefault="00B901E7" w:rsidP="00B901E7">
            <w:pPr>
              <w:numPr>
                <w:ilvl w:val="0"/>
                <w:numId w:val="1"/>
              </w:numPr>
              <w:spacing w:before="60" w:after="60"/>
              <w:rPr>
                <w:rFonts w:ascii="Calibri" w:hAnsi="Calibri"/>
                <w:sz w:val="22"/>
                <w:szCs w:val="22"/>
              </w:rPr>
            </w:pPr>
            <w:r w:rsidRPr="00B901E7">
              <w:rPr>
                <w:rFonts w:ascii="Calibri" w:hAnsi="Calibri"/>
                <w:i/>
                <w:sz w:val="22"/>
                <w:szCs w:val="22"/>
              </w:rPr>
              <w:t>cry1Ac</w:t>
            </w:r>
            <w:r w:rsidRPr="00B901E7">
              <w:rPr>
                <w:rFonts w:ascii="Calibri" w:hAnsi="Calibri"/>
                <w:sz w:val="22"/>
                <w:szCs w:val="22"/>
              </w:rPr>
              <w:t xml:space="preserve"> gene from </w:t>
            </w:r>
            <w:proofErr w:type="spellStart"/>
            <w:r w:rsidRPr="00B901E7">
              <w:rPr>
                <w:rFonts w:ascii="Calibri" w:hAnsi="Calibri"/>
                <w:sz w:val="22"/>
                <w:szCs w:val="22"/>
              </w:rPr>
              <w:t>Bt</w:t>
            </w:r>
            <w:proofErr w:type="spellEnd"/>
          </w:p>
          <w:p w14:paraId="5FDBB28F" w14:textId="77777777" w:rsidR="00B901E7" w:rsidRPr="00B901E7" w:rsidRDefault="00B901E7" w:rsidP="00B901E7">
            <w:pPr>
              <w:numPr>
                <w:ilvl w:val="0"/>
                <w:numId w:val="1"/>
              </w:numPr>
              <w:spacing w:before="60" w:after="60"/>
              <w:rPr>
                <w:rFonts w:ascii="Calibri" w:hAnsi="Calibri"/>
                <w:sz w:val="22"/>
                <w:szCs w:val="22"/>
              </w:rPr>
            </w:pPr>
            <w:r w:rsidRPr="00B901E7">
              <w:rPr>
                <w:rFonts w:ascii="Calibri" w:hAnsi="Calibri"/>
                <w:i/>
                <w:sz w:val="22"/>
                <w:szCs w:val="22"/>
              </w:rPr>
              <w:t>cry2Ab</w:t>
            </w:r>
            <w:r w:rsidRPr="00B901E7">
              <w:rPr>
                <w:rFonts w:ascii="Calibri" w:hAnsi="Calibri"/>
                <w:sz w:val="22"/>
                <w:szCs w:val="22"/>
              </w:rPr>
              <w:t xml:space="preserve"> gene from </w:t>
            </w:r>
            <w:proofErr w:type="spellStart"/>
            <w:r w:rsidRPr="00B901E7">
              <w:rPr>
                <w:rFonts w:ascii="Calibri" w:hAnsi="Calibri"/>
                <w:sz w:val="22"/>
                <w:szCs w:val="22"/>
              </w:rPr>
              <w:t>Bt</w:t>
            </w:r>
            <w:proofErr w:type="spellEnd"/>
          </w:p>
          <w:p w14:paraId="0A5DFE28" w14:textId="77777777" w:rsidR="00B901E7" w:rsidRPr="00B901E7" w:rsidRDefault="00B901E7" w:rsidP="00B901E7">
            <w:pPr>
              <w:numPr>
                <w:ilvl w:val="0"/>
                <w:numId w:val="1"/>
              </w:numPr>
              <w:spacing w:before="60" w:after="60"/>
              <w:rPr>
                <w:rFonts w:ascii="Calibri" w:hAnsi="Calibri"/>
                <w:sz w:val="22"/>
                <w:szCs w:val="22"/>
              </w:rPr>
            </w:pPr>
            <w:r w:rsidRPr="00B901E7">
              <w:rPr>
                <w:rFonts w:ascii="Calibri" w:hAnsi="Calibri"/>
                <w:i/>
                <w:sz w:val="22"/>
                <w:szCs w:val="22"/>
              </w:rPr>
              <w:t>vip3A</w:t>
            </w:r>
            <w:r w:rsidRPr="00B901E7">
              <w:rPr>
                <w:rFonts w:ascii="Calibri" w:hAnsi="Calibri"/>
                <w:sz w:val="22"/>
                <w:szCs w:val="22"/>
              </w:rPr>
              <w:t xml:space="preserve"> synthetic gene from </w:t>
            </w:r>
            <w:proofErr w:type="spellStart"/>
            <w:r w:rsidRPr="00B901E7">
              <w:rPr>
                <w:rFonts w:ascii="Calibri" w:hAnsi="Calibri"/>
                <w:sz w:val="22"/>
                <w:szCs w:val="22"/>
              </w:rPr>
              <w:t>Bt</w:t>
            </w:r>
            <w:proofErr w:type="spellEnd"/>
          </w:p>
          <w:p w14:paraId="52EBEEB7" w14:textId="388B01AD" w:rsidR="00B901E7" w:rsidRPr="00B901E7" w:rsidRDefault="00C143F4" w:rsidP="00B901E7">
            <w:pPr>
              <w:spacing w:before="60" w:after="60"/>
              <w:rPr>
                <w:rFonts w:ascii="Calibri" w:hAnsi="Calibri"/>
                <w:b/>
                <w:sz w:val="22"/>
                <w:szCs w:val="22"/>
              </w:rPr>
            </w:pPr>
            <w:r>
              <w:rPr>
                <w:rFonts w:ascii="Calibri" w:hAnsi="Calibri"/>
                <w:b/>
                <w:sz w:val="22"/>
                <w:szCs w:val="22"/>
              </w:rPr>
              <w:t>3</w:t>
            </w:r>
            <w:r w:rsidRPr="00B901E7">
              <w:rPr>
                <w:rFonts w:ascii="Calibri" w:hAnsi="Calibri"/>
                <w:b/>
                <w:sz w:val="22"/>
                <w:szCs w:val="22"/>
              </w:rPr>
              <w:t xml:space="preserve"> </w:t>
            </w:r>
            <w:r w:rsidR="00B901E7" w:rsidRPr="00B901E7">
              <w:rPr>
                <w:rFonts w:ascii="Calibri" w:hAnsi="Calibri"/>
                <w:b/>
                <w:sz w:val="22"/>
                <w:szCs w:val="22"/>
              </w:rPr>
              <w:t>herbicide tolerance genes:</w:t>
            </w:r>
          </w:p>
          <w:p w14:paraId="4031C66F" w14:textId="77777777" w:rsidR="00B901E7" w:rsidRPr="00B901E7" w:rsidRDefault="00B901E7" w:rsidP="00B901E7">
            <w:pPr>
              <w:numPr>
                <w:ilvl w:val="0"/>
                <w:numId w:val="2"/>
              </w:numPr>
              <w:spacing w:before="60" w:after="60"/>
              <w:rPr>
                <w:rFonts w:ascii="Calibri" w:hAnsi="Calibri"/>
                <w:sz w:val="22"/>
                <w:szCs w:val="22"/>
              </w:rPr>
            </w:pPr>
            <w:r w:rsidRPr="00B901E7">
              <w:rPr>
                <w:rFonts w:ascii="Calibri" w:hAnsi="Calibri"/>
                <w:i/>
                <w:sz w:val="22"/>
                <w:szCs w:val="22"/>
              </w:rPr>
              <w:t xml:space="preserve">cp4 </w:t>
            </w:r>
            <w:proofErr w:type="spellStart"/>
            <w:r w:rsidRPr="00B901E7">
              <w:rPr>
                <w:rFonts w:ascii="Calibri" w:hAnsi="Calibri"/>
                <w:i/>
                <w:sz w:val="22"/>
                <w:szCs w:val="22"/>
              </w:rPr>
              <w:t>epsps</w:t>
            </w:r>
            <w:proofErr w:type="spellEnd"/>
            <w:r w:rsidRPr="00B901E7">
              <w:rPr>
                <w:rFonts w:ascii="Calibri" w:hAnsi="Calibri"/>
                <w:sz w:val="22"/>
                <w:szCs w:val="22"/>
              </w:rPr>
              <w:t xml:space="preserve"> gene (two copies) from </w:t>
            </w:r>
            <w:r w:rsidRPr="00B901E7">
              <w:rPr>
                <w:rFonts w:ascii="Calibri" w:hAnsi="Calibri"/>
                <w:i/>
                <w:sz w:val="22"/>
                <w:szCs w:val="22"/>
              </w:rPr>
              <w:t>Agrobacterium sp</w:t>
            </w:r>
            <w:r w:rsidRPr="00B901E7">
              <w:rPr>
                <w:rFonts w:ascii="Calibri" w:hAnsi="Calibri"/>
                <w:sz w:val="22"/>
                <w:szCs w:val="22"/>
              </w:rPr>
              <w:t>. strain CP4 (glyphosate tolerance)</w:t>
            </w:r>
          </w:p>
          <w:p w14:paraId="50967600" w14:textId="77777777" w:rsidR="00B901E7" w:rsidRPr="00B901E7" w:rsidRDefault="00B901E7" w:rsidP="00B901E7">
            <w:pPr>
              <w:numPr>
                <w:ilvl w:val="0"/>
                <w:numId w:val="2"/>
              </w:numPr>
              <w:spacing w:before="60" w:after="60"/>
              <w:rPr>
                <w:rFonts w:ascii="Calibri" w:hAnsi="Calibri"/>
                <w:sz w:val="22"/>
                <w:szCs w:val="22"/>
              </w:rPr>
            </w:pPr>
            <w:r w:rsidRPr="00B901E7">
              <w:rPr>
                <w:rFonts w:ascii="Calibri" w:hAnsi="Calibri"/>
                <w:i/>
                <w:iCs/>
                <w:sz w:val="22"/>
                <w:szCs w:val="22"/>
              </w:rPr>
              <w:t>bar</w:t>
            </w:r>
            <w:r w:rsidRPr="00B901E7">
              <w:rPr>
                <w:rFonts w:ascii="Calibri" w:hAnsi="Calibri"/>
                <w:sz w:val="22"/>
                <w:szCs w:val="22"/>
              </w:rPr>
              <w:t xml:space="preserve"> gene from </w:t>
            </w:r>
            <w:r w:rsidRPr="00B901E7">
              <w:rPr>
                <w:rFonts w:ascii="Calibri" w:hAnsi="Calibri"/>
                <w:i/>
                <w:iCs/>
                <w:sz w:val="22"/>
                <w:szCs w:val="22"/>
              </w:rPr>
              <w:t xml:space="preserve">Streptomyces </w:t>
            </w:r>
            <w:proofErr w:type="spellStart"/>
            <w:r w:rsidRPr="00B901E7">
              <w:rPr>
                <w:rFonts w:ascii="Calibri" w:hAnsi="Calibri"/>
                <w:i/>
                <w:iCs/>
                <w:sz w:val="22"/>
                <w:szCs w:val="22"/>
              </w:rPr>
              <w:t>hygroscopicus</w:t>
            </w:r>
            <w:proofErr w:type="spellEnd"/>
            <w:r w:rsidRPr="00B901E7">
              <w:rPr>
                <w:rFonts w:ascii="Calibri" w:hAnsi="Calibri"/>
                <w:sz w:val="22"/>
                <w:szCs w:val="22"/>
              </w:rPr>
              <w:t xml:space="preserve"> (</w:t>
            </w:r>
            <w:proofErr w:type="spellStart"/>
            <w:r w:rsidRPr="00B901E7">
              <w:rPr>
                <w:rFonts w:ascii="Calibri" w:hAnsi="Calibri"/>
                <w:sz w:val="22"/>
                <w:szCs w:val="22"/>
              </w:rPr>
              <w:t>glufosinate</w:t>
            </w:r>
            <w:proofErr w:type="spellEnd"/>
            <w:r w:rsidRPr="00B901E7">
              <w:rPr>
                <w:rFonts w:ascii="Calibri" w:hAnsi="Calibri"/>
                <w:sz w:val="22"/>
                <w:szCs w:val="22"/>
              </w:rPr>
              <w:t xml:space="preserve"> tolerance)</w:t>
            </w:r>
          </w:p>
          <w:p w14:paraId="3739CA7F" w14:textId="77777777" w:rsidR="00B901E7" w:rsidRPr="00B901E7" w:rsidRDefault="00B901E7" w:rsidP="00B901E7">
            <w:pPr>
              <w:numPr>
                <w:ilvl w:val="0"/>
                <w:numId w:val="2"/>
              </w:numPr>
              <w:spacing w:before="60" w:after="60"/>
              <w:rPr>
                <w:rFonts w:ascii="Calibri" w:hAnsi="Calibri"/>
                <w:sz w:val="22"/>
                <w:szCs w:val="22"/>
              </w:rPr>
            </w:pPr>
            <w:proofErr w:type="spellStart"/>
            <w:r w:rsidRPr="00B901E7">
              <w:rPr>
                <w:rFonts w:ascii="Calibri" w:hAnsi="Calibri"/>
                <w:i/>
                <w:iCs/>
                <w:sz w:val="22"/>
                <w:szCs w:val="22"/>
              </w:rPr>
              <w:t>dmo</w:t>
            </w:r>
            <w:proofErr w:type="spellEnd"/>
            <w:r w:rsidRPr="00B901E7">
              <w:rPr>
                <w:rFonts w:ascii="Calibri" w:hAnsi="Calibri"/>
                <w:sz w:val="22"/>
                <w:szCs w:val="22"/>
              </w:rPr>
              <w:t xml:space="preserve"> gene from </w:t>
            </w:r>
            <w:r w:rsidRPr="00B901E7">
              <w:rPr>
                <w:rFonts w:ascii="Calibri" w:hAnsi="Calibri"/>
                <w:i/>
                <w:iCs/>
                <w:sz w:val="22"/>
                <w:szCs w:val="22"/>
              </w:rPr>
              <w:t xml:space="preserve">Stenotrophomonas </w:t>
            </w:r>
            <w:proofErr w:type="spellStart"/>
            <w:r w:rsidRPr="00B901E7">
              <w:rPr>
                <w:rFonts w:ascii="Calibri" w:hAnsi="Calibri"/>
                <w:i/>
                <w:iCs/>
                <w:sz w:val="22"/>
                <w:szCs w:val="22"/>
              </w:rPr>
              <w:t>maltophilia</w:t>
            </w:r>
            <w:proofErr w:type="spellEnd"/>
            <w:r w:rsidRPr="00B901E7">
              <w:rPr>
                <w:rFonts w:ascii="Calibri" w:hAnsi="Calibri"/>
                <w:sz w:val="22"/>
                <w:szCs w:val="22"/>
              </w:rPr>
              <w:t xml:space="preserve"> (dicamba tolerance)</w:t>
            </w:r>
          </w:p>
          <w:p w14:paraId="3F1A4493" w14:textId="5850E696" w:rsidR="00B901E7" w:rsidRPr="00B901E7" w:rsidRDefault="00C143F4" w:rsidP="00B901E7">
            <w:pPr>
              <w:spacing w:before="60" w:after="60"/>
              <w:rPr>
                <w:rFonts w:ascii="Calibri" w:hAnsi="Calibri"/>
                <w:b/>
                <w:iCs/>
                <w:sz w:val="22"/>
                <w:szCs w:val="22"/>
              </w:rPr>
            </w:pPr>
            <w:r>
              <w:rPr>
                <w:rFonts w:ascii="Calibri" w:hAnsi="Calibri"/>
                <w:b/>
                <w:iCs/>
                <w:sz w:val="22"/>
                <w:szCs w:val="22"/>
              </w:rPr>
              <w:t>4</w:t>
            </w:r>
            <w:r w:rsidRPr="00B901E7">
              <w:rPr>
                <w:rFonts w:ascii="Calibri" w:hAnsi="Calibri"/>
                <w:b/>
                <w:iCs/>
                <w:sz w:val="22"/>
                <w:szCs w:val="22"/>
              </w:rPr>
              <w:t xml:space="preserve"> </w:t>
            </w:r>
            <w:r w:rsidR="00B901E7" w:rsidRPr="00B901E7">
              <w:rPr>
                <w:rFonts w:ascii="Calibri" w:hAnsi="Calibri"/>
                <w:b/>
                <w:iCs/>
                <w:sz w:val="22"/>
                <w:szCs w:val="22"/>
              </w:rPr>
              <w:t>selectable marker genes:</w:t>
            </w:r>
          </w:p>
          <w:p w14:paraId="6DC59E74" w14:textId="77777777" w:rsidR="00B901E7" w:rsidRPr="00B901E7" w:rsidRDefault="00B901E7" w:rsidP="00B901E7">
            <w:pPr>
              <w:numPr>
                <w:ilvl w:val="0"/>
                <w:numId w:val="3"/>
              </w:numPr>
              <w:spacing w:before="60" w:after="60"/>
              <w:rPr>
                <w:rFonts w:ascii="Calibri" w:hAnsi="Calibri"/>
                <w:sz w:val="22"/>
                <w:szCs w:val="22"/>
              </w:rPr>
            </w:pPr>
            <w:proofErr w:type="spellStart"/>
            <w:r w:rsidRPr="00B901E7">
              <w:rPr>
                <w:rFonts w:ascii="Calibri" w:hAnsi="Calibri"/>
                <w:i/>
                <w:iCs/>
                <w:sz w:val="22"/>
                <w:szCs w:val="22"/>
              </w:rPr>
              <w:t>nptII</w:t>
            </w:r>
            <w:proofErr w:type="spellEnd"/>
            <w:r w:rsidRPr="00B901E7">
              <w:rPr>
                <w:rFonts w:ascii="Calibri" w:hAnsi="Calibri"/>
                <w:sz w:val="22"/>
                <w:szCs w:val="22"/>
              </w:rPr>
              <w:t xml:space="preserve"> gene from </w:t>
            </w:r>
            <w:r w:rsidRPr="00B901E7">
              <w:rPr>
                <w:rFonts w:ascii="Calibri" w:hAnsi="Calibri"/>
                <w:i/>
                <w:iCs/>
                <w:sz w:val="22"/>
                <w:szCs w:val="22"/>
              </w:rPr>
              <w:t>Escherichia coli</w:t>
            </w:r>
            <w:r w:rsidRPr="00B901E7">
              <w:rPr>
                <w:rFonts w:ascii="Calibri" w:hAnsi="Calibri"/>
                <w:sz w:val="22"/>
                <w:szCs w:val="22"/>
              </w:rPr>
              <w:t xml:space="preserve"> (antibiotic resistance)</w:t>
            </w:r>
          </w:p>
          <w:p w14:paraId="515CCD4A" w14:textId="77777777" w:rsidR="00B901E7" w:rsidRPr="00B901E7" w:rsidRDefault="00B901E7" w:rsidP="00B901E7">
            <w:pPr>
              <w:numPr>
                <w:ilvl w:val="0"/>
                <w:numId w:val="3"/>
              </w:numPr>
              <w:spacing w:before="60" w:after="60"/>
              <w:rPr>
                <w:rFonts w:ascii="Calibri" w:hAnsi="Calibri"/>
                <w:sz w:val="22"/>
                <w:szCs w:val="22"/>
              </w:rPr>
            </w:pPr>
            <w:r w:rsidRPr="00B901E7">
              <w:rPr>
                <w:rFonts w:ascii="Calibri" w:hAnsi="Calibri"/>
                <w:i/>
                <w:iCs/>
                <w:sz w:val="22"/>
                <w:szCs w:val="22"/>
              </w:rPr>
              <w:t>aph4</w:t>
            </w:r>
            <w:r w:rsidRPr="00B901E7">
              <w:rPr>
                <w:rFonts w:ascii="Calibri" w:hAnsi="Calibri"/>
                <w:sz w:val="22"/>
                <w:szCs w:val="22"/>
              </w:rPr>
              <w:t xml:space="preserve"> gene from </w:t>
            </w:r>
            <w:r w:rsidRPr="00B901E7">
              <w:rPr>
                <w:rFonts w:ascii="Calibri" w:hAnsi="Calibri"/>
                <w:i/>
                <w:iCs/>
                <w:sz w:val="22"/>
                <w:szCs w:val="22"/>
              </w:rPr>
              <w:t>E. coli</w:t>
            </w:r>
            <w:r w:rsidRPr="00B901E7">
              <w:rPr>
                <w:rFonts w:ascii="Calibri" w:hAnsi="Calibri"/>
                <w:sz w:val="22"/>
                <w:szCs w:val="22"/>
              </w:rPr>
              <w:t xml:space="preserve"> (antibiotic resistance)</w:t>
            </w:r>
          </w:p>
          <w:p w14:paraId="703C612D" w14:textId="77777777" w:rsidR="00B901E7" w:rsidRPr="00B901E7" w:rsidRDefault="00B901E7" w:rsidP="00B901E7">
            <w:pPr>
              <w:numPr>
                <w:ilvl w:val="0"/>
                <w:numId w:val="3"/>
              </w:numPr>
              <w:spacing w:before="60" w:after="60"/>
              <w:rPr>
                <w:rFonts w:ascii="Calibri" w:hAnsi="Calibri"/>
                <w:sz w:val="22"/>
                <w:szCs w:val="22"/>
              </w:rPr>
            </w:pPr>
            <w:proofErr w:type="spellStart"/>
            <w:r w:rsidRPr="00B901E7">
              <w:rPr>
                <w:rFonts w:ascii="Calibri" w:hAnsi="Calibri"/>
                <w:i/>
                <w:iCs/>
                <w:sz w:val="22"/>
                <w:szCs w:val="22"/>
              </w:rPr>
              <w:t>uidA</w:t>
            </w:r>
            <w:proofErr w:type="spellEnd"/>
            <w:r w:rsidRPr="00B901E7">
              <w:rPr>
                <w:rFonts w:ascii="Calibri" w:hAnsi="Calibri"/>
                <w:sz w:val="22"/>
                <w:szCs w:val="22"/>
              </w:rPr>
              <w:t xml:space="preserve"> gene from </w:t>
            </w:r>
            <w:r w:rsidRPr="00B901E7">
              <w:rPr>
                <w:rFonts w:ascii="Calibri" w:hAnsi="Calibri"/>
                <w:i/>
                <w:iCs/>
                <w:sz w:val="22"/>
                <w:szCs w:val="22"/>
              </w:rPr>
              <w:t>E. coli</w:t>
            </w:r>
            <w:r w:rsidRPr="00B901E7">
              <w:rPr>
                <w:rFonts w:ascii="Calibri" w:hAnsi="Calibri"/>
                <w:sz w:val="22"/>
                <w:szCs w:val="22"/>
              </w:rPr>
              <w:t xml:space="preserve"> (reporter)</w:t>
            </w:r>
          </w:p>
          <w:p w14:paraId="5768FE9F" w14:textId="77777777" w:rsidR="00B901E7" w:rsidRPr="00B901E7" w:rsidRDefault="00B901E7" w:rsidP="00B901E7">
            <w:pPr>
              <w:numPr>
                <w:ilvl w:val="0"/>
                <w:numId w:val="3"/>
              </w:numPr>
              <w:spacing w:before="60" w:after="60"/>
              <w:rPr>
                <w:rFonts w:ascii="Calibri" w:hAnsi="Calibri"/>
                <w:b/>
                <w:sz w:val="22"/>
                <w:szCs w:val="22"/>
              </w:rPr>
            </w:pPr>
            <w:proofErr w:type="spellStart"/>
            <w:r w:rsidRPr="00B901E7">
              <w:rPr>
                <w:rFonts w:ascii="Calibri" w:hAnsi="Calibri"/>
                <w:i/>
                <w:iCs/>
                <w:sz w:val="22"/>
                <w:szCs w:val="22"/>
              </w:rPr>
              <w:t>aad</w:t>
            </w:r>
            <w:proofErr w:type="spellEnd"/>
            <w:r w:rsidRPr="00B901E7">
              <w:rPr>
                <w:rFonts w:ascii="Calibri" w:hAnsi="Calibri"/>
                <w:sz w:val="22"/>
                <w:szCs w:val="22"/>
              </w:rPr>
              <w:t xml:space="preserve"> gene from </w:t>
            </w:r>
            <w:r w:rsidRPr="00B901E7">
              <w:rPr>
                <w:rFonts w:ascii="Calibri" w:hAnsi="Calibri"/>
                <w:i/>
                <w:iCs/>
                <w:sz w:val="22"/>
                <w:szCs w:val="22"/>
              </w:rPr>
              <w:t>E. coli</w:t>
            </w:r>
            <w:r w:rsidRPr="00B901E7">
              <w:rPr>
                <w:rFonts w:ascii="Calibri" w:hAnsi="Calibri"/>
                <w:sz w:val="22"/>
                <w:szCs w:val="22"/>
              </w:rPr>
              <w:t xml:space="preserve"> (antibiotic resistance)</w:t>
            </w:r>
          </w:p>
        </w:tc>
      </w:tr>
      <w:tr w:rsidR="00B901E7" w:rsidRPr="00B901E7" w14:paraId="3A27A5AF" w14:textId="77777777" w:rsidTr="0075394D">
        <w:tc>
          <w:tcPr>
            <w:tcW w:w="2093" w:type="dxa"/>
          </w:tcPr>
          <w:p w14:paraId="11731D1A" w14:textId="77777777" w:rsidR="00B901E7" w:rsidRPr="00B901E7" w:rsidRDefault="00B901E7" w:rsidP="00B901E7">
            <w:pPr>
              <w:spacing w:before="60" w:after="60"/>
              <w:rPr>
                <w:rFonts w:ascii="Calibri" w:hAnsi="Calibri"/>
                <w:sz w:val="22"/>
                <w:szCs w:val="22"/>
              </w:rPr>
            </w:pPr>
            <w:r w:rsidRPr="00B901E7">
              <w:rPr>
                <w:rFonts w:ascii="Calibri" w:hAnsi="Calibri"/>
                <w:sz w:val="22"/>
                <w:szCs w:val="22"/>
              </w:rPr>
              <w:t>Previous releases</w:t>
            </w:r>
          </w:p>
        </w:tc>
        <w:tc>
          <w:tcPr>
            <w:tcW w:w="6974" w:type="dxa"/>
          </w:tcPr>
          <w:p w14:paraId="083025D2" w14:textId="2FFC15B5" w:rsidR="00B901E7" w:rsidRPr="00B901E7" w:rsidRDefault="00B901E7" w:rsidP="00B901E7">
            <w:pPr>
              <w:spacing w:before="60" w:after="60"/>
              <w:rPr>
                <w:rFonts w:ascii="Calibri" w:hAnsi="Calibri" w:cs="Calibri"/>
                <w:sz w:val="22"/>
                <w:szCs w:val="22"/>
              </w:rPr>
            </w:pPr>
            <w:r w:rsidRPr="00B901E7">
              <w:rPr>
                <w:rFonts w:ascii="Calibri" w:hAnsi="Calibri" w:cs="Calibri"/>
                <w:sz w:val="22"/>
                <w:szCs w:val="22"/>
              </w:rPr>
              <w:t>The</w:t>
            </w:r>
            <w:r w:rsidR="00C10951">
              <w:rPr>
                <w:rFonts w:ascii="Calibri" w:hAnsi="Calibri" w:cs="Calibri"/>
                <w:sz w:val="22"/>
                <w:szCs w:val="22"/>
              </w:rPr>
              <w:t xml:space="preserve"> </w:t>
            </w:r>
            <w:r w:rsidRPr="00B901E7">
              <w:rPr>
                <w:rFonts w:ascii="Calibri" w:hAnsi="Calibri" w:cs="Calibri"/>
                <w:sz w:val="22"/>
                <w:szCs w:val="22"/>
              </w:rPr>
              <w:t xml:space="preserve">proposed GM cotton has been approved for field trials in Australia under DIR 147 and DIR 203 in Australia. It has been approved for commercial cultivation in the United States of America (USA) and for food and feed use in several other countries. </w:t>
            </w:r>
          </w:p>
        </w:tc>
      </w:tr>
      <w:tr w:rsidR="00B901E7" w:rsidRPr="00B901E7" w14:paraId="5971B38E" w14:textId="77777777" w:rsidTr="0075394D">
        <w:tc>
          <w:tcPr>
            <w:tcW w:w="2093" w:type="dxa"/>
          </w:tcPr>
          <w:p w14:paraId="1E0BED7D" w14:textId="77777777" w:rsidR="00B901E7" w:rsidRPr="00B901E7" w:rsidRDefault="00B901E7" w:rsidP="00B901E7">
            <w:pPr>
              <w:spacing w:before="60" w:after="60"/>
              <w:rPr>
                <w:rFonts w:ascii="Calibri" w:hAnsi="Calibri"/>
                <w:sz w:val="22"/>
                <w:szCs w:val="22"/>
              </w:rPr>
            </w:pPr>
            <w:r w:rsidRPr="00B901E7">
              <w:rPr>
                <w:rFonts w:ascii="Calibri" w:hAnsi="Calibri"/>
                <w:sz w:val="22"/>
                <w:szCs w:val="22"/>
              </w:rPr>
              <w:lastRenderedPageBreak/>
              <w:t>Proposed locations</w:t>
            </w:r>
          </w:p>
        </w:tc>
        <w:tc>
          <w:tcPr>
            <w:tcW w:w="6974" w:type="dxa"/>
          </w:tcPr>
          <w:p w14:paraId="4AA28FC1" w14:textId="77777777" w:rsidR="00B901E7" w:rsidRPr="00B901E7" w:rsidRDefault="00B901E7" w:rsidP="00B901E7">
            <w:pPr>
              <w:spacing w:before="60" w:after="60"/>
              <w:rPr>
                <w:rFonts w:ascii="Calibri" w:hAnsi="Calibri"/>
                <w:sz w:val="22"/>
                <w:szCs w:val="22"/>
              </w:rPr>
            </w:pPr>
            <w:r w:rsidRPr="00B901E7">
              <w:rPr>
                <w:rFonts w:ascii="Calibri" w:hAnsi="Calibri"/>
                <w:sz w:val="22"/>
                <w:szCs w:val="22"/>
              </w:rPr>
              <w:t>Australia-wide</w:t>
            </w:r>
          </w:p>
        </w:tc>
      </w:tr>
      <w:tr w:rsidR="00B901E7" w:rsidRPr="00B901E7" w14:paraId="6189E9D7" w14:textId="77777777" w:rsidTr="0075394D">
        <w:tc>
          <w:tcPr>
            <w:tcW w:w="2093" w:type="dxa"/>
          </w:tcPr>
          <w:p w14:paraId="7A02439F" w14:textId="77777777" w:rsidR="00B901E7" w:rsidRPr="00B901E7" w:rsidRDefault="00B901E7" w:rsidP="00B901E7">
            <w:pPr>
              <w:spacing w:before="60" w:after="60"/>
              <w:rPr>
                <w:rFonts w:ascii="Calibri" w:hAnsi="Calibri"/>
                <w:sz w:val="22"/>
                <w:szCs w:val="22"/>
              </w:rPr>
            </w:pPr>
            <w:r w:rsidRPr="00B901E7">
              <w:rPr>
                <w:rFonts w:ascii="Calibri" w:hAnsi="Calibri"/>
                <w:sz w:val="22"/>
                <w:szCs w:val="22"/>
              </w:rPr>
              <w:t>Principal purpose</w:t>
            </w:r>
          </w:p>
        </w:tc>
        <w:tc>
          <w:tcPr>
            <w:tcW w:w="6974" w:type="dxa"/>
          </w:tcPr>
          <w:p w14:paraId="43E92053" w14:textId="77777777" w:rsidR="00B901E7" w:rsidRPr="00B901E7" w:rsidRDefault="00B901E7" w:rsidP="00B901E7">
            <w:pPr>
              <w:spacing w:before="60" w:after="60"/>
              <w:rPr>
                <w:rFonts w:ascii="Calibri" w:hAnsi="Calibri"/>
                <w:sz w:val="22"/>
                <w:szCs w:val="22"/>
              </w:rPr>
            </w:pPr>
            <w:r w:rsidRPr="00B901E7">
              <w:rPr>
                <w:rFonts w:ascii="Calibri" w:hAnsi="Calibri"/>
                <w:sz w:val="22"/>
                <w:szCs w:val="22"/>
              </w:rPr>
              <w:t>Commercial release of the GM cotton</w:t>
            </w:r>
          </w:p>
        </w:tc>
      </w:tr>
    </w:tbl>
    <w:p w14:paraId="02DCC735" w14:textId="77777777" w:rsidR="00B901E7" w:rsidRPr="00B901E7" w:rsidRDefault="00B901E7" w:rsidP="00B901E7">
      <w:pPr>
        <w:spacing w:after="120"/>
        <w:rPr>
          <w:rFonts w:ascii="Arial" w:eastAsia="Times New Roman" w:hAnsi="Arial"/>
          <w:b/>
          <w:bCs/>
          <w:i/>
          <w:szCs w:val="20"/>
        </w:rPr>
      </w:pPr>
      <w:r w:rsidRPr="00B901E7">
        <w:rPr>
          <w:rFonts w:ascii="Arial" w:eastAsia="Times New Roman" w:hAnsi="Arial"/>
          <w:b/>
          <w:bCs/>
          <w:i/>
          <w:szCs w:val="20"/>
        </w:rPr>
        <w:t>Risk assessment</w:t>
      </w:r>
    </w:p>
    <w:p w14:paraId="6AD2F785" w14:textId="77777777" w:rsidR="00B901E7" w:rsidRPr="00B901E7" w:rsidRDefault="00B901E7" w:rsidP="00B901E7">
      <w:pPr>
        <w:spacing w:before="120" w:after="120"/>
        <w:rPr>
          <w:rFonts w:ascii="Calibri" w:eastAsia="Times New Roman" w:hAnsi="Calibri"/>
          <w:sz w:val="22"/>
        </w:rPr>
      </w:pPr>
      <w:r w:rsidRPr="00B901E7">
        <w:rPr>
          <w:rFonts w:ascii="Calibri" w:eastAsia="Times New Roman" w:hAnsi="Calibri"/>
          <w:sz w:val="22"/>
        </w:rPr>
        <w:t xml:space="preserve">The risk assessment process considers how the genetic modification and activities conducted with the GMO might lead to harm to people or the environment. Risks are characterised in relation to both the seriousness and likelihood of harm, </w:t>
      </w:r>
      <w:proofErr w:type="gramStart"/>
      <w:r w:rsidRPr="00B901E7">
        <w:rPr>
          <w:rFonts w:ascii="Calibri" w:eastAsia="Times New Roman" w:hAnsi="Calibri"/>
          <w:sz w:val="22"/>
        </w:rPr>
        <w:t>taking into account</w:t>
      </w:r>
      <w:proofErr w:type="gramEnd"/>
      <w:r w:rsidRPr="00B901E7">
        <w:rPr>
          <w:rFonts w:ascii="Calibri" w:eastAsia="Times New Roman" w:hAnsi="Calibri"/>
          <w:sz w:val="22"/>
        </w:rPr>
        <w:t xml:space="preserve"> information in the application, relevant previous approvals, current scientific knowledge and advice received from a wide range of experts, agencies and authorities consulted on the preparation of the RARMP. Both the short- and long-term risks were considered. </w:t>
      </w:r>
    </w:p>
    <w:p w14:paraId="3A6E9D29" w14:textId="4D3B18DD" w:rsidR="00B901E7" w:rsidRPr="00B901E7" w:rsidRDefault="00B901E7" w:rsidP="00B901E7">
      <w:pPr>
        <w:spacing w:before="120" w:after="120"/>
        <w:rPr>
          <w:rFonts w:ascii="Calibri" w:eastAsia="Times New Roman" w:hAnsi="Calibri"/>
          <w:sz w:val="22"/>
        </w:rPr>
      </w:pPr>
      <w:r w:rsidRPr="00B901E7">
        <w:rPr>
          <w:rFonts w:ascii="Calibri" w:eastAsia="Times New Roman" w:hAnsi="Calibri"/>
          <w:sz w:val="22"/>
        </w:rPr>
        <w:t xml:space="preserve">Credible pathways to potential harm that were considered included exposure of people or other non-target organisms to the GM plant material, potential for persistence or dispersal of the GMOs, and transfer of the introduced genetic material to other GM or non-GM cotton plants. Potential harms associated with these pathways included adverse health effects in people or toxicity to </w:t>
      </w:r>
      <w:r w:rsidRPr="00BB6577">
        <w:rPr>
          <w:rFonts w:ascii="Calibri" w:eastAsia="Times New Roman" w:hAnsi="Calibri"/>
          <w:sz w:val="22"/>
        </w:rPr>
        <w:t>organisms</w:t>
      </w:r>
      <w:r w:rsidRPr="00B901E7">
        <w:rPr>
          <w:rFonts w:ascii="Calibri" w:eastAsia="Times New Roman" w:hAnsi="Calibri"/>
          <w:sz w:val="22"/>
        </w:rPr>
        <w:t>, and environmental harms due to weediness.</w:t>
      </w:r>
    </w:p>
    <w:p w14:paraId="408FF168" w14:textId="77777777" w:rsidR="00B901E7" w:rsidRPr="00B901E7" w:rsidRDefault="00B901E7" w:rsidP="00B901E7">
      <w:pPr>
        <w:spacing w:before="120" w:after="120"/>
        <w:rPr>
          <w:rFonts w:ascii="Calibri" w:eastAsia="Times New Roman" w:hAnsi="Calibri"/>
          <w:sz w:val="22"/>
        </w:rPr>
      </w:pPr>
      <w:r w:rsidRPr="00B901E7">
        <w:rPr>
          <w:rFonts w:ascii="Calibri" w:eastAsia="Times New Roman" w:hAnsi="Calibri"/>
          <w:sz w:val="22"/>
        </w:rPr>
        <w:t xml:space="preserve">The risk assessment concludes that risks to the health and safety of people or the environment from the proposed dealings are negligible. No specific risk treatment measures are required to manage these negligible risks. The principal reasons for the conclusion of negligible risks are: </w:t>
      </w:r>
    </w:p>
    <w:p w14:paraId="6D2CEF81" w14:textId="77777777" w:rsidR="00B901E7" w:rsidRPr="00B901E7" w:rsidRDefault="00B901E7">
      <w:pPr>
        <w:numPr>
          <w:ilvl w:val="0"/>
          <w:numId w:val="51"/>
        </w:numPr>
        <w:spacing w:before="60"/>
        <w:ind w:left="426" w:hanging="426"/>
        <w:contextualSpacing/>
        <w:rPr>
          <w:rFonts w:ascii="Calibri" w:eastAsia="Times New Roman" w:hAnsi="Calibri"/>
          <w:sz w:val="22"/>
        </w:rPr>
      </w:pPr>
      <w:r w:rsidRPr="00B901E7">
        <w:rPr>
          <w:rFonts w:ascii="Calibri" w:eastAsia="Times New Roman" w:hAnsi="Calibri"/>
          <w:sz w:val="22"/>
        </w:rPr>
        <w:t xml:space="preserve">the GM cotton has been produced by conventional breeding of 5 GM parental cotton lines, of which 4 have been approved for commercial release. The fifth has been approved for field trial in Australia. The risks associated with the GM parental cottons and combinations thereof, have been assessed previously as negligible and this RARMP has found no new information to change these conclusions. </w:t>
      </w:r>
    </w:p>
    <w:p w14:paraId="6FED2810" w14:textId="3BAC41B2" w:rsidR="00B901E7" w:rsidRPr="00B901E7" w:rsidRDefault="00B901E7">
      <w:pPr>
        <w:numPr>
          <w:ilvl w:val="0"/>
          <w:numId w:val="51"/>
        </w:numPr>
        <w:spacing w:before="60"/>
        <w:ind w:left="426" w:hanging="426"/>
        <w:contextualSpacing/>
        <w:rPr>
          <w:rFonts w:ascii="Calibri" w:eastAsia="Times New Roman" w:hAnsi="Calibri"/>
          <w:sz w:val="22"/>
        </w:rPr>
      </w:pPr>
      <w:r w:rsidRPr="00B901E7">
        <w:rPr>
          <w:rFonts w:ascii="Calibri" w:eastAsia="Times New Roman" w:hAnsi="Calibri"/>
          <w:sz w:val="22"/>
        </w:rPr>
        <w:t xml:space="preserve">the genes and their products have been assessed as posing no increased risk of toxicity or allergenicity to humans, or toxicity to other </w:t>
      </w:r>
      <w:r w:rsidRPr="00BB6577">
        <w:rPr>
          <w:rFonts w:ascii="Calibri" w:eastAsia="Times New Roman" w:hAnsi="Calibri"/>
          <w:sz w:val="22"/>
        </w:rPr>
        <w:t>organisms</w:t>
      </w:r>
      <w:r w:rsidRPr="00B901E7">
        <w:rPr>
          <w:rFonts w:ascii="Calibri" w:eastAsia="Times New Roman" w:hAnsi="Calibri"/>
          <w:sz w:val="22"/>
        </w:rPr>
        <w:t xml:space="preserve">. </w:t>
      </w:r>
    </w:p>
    <w:p w14:paraId="7826E5EB" w14:textId="77777777" w:rsidR="00B901E7" w:rsidRPr="00B901E7" w:rsidRDefault="00B901E7">
      <w:pPr>
        <w:numPr>
          <w:ilvl w:val="0"/>
          <w:numId w:val="51"/>
        </w:numPr>
        <w:spacing w:before="60"/>
        <w:ind w:left="426" w:hanging="426"/>
        <w:contextualSpacing/>
        <w:rPr>
          <w:rFonts w:ascii="Calibri" w:eastAsia="Times New Roman" w:hAnsi="Calibri"/>
          <w:sz w:val="22"/>
        </w:rPr>
      </w:pPr>
      <w:r w:rsidRPr="00B901E7">
        <w:rPr>
          <w:rFonts w:ascii="Calibri" w:eastAsia="Times New Roman" w:hAnsi="Calibri"/>
          <w:sz w:val="22"/>
        </w:rPr>
        <w:t>the GM cotton has limited capacity to spread and persist in undisturbed environments and can be controlled using integrated weed management</w:t>
      </w:r>
      <w:r w:rsidRPr="00B901E7" w:rsidDel="00080E8B">
        <w:rPr>
          <w:rFonts w:ascii="Calibri" w:eastAsia="Times New Roman" w:hAnsi="Calibri"/>
          <w:sz w:val="22"/>
        </w:rPr>
        <w:t xml:space="preserve"> </w:t>
      </w:r>
      <w:r w:rsidRPr="00B901E7">
        <w:rPr>
          <w:rFonts w:ascii="Calibri" w:eastAsia="Times New Roman" w:hAnsi="Calibri"/>
          <w:sz w:val="22"/>
        </w:rPr>
        <w:t xml:space="preserve">in agricultural and high intensity use areas. </w:t>
      </w:r>
    </w:p>
    <w:p w14:paraId="074F6F2C" w14:textId="77777777" w:rsidR="00B901E7" w:rsidRPr="00B901E7" w:rsidRDefault="00B901E7">
      <w:pPr>
        <w:numPr>
          <w:ilvl w:val="0"/>
          <w:numId w:val="51"/>
        </w:numPr>
        <w:spacing w:before="60" w:after="120"/>
        <w:ind w:left="426" w:hanging="426"/>
        <w:contextualSpacing/>
        <w:rPr>
          <w:rFonts w:ascii="Calibri" w:eastAsia="Times New Roman" w:hAnsi="Calibri"/>
          <w:sz w:val="22"/>
        </w:rPr>
      </w:pPr>
      <w:r w:rsidRPr="00B901E7">
        <w:rPr>
          <w:rFonts w:ascii="Calibri" w:eastAsia="Times New Roman" w:hAnsi="Calibri"/>
          <w:sz w:val="22"/>
        </w:rPr>
        <w:t>food made from the GM parental cotton lines has been approved by Food Standards Australia New Zealand (FSANZ) as safe for human consumption and this approval also covers food from offspring produced by conventional breeding.</w:t>
      </w:r>
    </w:p>
    <w:p w14:paraId="0D6895C6" w14:textId="77777777" w:rsidR="00B901E7" w:rsidRPr="00B901E7" w:rsidRDefault="00B901E7" w:rsidP="00B901E7">
      <w:pPr>
        <w:spacing w:after="120"/>
        <w:rPr>
          <w:rFonts w:ascii="Arial" w:eastAsia="Times New Roman" w:hAnsi="Arial"/>
          <w:b/>
          <w:bCs/>
          <w:i/>
          <w:szCs w:val="20"/>
        </w:rPr>
      </w:pPr>
      <w:r w:rsidRPr="00B901E7">
        <w:rPr>
          <w:rFonts w:ascii="Arial" w:eastAsia="Times New Roman" w:hAnsi="Arial"/>
          <w:b/>
          <w:bCs/>
          <w:i/>
          <w:szCs w:val="20"/>
        </w:rPr>
        <w:t>Risk management</w:t>
      </w:r>
    </w:p>
    <w:p w14:paraId="27CE69DC" w14:textId="77777777" w:rsidR="00C143F4" w:rsidRPr="00B901E7" w:rsidRDefault="00C143F4" w:rsidP="00C143F4">
      <w:pPr>
        <w:spacing w:before="120" w:after="120"/>
        <w:rPr>
          <w:rFonts w:ascii="Calibri" w:eastAsia="Times New Roman" w:hAnsi="Calibri"/>
          <w:sz w:val="22"/>
        </w:rPr>
      </w:pPr>
      <w:r w:rsidRPr="00B901E7">
        <w:rPr>
          <w:rFonts w:ascii="Calibri" w:eastAsia="Times New Roman" w:hAnsi="Calibri"/>
          <w:sz w:val="22"/>
        </w:rPr>
        <w:t xml:space="preserve">Risk management is used to protect the health and safety of people and to protect the environment by controlling or mitigating risk. The risk management plan </w:t>
      </w:r>
      <w:proofErr w:type="gramStart"/>
      <w:r w:rsidRPr="00B901E7">
        <w:rPr>
          <w:rFonts w:ascii="Calibri" w:eastAsia="Times New Roman" w:hAnsi="Calibri"/>
          <w:sz w:val="22"/>
        </w:rPr>
        <w:t>evaluates</w:t>
      </w:r>
      <w:proofErr w:type="gramEnd"/>
      <w:r w:rsidRPr="00B901E7">
        <w:rPr>
          <w:rFonts w:ascii="Calibri" w:eastAsia="Times New Roman" w:hAnsi="Calibri"/>
          <w:sz w:val="22"/>
        </w:rPr>
        <w:t xml:space="preserve"> and treats identified risks and considers general risk management measures. The risk management plan is given effect through licence conditions.</w:t>
      </w:r>
    </w:p>
    <w:p w14:paraId="0046758C" w14:textId="77777777" w:rsidR="00B901E7" w:rsidRPr="00B901E7" w:rsidRDefault="00B901E7" w:rsidP="00B901E7">
      <w:pPr>
        <w:spacing w:before="120" w:after="120"/>
        <w:rPr>
          <w:rFonts w:ascii="Calibri" w:eastAsia="Times New Roman" w:hAnsi="Calibri"/>
          <w:sz w:val="22"/>
        </w:rPr>
      </w:pPr>
      <w:r w:rsidRPr="00B901E7">
        <w:rPr>
          <w:rFonts w:ascii="Calibri" w:eastAsia="Times New Roman" w:hAnsi="Calibri"/>
          <w:sz w:val="22"/>
        </w:rPr>
        <w:t xml:space="preserve">The risk management plan concludes that risks from the proposed dealings can be managed to protect people and the environment by imposing general conditions to ensure that there is ongoing oversight of the release. </w:t>
      </w:r>
    </w:p>
    <w:p w14:paraId="79B22C62" w14:textId="3CD6E5E1" w:rsidR="00B901E7" w:rsidRPr="00B901E7" w:rsidRDefault="00B901E7" w:rsidP="00B901E7">
      <w:pPr>
        <w:spacing w:before="120" w:after="120"/>
        <w:rPr>
          <w:rFonts w:ascii="Calibri" w:eastAsia="Times New Roman" w:hAnsi="Calibri"/>
          <w:sz w:val="22"/>
        </w:rPr>
        <w:sectPr w:rsidR="00B901E7" w:rsidRPr="00B901E7" w:rsidSect="00362BB8">
          <w:headerReference w:type="first" r:id="rId14"/>
          <w:pgSz w:w="11906" w:h="16838"/>
          <w:pgMar w:top="1440" w:right="1133" w:bottom="1440" w:left="1134" w:header="708" w:footer="708" w:gutter="0"/>
          <w:pgNumType w:fmt="lowerRoman" w:start="1"/>
          <w:cols w:space="708"/>
          <w:docGrid w:linePitch="360"/>
        </w:sectPr>
      </w:pPr>
      <w:r w:rsidRPr="00B901E7">
        <w:rPr>
          <w:rFonts w:ascii="Calibri" w:eastAsia="Times New Roman" w:hAnsi="Calibri"/>
          <w:sz w:val="22"/>
        </w:rPr>
        <w:t xml:space="preserve">As the level of risk is assessed as negligible, specific risk treatment is not required. However, the Regulator has </w:t>
      </w:r>
      <w:r w:rsidR="000C29CC">
        <w:rPr>
          <w:rFonts w:ascii="Calibri" w:eastAsia="Times New Roman" w:hAnsi="Calibri"/>
          <w:sz w:val="22"/>
        </w:rPr>
        <w:t>imposed</w:t>
      </w:r>
      <w:r w:rsidR="000C29CC" w:rsidRPr="00B901E7">
        <w:rPr>
          <w:rFonts w:ascii="Calibri" w:eastAsia="Times New Roman" w:hAnsi="Calibri"/>
          <w:sz w:val="22"/>
        </w:rPr>
        <w:t xml:space="preserve"> </w:t>
      </w:r>
      <w:r w:rsidRPr="00B901E7">
        <w:rPr>
          <w:rFonts w:ascii="Calibri" w:eastAsia="Times New Roman" w:hAnsi="Calibri"/>
          <w:sz w:val="22"/>
        </w:rPr>
        <w:t>licence conditions regarding post-release review (PRR) to ensure that there is ongoing oversight of the release and to allow the collection of information to verify the findings of the RARMP. The licence contains several general conditions relating to ongoing licence holder suitability, auditing and monitoring, and reporting requirements, which include an obligation to report any unintended effects</w:t>
      </w:r>
      <w:r>
        <w:rPr>
          <w:rFonts w:ascii="Calibri" w:eastAsia="Times New Roman" w:hAnsi="Calibri"/>
          <w:sz w:val="22"/>
        </w:rPr>
        <w:t>.</w:t>
      </w:r>
    </w:p>
    <w:p w14:paraId="7FE4E2F4" w14:textId="6BA6ABEA" w:rsidR="008A7FA7" w:rsidRPr="001E67B0" w:rsidRDefault="001E67B0" w:rsidP="001F74CD">
      <w:pPr>
        <w:pStyle w:val="Style1"/>
      </w:pPr>
      <w:bookmarkStart w:id="1" w:name="_Toc209173218"/>
      <w:r w:rsidRPr="001E67B0">
        <w:lastRenderedPageBreak/>
        <w:t>Table of contents</w:t>
      </w:r>
      <w:bookmarkEnd w:id="1"/>
    </w:p>
    <w:p w14:paraId="5AA9A108" w14:textId="31A22726" w:rsidR="001F74CD" w:rsidRDefault="001F74CD">
      <w:pPr>
        <w:pStyle w:val="TOC1"/>
        <w:tabs>
          <w:tab w:val="right" w:leader="dot" w:pos="9629"/>
        </w:tabs>
        <w:rPr>
          <w:rFonts w:asciiTheme="minorHAnsi" w:eastAsiaTheme="minorEastAsia" w:hAnsiTheme="minorHAnsi" w:cstheme="minorBidi"/>
          <w:b w:val="0"/>
          <w:noProof/>
          <w:kern w:val="2"/>
          <w:sz w:val="24"/>
          <w:lang w:eastAsia="en-AU"/>
          <w14:ligatures w14:val="standardContextual"/>
        </w:rPr>
      </w:pPr>
      <w:r>
        <w:rPr>
          <w:rFonts w:eastAsia="Times New Roman"/>
          <w:b w:val="0"/>
          <w:smallCaps/>
          <w:noProof/>
        </w:rPr>
        <w:fldChar w:fldCharType="begin"/>
      </w:r>
      <w:r>
        <w:rPr>
          <w:rFonts w:eastAsia="Times New Roman"/>
          <w:b w:val="0"/>
          <w:smallCaps/>
          <w:noProof/>
        </w:rPr>
        <w:instrText xml:space="preserve"> TOC \o "1-3" \h \z \u </w:instrText>
      </w:r>
      <w:r>
        <w:rPr>
          <w:rFonts w:eastAsia="Times New Roman"/>
          <w:b w:val="0"/>
          <w:smallCaps/>
          <w:noProof/>
        </w:rPr>
        <w:fldChar w:fldCharType="separate"/>
      </w:r>
      <w:hyperlink w:anchor="_Toc209173217" w:history="1">
        <w:r w:rsidRPr="00615B72">
          <w:rPr>
            <w:rStyle w:val="Hyperlink"/>
            <w:noProof/>
          </w:rPr>
          <w:t>Summary of the Risk Assessment and Risk Management Plan</w:t>
        </w:r>
        <w:r>
          <w:rPr>
            <w:noProof/>
            <w:webHidden/>
          </w:rPr>
          <w:tab/>
        </w:r>
        <w:r>
          <w:rPr>
            <w:noProof/>
            <w:webHidden/>
          </w:rPr>
          <w:fldChar w:fldCharType="begin" w:fldLock="1"/>
        </w:r>
        <w:r>
          <w:rPr>
            <w:noProof/>
            <w:webHidden/>
          </w:rPr>
          <w:instrText xml:space="preserve"> PAGEREF _Toc209173217 \h </w:instrText>
        </w:r>
        <w:r>
          <w:rPr>
            <w:noProof/>
            <w:webHidden/>
          </w:rPr>
        </w:r>
        <w:r>
          <w:rPr>
            <w:noProof/>
            <w:webHidden/>
          </w:rPr>
          <w:fldChar w:fldCharType="separate"/>
        </w:r>
        <w:r w:rsidR="007F4FEE">
          <w:rPr>
            <w:noProof/>
            <w:webHidden/>
          </w:rPr>
          <w:t>i</w:t>
        </w:r>
        <w:r>
          <w:rPr>
            <w:noProof/>
            <w:webHidden/>
          </w:rPr>
          <w:fldChar w:fldCharType="end"/>
        </w:r>
      </w:hyperlink>
    </w:p>
    <w:p w14:paraId="3893A492" w14:textId="633245FC" w:rsidR="001F74CD" w:rsidRDefault="001F74CD">
      <w:pPr>
        <w:pStyle w:val="TOC1"/>
        <w:tabs>
          <w:tab w:val="right" w:leader="dot" w:pos="9629"/>
        </w:tabs>
        <w:rPr>
          <w:rFonts w:asciiTheme="minorHAnsi" w:eastAsiaTheme="minorEastAsia" w:hAnsiTheme="minorHAnsi" w:cstheme="minorBidi"/>
          <w:b w:val="0"/>
          <w:noProof/>
          <w:kern w:val="2"/>
          <w:sz w:val="24"/>
          <w:lang w:eastAsia="en-AU"/>
          <w14:ligatures w14:val="standardContextual"/>
        </w:rPr>
      </w:pPr>
      <w:hyperlink w:anchor="_Toc209173218" w:history="1">
        <w:r w:rsidRPr="00615B72">
          <w:rPr>
            <w:rStyle w:val="Hyperlink"/>
            <w:noProof/>
          </w:rPr>
          <w:t>Table of contents</w:t>
        </w:r>
        <w:r>
          <w:rPr>
            <w:noProof/>
            <w:webHidden/>
          </w:rPr>
          <w:tab/>
        </w:r>
        <w:r>
          <w:rPr>
            <w:noProof/>
            <w:webHidden/>
          </w:rPr>
          <w:fldChar w:fldCharType="begin" w:fldLock="1"/>
        </w:r>
        <w:r>
          <w:rPr>
            <w:noProof/>
            <w:webHidden/>
          </w:rPr>
          <w:instrText xml:space="preserve"> PAGEREF _Toc209173218 \h </w:instrText>
        </w:r>
        <w:r>
          <w:rPr>
            <w:noProof/>
            <w:webHidden/>
          </w:rPr>
        </w:r>
        <w:r>
          <w:rPr>
            <w:noProof/>
            <w:webHidden/>
          </w:rPr>
          <w:fldChar w:fldCharType="separate"/>
        </w:r>
        <w:r w:rsidR="007F4FEE">
          <w:rPr>
            <w:noProof/>
            <w:webHidden/>
          </w:rPr>
          <w:t>iii</w:t>
        </w:r>
        <w:r>
          <w:rPr>
            <w:noProof/>
            <w:webHidden/>
          </w:rPr>
          <w:fldChar w:fldCharType="end"/>
        </w:r>
      </w:hyperlink>
    </w:p>
    <w:p w14:paraId="131D47C3" w14:textId="2680234C" w:rsidR="001F74CD" w:rsidRDefault="001F74CD">
      <w:pPr>
        <w:pStyle w:val="TOC1"/>
        <w:tabs>
          <w:tab w:val="right" w:leader="dot" w:pos="9629"/>
        </w:tabs>
        <w:rPr>
          <w:rFonts w:asciiTheme="minorHAnsi" w:eastAsiaTheme="minorEastAsia" w:hAnsiTheme="minorHAnsi" w:cstheme="minorBidi"/>
          <w:b w:val="0"/>
          <w:noProof/>
          <w:kern w:val="2"/>
          <w:sz w:val="24"/>
          <w:lang w:eastAsia="en-AU"/>
          <w14:ligatures w14:val="standardContextual"/>
        </w:rPr>
      </w:pPr>
      <w:hyperlink w:anchor="_Toc209173219" w:history="1">
        <w:r w:rsidRPr="00615B72">
          <w:rPr>
            <w:rStyle w:val="Hyperlink"/>
            <w:noProof/>
          </w:rPr>
          <w:t>Abbreviations</w:t>
        </w:r>
        <w:r>
          <w:rPr>
            <w:noProof/>
            <w:webHidden/>
          </w:rPr>
          <w:tab/>
        </w:r>
        <w:r>
          <w:rPr>
            <w:noProof/>
            <w:webHidden/>
          </w:rPr>
          <w:fldChar w:fldCharType="begin" w:fldLock="1"/>
        </w:r>
        <w:r>
          <w:rPr>
            <w:noProof/>
            <w:webHidden/>
          </w:rPr>
          <w:instrText xml:space="preserve"> PAGEREF _Toc209173219 \h </w:instrText>
        </w:r>
        <w:r>
          <w:rPr>
            <w:noProof/>
            <w:webHidden/>
          </w:rPr>
        </w:r>
        <w:r>
          <w:rPr>
            <w:noProof/>
            <w:webHidden/>
          </w:rPr>
          <w:fldChar w:fldCharType="separate"/>
        </w:r>
        <w:r w:rsidR="007F4FEE">
          <w:rPr>
            <w:noProof/>
            <w:webHidden/>
          </w:rPr>
          <w:t>v</w:t>
        </w:r>
        <w:r>
          <w:rPr>
            <w:noProof/>
            <w:webHidden/>
          </w:rPr>
          <w:fldChar w:fldCharType="end"/>
        </w:r>
      </w:hyperlink>
    </w:p>
    <w:p w14:paraId="6556CBB2" w14:textId="2F211AA9" w:rsidR="001F74CD" w:rsidRDefault="001F74CD">
      <w:pPr>
        <w:pStyle w:val="TOC1"/>
        <w:tabs>
          <w:tab w:val="left" w:pos="1200"/>
          <w:tab w:val="right" w:leader="dot" w:pos="9629"/>
        </w:tabs>
        <w:rPr>
          <w:rFonts w:asciiTheme="minorHAnsi" w:eastAsiaTheme="minorEastAsia" w:hAnsiTheme="minorHAnsi" w:cstheme="minorBidi"/>
          <w:b w:val="0"/>
          <w:noProof/>
          <w:kern w:val="2"/>
          <w:sz w:val="24"/>
          <w:lang w:eastAsia="en-AU"/>
          <w14:ligatures w14:val="standardContextual"/>
        </w:rPr>
      </w:pPr>
      <w:hyperlink w:anchor="_Toc209173220" w:history="1">
        <w:r w:rsidRPr="00615B72">
          <w:rPr>
            <w:rStyle w:val="Hyperlink"/>
            <w:noProof/>
          </w:rPr>
          <w:t>Chapter 1</w:t>
        </w:r>
        <w:r>
          <w:rPr>
            <w:rFonts w:asciiTheme="minorHAnsi" w:eastAsiaTheme="minorEastAsia" w:hAnsiTheme="minorHAnsi" w:cstheme="minorBidi"/>
            <w:b w:val="0"/>
            <w:noProof/>
            <w:kern w:val="2"/>
            <w:sz w:val="24"/>
            <w:lang w:eastAsia="en-AU"/>
            <w14:ligatures w14:val="standardContextual"/>
          </w:rPr>
          <w:tab/>
        </w:r>
        <w:r w:rsidRPr="00615B72">
          <w:rPr>
            <w:rStyle w:val="Hyperlink"/>
            <w:noProof/>
          </w:rPr>
          <w:t>Risk assessment context</w:t>
        </w:r>
        <w:r>
          <w:rPr>
            <w:noProof/>
            <w:webHidden/>
          </w:rPr>
          <w:tab/>
        </w:r>
        <w:r>
          <w:rPr>
            <w:noProof/>
            <w:webHidden/>
          </w:rPr>
          <w:fldChar w:fldCharType="begin" w:fldLock="1"/>
        </w:r>
        <w:r>
          <w:rPr>
            <w:noProof/>
            <w:webHidden/>
          </w:rPr>
          <w:instrText xml:space="preserve"> PAGEREF _Toc209173220 \h </w:instrText>
        </w:r>
        <w:r>
          <w:rPr>
            <w:noProof/>
            <w:webHidden/>
          </w:rPr>
        </w:r>
        <w:r>
          <w:rPr>
            <w:noProof/>
            <w:webHidden/>
          </w:rPr>
          <w:fldChar w:fldCharType="separate"/>
        </w:r>
        <w:r w:rsidR="007F4FEE">
          <w:rPr>
            <w:noProof/>
            <w:webHidden/>
          </w:rPr>
          <w:t>1</w:t>
        </w:r>
        <w:r>
          <w:rPr>
            <w:noProof/>
            <w:webHidden/>
          </w:rPr>
          <w:fldChar w:fldCharType="end"/>
        </w:r>
      </w:hyperlink>
    </w:p>
    <w:p w14:paraId="4DD14CEC" w14:textId="3D07CF5A" w:rsidR="001F74CD" w:rsidRDefault="001F74CD">
      <w:pPr>
        <w:pStyle w:val="TOC2"/>
        <w:tabs>
          <w:tab w:val="left" w:pos="1440"/>
          <w:tab w:val="right" w:leader="dot" w:pos="9629"/>
        </w:tabs>
        <w:rPr>
          <w:rFonts w:asciiTheme="minorHAnsi" w:eastAsiaTheme="minorEastAsia" w:hAnsiTheme="minorHAnsi" w:cstheme="minorBidi"/>
          <w:noProof/>
          <w:kern w:val="2"/>
          <w:sz w:val="24"/>
          <w:lang w:eastAsia="en-AU"/>
          <w14:ligatures w14:val="standardContextual"/>
        </w:rPr>
      </w:pPr>
      <w:hyperlink w:anchor="_Toc209173221" w:history="1">
        <w:r w:rsidRPr="00615B72">
          <w:rPr>
            <w:rStyle w:val="Hyperlink"/>
            <w:noProof/>
          </w:rPr>
          <w:t>Section 1</w:t>
        </w:r>
        <w:r>
          <w:rPr>
            <w:rFonts w:asciiTheme="minorHAnsi" w:eastAsiaTheme="minorEastAsia" w:hAnsiTheme="minorHAnsi" w:cstheme="minorBidi"/>
            <w:noProof/>
            <w:kern w:val="2"/>
            <w:sz w:val="24"/>
            <w:lang w:eastAsia="en-AU"/>
            <w14:ligatures w14:val="standardContextual"/>
          </w:rPr>
          <w:tab/>
        </w:r>
        <w:r w:rsidRPr="00615B72">
          <w:rPr>
            <w:rStyle w:val="Hyperlink"/>
            <w:noProof/>
          </w:rPr>
          <w:t>Background</w:t>
        </w:r>
        <w:r>
          <w:rPr>
            <w:noProof/>
            <w:webHidden/>
          </w:rPr>
          <w:tab/>
        </w:r>
        <w:r>
          <w:rPr>
            <w:noProof/>
            <w:webHidden/>
          </w:rPr>
          <w:fldChar w:fldCharType="begin" w:fldLock="1"/>
        </w:r>
        <w:r>
          <w:rPr>
            <w:noProof/>
            <w:webHidden/>
          </w:rPr>
          <w:instrText xml:space="preserve"> PAGEREF _Toc209173221 \h </w:instrText>
        </w:r>
        <w:r>
          <w:rPr>
            <w:noProof/>
            <w:webHidden/>
          </w:rPr>
        </w:r>
        <w:r>
          <w:rPr>
            <w:noProof/>
            <w:webHidden/>
          </w:rPr>
          <w:fldChar w:fldCharType="separate"/>
        </w:r>
        <w:r w:rsidR="007F4FEE">
          <w:rPr>
            <w:noProof/>
            <w:webHidden/>
          </w:rPr>
          <w:t>1</w:t>
        </w:r>
        <w:r>
          <w:rPr>
            <w:noProof/>
            <w:webHidden/>
          </w:rPr>
          <w:fldChar w:fldCharType="end"/>
        </w:r>
      </w:hyperlink>
    </w:p>
    <w:p w14:paraId="7180CABB" w14:textId="70F7DA76" w:rsidR="001F74CD" w:rsidRDefault="001F74CD">
      <w:pPr>
        <w:pStyle w:val="TOC3"/>
        <w:tabs>
          <w:tab w:val="left" w:pos="1200"/>
          <w:tab w:val="right" w:leader="dot" w:pos="9629"/>
        </w:tabs>
        <w:rPr>
          <w:rFonts w:asciiTheme="minorHAnsi" w:eastAsiaTheme="minorEastAsia" w:hAnsiTheme="minorHAnsi" w:cstheme="minorBidi"/>
          <w:noProof/>
          <w:kern w:val="2"/>
          <w:sz w:val="24"/>
          <w:lang w:eastAsia="en-AU"/>
          <w14:ligatures w14:val="standardContextual"/>
        </w:rPr>
      </w:pPr>
      <w:hyperlink w:anchor="_Toc209173222" w:history="1">
        <w:r w:rsidRPr="00615B72">
          <w:rPr>
            <w:rStyle w:val="Hyperlink"/>
            <w:rFonts w:eastAsia="Times New Roman"/>
            <w:noProof/>
            <w:lang w:eastAsia="en-AU"/>
          </w:rPr>
          <w:t>1.1</w:t>
        </w:r>
        <w:r>
          <w:rPr>
            <w:rFonts w:asciiTheme="minorHAnsi" w:eastAsiaTheme="minorEastAsia" w:hAnsiTheme="minorHAnsi" w:cstheme="minorBidi"/>
            <w:noProof/>
            <w:kern w:val="2"/>
            <w:sz w:val="24"/>
            <w:lang w:eastAsia="en-AU"/>
            <w14:ligatures w14:val="standardContextual"/>
          </w:rPr>
          <w:tab/>
        </w:r>
        <w:r w:rsidRPr="00615B72">
          <w:rPr>
            <w:rStyle w:val="Hyperlink"/>
            <w:rFonts w:eastAsia="Times New Roman"/>
            <w:noProof/>
            <w:lang w:eastAsia="en-AU"/>
          </w:rPr>
          <w:t>Interface with other regulatory schemes</w:t>
        </w:r>
        <w:r>
          <w:rPr>
            <w:noProof/>
            <w:webHidden/>
          </w:rPr>
          <w:tab/>
        </w:r>
        <w:r>
          <w:rPr>
            <w:noProof/>
            <w:webHidden/>
          </w:rPr>
          <w:fldChar w:fldCharType="begin" w:fldLock="1"/>
        </w:r>
        <w:r>
          <w:rPr>
            <w:noProof/>
            <w:webHidden/>
          </w:rPr>
          <w:instrText xml:space="preserve"> PAGEREF _Toc209173222 \h </w:instrText>
        </w:r>
        <w:r>
          <w:rPr>
            <w:noProof/>
            <w:webHidden/>
          </w:rPr>
        </w:r>
        <w:r>
          <w:rPr>
            <w:noProof/>
            <w:webHidden/>
          </w:rPr>
          <w:fldChar w:fldCharType="separate"/>
        </w:r>
        <w:r w:rsidR="007F4FEE">
          <w:rPr>
            <w:noProof/>
            <w:webHidden/>
          </w:rPr>
          <w:t>2</w:t>
        </w:r>
        <w:r>
          <w:rPr>
            <w:noProof/>
            <w:webHidden/>
          </w:rPr>
          <w:fldChar w:fldCharType="end"/>
        </w:r>
      </w:hyperlink>
    </w:p>
    <w:p w14:paraId="74EE4F55" w14:textId="3899F13F" w:rsidR="001F74CD" w:rsidRDefault="001F74CD">
      <w:pPr>
        <w:pStyle w:val="TOC2"/>
        <w:tabs>
          <w:tab w:val="left" w:pos="1440"/>
          <w:tab w:val="right" w:leader="dot" w:pos="9629"/>
        </w:tabs>
        <w:rPr>
          <w:rFonts w:asciiTheme="minorHAnsi" w:eastAsiaTheme="minorEastAsia" w:hAnsiTheme="minorHAnsi" w:cstheme="minorBidi"/>
          <w:noProof/>
          <w:kern w:val="2"/>
          <w:sz w:val="24"/>
          <w:lang w:eastAsia="en-AU"/>
          <w14:ligatures w14:val="standardContextual"/>
        </w:rPr>
      </w:pPr>
      <w:hyperlink w:anchor="_Toc209173223" w:history="1">
        <w:r w:rsidRPr="00615B72">
          <w:rPr>
            <w:rStyle w:val="Hyperlink"/>
            <w:noProof/>
          </w:rPr>
          <w:t>Section 2</w:t>
        </w:r>
        <w:r>
          <w:rPr>
            <w:rFonts w:asciiTheme="minorHAnsi" w:eastAsiaTheme="minorEastAsia" w:hAnsiTheme="minorHAnsi" w:cstheme="minorBidi"/>
            <w:noProof/>
            <w:kern w:val="2"/>
            <w:sz w:val="24"/>
            <w:lang w:eastAsia="en-AU"/>
            <w14:ligatures w14:val="standardContextual"/>
          </w:rPr>
          <w:tab/>
        </w:r>
        <w:r w:rsidRPr="00615B72">
          <w:rPr>
            <w:rStyle w:val="Hyperlink"/>
            <w:noProof/>
          </w:rPr>
          <w:t>The proposed release</w:t>
        </w:r>
        <w:r>
          <w:rPr>
            <w:noProof/>
            <w:webHidden/>
          </w:rPr>
          <w:tab/>
        </w:r>
        <w:r>
          <w:rPr>
            <w:noProof/>
            <w:webHidden/>
          </w:rPr>
          <w:fldChar w:fldCharType="begin" w:fldLock="1"/>
        </w:r>
        <w:r>
          <w:rPr>
            <w:noProof/>
            <w:webHidden/>
          </w:rPr>
          <w:instrText xml:space="preserve"> PAGEREF _Toc209173223 \h </w:instrText>
        </w:r>
        <w:r>
          <w:rPr>
            <w:noProof/>
            <w:webHidden/>
          </w:rPr>
        </w:r>
        <w:r>
          <w:rPr>
            <w:noProof/>
            <w:webHidden/>
          </w:rPr>
          <w:fldChar w:fldCharType="separate"/>
        </w:r>
        <w:r w:rsidR="007F4FEE">
          <w:rPr>
            <w:noProof/>
            <w:webHidden/>
          </w:rPr>
          <w:t>2</w:t>
        </w:r>
        <w:r>
          <w:rPr>
            <w:noProof/>
            <w:webHidden/>
          </w:rPr>
          <w:fldChar w:fldCharType="end"/>
        </w:r>
      </w:hyperlink>
    </w:p>
    <w:p w14:paraId="75666331" w14:textId="74A72B8F" w:rsidR="001F74CD" w:rsidRDefault="001F74CD">
      <w:pPr>
        <w:pStyle w:val="TOC2"/>
        <w:tabs>
          <w:tab w:val="left" w:pos="1440"/>
          <w:tab w:val="right" w:leader="dot" w:pos="9629"/>
        </w:tabs>
        <w:rPr>
          <w:rFonts w:asciiTheme="minorHAnsi" w:eastAsiaTheme="minorEastAsia" w:hAnsiTheme="minorHAnsi" w:cstheme="minorBidi"/>
          <w:noProof/>
          <w:kern w:val="2"/>
          <w:sz w:val="24"/>
          <w:lang w:eastAsia="en-AU"/>
          <w14:ligatures w14:val="standardContextual"/>
        </w:rPr>
      </w:pPr>
      <w:hyperlink w:anchor="_Toc209173224" w:history="1">
        <w:r w:rsidRPr="00615B72">
          <w:rPr>
            <w:rStyle w:val="Hyperlink"/>
            <w:noProof/>
          </w:rPr>
          <w:t>Section 3</w:t>
        </w:r>
        <w:r>
          <w:rPr>
            <w:rFonts w:asciiTheme="minorHAnsi" w:eastAsiaTheme="minorEastAsia" w:hAnsiTheme="minorHAnsi" w:cstheme="minorBidi"/>
            <w:noProof/>
            <w:kern w:val="2"/>
            <w:sz w:val="24"/>
            <w:lang w:eastAsia="en-AU"/>
            <w14:ligatures w14:val="standardContextual"/>
          </w:rPr>
          <w:tab/>
        </w:r>
        <w:r w:rsidRPr="00615B72">
          <w:rPr>
            <w:rStyle w:val="Hyperlink"/>
            <w:noProof/>
          </w:rPr>
          <w:t>The parent organism</w:t>
        </w:r>
        <w:r>
          <w:rPr>
            <w:noProof/>
            <w:webHidden/>
          </w:rPr>
          <w:tab/>
        </w:r>
        <w:r>
          <w:rPr>
            <w:noProof/>
            <w:webHidden/>
          </w:rPr>
          <w:fldChar w:fldCharType="begin" w:fldLock="1"/>
        </w:r>
        <w:r>
          <w:rPr>
            <w:noProof/>
            <w:webHidden/>
          </w:rPr>
          <w:instrText xml:space="preserve"> PAGEREF _Toc209173224 \h </w:instrText>
        </w:r>
        <w:r>
          <w:rPr>
            <w:noProof/>
            <w:webHidden/>
          </w:rPr>
        </w:r>
        <w:r>
          <w:rPr>
            <w:noProof/>
            <w:webHidden/>
          </w:rPr>
          <w:fldChar w:fldCharType="separate"/>
        </w:r>
        <w:r w:rsidR="007F4FEE">
          <w:rPr>
            <w:noProof/>
            <w:webHidden/>
          </w:rPr>
          <w:t>3</w:t>
        </w:r>
        <w:r>
          <w:rPr>
            <w:noProof/>
            <w:webHidden/>
          </w:rPr>
          <w:fldChar w:fldCharType="end"/>
        </w:r>
      </w:hyperlink>
    </w:p>
    <w:p w14:paraId="73F83D9E" w14:textId="4B13C204" w:rsidR="001F74CD" w:rsidRDefault="001F74CD">
      <w:pPr>
        <w:pStyle w:val="TOC2"/>
        <w:tabs>
          <w:tab w:val="left" w:pos="1440"/>
          <w:tab w:val="right" w:leader="dot" w:pos="9629"/>
        </w:tabs>
        <w:rPr>
          <w:rFonts w:asciiTheme="minorHAnsi" w:eastAsiaTheme="minorEastAsia" w:hAnsiTheme="minorHAnsi" w:cstheme="minorBidi"/>
          <w:noProof/>
          <w:kern w:val="2"/>
          <w:sz w:val="24"/>
          <w:lang w:eastAsia="en-AU"/>
          <w14:ligatures w14:val="standardContextual"/>
        </w:rPr>
      </w:pPr>
      <w:hyperlink w:anchor="_Toc209173225" w:history="1">
        <w:r w:rsidRPr="00615B72">
          <w:rPr>
            <w:rStyle w:val="Hyperlink"/>
            <w:noProof/>
          </w:rPr>
          <w:t>Section 4</w:t>
        </w:r>
        <w:r>
          <w:rPr>
            <w:rFonts w:asciiTheme="minorHAnsi" w:eastAsiaTheme="minorEastAsia" w:hAnsiTheme="minorHAnsi" w:cstheme="minorBidi"/>
            <w:noProof/>
            <w:kern w:val="2"/>
            <w:sz w:val="24"/>
            <w:lang w:eastAsia="en-AU"/>
            <w14:ligatures w14:val="standardContextual"/>
          </w:rPr>
          <w:tab/>
        </w:r>
        <w:r w:rsidRPr="00615B72">
          <w:rPr>
            <w:rStyle w:val="Hyperlink"/>
            <w:noProof/>
          </w:rPr>
          <w:t>The GM parental cottons – nature and effect of genetic modification</w:t>
        </w:r>
        <w:r>
          <w:rPr>
            <w:noProof/>
            <w:webHidden/>
          </w:rPr>
          <w:tab/>
        </w:r>
        <w:r>
          <w:rPr>
            <w:noProof/>
            <w:webHidden/>
          </w:rPr>
          <w:fldChar w:fldCharType="begin" w:fldLock="1"/>
        </w:r>
        <w:r>
          <w:rPr>
            <w:noProof/>
            <w:webHidden/>
          </w:rPr>
          <w:instrText xml:space="preserve"> PAGEREF _Toc209173225 \h </w:instrText>
        </w:r>
        <w:r>
          <w:rPr>
            <w:noProof/>
            <w:webHidden/>
          </w:rPr>
        </w:r>
        <w:r>
          <w:rPr>
            <w:noProof/>
            <w:webHidden/>
          </w:rPr>
          <w:fldChar w:fldCharType="separate"/>
        </w:r>
        <w:r w:rsidR="007F4FEE">
          <w:rPr>
            <w:noProof/>
            <w:webHidden/>
          </w:rPr>
          <w:t>3</w:t>
        </w:r>
        <w:r>
          <w:rPr>
            <w:noProof/>
            <w:webHidden/>
          </w:rPr>
          <w:fldChar w:fldCharType="end"/>
        </w:r>
      </w:hyperlink>
    </w:p>
    <w:p w14:paraId="1560C91E" w14:textId="51420BFB" w:rsidR="001F74CD" w:rsidRDefault="001F74CD">
      <w:pPr>
        <w:pStyle w:val="TOC3"/>
        <w:tabs>
          <w:tab w:val="left" w:pos="1200"/>
          <w:tab w:val="right" w:leader="dot" w:pos="9629"/>
        </w:tabs>
        <w:rPr>
          <w:rFonts w:asciiTheme="minorHAnsi" w:eastAsiaTheme="minorEastAsia" w:hAnsiTheme="minorHAnsi" w:cstheme="minorBidi"/>
          <w:noProof/>
          <w:kern w:val="2"/>
          <w:sz w:val="24"/>
          <w:lang w:eastAsia="en-AU"/>
          <w14:ligatures w14:val="standardContextual"/>
        </w:rPr>
      </w:pPr>
      <w:hyperlink w:anchor="_Toc209173226" w:history="1">
        <w:r w:rsidRPr="00615B72">
          <w:rPr>
            <w:rStyle w:val="Hyperlink"/>
            <w:noProof/>
          </w:rPr>
          <w:t>4.1</w:t>
        </w:r>
        <w:r>
          <w:rPr>
            <w:rFonts w:asciiTheme="minorHAnsi" w:eastAsiaTheme="minorEastAsia" w:hAnsiTheme="minorHAnsi" w:cstheme="minorBidi"/>
            <w:noProof/>
            <w:kern w:val="2"/>
            <w:sz w:val="24"/>
            <w:lang w:eastAsia="en-AU"/>
            <w14:ligatures w14:val="standardContextual"/>
          </w:rPr>
          <w:tab/>
        </w:r>
        <w:r w:rsidRPr="00615B72">
          <w:rPr>
            <w:rStyle w:val="Hyperlink"/>
            <w:noProof/>
          </w:rPr>
          <w:t>The genetic modifications of the GM parents and the GMO</w:t>
        </w:r>
        <w:r>
          <w:rPr>
            <w:noProof/>
            <w:webHidden/>
          </w:rPr>
          <w:tab/>
        </w:r>
        <w:r>
          <w:rPr>
            <w:noProof/>
            <w:webHidden/>
          </w:rPr>
          <w:fldChar w:fldCharType="begin" w:fldLock="1"/>
        </w:r>
        <w:r>
          <w:rPr>
            <w:noProof/>
            <w:webHidden/>
          </w:rPr>
          <w:instrText xml:space="preserve"> PAGEREF _Toc209173226 \h </w:instrText>
        </w:r>
        <w:r>
          <w:rPr>
            <w:noProof/>
            <w:webHidden/>
          </w:rPr>
        </w:r>
        <w:r>
          <w:rPr>
            <w:noProof/>
            <w:webHidden/>
          </w:rPr>
          <w:fldChar w:fldCharType="separate"/>
        </w:r>
        <w:r w:rsidR="007F4FEE">
          <w:rPr>
            <w:noProof/>
            <w:webHidden/>
          </w:rPr>
          <w:t>4</w:t>
        </w:r>
        <w:r>
          <w:rPr>
            <w:noProof/>
            <w:webHidden/>
          </w:rPr>
          <w:fldChar w:fldCharType="end"/>
        </w:r>
      </w:hyperlink>
    </w:p>
    <w:p w14:paraId="3D103AF9" w14:textId="0AB1FA0E" w:rsidR="001F74CD" w:rsidRDefault="001F74CD">
      <w:pPr>
        <w:pStyle w:val="TOC3"/>
        <w:tabs>
          <w:tab w:val="left" w:pos="1200"/>
          <w:tab w:val="right" w:leader="dot" w:pos="9629"/>
        </w:tabs>
        <w:rPr>
          <w:rFonts w:asciiTheme="minorHAnsi" w:eastAsiaTheme="minorEastAsia" w:hAnsiTheme="minorHAnsi" w:cstheme="minorBidi"/>
          <w:noProof/>
          <w:kern w:val="2"/>
          <w:sz w:val="24"/>
          <w:lang w:eastAsia="en-AU"/>
          <w14:ligatures w14:val="standardContextual"/>
        </w:rPr>
      </w:pPr>
      <w:hyperlink w:anchor="_Toc209173227" w:history="1">
        <w:r w:rsidRPr="00615B72">
          <w:rPr>
            <w:rStyle w:val="Hyperlink"/>
            <w:rFonts w:eastAsia="Times New Roman"/>
            <w:noProof/>
          </w:rPr>
          <w:t>4.2</w:t>
        </w:r>
        <w:r>
          <w:rPr>
            <w:rFonts w:asciiTheme="minorHAnsi" w:eastAsiaTheme="minorEastAsia" w:hAnsiTheme="minorHAnsi" w:cstheme="minorBidi"/>
            <w:noProof/>
            <w:kern w:val="2"/>
            <w:sz w:val="24"/>
            <w:lang w:eastAsia="en-AU"/>
            <w14:ligatures w14:val="standardContextual"/>
          </w:rPr>
          <w:tab/>
        </w:r>
        <w:r w:rsidRPr="00615B72">
          <w:rPr>
            <w:rStyle w:val="Hyperlink"/>
            <w:rFonts w:eastAsia="Times New Roman"/>
            <w:noProof/>
          </w:rPr>
          <w:t>GM BG3 cotton</w:t>
        </w:r>
        <w:r>
          <w:rPr>
            <w:noProof/>
            <w:webHidden/>
          </w:rPr>
          <w:tab/>
        </w:r>
        <w:r>
          <w:rPr>
            <w:noProof/>
            <w:webHidden/>
          </w:rPr>
          <w:fldChar w:fldCharType="begin" w:fldLock="1"/>
        </w:r>
        <w:r>
          <w:rPr>
            <w:noProof/>
            <w:webHidden/>
          </w:rPr>
          <w:instrText xml:space="preserve"> PAGEREF _Toc209173227 \h </w:instrText>
        </w:r>
        <w:r>
          <w:rPr>
            <w:noProof/>
            <w:webHidden/>
          </w:rPr>
        </w:r>
        <w:r>
          <w:rPr>
            <w:noProof/>
            <w:webHidden/>
          </w:rPr>
          <w:fldChar w:fldCharType="separate"/>
        </w:r>
        <w:r w:rsidR="007F4FEE">
          <w:rPr>
            <w:noProof/>
            <w:webHidden/>
          </w:rPr>
          <w:t>4</w:t>
        </w:r>
        <w:r>
          <w:rPr>
            <w:noProof/>
            <w:webHidden/>
          </w:rPr>
          <w:fldChar w:fldCharType="end"/>
        </w:r>
      </w:hyperlink>
    </w:p>
    <w:p w14:paraId="32B32957" w14:textId="23A86981" w:rsidR="001F74CD" w:rsidRDefault="001F74CD">
      <w:pPr>
        <w:pStyle w:val="TOC3"/>
        <w:tabs>
          <w:tab w:val="left" w:pos="1200"/>
          <w:tab w:val="right" w:leader="dot" w:pos="9629"/>
        </w:tabs>
        <w:rPr>
          <w:rFonts w:asciiTheme="minorHAnsi" w:eastAsiaTheme="minorEastAsia" w:hAnsiTheme="minorHAnsi" w:cstheme="minorBidi"/>
          <w:noProof/>
          <w:kern w:val="2"/>
          <w:sz w:val="24"/>
          <w:lang w:eastAsia="en-AU"/>
          <w14:ligatures w14:val="standardContextual"/>
        </w:rPr>
      </w:pPr>
      <w:hyperlink w:anchor="_Toc209173228" w:history="1">
        <w:r w:rsidRPr="00615B72">
          <w:rPr>
            <w:rStyle w:val="Hyperlink"/>
            <w:noProof/>
          </w:rPr>
          <w:t>4.3</w:t>
        </w:r>
        <w:r>
          <w:rPr>
            <w:rFonts w:asciiTheme="minorHAnsi" w:eastAsiaTheme="minorEastAsia" w:hAnsiTheme="minorHAnsi" w:cstheme="minorBidi"/>
            <w:noProof/>
            <w:kern w:val="2"/>
            <w:sz w:val="24"/>
            <w:lang w:eastAsia="en-AU"/>
            <w14:ligatures w14:val="standardContextual"/>
          </w:rPr>
          <w:tab/>
        </w:r>
        <w:r w:rsidRPr="00615B72">
          <w:rPr>
            <w:rStyle w:val="Hyperlink"/>
            <w:noProof/>
          </w:rPr>
          <w:t>GM XF cotton</w:t>
        </w:r>
        <w:r>
          <w:rPr>
            <w:noProof/>
            <w:webHidden/>
          </w:rPr>
          <w:tab/>
        </w:r>
        <w:r>
          <w:rPr>
            <w:noProof/>
            <w:webHidden/>
          </w:rPr>
          <w:fldChar w:fldCharType="begin" w:fldLock="1"/>
        </w:r>
        <w:r>
          <w:rPr>
            <w:noProof/>
            <w:webHidden/>
          </w:rPr>
          <w:instrText xml:space="preserve"> PAGEREF _Toc209173228 \h </w:instrText>
        </w:r>
        <w:r>
          <w:rPr>
            <w:noProof/>
            <w:webHidden/>
          </w:rPr>
        </w:r>
        <w:r>
          <w:rPr>
            <w:noProof/>
            <w:webHidden/>
          </w:rPr>
          <w:fldChar w:fldCharType="separate"/>
        </w:r>
        <w:r w:rsidR="007F4FEE">
          <w:rPr>
            <w:noProof/>
            <w:webHidden/>
          </w:rPr>
          <w:t>7</w:t>
        </w:r>
        <w:r>
          <w:rPr>
            <w:noProof/>
            <w:webHidden/>
          </w:rPr>
          <w:fldChar w:fldCharType="end"/>
        </w:r>
      </w:hyperlink>
    </w:p>
    <w:p w14:paraId="1E45C201" w14:textId="2B179318" w:rsidR="001F74CD" w:rsidRDefault="001F74CD">
      <w:pPr>
        <w:pStyle w:val="TOC3"/>
        <w:tabs>
          <w:tab w:val="left" w:pos="1200"/>
          <w:tab w:val="right" w:leader="dot" w:pos="9629"/>
        </w:tabs>
        <w:rPr>
          <w:rFonts w:asciiTheme="minorHAnsi" w:eastAsiaTheme="minorEastAsia" w:hAnsiTheme="minorHAnsi" w:cstheme="minorBidi"/>
          <w:noProof/>
          <w:kern w:val="2"/>
          <w:sz w:val="24"/>
          <w:lang w:eastAsia="en-AU"/>
          <w14:ligatures w14:val="standardContextual"/>
        </w:rPr>
      </w:pPr>
      <w:hyperlink w:anchor="_Toc209173229" w:history="1">
        <w:r w:rsidRPr="00615B72">
          <w:rPr>
            <w:rStyle w:val="Hyperlink"/>
            <w:noProof/>
          </w:rPr>
          <w:t>4.4</w:t>
        </w:r>
        <w:r>
          <w:rPr>
            <w:rFonts w:asciiTheme="minorHAnsi" w:eastAsiaTheme="minorEastAsia" w:hAnsiTheme="minorHAnsi" w:cstheme="minorBidi"/>
            <w:noProof/>
            <w:kern w:val="2"/>
            <w:sz w:val="24"/>
            <w:lang w:eastAsia="en-AU"/>
            <w14:ligatures w14:val="standardContextual"/>
          </w:rPr>
          <w:tab/>
        </w:r>
        <w:r w:rsidRPr="00615B72">
          <w:rPr>
            <w:rStyle w:val="Hyperlink"/>
            <w:noProof/>
          </w:rPr>
          <w:t>GM MON-88702-4 cotton</w:t>
        </w:r>
        <w:r>
          <w:rPr>
            <w:noProof/>
            <w:webHidden/>
          </w:rPr>
          <w:tab/>
        </w:r>
        <w:r>
          <w:rPr>
            <w:noProof/>
            <w:webHidden/>
          </w:rPr>
          <w:fldChar w:fldCharType="begin" w:fldLock="1"/>
        </w:r>
        <w:r>
          <w:rPr>
            <w:noProof/>
            <w:webHidden/>
          </w:rPr>
          <w:instrText xml:space="preserve"> PAGEREF _Toc209173229 \h </w:instrText>
        </w:r>
        <w:r>
          <w:rPr>
            <w:noProof/>
            <w:webHidden/>
          </w:rPr>
        </w:r>
        <w:r>
          <w:rPr>
            <w:noProof/>
            <w:webHidden/>
          </w:rPr>
          <w:fldChar w:fldCharType="separate"/>
        </w:r>
        <w:r w:rsidR="007F4FEE">
          <w:rPr>
            <w:noProof/>
            <w:webHidden/>
          </w:rPr>
          <w:t>8</w:t>
        </w:r>
        <w:r>
          <w:rPr>
            <w:noProof/>
            <w:webHidden/>
          </w:rPr>
          <w:fldChar w:fldCharType="end"/>
        </w:r>
      </w:hyperlink>
    </w:p>
    <w:p w14:paraId="75305A34" w14:textId="39D7A9A0" w:rsidR="001F74CD" w:rsidRDefault="001F74CD">
      <w:pPr>
        <w:pStyle w:val="TOC2"/>
        <w:tabs>
          <w:tab w:val="left" w:pos="1440"/>
          <w:tab w:val="right" w:leader="dot" w:pos="9629"/>
        </w:tabs>
        <w:rPr>
          <w:rFonts w:asciiTheme="minorHAnsi" w:eastAsiaTheme="minorEastAsia" w:hAnsiTheme="minorHAnsi" w:cstheme="minorBidi"/>
          <w:noProof/>
          <w:kern w:val="2"/>
          <w:sz w:val="24"/>
          <w:lang w:eastAsia="en-AU"/>
          <w14:ligatures w14:val="standardContextual"/>
        </w:rPr>
      </w:pPr>
      <w:hyperlink w:anchor="_Toc209173230" w:history="1">
        <w:r w:rsidRPr="00615B72">
          <w:rPr>
            <w:rStyle w:val="Hyperlink"/>
            <w:noProof/>
          </w:rPr>
          <w:t>Section 5</w:t>
        </w:r>
        <w:r>
          <w:rPr>
            <w:rFonts w:asciiTheme="minorHAnsi" w:eastAsiaTheme="minorEastAsia" w:hAnsiTheme="minorHAnsi" w:cstheme="minorBidi"/>
            <w:noProof/>
            <w:kern w:val="2"/>
            <w:sz w:val="24"/>
            <w:lang w:eastAsia="en-AU"/>
            <w14:ligatures w14:val="standardContextual"/>
          </w:rPr>
          <w:tab/>
        </w:r>
        <w:r w:rsidRPr="00615B72">
          <w:rPr>
            <w:rStyle w:val="Hyperlink"/>
            <w:noProof/>
          </w:rPr>
          <w:t>The GMO – nature and effect of genetic modification</w:t>
        </w:r>
        <w:r>
          <w:rPr>
            <w:noProof/>
            <w:webHidden/>
          </w:rPr>
          <w:tab/>
        </w:r>
        <w:r>
          <w:rPr>
            <w:noProof/>
            <w:webHidden/>
          </w:rPr>
          <w:fldChar w:fldCharType="begin" w:fldLock="1"/>
        </w:r>
        <w:r>
          <w:rPr>
            <w:noProof/>
            <w:webHidden/>
          </w:rPr>
          <w:instrText xml:space="preserve"> PAGEREF _Toc209173230 \h </w:instrText>
        </w:r>
        <w:r>
          <w:rPr>
            <w:noProof/>
            <w:webHidden/>
          </w:rPr>
        </w:r>
        <w:r>
          <w:rPr>
            <w:noProof/>
            <w:webHidden/>
          </w:rPr>
          <w:fldChar w:fldCharType="separate"/>
        </w:r>
        <w:r w:rsidR="007F4FEE">
          <w:rPr>
            <w:noProof/>
            <w:webHidden/>
          </w:rPr>
          <w:t>11</w:t>
        </w:r>
        <w:r>
          <w:rPr>
            <w:noProof/>
            <w:webHidden/>
          </w:rPr>
          <w:fldChar w:fldCharType="end"/>
        </w:r>
      </w:hyperlink>
    </w:p>
    <w:p w14:paraId="5B0185C9" w14:textId="066200FB" w:rsidR="001F74CD" w:rsidRDefault="001F74CD">
      <w:pPr>
        <w:pStyle w:val="TOC3"/>
        <w:tabs>
          <w:tab w:val="left" w:pos="1200"/>
          <w:tab w:val="right" w:leader="dot" w:pos="9629"/>
        </w:tabs>
        <w:rPr>
          <w:rFonts w:asciiTheme="minorHAnsi" w:eastAsiaTheme="minorEastAsia" w:hAnsiTheme="minorHAnsi" w:cstheme="minorBidi"/>
          <w:noProof/>
          <w:kern w:val="2"/>
          <w:sz w:val="24"/>
          <w:lang w:eastAsia="en-AU"/>
          <w14:ligatures w14:val="standardContextual"/>
        </w:rPr>
      </w:pPr>
      <w:hyperlink w:anchor="_Toc209173231" w:history="1">
        <w:r w:rsidRPr="00615B72">
          <w:rPr>
            <w:rStyle w:val="Hyperlink"/>
            <w:rFonts w:eastAsia="Times New Roman"/>
            <w:noProof/>
          </w:rPr>
          <w:t>5.1</w:t>
        </w:r>
        <w:r>
          <w:rPr>
            <w:rFonts w:asciiTheme="minorHAnsi" w:eastAsiaTheme="minorEastAsia" w:hAnsiTheme="minorHAnsi" w:cstheme="minorBidi"/>
            <w:noProof/>
            <w:kern w:val="2"/>
            <w:sz w:val="24"/>
            <w:lang w:eastAsia="en-AU"/>
            <w14:ligatures w14:val="standardContextual"/>
          </w:rPr>
          <w:tab/>
        </w:r>
        <w:r w:rsidRPr="00615B72">
          <w:rPr>
            <w:rStyle w:val="Hyperlink"/>
            <w:rFonts w:eastAsia="Times New Roman"/>
            <w:noProof/>
          </w:rPr>
          <w:t>Introduction to the GMO</w:t>
        </w:r>
        <w:r>
          <w:rPr>
            <w:noProof/>
            <w:webHidden/>
          </w:rPr>
          <w:tab/>
        </w:r>
        <w:r>
          <w:rPr>
            <w:noProof/>
            <w:webHidden/>
          </w:rPr>
          <w:fldChar w:fldCharType="begin" w:fldLock="1"/>
        </w:r>
        <w:r>
          <w:rPr>
            <w:noProof/>
            <w:webHidden/>
          </w:rPr>
          <w:instrText xml:space="preserve"> PAGEREF _Toc209173231 \h </w:instrText>
        </w:r>
        <w:r>
          <w:rPr>
            <w:noProof/>
            <w:webHidden/>
          </w:rPr>
        </w:r>
        <w:r>
          <w:rPr>
            <w:noProof/>
            <w:webHidden/>
          </w:rPr>
          <w:fldChar w:fldCharType="separate"/>
        </w:r>
        <w:r w:rsidR="007F4FEE">
          <w:rPr>
            <w:noProof/>
            <w:webHidden/>
          </w:rPr>
          <w:t>11</w:t>
        </w:r>
        <w:r>
          <w:rPr>
            <w:noProof/>
            <w:webHidden/>
          </w:rPr>
          <w:fldChar w:fldCharType="end"/>
        </w:r>
      </w:hyperlink>
    </w:p>
    <w:p w14:paraId="64764476" w14:textId="77C402A9" w:rsidR="001F74CD" w:rsidRDefault="001F74CD">
      <w:pPr>
        <w:pStyle w:val="TOC3"/>
        <w:tabs>
          <w:tab w:val="left" w:pos="1200"/>
          <w:tab w:val="right" w:leader="dot" w:pos="9629"/>
        </w:tabs>
        <w:rPr>
          <w:rFonts w:asciiTheme="minorHAnsi" w:eastAsiaTheme="minorEastAsia" w:hAnsiTheme="minorHAnsi" w:cstheme="minorBidi"/>
          <w:noProof/>
          <w:kern w:val="2"/>
          <w:sz w:val="24"/>
          <w:lang w:eastAsia="en-AU"/>
          <w14:ligatures w14:val="standardContextual"/>
        </w:rPr>
      </w:pPr>
      <w:hyperlink w:anchor="_Toc209173232" w:history="1">
        <w:r w:rsidRPr="00615B72">
          <w:rPr>
            <w:rStyle w:val="Hyperlink"/>
            <w:rFonts w:eastAsia="Times New Roman"/>
            <w:noProof/>
          </w:rPr>
          <w:t>5.2</w:t>
        </w:r>
        <w:r>
          <w:rPr>
            <w:rFonts w:asciiTheme="minorHAnsi" w:eastAsiaTheme="minorEastAsia" w:hAnsiTheme="minorHAnsi" w:cstheme="minorBidi"/>
            <w:noProof/>
            <w:kern w:val="2"/>
            <w:sz w:val="24"/>
            <w:lang w:eastAsia="en-AU"/>
            <w14:ligatures w14:val="standardContextual"/>
          </w:rPr>
          <w:tab/>
        </w:r>
        <w:r w:rsidRPr="00615B72">
          <w:rPr>
            <w:rStyle w:val="Hyperlink"/>
            <w:rFonts w:eastAsia="Times New Roman"/>
            <w:noProof/>
          </w:rPr>
          <w:t>Characterisation of the GMO</w:t>
        </w:r>
        <w:r>
          <w:rPr>
            <w:noProof/>
            <w:webHidden/>
          </w:rPr>
          <w:tab/>
        </w:r>
        <w:r>
          <w:rPr>
            <w:noProof/>
            <w:webHidden/>
          </w:rPr>
          <w:fldChar w:fldCharType="begin" w:fldLock="1"/>
        </w:r>
        <w:r>
          <w:rPr>
            <w:noProof/>
            <w:webHidden/>
          </w:rPr>
          <w:instrText xml:space="preserve"> PAGEREF _Toc209173232 \h </w:instrText>
        </w:r>
        <w:r>
          <w:rPr>
            <w:noProof/>
            <w:webHidden/>
          </w:rPr>
        </w:r>
        <w:r>
          <w:rPr>
            <w:noProof/>
            <w:webHidden/>
          </w:rPr>
          <w:fldChar w:fldCharType="separate"/>
        </w:r>
        <w:r w:rsidR="007F4FEE">
          <w:rPr>
            <w:noProof/>
            <w:webHidden/>
          </w:rPr>
          <w:t>11</w:t>
        </w:r>
        <w:r>
          <w:rPr>
            <w:noProof/>
            <w:webHidden/>
          </w:rPr>
          <w:fldChar w:fldCharType="end"/>
        </w:r>
      </w:hyperlink>
    </w:p>
    <w:p w14:paraId="282D57E8" w14:textId="2B832A1B" w:rsidR="001F74CD" w:rsidRDefault="001F74CD">
      <w:pPr>
        <w:pStyle w:val="TOC3"/>
        <w:tabs>
          <w:tab w:val="left" w:pos="1200"/>
          <w:tab w:val="right" w:leader="dot" w:pos="9629"/>
        </w:tabs>
        <w:rPr>
          <w:rFonts w:asciiTheme="minorHAnsi" w:eastAsiaTheme="minorEastAsia" w:hAnsiTheme="minorHAnsi" w:cstheme="minorBidi"/>
          <w:noProof/>
          <w:kern w:val="2"/>
          <w:sz w:val="24"/>
          <w:lang w:eastAsia="en-AU"/>
          <w14:ligatures w14:val="standardContextual"/>
        </w:rPr>
      </w:pPr>
      <w:hyperlink w:anchor="_Toc209173233" w:history="1">
        <w:r w:rsidRPr="00615B72">
          <w:rPr>
            <w:rStyle w:val="Hyperlink"/>
            <w:noProof/>
          </w:rPr>
          <w:t>5.3</w:t>
        </w:r>
        <w:r>
          <w:rPr>
            <w:rFonts w:asciiTheme="minorHAnsi" w:eastAsiaTheme="minorEastAsia" w:hAnsiTheme="minorHAnsi" w:cstheme="minorBidi"/>
            <w:noProof/>
            <w:kern w:val="2"/>
            <w:sz w:val="24"/>
            <w:lang w:eastAsia="en-AU"/>
            <w14:ligatures w14:val="standardContextual"/>
          </w:rPr>
          <w:tab/>
        </w:r>
        <w:r w:rsidRPr="00615B72">
          <w:rPr>
            <w:rStyle w:val="Hyperlink"/>
            <w:noProof/>
          </w:rPr>
          <w:t>Toxicity and allergenicity of the proteins encoded by the introduced genes</w:t>
        </w:r>
        <w:r>
          <w:rPr>
            <w:noProof/>
            <w:webHidden/>
          </w:rPr>
          <w:tab/>
        </w:r>
        <w:r>
          <w:rPr>
            <w:noProof/>
            <w:webHidden/>
          </w:rPr>
          <w:fldChar w:fldCharType="begin" w:fldLock="1"/>
        </w:r>
        <w:r>
          <w:rPr>
            <w:noProof/>
            <w:webHidden/>
          </w:rPr>
          <w:instrText xml:space="preserve"> PAGEREF _Toc209173233 \h </w:instrText>
        </w:r>
        <w:r>
          <w:rPr>
            <w:noProof/>
            <w:webHidden/>
          </w:rPr>
        </w:r>
        <w:r>
          <w:rPr>
            <w:noProof/>
            <w:webHidden/>
          </w:rPr>
          <w:fldChar w:fldCharType="separate"/>
        </w:r>
        <w:r w:rsidR="007F4FEE">
          <w:rPr>
            <w:noProof/>
            <w:webHidden/>
          </w:rPr>
          <w:t>15</w:t>
        </w:r>
        <w:r>
          <w:rPr>
            <w:noProof/>
            <w:webHidden/>
          </w:rPr>
          <w:fldChar w:fldCharType="end"/>
        </w:r>
      </w:hyperlink>
    </w:p>
    <w:p w14:paraId="6E922E7A" w14:textId="60DD7D2D" w:rsidR="001F74CD" w:rsidRDefault="001F74CD">
      <w:pPr>
        <w:pStyle w:val="TOC3"/>
        <w:tabs>
          <w:tab w:val="left" w:pos="1200"/>
          <w:tab w:val="right" w:leader="dot" w:pos="9629"/>
        </w:tabs>
        <w:rPr>
          <w:rFonts w:asciiTheme="minorHAnsi" w:eastAsiaTheme="minorEastAsia" w:hAnsiTheme="minorHAnsi" w:cstheme="minorBidi"/>
          <w:noProof/>
          <w:kern w:val="2"/>
          <w:sz w:val="24"/>
          <w:lang w:eastAsia="en-AU"/>
          <w14:ligatures w14:val="standardContextual"/>
        </w:rPr>
      </w:pPr>
      <w:hyperlink w:anchor="_Toc209173234" w:history="1">
        <w:r w:rsidRPr="00615B72">
          <w:rPr>
            <w:rStyle w:val="Hyperlink"/>
            <w:noProof/>
          </w:rPr>
          <w:t>5.4</w:t>
        </w:r>
        <w:r>
          <w:rPr>
            <w:rFonts w:asciiTheme="minorHAnsi" w:eastAsiaTheme="minorEastAsia" w:hAnsiTheme="minorHAnsi" w:cstheme="minorBidi"/>
            <w:noProof/>
            <w:kern w:val="2"/>
            <w:sz w:val="24"/>
            <w:lang w:eastAsia="en-AU"/>
            <w14:ligatures w14:val="standardContextual"/>
          </w:rPr>
          <w:tab/>
        </w:r>
        <w:r w:rsidRPr="00615B72">
          <w:rPr>
            <w:rStyle w:val="Hyperlink"/>
            <w:noProof/>
          </w:rPr>
          <w:t>Effects of the GMO on non-target invertebrates</w:t>
        </w:r>
        <w:r>
          <w:rPr>
            <w:noProof/>
            <w:webHidden/>
          </w:rPr>
          <w:tab/>
        </w:r>
        <w:r>
          <w:rPr>
            <w:noProof/>
            <w:webHidden/>
          </w:rPr>
          <w:fldChar w:fldCharType="begin" w:fldLock="1"/>
        </w:r>
        <w:r>
          <w:rPr>
            <w:noProof/>
            <w:webHidden/>
          </w:rPr>
          <w:instrText xml:space="preserve"> PAGEREF _Toc209173234 \h </w:instrText>
        </w:r>
        <w:r>
          <w:rPr>
            <w:noProof/>
            <w:webHidden/>
          </w:rPr>
        </w:r>
        <w:r>
          <w:rPr>
            <w:noProof/>
            <w:webHidden/>
          </w:rPr>
          <w:fldChar w:fldCharType="separate"/>
        </w:r>
        <w:r w:rsidR="007F4FEE">
          <w:rPr>
            <w:noProof/>
            <w:webHidden/>
          </w:rPr>
          <w:t>16</w:t>
        </w:r>
        <w:r>
          <w:rPr>
            <w:noProof/>
            <w:webHidden/>
          </w:rPr>
          <w:fldChar w:fldCharType="end"/>
        </w:r>
      </w:hyperlink>
    </w:p>
    <w:p w14:paraId="790DFE4B" w14:textId="16B61ECB" w:rsidR="001F74CD" w:rsidRDefault="001F74CD">
      <w:pPr>
        <w:pStyle w:val="TOC3"/>
        <w:tabs>
          <w:tab w:val="left" w:pos="1200"/>
          <w:tab w:val="right" w:leader="dot" w:pos="9629"/>
        </w:tabs>
        <w:rPr>
          <w:rFonts w:asciiTheme="minorHAnsi" w:eastAsiaTheme="minorEastAsia" w:hAnsiTheme="minorHAnsi" w:cstheme="minorBidi"/>
          <w:noProof/>
          <w:kern w:val="2"/>
          <w:sz w:val="24"/>
          <w:lang w:eastAsia="en-AU"/>
          <w14:ligatures w14:val="standardContextual"/>
        </w:rPr>
      </w:pPr>
      <w:hyperlink w:anchor="_Toc209173235" w:history="1">
        <w:r w:rsidRPr="00615B72">
          <w:rPr>
            <w:rStyle w:val="Hyperlink"/>
            <w:noProof/>
          </w:rPr>
          <w:t>5.5</w:t>
        </w:r>
        <w:r>
          <w:rPr>
            <w:rFonts w:asciiTheme="minorHAnsi" w:eastAsiaTheme="minorEastAsia" w:hAnsiTheme="minorHAnsi" w:cstheme="minorBidi"/>
            <w:noProof/>
            <w:kern w:val="2"/>
            <w:sz w:val="24"/>
            <w:lang w:eastAsia="en-AU"/>
            <w14:ligatures w14:val="standardContextual"/>
          </w:rPr>
          <w:tab/>
        </w:r>
        <w:r w:rsidRPr="00615B72">
          <w:rPr>
            <w:rStyle w:val="Hyperlink"/>
            <w:noProof/>
          </w:rPr>
          <w:t>Experience from cultivation of the GMO</w:t>
        </w:r>
        <w:r>
          <w:rPr>
            <w:noProof/>
            <w:webHidden/>
          </w:rPr>
          <w:tab/>
        </w:r>
        <w:r>
          <w:rPr>
            <w:noProof/>
            <w:webHidden/>
          </w:rPr>
          <w:fldChar w:fldCharType="begin" w:fldLock="1"/>
        </w:r>
        <w:r>
          <w:rPr>
            <w:noProof/>
            <w:webHidden/>
          </w:rPr>
          <w:instrText xml:space="preserve"> PAGEREF _Toc209173235 \h </w:instrText>
        </w:r>
        <w:r>
          <w:rPr>
            <w:noProof/>
            <w:webHidden/>
          </w:rPr>
        </w:r>
        <w:r>
          <w:rPr>
            <w:noProof/>
            <w:webHidden/>
          </w:rPr>
          <w:fldChar w:fldCharType="separate"/>
        </w:r>
        <w:r w:rsidR="007F4FEE">
          <w:rPr>
            <w:noProof/>
            <w:webHidden/>
          </w:rPr>
          <w:t>16</w:t>
        </w:r>
        <w:r>
          <w:rPr>
            <w:noProof/>
            <w:webHidden/>
          </w:rPr>
          <w:fldChar w:fldCharType="end"/>
        </w:r>
      </w:hyperlink>
    </w:p>
    <w:p w14:paraId="28E18CBE" w14:textId="5E9A720B" w:rsidR="001F74CD" w:rsidRDefault="001F74CD">
      <w:pPr>
        <w:pStyle w:val="TOC3"/>
        <w:tabs>
          <w:tab w:val="left" w:pos="1200"/>
          <w:tab w:val="right" w:leader="dot" w:pos="9629"/>
        </w:tabs>
        <w:rPr>
          <w:rFonts w:asciiTheme="minorHAnsi" w:eastAsiaTheme="minorEastAsia" w:hAnsiTheme="minorHAnsi" w:cstheme="minorBidi"/>
          <w:noProof/>
          <w:kern w:val="2"/>
          <w:sz w:val="24"/>
          <w:lang w:eastAsia="en-AU"/>
          <w14:ligatures w14:val="standardContextual"/>
        </w:rPr>
      </w:pPr>
      <w:hyperlink w:anchor="_Toc209173236" w:history="1">
        <w:r w:rsidRPr="00615B72">
          <w:rPr>
            <w:rStyle w:val="Hyperlink"/>
            <w:noProof/>
          </w:rPr>
          <w:t>5.6</w:t>
        </w:r>
        <w:r>
          <w:rPr>
            <w:rFonts w:asciiTheme="minorHAnsi" w:eastAsiaTheme="minorEastAsia" w:hAnsiTheme="minorHAnsi" w:cstheme="minorBidi"/>
            <w:noProof/>
            <w:kern w:val="2"/>
            <w:sz w:val="24"/>
            <w:lang w:eastAsia="en-AU"/>
            <w14:ligatures w14:val="standardContextual"/>
          </w:rPr>
          <w:tab/>
        </w:r>
        <w:r w:rsidRPr="00615B72">
          <w:rPr>
            <w:rStyle w:val="Hyperlink"/>
            <w:noProof/>
          </w:rPr>
          <w:t>Approvals of the GMO</w:t>
        </w:r>
        <w:r>
          <w:rPr>
            <w:noProof/>
            <w:webHidden/>
          </w:rPr>
          <w:tab/>
        </w:r>
        <w:r>
          <w:rPr>
            <w:noProof/>
            <w:webHidden/>
          </w:rPr>
          <w:fldChar w:fldCharType="begin" w:fldLock="1"/>
        </w:r>
        <w:r>
          <w:rPr>
            <w:noProof/>
            <w:webHidden/>
          </w:rPr>
          <w:instrText xml:space="preserve"> PAGEREF _Toc209173236 \h </w:instrText>
        </w:r>
        <w:r>
          <w:rPr>
            <w:noProof/>
            <w:webHidden/>
          </w:rPr>
        </w:r>
        <w:r>
          <w:rPr>
            <w:noProof/>
            <w:webHidden/>
          </w:rPr>
          <w:fldChar w:fldCharType="separate"/>
        </w:r>
        <w:r w:rsidR="007F4FEE">
          <w:rPr>
            <w:noProof/>
            <w:webHidden/>
          </w:rPr>
          <w:t>17</w:t>
        </w:r>
        <w:r>
          <w:rPr>
            <w:noProof/>
            <w:webHidden/>
          </w:rPr>
          <w:fldChar w:fldCharType="end"/>
        </w:r>
      </w:hyperlink>
    </w:p>
    <w:p w14:paraId="6FE1147C" w14:textId="5017D551" w:rsidR="001F74CD" w:rsidRDefault="001F74CD">
      <w:pPr>
        <w:pStyle w:val="TOC2"/>
        <w:tabs>
          <w:tab w:val="left" w:pos="1440"/>
          <w:tab w:val="right" w:leader="dot" w:pos="9629"/>
        </w:tabs>
        <w:rPr>
          <w:rFonts w:asciiTheme="minorHAnsi" w:eastAsiaTheme="minorEastAsia" w:hAnsiTheme="minorHAnsi" w:cstheme="minorBidi"/>
          <w:noProof/>
          <w:kern w:val="2"/>
          <w:sz w:val="24"/>
          <w:lang w:eastAsia="en-AU"/>
          <w14:ligatures w14:val="standardContextual"/>
        </w:rPr>
      </w:pPr>
      <w:hyperlink w:anchor="_Toc209173237" w:history="1">
        <w:r w:rsidRPr="00615B72">
          <w:rPr>
            <w:rStyle w:val="Hyperlink"/>
            <w:noProof/>
          </w:rPr>
          <w:t>Section 6</w:t>
        </w:r>
        <w:r>
          <w:rPr>
            <w:rFonts w:asciiTheme="minorHAnsi" w:eastAsiaTheme="minorEastAsia" w:hAnsiTheme="minorHAnsi" w:cstheme="minorBidi"/>
            <w:noProof/>
            <w:kern w:val="2"/>
            <w:sz w:val="24"/>
            <w:lang w:eastAsia="en-AU"/>
            <w14:ligatures w14:val="standardContextual"/>
          </w:rPr>
          <w:tab/>
        </w:r>
        <w:r w:rsidRPr="00615B72">
          <w:rPr>
            <w:rStyle w:val="Hyperlink"/>
            <w:noProof/>
          </w:rPr>
          <w:t>The receiving environment</w:t>
        </w:r>
        <w:r>
          <w:rPr>
            <w:noProof/>
            <w:webHidden/>
          </w:rPr>
          <w:tab/>
        </w:r>
        <w:r>
          <w:rPr>
            <w:noProof/>
            <w:webHidden/>
          </w:rPr>
          <w:fldChar w:fldCharType="begin" w:fldLock="1"/>
        </w:r>
        <w:r>
          <w:rPr>
            <w:noProof/>
            <w:webHidden/>
          </w:rPr>
          <w:instrText xml:space="preserve"> PAGEREF _Toc209173237 \h </w:instrText>
        </w:r>
        <w:r>
          <w:rPr>
            <w:noProof/>
            <w:webHidden/>
          </w:rPr>
        </w:r>
        <w:r>
          <w:rPr>
            <w:noProof/>
            <w:webHidden/>
          </w:rPr>
          <w:fldChar w:fldCharType="separate"/>
        </w:r>
        <w:r w:rsidR="007F4FEE">
          <w:rPr>
            <w:noProof/>
            <w:webHidden/>
          </w:rPr>
          <w:t>17</w:t>
        </w:r>
        <w:r>
          <w:rPr>
            <w:noProof/>
            <w:webHidden/>
          </w:rPr>
          <w:fldChar w:fldCharType="end"/>
        </w:r>
      </w:hyperlink>
    </w:p>
    <w:p w14:paraId="28DBD37B" w14:textId="68033A3F" w:rsidR="001F74CD" w:rsidRDefault="001F74CD">
      <w:pPr>
        <w:pStyle w:val="TOC3"/>
        <w:tabs>
          <w:tab w:val="left" w:pos="1200"/>
          <w:tab w:val="right" w:leader="dot" w:pos="9629"/>
        </w:tabs>
        <w:rPr>
          <w:rFonts w:asciiTheme="minorHAnsi" w:eastAsiaTheme="minorEastAsia" w:hAnsiTheme="minorHAnsi" w:cstheme="minorBidi"/>
          <w:noProof/>
          <w:kern w:val="2"/>
          <w:sz w:val="24"/>
          <w:lang w:eastAsia="en-AU"/>
          <w14:ligatures w14:val="standardContextual"/>
        </w:rPr>
      </w:pPr>
      <w:hyperlink w:anchor="_Toc209173238" w:history="1">
        <w:r w:rsidRPr="00615B72">
          <w:rPr>
            <w:rStyle w:val="Hyperlink"/>
            <w:rFonts w:eastAsia="Times New Roman"/>
            <w:noProof/>
          </w:rPr>
          <w:t>6.1</w:t>
        </w:r>
        <w:r>
          <w:rPr>
            <w:rFonts w:asciiTheme="minorHAnsi" w:eastAsiaTheme="minorEastAsia" w:hAnsiTheme="minorHAnsi" w:cstheme="minorBidi"/>
            <w:noProof/>
            <w:kern w:val="2"/>
            <w:sz w:val="24"/>
            <w:lang w:eastAsia="en-AU"/>
            <w14:ligatures w14:val="standardContextual"/>
          </w:rPr>
          <w:tab/>
        </w:r>
        <w:r w:rsidRPr="00615B72">
          <w:rPr>
            <w:rStyle w:val="Hyperlink"/>
            <w:rFonts w:eastAsia="Times New Roman"/>
            <w:noProof/>
          </w:rPr>
          <w:t>Relevant agronomic practices</w:t>
        </w:r>
        <w:r>
          <w:rPr>
            <w:noProof/>
            <w:webHidden/>
          </w:rPr>
          <w:tab/>
        </w:r>
        <w:r>
          <w:rPr>
            <w:noProof/>
            <w:webHidden/>
          </w:rPr>
          <w:fldChar w:fldCharType="begin" w:fldLock="1"/>
        </w:r>
        <w:r>
          <w:rPr>
            <w:noProof/>
            <w:webHidden/>
          </w:rPr>
          <w:instrText xml:space="preserve"> PAGEREF _Toc209173238 \h </w:instrText>
        </w:r>
        <w:r>
          <w:rPr>
            <w:noProof/>
            <w:webHidden/>
          </w:rPr>
        </w:r>
        <w:r>
          <w:rPr>
            <w:noProof/>
            <w:webHidden/>
          </w:rPr>
          <w:fldChar w:fldCharType="separate"/>
        </w:r>
        <w:r w:rsidR="007F4FEE">
          <w:rPr>
            <w:noProof/>
            <w:webHidden/>
          </w:rPr>
          <w:t>17</w:t>
        </w:r>
        <w:r>
          <w:rPr>
            <w:noProof/>
            <w:webHidden/>
          </w:rPr>
          <w:fldChar w:fldCharType="end"/>
        </w:r>
      </w:hyperlink>
    </w:p>
    <w:p w14:paraId="144CE808" w14:textId="0EE49325" w:rsidR="001F74CD" w:rsidRDefault="001F74CD">
      <w:pPr>
        <w:pStyle w:val="TOC3"/>
        <w:tabs>
          <w:tab w:val="left" w:pos="1200"/>
          <w:tab w:val="right" w:leader="dot" w:pos="9629"/>
        </w:tabs>
        <w:rPr>
          <w:rFonts w:asciiTheme="minorHAnsi" w:eastAsiaTheme="minorEastAsia" w:hAnsiTheme="minorHAnsi" w:cstheme="minorBidi"/>
          <w:noProof/>
          <w:kern w:val="2"/>
          <w:sz w:val="24"/>
          <w:lang w:eastAsia="en-AU"/>
          <w14:ligatures w14:val="standardContextual"/>
        </w:rPr>
      </w:pPr>
      <w:hyperlink w:anchor="_Toc209173239" w:history="1">
        <w:r w:rsidRPr="00615B72">
          <w:rPr>
            <w:rStyle w:val="Hyperlink"/>
            <w:rFonts w:eastAsia="Times New Roman"/>
            <w:noProof/>
          </w:rPr>
          <w:t>6.2</w:t>
        </w:r>
        <w:r>
          <w:rPr>
            <w:rFonts w:asciiTheme="minorHAnsi" w:eastAsiaTheme="minorEastAsia" w:hAnsiTheme="minorHAnsi" w:cstheme="minorBidi"/>
            <w:noProof/>
            <w:kern w:val="2"/>
            <w:sz w:val="24"/>
            <w:lang w:eastAsia="en-AU"/>
            <w14:ligatures w14:val="standardContextual"/>
          </w:rPr>
          <w:tab/>
        </w:r>
        <w:r w:rsidRPr="00615B72">
          <w:rPr>
            <w:rStyle w:val="Hyperlink"/>
            <w:rFonts w:eastAsia="Times New Roman"/>
            <w:noProof/>
          </w:rPr>
          <w:t>Relevant abiotic factors</w:t>
        </w:r>
        <w:r>
          <w:rPr>
            <w:noProof/>
            <w:webHidden/>
          </w:rPr>
          <w:tab/>
        </w:r>
        <w:r>
          <w:rPr>
            <w:noProof/>
            <w:webHidden/>
          </w:rPr>
          <w:fldChar w:fldCharType="begin" w:fldLock="1"/>
        </w:r>
        <w:r>
          <w:rPr>
            <w:noProof/>
            <w:webHidden/>
          </w:rPr>
          <w:instrText xml:space="preserve"> PAGEREF _Toc209173239 \h </w:instrText>
        </w:r>
        <w:r>
          <w:rPr>
            <w:noProof/>
            <w:webHidden/>
          </w:rPr>
        </w:r>
        <w:r>
          <w:rPr>
            <w:noProof/>
            <w:webHidden/>
          </w:rPr>
          <w:fldChar w:fldCharType="separate"/>
        </w:r>
        <w:r w:rsidR="007F4FEE">
          <w:rPr>
            <w:noProof/>
            <w:webHidden/>
          </w:rPr>
          <w:t>18</w:t>
        </w:r>
        <w:r>
          <w:rPr>
            <w:noProof/>
            <w:webHidden/>
          </w:rPr>
          <w:fldChar w:fldCharType="end"/>
        </w:r>
      </w:hyperlink>
    </w:p>
    <w:p w14:paraId="656E4648" w14:textId="57316689" w:rsidR="001F74CD" w:rsidRDefault="001F74CD">
      <w:pPr>
        <w:pStyle w:val="TOC3"/>
        <w:tabs>
          <w:tab w:val="left" w:pos="1200"/>
          <w:tab w:val="right" w:leader="dot" w:pos="9629"/>
        </w:tabs>
        <w:rPr>
          <w:rFonts w:asciiTheme="minorHAnsi" w:eastAsiaTheme="minorEastAsia" w:hAnsiTheme="minorHAnsi" w:cstheme="minorBidi"/>
          <w:noProof/>
          <w:kern w:val="2"/>
          <w:sz w:val="24"/>
          <w:lang w:eastAsia="en-AU"/>
          <w14:ligatures w14:val="standardContextual"/>
        </w:rPr>
      </w:pPr>
      <w:hyperlink w:anchor="_Toc209173240" w:history="1">
        <w:r w:rsidRPr="00615B72">
          <w:rPr>
            <w:rStyle w:val="Hyperlink"/>
            <w:rFonts w:eastAsia="Times New Roman"/>
            <w:noProof/>
          </w:rPr>
          <w:t>6.3</w:t>
        </w:r>
        <w:r>
          <w:rPr>
            <w:rFonts w:asciiTheme="minorHAnsi" w:eastAsiaTheme="minorEastAsia" w:hAnsiTheme="minorHAnsi" w:cstheme="minorBidi"/>
            <w:noProof/>
            <w:kern w:val="2"/>
            <w:sz w:val="24"/>
            <w:lang w:eastAsia="en-AU"/>
            <w14:ligatures w14:val="standardContextual"/>
          </w:rPr>
          <w:tab/>
        </w:r>
        <w:r w:rsidRPr="00615B72">
          <w:rPr>
            <w:rStyle w:val="Hyperlink"/>
            <w:rFonts w:eastAsia="Times New Roman"/>
            <w:noProof/>
          </w:rPr>
          <w:t>Relevant biotic factors</w:t>
        </w:r>
        <w:r>
          <w:rPr>
            <w:noProof/>
            <w:webHidden/>
          </w:rPr>
          <w:tab/>
        </w:r>
        <w:r>
          <w:rPr>
            <w:noProof/>
            <w:webHidden/>
          </w:rPr>
          <w:fldChar w:fldCharType="begin" w:fldLock="1"/>
        </w:r>
        <w:r>
          <w:rPr>
            <w:noProof/>
            <w:webHidden/>
          </w:rPr>
          <w:instrText xml:space="preserve"> PAGEREF _Toc209173240 \h </w:instrText>
        </w:r>
        <w:r>
          <w:rPr>
            <w:noProof/>
            <w:webHidden/>
          </w:rPr>
        </w:r>
        <w:r>
          <w:rPr>
            <w:noProof/>
            <w:webHidden/>
          </w:rPr>
          <w:fldChar w:fldCharType="separate"/>
        </w:r>
        <w:r w:rsidR="007F4FEE">
          <w:rPr>
            <w:noProof/>
            <w:webHidden/>
          </w:rPr>
          <w:t>18</w:t>
        </w:r>
        <w:r>
          <w:rPr>
            <w:noProof/>
            <w:webHidden/>
          </w:rPr>
          <w:fldChar w:fldCharType="end"/>
        </w:r>
      </w:hyperlink>
    </w:p>
    <w:p w14:paraId="528B2E05" w14:textId="542FCE96" w:rsidR="001F74CD" w:rsidRDefault="001F74CD">
      <w:pPr>
        <w:pStyle w:val="TOC1"/>
        <w:tabs>
          <w:tab w:val="left" w:pos="1200"/>
          <w:tab w:val="right" w:leader="dot" w:pos="9629"/>
        </w:tabs>
        <w:rPr>
          <w:rFonts w:asciiTheme="minorHAnsi" w:eastAsiaTheme="minorEastAsia" w:hAnsiTheme="minorHAnsi" w:cstheme="minorBidi"/>
          <w:b w:val="0"/>
          <w:noProof/>
          <w:kern w:val="2"/>
          <w:sz w:val="24"/>
          <w:lang w:eastAsia="en-AU"/>
          <w14:ligatures w14:val="standardContextual"/>
        </w:rPr>
      </w:pPr>
      <w:hyperlink w:anchor="_Toc209173241" w:history="1">
        <w:r w:rsidRPr="00615B72">
          <w:rPr>
            <w:rStyle w:val="Hyperlink"/>
            <w:noProof/>
          </w:rPr>
          <w:t>Chapter 2</w:t>
        </w:r>
        <w:r>
          <w:rPr>
            <w:rFonts w:asciiTheme="minorHAnsi" w:eastAsiaTheme="minorEastAsia" w:hAnsiTheme="minorHAnsi" w:cstheme="minorBidi"/>
            <w:b w:val="0"/>
            <w:noProof/>
            <w:kern w:val="2"/>
            <w:sz w:val="24"/>
            <w:lang w:eastAsia="en-AU"/>
            <w14:ligatures w14:val="standardContextual"/>
          </w:rPr>
          <w:tab/>
        </w:r>
        <w:r w:rsidRPr="00615B72">
          <w:rPr>
            <w:rStyle w:val="Hyperlink"/>
            <w:noProof/>
          </w:rPr>
          <w:t>Risk assessment</w:t>
        </w:r>
        <w:r>
          <w:rPr>
            <w:noProof/>
            <w:webHidden/>
          </w:rPr>
          <w:tab/>
        </w:r>
        <w:r>
          <w:rPr>
            <w:noProof/>
            <w:webHidden/>
          </w:rPr>
          <w:fldChar w:fldCharType="begin" w:fldLock="1"/>
        </w:r>
        <w:r>
          <w:rPr>
            <w:noProof/>
            <w:webHidden/>
          </w:rPr>
          <w:instrText xml:space="preserve"> PAGEREF _Toc209173241 \h </w:instrText>
        </w:r>
        <w:r>
          <w:rPr>
            <w:noProof/>
            <w:webHidden/>
          </w:rPr>
        </w:r>
        <w:r>
          <w:rPr>
            <w:noProof/>
            <w:webHidden/>
          </w:rPr>
          <w:fldChar w:fldCharType="separate"/>
        </w:r>
        <w:r w:rsidR="007F4FEE">
          <w:rPr>
            <w:noProof/>
            <w:webHidden/>
          </w:rPr>
          <w:t>21</w:t>
        </w:r>
        <w:r>
          <w:rPr>
            <w:noProof/>
            <w:webHidden/>
          </w:rPr>
          <w:fldChar w:fldCharType="end"/>
        </w:r>
      </w:hyperlink>
    </w:p>
    <w:p w14:paraId="407144F1" w14:textId="350686BA" w:rsidR="001F74CD" w:rsidRDefault="001F74CD">
      <w:pPr>
        <w:pStyle w:val="TOC2"/>
        <w:tabs>
          <w:tab w:val="left" w:pos="1440"/>
          <w:tab w:val="right" w:leader="dot" w:pos="9629"/>
        </w:tabs>
        <w:rPr>
          <w:rFonts w:asciiTheme="minorHAnsi" w:eastAsiaTheme="minorEastAsia" w:hAnsiTheme="minorHAnsi" w:cstheme="minorBidi"/>
          <w:noProof/>
          <w:kern w:val="2"/>
          <w:sz w:val="24"/>
          <w:lang w:eastAsia="en-AU"/>
          <w14:ligatures w14:val="standardContextual"/>
        </w:rPr>
      </w:pPr>
      <w:hyperlink w:anchor="_Toc209173242" w:history="1">
        <w:r w:rsidRPr="00615B72">
          <w:rPr>
            <w:rStyle w:val="Hyperlink"/>
            <w:noProof/>
          </w:rPr>
          <w:t>Section 1</w:t>
        </w:r>
        <w:r>
          <w:rPr>
            <w:rFonts w:asciiTheme="minorHAnsi" w:eastAsiaTheme="minorEastAsia" w:hAnsiTheme="minorHAnsi" w:cstheme="minorBidi"/>
            <w:noProof/>
            <w:kern w:val="2"/>
            <w:sz w:val="24"/>
            <w:lang w:eastAsia="en-AU"/>
            <w14:ligatures w14:val="standardContextual"/>
          </w:rPr>
          <w:tab/>
        </w:r>
        <w:r w:rsidRPr="00615B72">
          <w:rPr>
            <w:rStyle w:val="Hyperlink"/>
            <w:noProof/>
          </w:rPr>
          <w:t>Introduction</w:t>
        </w:r>
        <w:r>
          <w:rPr>
            <w:noProof/>
            <w:webHidden/>
          </w:rPr>
          <w:tab/>
        </w:r>
        <w:r>
          <w:rPr>
            <w:noProof/>
            <w:webHidden/>
          </w:rPr>
          <w:fldChar w:fldCharType="begin" w:fldLock="1"/>
        </w:r>
        <w:r>
          <w:rPr>
            <w:noProof/>
            <w:webHidden/>
          </w:rPr>
          <w:instrText xml:space="preserve"> PAGEREF _Toc209173242 \h </w:instrText>
        </w:r>
        <w:r>
          <w:rPr>
            <w:noProof/>
            <w:webHidden/>
          </w:rPr>
        </w:r>
        <w:r>
          <w:rPr>
            <w:noProof/>
            <w:webHidden/>
          </w:rPr>
          <w:fldChar w:fldCharType="separate"/>
        </w:r>
        <w:r w:rsidR="007F4FEE">
          <w:rPr>
            <w:noProof/>
            <w:webHidden/>
          </w:rPr>
          <w:t>21</w:t>
        </w:r>
        <w:r>
          <w:rPr>
            <w:noProof/>
            <w:webHidden/>
          </w:rPr>
          <w:fldChar w:fldCharType="end"/>
        </w:r>
      </w:hyperlink>
    </w:p>
    <w:p w14:paraId="546EA432" w14:textId="6E674E75" w:rsidR="001F74CD" w:rsidRDefault="001F74CD">
      <w:pPr>
        <w:pStyle w:val="TOC2"/>
        <w:tabs>
          <w:tab w:val="left" w:pos="1440"/>
          <w:tab w:val="right" w:leader="dot" w:pos="9629"/>
        </w:tabs>
        <w:rPr>
          <w:rFonts w:asciiTheme="minorHAnsi" w:eastAsiaTheme="minorEastAsia" w:hAnsiTheme="minorHAnsi" w:cstheme="minorBidi"/>
          <w:noProof/>
          <w:kern w:val="2"/>
          <w:sz w:val="24"/>
          <w:lang w:eastAsia="en-AU"/>
          <w14:ligatures w14:val="standardContextual"/>
        </w:rPr>
      </w:pPr>
      <w:hyperlink w:anchor="_Toc209173243" w:history="1">
        <w:r w:rsidRPr="00615B72">
          <w:rPr>
            <w:rStyle w:val="Hyperlink"/>
            <w:noProof/>
          </w:rPr>
          <w:t>Section 2</w:t>
        </w:r>
        <w:r>
          <w:rPr>
            <w:rFonts w:asciiTheme="minorHAnsi" w:eastAsiaTheme="minorEastAsia" w:hAnsiTheme="minorHAnsi" w:cstheme="minorBidi"/>
            <w:noProof/>
            <w:kern w:val="2"/>
            <w:sz w:val="24"/>
            <w:lang w:eastAsia="en-AU"/>
            <w14:ligatures w14:val="standardContextual"/>
          </w:rPr>
          <w:tab/>
        </w:r>
        <w:r w:rsidRPr="00615B72">
          <w:rPr>
            <w:rStyle w:val="Hyperlink"/>
            <w:noProof/>
          </w:rPr>
          <w:t>Risk Identification</w:t>
        </w:r>
        <w:r>
          <w:rPr>
            <w:noProof/>
            <w:webHidden/>
          </w:rPr>
          <w:tab/>
        </w:r>
        <w:r>
          <w:rPr>
            <w:noProof/>
            <w:webHidden/>
          </w:rPr>
          <w:fldChar w:fldCharType="begin" w:fldLock="1"/>
        </w:r>
        <w:r>
          <w:rPr>
            <w:noProof/>
            <w:webHidden/>
          </w:rPr>
          <w:instrText xml:space="preserve"> PAGEREF _Toc209173243 \h </w:instrText>
        </w:r>
        <w:r>
          <w:rPr>
            <w:noProof/>
            <w:webHidden/>
          </w:rPr>
        </w:r>
        <w:r>
          <w:rPr>
            <w:noProof/>
            <w:webHidden/>
          </w:rPr>
          <w:fldChar w:fldCharType="separate"/>
        </w:r>
        <w:r w:rsidR="007F4FEE">
          <w:rPr>
            <w:noProof/>
            <w:webHidden/>
          </w:rPr>
          <w:t>22</w:t>
        </w:r>
        <w:r>
          <w:rPr>
            <w:noProof/>
            <w:webHidden/>
          </w:rPr>
          <w:fldChar w:fldCharType="end"/>
        </w:r>
      </w:hyperlink>
    </w:p>
    <w:p w14:paraId="339DF96B" w14:textId="10D81F77" w:rsidR="001F74CD" w:rsidRDefault="001F74CD">
      <w:pPr>
        <w:pStyle w:val="TOC3"/>
        <w:tabs>
          <w:tab w:val="left" w:pos="1200"/>
          <w:tab w:val="right" w:leader="dot" w:pos="9629"/>
        </w:tabs>
        <w:rPr>
          <w:rFonts w:asciiTheme="minorHAnsi" w:eastAsiaTheme="minorEastAsia" w:hAnsiTheme="minorHAnsi" w:cstheme="minorBidi"/>
          <w:noProof/>
          <w:kern w:val="2"/>
          <w:sz w:val="24"/>
          <w:lang w:eastAsia="en-AU"/>
          <w14:ligatures w14:val="standardContextual"/>
        </w:rPr>
      </w:pPr>
      <w:hyperlink w:anchor="_Toc209173244" w:history="1">
        <w:r w:rsidRPr="00615B72">
          <w:rPr>
            <w:rStyle w:val="Hyperlink"/>
            <w:rFonts w:eastAsia="Times New Roman"/>
            <w:noProof/>
          </w:rPr>
          <w:t>2.1</w:t>
        </w:r>
        <w:r>
          <w:rPr>
            <w:rFonts w:asciiTheme="minorHAnsi" w:eastAsiaTheme="minorEastAsia" w:hAnsiTheme="minorHAnsi" w:cstheme="minorBidi"/>
            <w:noProof/>
            <w:kern w:val="2"/>
            <w:sz w:val="24"/>
            <w:lang w:eastAsia="en-AU"/>
            <w14:ligatures w14:val="standardContextual"/>
          </w:rPr>
          <w:tab/>
        </w:r>
        <w:r w:rsidRPr="00615B72">
          <w:rPr>
            <w:rStyle w:val="Hyperlink"/>
            <w:rFonts w:eastAsia="Times New Roman"/>
            <w:noProof/>
          </w:rPr>
          <w:t>Risk source</w:t>
        </w:r>
        <w:r>
          <w:rPr>
            <w:noProof/>
            <w:webHidden/>
          </w:rPr>
          <w:tab/>
        </w:r>
        <w:r>
          <w:rPr>
            <w:noProof/>
            <w:webHidden/>
          </w:rPr>
          <w:fldChar w:fldCharType="begin" w:fldLock="1"/>
        </w:r>
        <w:r>
          <w:rPr>
            <w:noProof/>
            <w:webHidden/>
          </w:rPr>
          <w:instrText xml:space="preserve"> PAGEREF _Toc209173244 \h </w:instrText>
        </w:r>
        <w:r>
          <w:rPr>
            <w:noProof/>
            <w:webHidden/>
          </w:rPr>
        </w:r>
        <w:r>
          <w:rPr>
            <w:noProof/>
            <w:webHidden/>
          </w:rPr>
          <w:fldChar w:fldCharType="separate"/>
        </w:r>
        <w:r w:rsidR="007F4FEE">
          <w:rPr>
            <w:noProof/>
            <w:webHidden/>
          </w:rPr>
          <w:t>22</w:t>
        </w:r>
        <w:r>
          <w:rPr>
            <w:noProof/>
            <w:webHidden/>
          </w:rPr>
          <w:fldChar w:fldCharType="end"/>
        </w:r>
      </w:hyperlink>
    </w:p>
    <w:p w14:paraId="4E763CE3" w14:textId="22F85941" w:rsidR="001F74CD" w:rsidRDefault="001F74CD">
      <w:pPr>
        <w:pStyle w:val="TOC3"/>
        <w:tabs>
          <w:tab w:val="left" w:pos="1200"/>
          <w:tab w:val="right" w:leader="dot" w:pos="9629"/>
        </w:tabs>
        <w:rPr>
          <w:rFonts w:asciiTheme="minorHAnsi" w:eastAsiaTheme="minorEastAsia" w:hAnsiTheme="minorHAnsi" w:cstheme="minorBidi"/>
          <w:noProof/>
          <w:kern w:val="2"/>
          <w:sz w:val="24"/>
          <w:lang w:eastAsia="en-AU"/>
          <w14:ligatures w14:val="standardContextual"/>
        </w:rPr>
      </w:pPr>
      <w:hyperlink w:anchor="_Toc209173245" w:history="1">
        <w:r w:rsidRPr="00615B72">
          <w:rPr>
            <w:rStyle w:val="Hyperlink"/>
            <w:rFonts w:eastAsia="Times New Roman"/>
            <w:noProof/>
          </w:rPr>
          <w:t>2.2</w:t>
        </w:r>
        <w:r>
          <w:rPr>
            <w:rFonts w:asciiTheme="minorHAnsi" w:eastAsiaTheme="minorEastAsia" w:hAnsiTheme="minorHAnsi" w:cstheme="minorBidi"/>
            <w:noProof/>
            <w:kern w:val="2"/>
            <w:sz w:val="24"/>
            <w:lang w:eastAsia="en-AU"/>
            <w14:ligatures w14:val="standardContextual"/>
          </w:rPr>
          <w:tab/>
        </w:r>
        <w:r w:rsidRPr="00615B72">
          <w:rPr>
            <w:rStyle w:val="Hyperlink"/>
            <w:rFonts w:eastAsia="Times New Roman"/>
            <w:noProof/>
          </w:rPr>
          <w:t>Causal pathway</w:t>
        </w:r>
        <w:r>
          <w:rPr>
            <w:noProof/>
            <w:webHidden/>
          </w:rPr>
          <w:tab/>
        </w:r>
        <w:r>
          <w:rPr>
            <w:noProof/>
            <w:webHidden/>
          </w:rPr>
          <w:fldChar w:fldCharType="begin" w:fldLock="1"/>
        </w:r>
        <w:r>
          <w:rPr>
            <w:noProof/>
            <w:webHidden/>
          </w:rPr>
          <w:instrText xml:space="preserve"> PAGEREF _Toc209173245 \h </w:instrText>
        </w:r>
        <w:r>
          <w:rPr>
            <w:noProof/>
            <w:webHidden/>
          </w:rPr>
        </w:r>
        <w:r>
          <w:rPr>
            <w:noProof/>
            <w:webHidden/>
          </w:rPr>
          <w:fldChar w:fldCharType="separate"/>
        </w:r>
        <w:r w:rsidR="007F4FEE">
          <w:rPr>
            <w:noProof/>
            <w:webHidden/>
          </w:rPr>
          <w:t>24</w:t>
        </w:r>
        <w:r>
          <w:rPr>
            <w:noProof/>
            <w:webHidden/>
          </w:rPr>
          <w:fldChar w:fldCharType="end"/>
        </w:r>
      </w:hyperlink>
    </w:p>
    <w:p w14:paraId="290AA117" w14:textId="5CE62B53" w:rsidR="001F74CD" w:rsidRDefault="001F74CD">
      <w:pPr>
        <w:pStyle w:val="TOC3"/>
        <w:tabs>
          <w:tab w:val="left" w:pos="1200"/>
          <w:tab w:val="right" w:leader="dot" w:pos="9629"/>
        </w:tabs>
        <w:rPr>
          <w:rFonts w:asciiTheme="minorHAnsi" w:eastAsiaTheme="minorEastAsia" w:hAnsiTheme="minorHAnsi" w:cstheme="minorBidi"/>
          <w:noProof/>
          <w:kern w:val="2"/>
          <w:sz w:val="24"/>
          <w:lang w:eastAsia="en-AU"/>
          <w14:ligatures w14:val="standardContextual"/>
        </w:rPr>
      </w:pPr>
      <w:hyperlink w:anchor="_Toc209173246" w:history="1">
        <w:r w:rsidRPr="00615B72">
          <w:rPr>
            <w:rStyle w:val="Hyperlink"/>
            <w:rFonts w:eastAsia="Times New Roman"/>
            <w:noProof/>
          </w:rPr>
          <w:t>2.3</w:t>
        </w:r>
        <w:r>
          <w:rPr>
            <w:rFonts w:asciiTheme="minorHAnsi" w:eastAsiaTheme="minorEastAsia" w:hAnsiTheme="minorHAnsi" w:cstheme="minorBidi"/>
            <w:noProof/>
            <w:kern w:val="2"/>
            <w:sz w:val="24"/>
            <w:lang w:eastAsia="en-AU"/>
            <w14:ligatures w14:val="standardContextual"/>
          </w:rPr>
          <w:tab/>
        </w:r>
        <w:r w:rsidRPr="00615B72">
          <w:rPr>
            <w:rStyle w:val="Hyperlink"/>
            <w:rFonts w:eastAsia="Times New Roman"/>
            <w:noProof/>
          </w:rPr>
          <w:t>Potential harm</w:t>
        </w:r>
        <w:r>
          <w:rPr>
            <w:noProof/>
            <w:webHidden/>
          </w:rPr>
          <w:tab/>
        </w:r>
        <w:r>
          <w:rPr>
            <w:noProof/>
            <w:webHidden/>
          </w:rPr>
          <w:fldChar w:fldCharType="begin" w:fldLock="1"/>
        </w:r>
        <w:r>
          <w:rPr>
            <w:noProof/>
            <w:webHidden/>
          </w:rPr>
          <w:instrText xml:space="preserve"> PAGEREF _Toc209173246 \h </w:instrText>
        </w:r>
        <w:r>
          <w:rPr>
            <w:noProof/>
            <w:webHidden/>
          </w:rPr>
        </w:r>
        <w:r>
          <w:rPr>
            <w:noProof/>
            <w:webHidden/>
          </w:rPr>
          <w:fldChar w:fldCharType="separate"/>
        </w:r>
        <w:r w:rsidR="007F4FEE">
          <w:rPr>
            <w:noProof/>
            <w:webHidden/>
          </w:rPr>
          <w:t>25</w:t>
        </w:r>
        <w:r>
          <w:rPr>
            <w:noProof/>
            <w:webHidden/>
          </w:rPr>
          <w:fldChar w:fldCharType="end"/>
        </w:r>
      </w:hyperlink>
    </w:p>
    <w:p w14:paraId="17D2B3EB" w14:textId="76C4EAC5" w:rsidR="001F74CD" w:rsidRDefault="001F74CD">
      <w:pPr>
        <w:pStyle w:val="TOC3"/>
        <w:tabs>
          <w:tab w:val="left" w:pos="1200"/>
          <w:tab w:val="right" w:leader="dot" w:pos="9629"/>
        </w:tabs>
        <w:rPr>
          <w:rFonts w:asciiTheme="minorHAnsi" w:eastAsiaTheme="minorEastAsia" w:hAnsiTheme="minorHAnsi" w:cstheme="minorBidi"/>
          <w:noProof/>
          <w:kern w:val="2"/>
          <w:sz w:val="24"/>
          <w:lang w:eastAsia="en-AU"/>
          <w14:ligatures w14:val="standardContextual"/>
        </w:rPr>
      </w:pPr>
      <w:hyperlink w:anchor="_Toc209173247" w:history="1">
        <w:r w:rsidRPr="00615B72">
          <w:rPr>
            <w:rStyle w:val="Hyperlink"/>
            <w:rFonts w:eastAsia="Times New Roman"/>
            <w:noProof/>
          </w:rPr>
          <w:t>2.4</w:t>
        </w:r>
        <w:r>
          <w:rPr>
            <w:rFonts w:asciiTheme="minorHAnsi" w:eastAsiaTheme="minorEastAsia" w:hAnsiTheme="minorHAnsi" w:cstheme="minorBidi"/>
            <w:noProof/>
            <w:kern w:val="2"/>
            <w:sz w:val="24"/>
            <w:lang w:eastAsia="en-AU"/>
            <w14:ligatures w14:val="standardContextual"/>
          </w:rPr>
          <w:tab/>
        </w:r>
        <w:r w:rsidRPr="00615B72">
          <w:rPr>
            <w:rStyle w:val="Hyperlink"/>
            <w:rFonts w:eastAsia="Times New Roman"/>
            <w:noProof/>
          </w:rPr>
          <w:t>Postulated risk scenarios</w:t>
        </w:r>
        <w:r>
          <w:rPr>
            <w:noProof/>
            <w:webHidden/>
          </w:rPr>
          <w:tab/>
        </w:r>
        <w:r>
          <w:rPr>
            <w:noProof/>
            <w:webHidden/>
          </w:rPr>
          <w:fldChar w:fldCharType="begin" w:fldLock="1"/>
        </w:r>
        <w:r>
          <w:rPr>
            <w:noProof/>
            <w:webHidden/>
          </w:rPr>
          <w:instrText xml:space="preserve"> PAGEREF _Toc209173247 \h </w:instrText>
        </w:r>
        <w:r>
          <w:rPr>
            <w:noProof/>
            <w:webHidden/>
          </w:rPr>
        </w:r>
        <w:r>
          <w:rPr>
            <w:noProof/>
            <w:webHidden/>
          </w:rPr>
          <w:fldChar w:fldCharType="separate"/>
        </w:r>
        <w:r w:rsidR="007F4FEE">
          <w:rPr>
            <w:noProof/>
            <w:webHidden/>
          </w:rPr>
          <w:t>25</w:t>
        </w:r>
        <w:r>
          <w:rPr>
            <w:noProof/>
            <w:webHidden/>
          </w:rPr>
          <w:fldChar w:fldCharType="end"/>
        </w:r>
      </w:hyperlink>
    </w:p>
    <w:p w14:paraId="094CF991" w14:textId="2001073C" w:rsidR="001F74CD" w:rsidRDefault="001F74CD">
      <w:pPr>
        <w:pStyle w:val="TOC2"/>
        <w:tabs>
          <w:tab w:val="left" w:pos="1440"/>
          <w:tab w:val="right" w:leader="dot" w:pos="9629"/>
        </w:tabs>
        <w:rPr>
          <w:rFonts w:asciiTheme="minorHAnsi" w:eastAsiaTheme="minorEastAsia" w:hAnsiTheme="minorHAnsi" w:cstheme="minorBidi"/>
          <w:noProof/>
          <w:kern w:val="2"/>
          <w:sz w:val="24"/>
          <w:lang w:eastAsia="en-AU"/>
          <w14:ligatures w14:val="standardContextual"/>
        </w:rPr>
      </w:pPr>
      <w:hyperlink w:anchor="_Toc209173248" w:history="1">
        <w:r w:rsidRPr="00615B72">
          <w:rPr>
            <w:rStyle w:val="Hyperlink"/>
            <w:noProof/>
          </w:rPr>
          <w:t>Section 3</w:t>
        </w:r>
        <w:r>
          <w:rPr>
            <w:rFonts w:asciiTheme="minorHAnsi" w:eastAsiaTheme="minorEastAsia" w:hAnsiTheme="minorHAnsi" w:cstheme="minorBidi"/>
            <w:noProof/>
            <w:kern w:val="2"/>
            <w:sz w:val="24"/>
            <w:lang w:eastAsia="en-AU"/>
            <w14:ligatures w14:val="standardContextual"/>
          </w:rPr>
          <w:tab/>
        </w:r>
        <w:r w:rsidRPr="00615B72">
          <w:rPr>
            <w:rStyle w:val="Hyperlink"/>
            <w:noProof/>
          </w:rPr>
          <w:t>Uncertainty</w:t>
        </w:r>
        <w:r>
          <w:rPr>
            <w:noProof/>
            <w:webHidden/>
          </w:rPr>
          <w:tab/>
        </w:r>
        <w:r>
          <w:rPr>
            <w:noProof/>
            <w:webHidden/>
          </w:rPr>
          <w:fldChar w:fldCharType="begin" w:fldLock="1"/>
        </w:r>
        <w:r>
          <w:rPr>
            <w:noProof/>
            <w:webHidden/>
          </w:rPr>
          <w:instrText xml:space="preserve"> PAGEREF _Toc209173248 \h </w:instrText>
        </w:r>
        <w:r>
          <w:rPr>
            <w:noProof/>
            <w:webHidden/>
          </w:rPr>
        </w:r>
        <w:r>
          <w:rPr>
            <w:noProof/>
            <w:webHidden/>
          </w:rPr>
          <w:fldChar w:fldCharType="separate"/>
        </w:r>
        <w:r w:rsidR="007F4FEE">
          <w:rPr>
            <w:noProof/>
            <w:webHidden/>
          </w:rPr>
          <w:t>33</w:t>
        </w:r>
        <w:r>
          <w:rPr>
            <w:noProof/>
            <w:webHidden/>
          </w:rPr>
          <w:fldChar w:fldCharType="end"/>
        </w:r>
      </w:hyperlink>
    </w:p>
    <w:p w14:paraId="690EF62E" w14:textId="32E588DC" w:rsidR="001F74CD" w:rsidRDefault="001F74CD">
      <w:pPr>
        <w:pStyle w:val="TOC2"/>
        <w:tabs>
          <w:tab w:val="left" w:pos="1440"/>
          <w:tab w:val="right" w:leader="dot" w:pos="9629"/>
        </w:tabs>
        <w:rPr>
          <w:rFonts w:asciiTheme="minorHAnsi" w:eastAsiaTheme="minorEastAsia" w:hAnsiTheme="minorHAnsi" w:cstheme="minorBidi"/>
          <w:noProof/>
          <w:kern w:val="2"/>
          <w:sz w:val="24"/>
          <w:lang w:eastAsia="en-AU"/>
          <w14:ligatures w14:val="standardContextual"/>
        </w:rPr>
      </w:pPr>
      <w:hyperlink w:anchor="_Toc209173249" w:history="1">
        <w:r w:rsidRPr="00615B72">
          <w:rPr>
            <w:rStyle w:val="Hyperlink"/>
            <w:noProof/>
          </w:rPr>
          <w:t>Section 4</w:t>
        </w:r>
        <w:r>
          <w:rPr>
            <w:rFonts w:asciiTheme="minorHAnsi" w:eastAsiaTheme="minorEastAsia" w:hAnsiTheme="minorHAnsi" w:cstheme="minorBidi"/>
            <w:noProof/>
            <w:kern w:val="2"/>
            <w:sz w:val="24"/>
            <w:lang w:eastAsia="en-AU"/>
            <w14:ligatures w14:val="standardContextual"/>
          </w:rPr>
          <w:tab/>
        </w:r>
        <w:r w:rsidRPr="00615B72">
          <w:rPr>
            <w:rStyle w:val="Hyperlink"/>
            <w:noProof/>
          </w:rPr>
          <w:t>Risk evaluation</w:t>
        </w:r>
        <w:r>
          <w:rPr>
            <w:noProof/>
            <w:webHidden/>
          </w:rPr>
          <w:tab/>
        </w:r>
        <w:r>
          <w:rPr>
            <w:noProof/>
            <w:webHidden/>
          </w:rPr>
          <w:fldChar w:fldCharType="begin" w:fldLock="1"/>
        </w:r>
        <w:r>
          <w:rPr>
            <w:noProof/>
            <w:webHidden/>
          </w:rPr>
          <w:instrText xml:space="preserve"> PAGEREF _Toc209173249 \h </w:instrText>
        </w:r>
        <w:r>
          <w:rPr>
            <w:noProof/>
            <w:webHidden/>
          </w:rPr>
        </w:r>
        <w:r>
          <w:rPr>
            <w:noProof/>
            <w:webHidden/>
          </w:rPr>
          <w:fldChar w:fldCharType="separate"/>
        </w:r>
        <w:r w:rsidR="007F4FEE">
          <w:rPr>
            <w:noProof/>
            <w:webHidden/>
          </w:rPr>
          <w:t>33</w:t>
        </w:r>
        <w:r>
          <w:rPr>
            <w:noProof/>
            <w:webHidden/>
          </w:rPr>
          <w:fldChar w:fldCharType="end"/>
        </w:r>
      </w:hyperlink>
    </w:p>
    <w:p w14:paraId="7E073FFD" w14:textId="1119DCDB" w:rsidR="001F74CD" w:rsidRDefault="001F74CD">
      <w:pPr>
        <w:pStyle w:val="TOC1"/>
        <w:tabs>
          <w:tab w:val="left" w:pos="1200"/>
          <w:tab w:val="right" w:leader="dot" w:pos="9629"/>
        </w:tabs>
        <w:rPr>
          <w:rFonts w:asciiTheme="minorHAnsi" w:eastAsiaTheme="minorEastAsia" w:hAnsiTheme="minorHAnsi" w:cstheme="minorBidi"/>
          <w:b w:val="0"/>
          <w:noProof/>
          <w:kern w:val="2"/>
          <w:sz w:val="24"/>
          <w:lang w:eastAsia="en-AU"/>
          <w14:ligatures w14:val="standardContextual"/>
        </w:rPr>
      </w:pPr>
      <w:hyperlink w:anchor="_Toc209173250" w:history="1">
        <w:r w:rsidRPr="00615B72">
          <w:rPr>
            <w:rStyle w:val="Hyperlink"/>
            <w:noProof/>
          </w:rPr>
          <w:t>Chapter 3</w:t>
        </w:r>
        <w:r>
          <w:rPr>
            <w:rFonts w:asciiTheme="minorHAnsi" w:eastAsiaTheme="minorEastAsia" w:hAnsiTheme="minorHAnsi" w:cstheme="minorBidi"/>
            <w:b w:val="0"/>
            <w:noProof/>
            <w:kern w:val="2"/>
            <w:sz w:val="24"/>
            <w:lang w:eastAsia="en-AU"/>
            <w14:ligatures w14:val="standardContextual"/>
          </w:rPr>
          <w:tab/>
        </w:r>
        <w:r w:rsidRPr="00615B72">
          <w:rPr>
            <w:rStyle w:val="Hyperlink"/>
            <w:noProof/>
          </w:rPr>
          <w:t>Risk management plan</w:t>
        </w:r>
        <w:r>
          <w:rPr>
            <w:noProof/>
            <w:webHidden/>
          </w:rPr>
          <w:tab/>
        </w:r>
        <w:r>
          <w:rPr>
            <w:noProof/>
            <w:webHidden/>
          </w:rPr>
          <w:fldChar w:fldCharType="begin" w:fldLock="1"/>
        </w:r>
        <w:r>
          <w:rPr>
            <w:noProof/>
            <w:webHidden/>
          </w:rPr>
          <w:instrText xml:space="preserve"> PAGEREF _Toc209173250 \h </w:instrText>
        </w:r>
        <w:r>
          <w:rPr>
            <w:noProof/>
            <w:webHidden/>
          </w:rPr>
        </w:r>
        <w:r>
          <w:rPr>
            <w:noProof/>
            <w:webHidden/>
          </w:rPr>
          <w:fldChar w:fldCharType="separate"/>
        </w:r>
        <w:r w:rsidR="007F4FEE">
          <w:rPr>
            <w:noProof/>
            <w:webHidden/>
          </w:rPr>
          <w:t>34</w:t>
        </w:r>
        <w:r>
          <w:rPr>
            <w:noProof/>
            <w:webHidden/>
          </w:rPr>
          <w:fldChar w:fldCharType="end"/>
        </w:r>
      </w:hyperlink>
    </w:p>
    <w:p w14:paraId="772EC1B8" w14:textId="73410278" w:rsidR="001F74CD" w:rsidRDefault="001F74CD">
      <w:pPr>
        <w:pStyle w:val="TOC2"/>
        <w:tabs>
          <w:tab w:val="left" w:pos="1440"/>
          <w:tab w:val="right" w:leader="dot" w:pos="9629"/>
        </w:tabs>
        <w:rPr>
          <w:rFonts w:asciiTheme="minorHAnsi" w:eastAsiaTheme="minorEastAsia" w:hAnsiTheme="minorHAnsi" w:cstheme="minorBidi"/>
          <w:noProof/>
          <w:kern w:val="2"/>
          <w:sz w:val="24"/>
          <w:lang w:eastAsia="en-AU"/>
          <w14:ligatures w14:val="standardContextual"/>
        </w:rPr>
      </w:pPr>
      <w:hyperlink w:anchor="_Toc209173251" w:history="1">
        <w:r w:rsidRPr="00615B72">
          <w:rPr>
            <w:rStyle w:val="Hyperlink"/>
            <w:noProof/>
          </w:rPr>
          <w:t>Section 1</w:t>
        </w:r>
        <w:r>
          <w:rPr>
            <w:rFonts w:asciiTheme="minorHAnsi" w:eastAsiaTheme="minorEastAsia" w:hAnsiTheme="minorHAnsi" w:cstheme="minorBidi"/>
            <w:noProof/>
            <w:kern w:val="2"/>
            <w:sz w:val="24"/>
            <w:lang w:eastAsia="en-AU"/>
            <w14:ligatures w14:val="standardContextual"/>
          </w:rPr>
          <w:tab/>
        </w:r>
        <w:r w:rsidRPr="00615B72">
          <w:rPr>
            <w:rStyle w:val="Hyperlink"/>
            <w:noProof/>
          </w:rPr>
          <w:t>Background</w:t>
        </w:r>
        <w:r>
          <w:rPr>
            <w:noProof/>
            <w:webHidden/>
          </w:rPr>
          <w:tab/>
        </w:r>
        <w:r>
          <w:rPr>
            <w:noProof/>
            <w:webHidden/>
          </w:rPr>
          <w:fldChar w:fldCharType="begin" w:fldLock="1"/>
        </w:r>
        <w:r>
          <w:rPr>
            <w:noProof/>
            <w:webHidden/>
          </w:rPr>
          <w:instrText xml:space="preserve"> PAGEREF _Toc209173251 \h </w:instrText>
        </w:r>
        <w:r>
          <w:rPr>
            <w:noProof/>
            <w:webHidden/>
          </w:rPr>
        </w:r>
        <w:r>
          <w:rPr>
            <w:noProof/>
            <w:webHidden/>
          </w:rPr>
          <w:fldChar w:fldCharType="separate"/>
        </w:r>
        <w:r w:rsidR="007F4FEE">
          <w:rPr>
            <w:noProof/>
            <w:webHidden/>
          </w:rPr>
          <w:t>34</w:t>
        </w:r>
        <w:r>
          <w:rPr>
            <w:noProof/>
            <w:webHidden/>
          </w:rPr>
          <w:fldChar w:fldCharType="end"/>
        </w:r>
      </w:hyperlink>
    </w:p>
    <w:p w14:paraId="57CAB6F0" w14:textId="52A7567E" w:rsidR="001F74CD" w:rsidRDefault="001F74CD">
      <w:pPr>
        <w:pStyle w:val="TOC2"/>
        <w:tabs>
          <w:tab w:val="left" w:pos="1440"/>
          <w:tab w:val="right" w:leader="dot" w:pos="9629"/>
        </w:tabs>
        <w:rPr>
          <w:rFonts w:asciiTheme="minorHAnsi" w:eastAsiaTheme="minorEastAsia" w:hAnsiTheme="minorHAnsi" w:cstheme="minorBidi"/>
          <w:noProof/>
          <w:kern w:val="2"/>
          <w:sz w:val="24"/>
          <w:lang w:eastAsia="en-AU"/>
          <w14:ligatures w14:val="standardContextual"/>
        </w:rPr>
      </w:pPr>
      <w:hyperlink w:anchor="_Toc209173252" w:history="1">
        <w:r w:rsidRPr="00615B72">
          <w:rPr>
            <w:rStyle w:val="Hyperlink"/>
            <w:noProof/>
          </w:rPr>
          <w:t>Section 2</w:t>
        </w:r>
        <w:r>
          <w:rPr>
            <w:rFonts w:asciiTheme="minorHAnsi" w:eastAsiaTheme="minorEastAsia" w:hAnsiTheme="minorHAnsi" w:cstheme="minorBidi"/>
            <w:noProof/>
            <w:kern w:val="2"/>
            <w:sz w:val="24"/>
            <w:lang w:eastAsia="en-AU"/>
            <w14:ligatures w14:val="standardContextual"/>
          </w:rPr>
          <w:tab/>
        </w:r>
        <w:r w:rsidRPr="00615B72">
          <w:rPr>
            <w:rStyle w:val="Hyperlink"/>
            <w:noProof/>
          </w:rPr>
          <w:t>Risk treatment measures for substantive risks</w:t>
        </w:r>
        <w:r>
          <w:rPr>
            <w:noProof/>
            <w:webHidden/>
          </w:rPr>
          <w:tab/>
        </w:r>
        <w:r>
          <w:rPr>
            <w:noProof/>
            <w:webHidden/>
          </w:rPr>
          <w:fldChar w:fldCharType="begin" w:fldLock="1"/>
        </w:r>
        <w:r>
          <w:rPr>
            <w:noProof/>
            <w:webHidden/>
          </w:rPr>
          <w:instrText xml:space="preserve"> PAGEREF _Toc209173252 \h </w:instrText>
        </w:r>
        <w:r>
          <w:rPr>
            <w:noProof/>
            <w:webHidden/>
          </w:rPr>
        </w:r>
        <w:r>
          <w:rPr>
            <w:noProof/>
            <w:webHidden/>
          </w:rPr>
          <w:fldChar w:fldCharType="separate"/>
        </w:r>
        <w:r w:rsidR="007F4FEE">
          <w:rPr>
            <w:noProof/>
            <w:webHidden/>
          </w:rPr>
          <w:t>34</w:t>
        </w:r>
        <w:r>
          <w:rPr>
            <w:noProof/>
            <w:webHidden/>
          </w:rPr>
          <w:fldChar w:fldCharType="end"/>
        </w:r>
      </w:hyperlink>
    </w:p>
    <w:p w14:paraId="16D90236" w14:textId="416573C7" w:rsidR="001F74CD" w:rsidRDefault="001F74CD">
      <w:pPr>
        <w:pStyle w:val="TOC2"/>
        <w:tabs>
          <w:tab w:val="left" w:pos="1440"/>
          <w:tab w:val="right" w:leader="dot" w:pos="9629"/>
        </w:tabs>
        <w:rPr>
          <w:rFonts w:asciiTheme="minorHAnsi" w:eastAsiaTheme="minorEastAsia" w:hAnsiTheme="minorHAnsi" w:cstheme="minorBidi"/>
          <w:noProof/>
          <w:kern w:val="2"/>
          <w:sz w:val="24"/>
          <w:lang w:eastAsia="en-AU"/>
          <w14:ligatures w14:val="standardContextual"/>
        </w:rPr>
      </w:pPr>
      <w:hyperlink w:anchor="_Toc209173253" w:history="1">
        <w:r w:rsidRPr="00615B72">
          <w:rPr>
            <w:rStyle w:val="Hyperlink"/>
            <w:noProof/>
          </w:rPr>
          <w:t>Section 3</w:t>
        </w:r>
        <w:r>
          <w:rPr>
            <w:rFonts w:asciiTheme="minorHAnsi" w:eastAsiaTheme="minorEastAsia" w:hAnsiTheme="minorHAnsi" w:cstheme="minorBidi"/>
            <w:noProof/>
            <w:kern w:val="2"/>
            <w:sz w:val="24"/>
            <w:lang w:eastAsia="en-AU"/>
            <w14:ligatures w14:val="standardContextual"/>
          </w:rPr>
          <w:tab/>
        </w:r>
        <w:r w:rsidRPr="00615B72">
          <w:rPr>
            <w:rStyle w:val="Hyperlink"/>
            <w:noProof/>
          </w:rPr>
          <w:t>General risk management</w:t>
        </w:r>
        <w:r>
          <w:rPr>
            <w:noProof/>
            <w:webHidden/>
          </w:rPr>
          <w:tab/>
        </w:r>
        <w:r>
          <w:rPr>
            <w:noProof/>
            <w:webHidden/>
          </w:rPr>
          <w:fldChar w:fldCharType="begin" w:fldLock="1"/>
        </w:r>
        <w:r>
          <w:rPr>
            <w:noProof/>
            <w:webHidden/>
          </w:rPr>
          <w:instrText xml:space="preserve"> PAGEREF _Toc209173253 \h </w:instrText>
        </w:r>
        <w:r>
          <w:rPr>
            <w:noProof/>
            <w:webHidden/>
          </w:rPr>
        </w:r>
        <w:r>
          <w:rPr>
            <w:noProof/>
            <w:webHidden/>
          </w:rPr>
          <w:fldChar w:fldCharType="separate"/>
        </w:r>
        <w:r w:rsidR="007F4FEE">
          <w:rPr>
            <w:noProof/>
            <w:webHidden/>
          </w:rPr>
          <w:t>34</w:t>
        </w:r>
        <w:r>
          <w:rPr>
            <w:noProof/>
            <w:webHidden/>
          </w:rPr>
          <w:fldChar w:fldCharType="end"/>
        </w:r>
      </w:hyperlink>
    </w:p>
    <w:p w14:paraId="1E36901C" w14:textId="4AE583B5" w:rsidR="001F74CD" w:rsidRDefault="001F74CD">
      <w:pPr>
        <w:pStyle w:val="TOC3"/>
        <w:tabs>
          <w:tab w:val="left" w:pos="1200"/>
          <w:tab w:val="right" w:leader="dot" w:pos="9629"/>
        </w:tabs>
        <w:rPr>
          <w:rFonts w:asciiTheme="minorHAnsi" w:eastAsiaTheme="minorEastAsia" w:hAnsiTheme="minorHAnsi" w:cstheme="minorBidi"/>
          <w:noProof/>
          <w:kern w:val="2"/>
          <w:sz w:val="24"/>
          <w:lang w:eastAsia="en-AU"/>
          <w14:ligatures w14:val="standardContextual"/>
        </w:rPr>
      </w:pPr>
      <w:hyperlink w:anchor="_Toc209173254" w:history="1">
        <w:r w:rsidRPr="00615B72">
          <w:rPr>
            <w:rStyle w:val="Hyperlink"/>
            <w:noProof/>
          </w:rPr>
          <w:t>3.1</w:t>
        </w:r>
        <w:r>
          <w:rPr>
            <w:rFonts w:asciiTheme="minorHAnsi" w:eastAsiaTheme="minorEastAsia" w:hAnsiTheme="minorHAnsi" w:cstheme="minorBidi"/>
            <w:noProof/>
            <w:kern w:val="2"/>
            <w:sz w:val="24"/>
            <w:lang w:eastAsia="en-AU"/>
            <w14:ligatures w14:val="standardContextual"/>
          </w:rPr>
          <w:tab/>
        </w:r>
        <w:r w:rsidRPr="00615B72">
          <w:rPr>
            <w:rStyle w:val="Hyperlink"/>
            <w:noProof/>
          </w:rPr>
          <w:t>Applicant suitability</w:t>
        </w:r>
        <w:r>
          <w:rPr>
            <w:noProof/>
            <w:webHidden/>
          </w:rPr>
          <w:tab/>
        </w:r>
        <w:r>
          <w:rPr>
            <w:noProof/>
            <w:webHidden/>
          </w:rPr>
          <w:fldChar w:fldCharType="begin" w:fldLock="1"/>
        </w:r>
        <w:r>
          <w:rPr>
            <w:noProof/>
            <w:webHidden/>
          </w:rPr>
          <w:instrText xml:space="preserve"> PAGEREF _Toc209173254 \h </w:instrText>
        </w:r>
        <w:r>
          <w:rPr>
            <w:noProof/>
            <w:webHidden/>
          </w:rPr>
        </w:r>
        <w:r>
          <w:rPr>
            <w:noProof/>
            <w:webHidden/>
          </w:rPr>
          <w:fldChar w:fldCharType="separate"/>
        </w:r>
        <w:r w:rsidR="007F4FEE">
          <w:rPr>
            <w:noProof/>
            <w:webHidden/>
          </w:rPr>
          <w:t>34</w:t>
        </w:r>
        <w:r>
          <w:rPr>
            <w:noProof/>
            <w:webHidden/>
          </w:rPr>
          <w:fldChar w:fldCharType="end"/>
        </w:r>
      </w:hyperlink>
    </w:p>
    <w:p w14:paraId="2E434862" w14:textId="79FC51C6" w:rsidR="001F74CD" w:rsidRDefault="001F74CD">
      <w:pPr>
        <w:pStyle w:val="TOC3"/>
        <w:tabs>
          <w:tab w:val="left" w:pos="1200"/>
          <w:tab w:val="right" w:leader="dot" w:pos="9629"/>
        </w:tabs>
        <w:rPr>
          <w:rFonts w:asciiTheme="minorHAnsi" w:eastAsiaTheme="minorEastAsia" w:hAnsiTheme="minorHAnsi" w:cstheme="minorBidi"/>
          <w:noProof/>
          <w:kern w:val="2"/>
          <w:sz w:val="24"/>
          <w:lang w:eastAsia="en-AU"/>
          <w14:ligatures w14:val="standardContextual"/>
        </w:rPr>
      </w:pPr>
      <w:hyperlink w:anchor="_Toc209173255" w:history="1">
        <w:r w:rsidRPr="00615B72">
          <w:rPr>
            <w:rStyle w:val="Hyperlink"/>
            <w:noProof/>
          </w:rPr>
          <w:t>3.2</w:t>
        </w:r>
        <w:r>
          <w:rPr>
            <w:rFonts w:asciiTheme="minorHAnsi" w:eastAsiaTheme="minorEastAsia" w:hAnsiTheme="minorHAnsi" w:cstheme="minorBidi"/>
            <w:noProof/>
            <w:kern w:val="2"/>
            <w:sz w:val="24"/>
            <w:lang w:eastAsia="en-AU"/>
            <w14:ligatures w14:val="standardContextual"/>
          </w:rPr>
          <w:tab/>
        </w:r>
        <w:r w:rsidRPr="00615B72">
          <w:rPr>
            <w:rStyle w:val="Hyperlink"/>
            <w:noProof/>
          </w:rPr>
          <w:t>Testing methodology</w:t>
        </w:r>
        <w:r>
          <w:rPr>
            <w:noProof/>
            <w:webHidden/>
          </w:rPr>
          <w:tab/>
        </w:r>
        <w:r>
          <w:rPr>
            <w:noProof/>
            <w:webHidden/>
          </w:rPr>
          <w:fldChar w:fldCharType="begin" w:fldLock="1"/>
        </w:r>
        <w:r>
          <w:rPr>
            <w:noProof/>
            <w:webHidden/>
          </w:rPr>
          <w:instrText xml:space="preserve"> PAGEREF _Toc209173255 \h </w:instrText>
        </w:r>
        <w:r>
          <w:rPr>
            <w:noProof/>
            <w:webHidden/>
          </w:rPr>
        </w:r>
        <w:r>
          <w:rPr>
            <w:noProof/>
            <w:webHidden/>
          </w:rPr>
          <w:fldChar w:fldCharType="separate"/>
        </w:r>
        <w:r w:rsidR="007F4FEE">
          <w:rPr>
            <w:noProof/>
            <w:webHidden/>
          </w:rPr>
          <w:t>35</w:t>
        </w:r>
        <w:r>
          <w:rPr>
            <w:noProof/>
            <w:webHidden/>
          </w:rPr>
          <w:fldChar w:fldCharType="end"/>
        </w:r>
      </w:hyperlink>
    </w:p>
    <w:p w14:paraId="663C92A5" w14:textId="2C4A1117" w:rsidR="001F74CD" w:rsidRDefault="001F74CD">
      <w:pPr>
        <w:pStyle w:val="TOC3"/>
        <w:tabs>
          <w:tab w:val="left" w:pos="1200"/>
          <w:tab w:val="right" w:leader="dot" w:pos="9629"/>
        </w:tabs>
        <w:rPr>
          <w:rFonts w:asciiTheme="minorHAnsi" w:eastAsiaTheme="minorEastAsia" w:hAnsiTheme="minorHAnsi" w:cstheme="minorBidi"/>
          <w:noProof/>
          <w:kern w:val="2"/>
          <w:sz w:val="24"/>
          <w:lang w:eastAsia="en-AU"/>
          <w14:ligatures w14:val="standardContextual"/>
        </w:rPr>
      </w:pPr>
      <w:hyperlink w:anchor="_Toc209173256" w:history="1">
        <w:r w:rsidRPr="00615B72">
          <w:rPr>
            <w:rStyle w:val="Hyperlink"/>
            <w:noProof/>
          </w:rPr>
          <w:t>3.3</w:t>
        </w:r>
        <w:r>
          <w:rPr>
            <w:rFonts w:asciiTheme="minorHAnsi" w:eastAsiaTheme="minorEastAsia" w:hAnsiTheme="minorHAnsi" w:cstheme="minorBidi"/>
            <w:noProof/>
            <w:kern w:val="2"/>
            <w:sz w:val="24"/>
            <w:lang w:eastAsia="en-AU"/>
            <w14:ligatures w14:val="standardContextual"/>
          </w:rPr>
          <w:tab/>
        </w:r>
        <w:r w:rsidRPr="00615B72">
          <w:rPr>
            <w:rStyle w:val="Hyperlink"/>
            <w:noProof/>
          </w:rPr>
          <w:t>Identification of the persons or classes of persons covered by the licence</w:t>
        </w:r>
        <w:r>
          <w:rPr>
            <w:noProof/>
            <w:webHidden/>
          </w:rPr>
          <w:tab/>
        </w:r>
        <w:r>
          <w:rPr>
            <w:noProof/>
            <w:webHidden/>
          </w:rPr>
          <w:fldChar w:fldCharType="begin" w:fldLock="1"/>
        </w:r>
        <w:r>
          <w:rPr>
            <w:noProof/>
            <w:webHidden/>
          </w:rPr>
          <w:instrText xml:space="preserve"> PAGEREF _Toc209173256 \h </w:instrText>
        </w:r>
        <w:r>
          <w:rPr>
            <w:noProof/>
            <w:webHidden/>
          </w:rPr>
        </w:r>
        <w:r>
          <w:rPr>
            <w:noProof/>
            <w:webHidden/>
          </w:rPr>
          <w:fldChar w:fldCharType="separate"/>
        </w:r>
        <w:r w:rsidR="007F4FEE">
          <w:rPr>
            <w:noProof/>
            <w:webHidden/>
          </w:rPr>
          <w:t>35</w:t>
        </w:r>
        <w:r>
          <w:rPr>
            <w:noProof/>
            <w:webHidden/>
          </w:rPr>
          <w:fldChar w:fldCharType="end"/>
        </w:r>
      </w:hyperlink>
    </w:p>
    <w:p w14:paraId="3CD2A2E0" w14:textId="4061006B" w:rsidR="001F74CD" w:rsidRDefault="001F74CD">
      <w:pPr>
        <w:pStyle w:val="TOC3"/>
        <w:tabs>
          <w:tab w:val="left" w:pos="1200"/>
          <w:tab w:val="right" w:leader="dot" w:pos="9629"/>
        </w:tabs>
        <w:rPr>
          <w:rFonts w:asciiTheme="minorHAnsi" w:eastAsiaTheme="minorEastAsia" w:hAnsiTheme="minorHAnsi" w:cstheme="minorBidi"/>
          <w:noProof/>
          <w:kern w:val="2"/>
          <w:sz w:val="24"/>
          <w:lang w:eastAsia="en-AU"/>
          <w14:ligatures w14:val="standardContextual"/>
        </w:rPr>
      </w:pPr>
      <w:hyperlink w:anchor="_Toc209173257" w:history="1">
        <w:r w:rsidRPr="00615B72">
          <w:rPr>
            <w:rStyle w:val="Hyperlink"/>
            <w:noProof/>
          </w:rPr>
          <w:t>3.4</w:t>
        </w:r>
        <w:r>
          <w:rPr>
            <w:rFonts w:asciiTheme="minorHAnsi" w:eastAsiaTheme="minorEastAsia" w:hAnsiTheme="minorHAnsi" w:cstheme="minorBidi"/>
            <w:noProof/>
            <w:kern w:val="2"/>
            <w:sz w:val="24"/>
            <w:lang w:eastAsia="en-AU"/>
            <w14:ligatures w14:val="standardContextual"/>
          </w:rPr>
          <w:tab/>
        </w:r>
        <w:r w:rsidRPr="00615B72">
          <w:rPr>
            <w:rStyle w:val="Hyperlink"/>
            <w:noProof/>
          </w:rPr>
          <w:t>Reporting requirements</w:t>
        </w:r>
        <w:r>
          <w:rPr>
            <w:noProof/>
            <w:webHidden/>
          </w:rPr>
          <w:tab/>
        </w:r>
        <w:r>
          <w:rPr>
            <w:noProof/>
            <w:webHidden/>
          </w:rPr>
          <w:fldChar w:fldCharType="begin" w:fldLock="1"/>
        </w:r>
        <w:r>
          <w:rPr>
            <w:noProof/>
            <w:webHidden/>
          </w:rPr>
          <w:instrText xml:space="preserve"> PAGEREF _Toc209173257 \h </w:instrText>
        </w:r>
        <w:r>
          <w:rPr>
            <w:noProof/>
            <w:webHidden/>
          </w:rPr>
        </w:r>
        <w:r>
          <w:rPr>
            <w:noProof/>
            <w:webHidden/>
          </w:rPr>
          <w:fldChar w:fldCharType="separate"/>
        </w:r>
        <w:r w:rsidR="007F4FEE">
          <w:rPr>
            <w:noProof/>
            <w:webHidden/>
          </w:rPr>
          <w:t>35</w:t>
        </w:r>
        <w:r>
          <w:rPr>
            <w:noProof/>
            <w:webHidden/>
          </w:rPr>
          <w:fldChar w:fldCharType="end"/>
        </w:r>
      </w:hyperlink>
    </w:p>
    <w:p w14:paraId="77BF4A88" w14:textId="30FD85B6" w:rsidR="001F74CD" w:rsidRDefault="001F74CD">
      <w:pPr>
        <w:pStyle w:val="TOC3"/>
        <w:tabs>
          <w:tab w:val="left" w:pos="1200"/>
          <w:tab w:val="right" w:leader="dot" w:pos="9629"/>
        </w:tabs>
        <w:rPr>
          <w:rFonts w:asciiTheme="minorHAnsi" w:eastAsiaTheme="minorEastAsia" w:hAnsiTheme="minorHAnsi" w:cstheme="minorBidi"/>
          <w:noProof/>
          <w:kern w:val="2"/>
          <w:sz w:val="24"/>
          <w:lang w:eastAsia="en-AU"/>
          <w14:ligatures w14:val="standardContextual"/>
        </w:rPr>
      </w:pPr>
      <w:hyperlink w:anchor="_Toc209173258" w:history="1">
        <w:r w:rsidRPr="00615B72">
          <w:rPr>
            <w:rStyle w:val="Hyperlink"/>
            <w:noProof/>
          </w:rPr>
          <w:t>3.5</w:t>
        </w:r>
        <w:r>
          <w:rPr>
            <w:rFonts w:asciiTheme="minorHAnsi" w:eastAsiaTheme="minorEastAsia" w:hAnsiTheme="minorHAnsi" w:cstheme="minorBidi"/>
            <w:noProof/>
            <w:kern w:val="2"/>
            <w:sz w:val="24"/>
            <w:lang w:eastAsia="en-AU"/>
            <w14:ligatures w14:val="standardContextual"/>
          </w:rPr>
          <w:tab/>
        </w:r>
        <w:r w:rsidRPr="00615B72">
          <w:rPr>
            <w:rStyle w:val="Hyperlink"/>
            <w:noProof/>
          </w:rPr>
          <w:t>Monitoring for compliance</w:t>
        </w:r>
        <w:r>
          <w:rPr>
            <w:noProof/>
            <w:webHidden/>
          </w:rPr>
          <w:tab/>
        </w:r>
        <w:r>
          <w:rPr>
            <w:noProof/>
            <w:webHidden/>
          </w:rPr>
          <w:fldChar w:fldCharType="begin" w:fldLock="1"/>
        </w:r>
        <w:r>
          <w:rPr>
            <w:noProof/>
            <w:webHidden/>
          </w:rPr>
          <w:instrText xml:space="preserve"> PAGEREF _Toc209173258 \h </w:instrText>
        </w:r>
        <w:r>
          <w:rPr>
            <w:noProof/>
            <w:webHidden/>
          </w:rPr>
        </w:r>
        <w:r>
          <w:rPr>
            <w:noProof/>
            <w:webHidden/>
          </w:rPr>
          <w:fldChar w:fldCharType="separate"/>
        </w:r>
        <w:r w:rsidR="007F4FEE">
          <w:rPr>
            <w:noProof/>
            <w:webHidden/>
          </w:rPr>
          <w:t>35</w:t>
        </w:r>
        <w:r>
          <w:rPr>
            <w:noProof/>
            <w:webHidden/>
          </w:rPr>
          <w:fldChar w:fldCharType="end"/>
        </w:r>
      </w:hyperlink>
    </w:p>
    <w:p w14:paraId="009B3779" w14:textId="573B74A4" w:rsidR="001F74CD" w:rsidRDefault="001F74CD">
      <w:pPr>
        <w:pStyle w:val="TOC2"/>
        <w:tabs>
          <w:tab w:val="left" w:pos="1440"/>
          <w:tab w:val="right" w:leader="dot" w:pos="9629"/>
        </w:tabs>
        <w:rPr>
          <w:rFonts w:asciiTheme="minorHAnsi" w:eastAsiaTheme="minorEastAsia" w:hAnsiTheme="minorHAnsi" w:cstheme="minorBidi"/>
          <w:noProof/>
          <w:kern w:val="2"/>
          <w:sz w:val="24"/>
          <w:lang w:eastAsia="en-AU"/>
          <w14:ligatures w14:val="standardContextual"/>
        </w:rPr>
      </w:pPr>
      <w:hyperlink w:anchor="_Toc209173259" w:history="1">
        <w:r w:rsidRPr="00615B72">
          <w:rPr>
            <w:rStyle w:val="Hyperlink"/>
            <w:noProof/>
          </w:rPr>
          <w:t>Section 4</w:t>
        </w:r>
        <w:r>
          <w:rPr>
            <w:rFonts w:asciiTheme="minorHAnsi" w:eastAsiaTheme="minorEastAsia" w:hAnsiTheme="minorHAnsi" w:cstheme="minorBidi"/>
            <w:noProof/>
            <w:kern w:val="2"/>
            <w:sz w:val="24"/>
            <w:lang w:eastAsia="en-AU"/>
            <w14:ligatures w14:val="standardContextual"/>
          </w:rPr>
          <w:tab/>
        </w:r>
        <w:r w:rsidRPr="00615B72">
          <w:rPr>
            <w:rStyle w:val="Hyperlink"/>
            <w:noProof/>
          </w:rPr>
          <w:t>Post release review</w:t>
        </w:r>
        <w:r>
          <w:rPr>
            <w:noProof/>
            <w:webHidden/>
          </w:rPr>
          <w:tab/>
        </w:r>
        <w:r>
          <w:rPr>
            <w:noProof/>
            <w:webHidden/>
          </w:rPr>
          <w:fldChar w:fldCharType="begin" w:fldLock="1"/>
        </w:r>
        <w:r>
          <w:rPr>
            <w:noProof/>
            <w:webHidden/>
          </w:rPr>
          <w:instrText xml:space="preserve"> PAGEREF _Toc209173259 \h </w:instrText>
        </w:r>
        <w:r>
          <w:rPr>
            <w:noProof/>
            <w:webHidden/>
          </w:rPr>
        </w:r>
        <w:r>
          <w:rPr>
            <w:noProof/>
            <w:webHidden/>
          </w:rPr>
          <w:fldChar w:fldCharType="separate"/>
        </w:r>
        <w:r w:rsidR="007F4FEE">
          <w:rPr>
            <w:noProof/>
            <w:webHidden/>
          </w:rPr>
          <w:t>35</w:t>
        </w:r>
        <w:r>
          <w:rPr>
            <w:noProof/>
            <w:webHidden/>
          </w:rPr>
          <w:fldChar w:fldCharType="end"/>
        </w:r>
      </w:hyperlink>
    </w:p>
    <w:p w14:paraId="5DABDE5E" w14:textId="09F61344" w:rsidR="001F74CD" w:rsidRDefault="001F74CD">
      <w:pPr>
        <w:pStyle w:val="TOC3"/>
        <w:tabs>
          <w:tab w:val="left" w:pos="1200"/>
          <w:tab w:val="right" w:leader="dot" w:pos="9629"/>
        </w:tabs>
        <w:rPr>
          <w:rFonts w:asciiTheme="minorHAnsi" w:eastAsiaTheme="minorEastAsia" w:hAnsiTheme="minorHAnsi" w:cstheme="minorBidi"/>
          <w:noProof/>
          <w:kern w:val="2"/>
          <w:sz w:val="24"/>
          <w:lang w:eastAsia="en-AU"/>
          <w14:ligatures w14:val="standardContextual"/>
        </w:rPr>
      </w:pPr>
      <w:hyperlink w:anchor="_Toc209173260" w:history="1">
        <w:r w:rsidRPr="00615B72">
          <w:rPr>
            <w:rStyle w:val="Hyperlink"/>
            <w:noProof/>
          </w:rPr>
          <w:t>4.1</w:t>
        </w:r>
        <w:r>
          <w:rPr>
            <w:rFonts w:asciiTheme="minorHAnsi" w:eastAsiaTheme="minorEastAsia" w:hAnsiTheme="minorHAnsi" w:cstheme="minorBidi"/>
            <w:noProof/>
            <w:kern w:val="2"/>
            <w:sz w:val="24"/>
            <w:lang w:eastAsia="en-AU"/>
            <w14:ligatures w14:val="standardContextual"/>
          </w:rPr>
          <w:tab/>
        </w:r>
        <w:r w:rsidRPr="00615B72">
          <w:rPr>
            <w:rStyle w:val="Hyperlink"/>
            <w:noProof/>
          </w:rPr>
          <w:t>Adverse effects reporting system</w:t>
        </w:r>
        <w:r>
          <w:rPr>
            <w:noProof/>
            <w:webHidden/>
          </w:rPr>
          <w:tab/>
        </w:r>
        <w:r>
          <w:rPr>
            <w:noProof/>
            <w:webHidden/>
          </w:rPr>
          <w:fldChar w:fldCharType="begin" w:fldLock="1"/>
        </w:r>
        <w:r>
          <w:rPr>
            <w:noProof/>
            <w:webHidden/>
          </w:rPr>
          <w:instrText xml:space="preserve"> PAGEREF _Toc209173260 \h </w:instrText>
        </w:r>
        <w:r>
          <w:rPr>
            <w:noProof/>
            <w:webHidden/>
          </w:rPr>
        </w:r>
        <w:r>
          <w:rPr>
            <w:noProof/>
            <w:webHidden/>
          </w:rPr>
          <w:fldChar w:fldCharType="separate"/>
        </w:r>
        <w:r w:rsidR="007F4FEE">
          <w:rPr>
            <w:noProof/>
            <w:webHidden/>
          </w:rPr>
          <w:t>36</w:t>
        </w:r>
        <w:r>
          <w:rPr>
            <w:noProof/>
            <w:webHidden/>
          </w:rPr>
          <w:fldChar w:fldCharType="end"/>
        </w:r>
      </w:hyperlink>
    </w:p>
    <w:p w14:paraId="257EABF2" w14:textId="24EBE5EF" w:rsidR="001F74CD" w:rsidRDefault="001F74CD">
      <w:pPr>
        <w:pStyle w:val="TOC3"/>
        <w:tabs>
          <w:tab w:val="left" w:pos="1200"/>
          <w:tab w:val="right" w:leader="dot" w:pos="9629"/>
        </w:tabs>
        <w:rPr>
          <w:rFonts w:asciiTheme="minorHAnsi" w:eastAsiaTheme="minorEastAsia" w:hAnsiTheme="minorHAnsi" w:cstheme="minorBidi"/>
          <w:noProof/>
          <w:kern w:val="2"/>
          <w:sz w:val="24"/>
          <w:lang w:eastAsia="en-AU"/>
          <w14:ligatures w14:val="standardContextual"/>
        </w:rPr>
      </w:pPr>
      <w:hyperlink w:anchor="_Toc209173261" w:history="1">
        <w:r w:rsidRPr="00615B72">
          <w:rPr>
            <w:rStyle w:val="Hyperlink"/>
            <w:noProof/>
          </w:rPr>
          <w:t>4.2</w:t>
        </w:r>
        <w:r>
          <w:rPr>
            <w:rFonts w:asciiTheme="minorHAnsi" w:eastAsiaTheme="minorEastAsia" w:hAnsiTheme="minorHAnsi" w:cstheme="minorBidi"/>
            <w:noProof/>
            <w:kern w:val="2"/>
            <w:sz w:val="24"/>
            <w:lang w:eastAsia="en-AU"/>
            <w14:ligatures w14:val="standardContextual"/>
          </w:rPr>
          <w:tab/>
        </w:r>
        <w:r w:rsidRPr="00615B72">
          <w:rPr>
            <w:rStyle w:val="Hyperlink"/>
            <w:noProof/>
          </w:rPr>
          <w:t>Requirement to monitor specific indicators of harm</w:t>
        </w:r>
        <w:r>
          <w:rPr>
            <w:noProof/>
            <w:webHidden/>
          </w:rPr>
          <w:tab/>
        </w:r>
        <w:r>
          <w:rPr>
            <w:noProof/>
            <w:webHidden/>
          </w:rPr>
          <w:fldChar w:fldCharType="begin" w:fldLock="1"/>
        </w:r>
        <w:r>
          <w:rPr>
            <w:noProof/>
            <w:webHidden/>
          </w:rPr>
          <w:instrText xml:space="preserve"> PAGEREF _Toc209173261 \h </w:instrText>
        </w:r>
        <w:r>
          <w:rPr>
            <w:noProof/>
            <w:webHidden/>
          </w:rPr>
        </w:r>
        <w:r>
          <w:rPr>
            <w:noProof/>
            <w:webHidden/>
          </w:rPr>
          <w:fldChar w:fldCharType="separate"/>
        </w:r>
        <w:r w:rsidR="007F4FEE">
          <w:rPr>
            <w:noProof/>
            <w:webHidden/>
          </w:rPr>
          <w:t>36</w:t>
        </w:r>
        <w:r>
          <w:rPr>
            <w:noProof/>
            <w:webHidden/>
          </w:rPr>
          <w:fldChar w:fldCharType="end"/>
        </w:r>
      </w:hyperlink>
    </w:p>
    <w:p w14:paraId="07972228" w14:textId="1BC12542" w:rsidR="001F74CD" w:rsidRDefault="001F74CD">
      <w:pPr>
        <w:pStyle w:val="TOC3"/>
        <w:tabs>
          <w:tab w:val="left" w:pos="1200"/>
          <w:tab w:val="right" w:leader="dot" w:pos="9629"/>
        </w:tabs>
        <w:rPr>
          <w:rFonts w:asciiTheme="minorHAnsi" w:eastAsiaTheme="minorEastAsia" w:hAnsiTheme="minorHAnsi" w:cstheme="minorBidi"/>
          <w:noProof/>
          <w:kern w:val="2"/>
          <w:sz w:val="24"/>
          <w:lang w:eastAsia="en-AU"/>
          <w14:ligatures w14:val="standardContextual"/>
        </w:rPr>
      </w:pPr>
      <w:hyperlink w:anchor="_Toc209173262" w:history="1">
        <w:r w:rsidRPr="00615B72">
          <w:rPr>
            <w:rStyle w:val="Hyperlink"/>
            <w:noProof/>
          </w:rPr>
          <w:t>4.3</w:t>
        </w:r>
        <w:r>
          <w:rPr>
            <w:rFonts w:asciiTheme="minorHAnsi" w:eastAsiaTheme="minorEastAsia" w:hAnsiTheme="minorHAnsi" w:cstheme="minorBidi"/>
            <w:noProof/>
            <w:kern w:val="2"/>
            <w:sz w:val="24"/>
            <w:lang w:eastAsia="en-AU"/>
            <w14:ligatures w14:val="standardContextual"/>
          </w:rPr>
          <w:tab/>
        </w:r>
        <w:r w:rsidRPr="00615B72">
          <w:rPr>
            <w:rStyle w:val="Hyperlink"/>
            <w:noProof/>
          </w:rPr>
          <w:t>Review of the RARMP</w:t>
        </w:r>
        <w:r>
          <w:rPr>
            <w:noProof/>
            <w:webHidden/>
          </w:rPr>
          <w:tab/>
        </w:r>
        <w:r>
          <w:rPr>
            <w:noProof/>
            <w:webHidden/>
          </w:rPr>
          <w:fldChar w:fldCharType="begin" w:fldLock="1"/>
        </w:r>
        <w:r>
          <w:rPr>
            <w:noProof/>
            <w:webHidden/>
          </w:rPr>
          <w:instrText xml:space="preserve"> PAGEREF _Toc209173262 \h </w:instrText>
        </w:r>
        <w:r>
          <w:rPr>
            <w:noProof/>
            <w:webHidden/>
          </w:rPr>
        </w:r>
        <w:r>
          <w:rPr>
            <w:noProof/>
            <w:webHidden/>
          </w:rPr>
          <w:fldChar w:fldCharType="separate"/>
        </w:r>
        <w:r w:rsidR="007F4FEE">
          <w:rPr>
            <w:noProof/>
            <w:webHidden/>
          </w:rPr>
          <w:t>36</w:t>
        </w:r>
        <w:r>
          <w:rPr>
            <w:noProof/>
            <w:webHidden/>
          </w:rPr>
          <w:fldChar w:fldCharType="end"/>
        </w:r>
      </w:hyperlink>
    </w:p>
    <w:p w14:paraId="4C0617B2" w14:textId="28798ACF" w:rsidR="001F74CD" w:rsidRDefault="001F74CD">
      <w:pPr>
        <w:pStyle w:val="TOC2"/>
        <w:tabs>
          <w:tab w:val="left" w:pos="1440"/>
          <w:tab w:val="right" w:leader="dot" w:pos="9629"/>
        </w:tabs>
        <w:rPr>
          <w:rFonts w:asciiTheme="minorHAnsi" w:eastAsiaTheme="minorEastAsia" w:hAnsiTheme="minorHAnsi" w:cstheme="minorBidi"/>
          <w:noProof/>
          <w:kern w:val="2"/>
          <w:sz w:val="24"/>
          <w:lang w:eastAsia="en-AU"/>
          <w14:ligatures w14:val="standardContextual"/>
        </w:rPr>
      </w:pPr>
      <w:hyperlink w:anchor="_Toc209173263" w:history="1">
        <w:r w:rsidRPr="00615B72">
          <w:rPr>
            <w:rStyle w:val="Hyperlink"/>
            <w:noProof/>
          </w:rPr>
          <w:t>Section 5</w:t>
        </w:r>
        <w:r>
          <w:rPr>
            <w:rFonts w:asciiTheme="minorHAnsi" w:eastAsiaTheme="minorEastAsia" w:hAnsiTheme="minorHAnsi" w:cstheme="minorBidi"/>
            <w:noProof/>
            <w:kern w:val="2"/>
            <w:sz w:val="24"/>
            <w:lang w:eastAsia="en-AU"/>
            <w14:ligatures w14:val="standardContextual"/>
          </w:rPr>
          <w:tab/>
        </w:r>
        <w:r w:rsidRPr="00615B72">
          <w:rPr>
            <w:rStyle w:val="Hyperlink"/>
            <w:noProof/>
          </w:rPr>
          <w:t>Conclusions of the consultation RARMP</w:t>
        </w:r>
        <w:r>
          <w:rPr>
            <w:noProof/>
            <w:webHidden/>
          </w:rPr>
          <w:tab/>
        </w:r>
        <w:r>
          <w:rPr>
            <w:noProof/>
            <w:webHidden/>
          </w:rPr>
          <w:fldChar w:fldCharType="begin" w:fldLock="1"/>
        </w:r>
        <w:r>
          <w:rPr>
            <w:noProof/>
            <w:webHidden/>
          </w:rPr>
          <w:instrText xml:space="preserve"> PAGEREF _Toc209173263 \h </w:instrText>
        </w:r>
        <w:r>
          <w:rPr>
            <w:noProof/>
            <w:webHidden/>
          </w:rPr>
        </w:r>
        <w:r>
          <w:rPr>
            <w:noProof/>
            <w:webHidden/>
          </w:rPr>
          <w:fldChar w:fldCharType="separate"/>
        </w:r>
        <w:r w:rsidR="007F4FEE">
          <w:rPr>
            <w:noProof/>
            <w:webHidden/>
          </w:rPr>
          <w:t>36</w:t>
        </w:r>
        <w:r>
          <w:rPr>
            <w:noProof/>
            <w:webHidden/>
          </w:rPr>
          <w:fldChar w:fldCharType="end"/>
        </w:r>
      </w:hyperlink>
    </w:p>
    <w:p w14:paraId="20C7E63A" w14:textId="530954DA" w:rsidR="001F74CD" w:rsidRDefault="001F74CD">
      <w:pPr>
        <w:pStyle w:val="TOC1"/>
        <w:tabs>
          <w:tab w:val="right" w:leader="dot" w:pos="9629"/>
        </w:tabs>
        <w:rPr>
          <w:rFonts w:asciiTheme="minorHAnsi" w:eastAsiaTheme="minorEastAsia" w:hAnsiTheme="minorHAnsi" w:cstheme="minorBidi"/>
          <w:b w:val="0"/>
          <w:noProof/>
          <w:kern w:val="2"/>
          <w:sz w:val="24"/>
          <w:lang w:eastAsia="en-AU"/>
          <w14:ligatures w14:val="standardContextual"/>
        </w:rPr>
      </w:pPr>
      <w:hyperlink w:anchor="_Toc209173264" w:history="1">
        <w:r w:rsidRPr="00615B72">
          <w:rPr>
            <w:rStyle w:val="Hyperlink"/>
            <w:noProof/>
          </w:rPr>
          <w:t>References</w:t>
        </w:r>
        <w:r>
          <w:rPr>
            <w:noProof/>
            <w:webHidden/>
          </w:rPr>
          <w:tab/>
        </w:r>
        <w:r>
          <w:rPr>
            <w:noProof/>
            <w:webHidden/>
          </w:rPr>
          <w:fldChar w:fldCharType="begin" w:fldLock="1"/>
        </w:r>
        <w:r>
          <w:rPr>
            <w:noProof/>
            <w:webHidden/>
          </w:rPr>
          <w:instrText xml:space="preserve"> PAGEREF _Toc209173264 \h </w:instrText>
        </w:r>
        <w:r>
          <w:rPr>
            <w:noProof/>
            <w:webHidden/>
          </w:rPr>
        </w:r>
        <w:r>
          <w:rPr>
            <w:noProof/>
            <w:webHidden/>
          </w:rPr>
          <w:fldChar w:fldCharType="separate"/>
        </w:r>
        <w:r w:rsidR="007F4FEE">
          <w:rPr>
            <w:noProof/>
            <w:webHidden/>
          </w:rPr>
          <w:t>37</w:t>
        </w:r>
        <w:r>
          <w:rPr>
            <w:noProof/>
            <w:webHidden/>
          </w:rPr>
          <w:fldChar w:fldCharType="end"/>
        </w:r>
      </w:hyperlink>
    </w:p>
    <w:p w14:paraId="2FD7FB64" w14:textId="74BE3F81" w:rsidR="001F74CD" w:rsidRDefault="001F74CD">
      <w:pPr>
        <w:pStyle w:val="TOC1"/>
        <w:tabs>
          <w:tab w:val="right" w:leader="dot" w:pos="9629"/>
        </w:tabs>
        <w:rPr>
          <w:rFonts w:asciiTheme="minorHAnsi" w:eastAsiaTheme="minorEastAsia" w:hAnsiTheme="minorHAnsi" w:cstheme="minorBidi"/>
          <w:b w:val="0"/>
          <w:noProof/>
          <w:kern w:val="2"/>
          <w:sz w:val="24"/>
          <w:lang w:eastAsia="en-AU"/>
          <w14:ligatures w14:val="standardContextual"/>
        </w:rPr>
      </w:pPr>
      <w:hyperlink w:anchor="_Toc209173265" w:history="1">
        <w:r w:rsidRPr="00615B72">
          <w:rPr>
            <w:rStyle w:val="Hyperlink"/>
            <w:noProof/>
          </w:rPr>
          <w:t>Appendix A: Additional Data tables</w:t>
        </w:r>
        <w:r>
          <w:rPr>
            <w:noProof/>
            <w:webHidden/>
          </w:rPr>
          <w:tab/>
        </w:r>
        <w:r>
          <w:rPr>
            <w:noProof/>
            <w:webHidden/>
          </w:rPr>
          <w:fldChar w:fldCharType="begin" w:fldLock="1"/>
        </w:r>
        <w:r>
          <w:rPr>
            <w:noProof/>
            <w:webHidden/>
          </w:rPr>
          <w:instrText xml:space="preserve"> PAGEREF _Toc209173265 \h </w:instrText>
        </w:r>
        <w:r>
          <w:rPr>
            <w:noProof/>
            <w:webHidden/>
          </w:rPr>
        </w:r>
        <w:r>
          <w:rPr>
            <w:noProof/>
            <w:webHidden/>
          </w:rPr>
          <w:fldChar w:fldCharType="separate"/>
        </w:r>
        <w:r w:rsidR="007F4FEE">
          <w:rPr>
            <w:noProof/>
            <w:webHidden/>
          </w:rPr>
          <w:t>40</w:t>
        </w:r>
        <w:r>
          <w:rPr>
            <w:noProof/>
            <w:webHidden/>
          </w:rPr>
          <w:fldChar w:fldCharType="end"/>
        </w:r>
      </w:hyperlink>
    </w:p>
    <w:p w14:paraId="0BD3E746" w14:textId="3E587A34" w:rsidR="001F74CD" w:rsidRDefault="001F74CD">
      <w:pPr>
        <w:pStyle w:val="TOC1"/>
        <w:tabs>
          <w:tab w:val="right" w:leader="dot" w:pos="9629"/>
        </w:tabs>
        <w:rPr>
          <w:rFonts w:asciiTheme="minorHAnsi" w:eastAsiaTheme="minorEastAsia" w:hAnsiTheme="minorHAnsi" w:cstheme="minorBidi"/>
          <w:b w:val="0"/>
          <w:noProof/>
          <w:kern w:val="2"/>
          <w:sz w:val="24"/>
          <w:lang w:eastAsia="en-AU"/>
          <w14:ligatures w14:val="standardContextual"/>
        </w:rPr>
      </w:pPr>
      <w:hyperlink w:anchor="_Toc209173266" w:history="1">
        <w:r w:rsidRPr="00615B72">
          <w:rPr>
            <w:rStyle w:val="Hyperlink"/>
            <w:noProof/>
          </w:rPr>
          <w:t>Appendix B: Summary of submissions from prescribed agencies on preparation of the RARMP</w:t>
        </w:r>
        <w:r>
          <w:rPr>
            <w:noProof/>
            <w:webHidden/>
          </w:rPr>
          <w:tab/>
        </w:r>
        <w:r>
          <w:rPr>
            <w:noProof/>
            <w:webHidden/>
          </w:rPr>
          <w:fldChar w:fldCharType="begin" w:fldLock="1"/>
        </w:r>
        <w:r>
          <w:rPr>
            <w:noProof/>
            <w:webHidden/>
          </w:rPr>
          <w:instrText xml:space="preserve"> PAGEREF _Toc209173266 \h </w:instrText>
        </w:r>
        <w:r>
          <w:rPr>
            <w:noProof/>
            <w:webHidden/>
          </w:rPr>
        </w:r>
        <w:r>
          <w:rPr>
            <w:noProof/>
            <w:webHidden/>
          </w:rPr>
          <w:fldChar w:fldCharType="separate"/>
        </w:r>
        <w:r w:rsidR="007F4FEE">
          <w:rPr>
            <w:noProof/>
            <w:webHidden/>
          </w:rPr>
          <w:t>45</w:t>
        </w:r>
        <w:r>
          <w:rPr>
            <w:noProof/>
            <w:webHidden/>
          </w:rPr>
          <w:fldChar w:fldCharType="end"/>
        </w:r>
      </w:hyperlink>
    </w:p>
    <w:p w14:paraId="5B5C27E5" w14:textId="6246DF89" w:rsidR="001F74CD" w:rsidRDefault="001F74CD">
      <w:pPr>
        <w:pStyle w:val="TOC1"/>
        <w:tabs>
          <w:tab w:val="right" w:leader="dot" w:pos="9629"/>
        </w:tabs>
        <w:rPr>
          <w:rFonts w:asciiTheme="minorHAnsi" w:eastAsiaTheme="minorEastAsia" w:hAnsiTheme="minorHAnsi" w:cstheme="minorBidi"/>
          <w:b w:val="0"/>
          <w:noProof/>
          <w:kern w:val="2"/>
          <w:sz w:val="24"/>
          <w:lang w:eastAsia="en-AU"/>
          <w14:ligatures w14:val="standardContextual"/>
        </w:rPr>
      </w:pPr>
      <w:hyperlink w:anchor="_Toc209173267" w:history="1">
        <w:r w:rsidRPr="00615B72">
          <w:rPr>
            <w:rStyle w:val="Hyperlink"/>
            <w:noProof/>
          </w:rPr>
          <w:t>Appendix C: Summary of submissions from prescribed experts, agencies and authorities on the consultation RARMP</w:t>
        </w:r>
        <w:r>
          <w:rPr>
            <w:noProof/>
            <w:webHidden/>
          </w:rPr>
          <w:tab/>
        </w:r>
        <w:r>
          <w:rPr>
            <w:noProof/>
            <w:webHidden/>
          </w:rPr>
          <w:fldChar w:fldCharType="begin" w:fldLock="1"/>
        </w:r>
        <w:r>
          <w:rPr>
            <w:noProof/>
            <w:webHidden/>
          </w:rPr>
          <w:instrText xml:space="preserve"> PAGEREF _Toc209173267 \h </w:instrText>
        </w:r>
        <w:r>
          <w:rPr>
            <w:noProof/>
            <w:webHidden/>
          </w:rPr>
        </w:r>
        <w:r>
          <w:rPr>
            <w:noProof/>
            <w:webHidden/>
          </w:rPr>
          <w:fldChar w:fldCharType="separate"/>
        </w:r>
        <w:r w:rsidR="007F4FEE">
          <w:rPr>
            <w:noProof/>
            <w:webHidden/>
          </w:rPr>
          <w:t>48</w:t>
        </w:r>
        <w:r>
          <w:rPr>
            <w:noProof/>
            <w:webHidden/>
          </w:rPr>
          <w:fldChar w:fldCharType="end"/>
        </w:r>
      </w:hyperlink>
    </w:p>
    <w:p w14:paraId="79735042" w14:textId="48BBA32B" w:rsidR="001F74CD" w:rsidRDefault="001F74CD">
      <w:pPr>
        <w:pStyle w:val="TOC1"/>
        <w:tabs>
          <w:tab w:val="right" w:leader="dot" w:pos="9629"/>
        </w:tabs>
        <w:rPr>
          <w:rFonts w:asciiTheme="minorHAnsi" w:eastAsiaTheme="minorEastAsia" w:hAnsiTheme="minorHAnsi" w:cstheme="minorBidi"/>
          <w:b w:val="0"/>
          <w:noProof/>
          <w:kern w:val="2"/>
          <w:sz w:val="24"/>
          <w:lang w:eastAsia="en-AU"/>
          <w14:ligatures w14:val="standardContextual"/>
        </w:rPr>
      </w:pPr>
      <w:hyperlink w:anchor="_Toc209173268" w:history="1">
        <w:r w:rsidRPr="00615B72">
          <w:rPr>
            <w:rStyle w:val="Hyperlink"/>
            <w:noProof/>
          </w:rPr>
          <w:t>Appendix D: Summary of submissions from the public on the consultation RARMP</w:t>
        </w:r>
        <w:r>
          <w:rPr>
            <w:noProof/>
            <w:webHidden/>
          </w:rPr>
          <w:tab/>
        </w:r>
        <w:r>
          <w:rPr>
            <w:noProof/>
            <w:webHidden/>
          </w:rPr>
          <w:fldChar w:fldCharType="begin" w:fldLock="1"/>
        </w:r>
        <w:r>
          <w:rPr>
            <w:noProof/>
            <w:webHidden/>
          </w:rPr>
          <w:instrText xml:space="preserve"> PAGEREF _Toc209173268 \h </w:instrText>
        </w:r>
        <w:r>
          <w:rPr>
            <w:noProof/>
            <w:webHidden/>
          </w:rPr>
        </w:r>
        <w:r>
          <w:rPr>
            <w:noProof/>
            <w:webHidden/>
          </w:rPr>
          <w:fldChar w:fldCharType="separate"/>
        </w:r>
        <w:r w:rsidR="007F4FEE">
          <w:rPr>
            <w:noProof/>
            <w:webHidden/>
          </w:rPr>
          <w:t>50</w:t>
        </w:r>
        <w:r>
          <w:rPr>
            <w:noProof/>
            <w:webHidden/>
          </w:rPr>
          <w:fldChar w:fldCharType="end"/>
        </w:r>
      </w:hyperlink>
    </w:p>
    <w:p w14:paraId="7F4DE5F0" w14:textId="36D7B308" w:rsidR="001E67B0" w:rsidRPr="001E67B0" w:rsidRDefault="001F74CD" w:rsidP="001E67B0">
      <w:pPr>
        <w:spacing w:after="0"/>
        <w:rPr>
          <w:rFonts w:ascii="Calibri" w:eastAsia="Times New Roman" w:hAnsi="Calibri"/>
          <w:sz w:val="22"/>
        </w:rPr>
        <w:sectPr w:rsidR="001E67B0" w:rsidRPr="001E67B0" w:rsidSect="00731211">
          <w:footerReference w:type="default" r:id="rId15"/>
          <w:pgSz w:w="11906" w:h="16838"/>
          <w:pgMar w:top="1440" w:right="1133" w:bottom="1440" w:left="1134" w:header="709" w:footer="709" w:gutter="0"/>
          <w:pgNumType w:fmt="lowerRoman"/>
          <w:cols w:space="708"/>
          <w:docGrid w:linePitch="360"/>
        </w:sectPr>
      </w:pPr>
      <w:r>
        <w:rPr>
          <w:rFonts w:eastAsia="Times New Roman"/>
          <w:b/>
          <w:smallCaps/>
          <w:noProof/>
        </w:rPr>
        <w:fldChar w:fldCharType="end"/>
      </w:r>
    </w:p>
    <w:p w14:paraId="6A7B2072" w14:textId="77777777" w:rsidR="001E67B0" w:rsidRPr="001E67B0" w:rsidRDefault="001E67B0" w:rsidP="00436F5E">
      <w:pPr>
        <w:spacing w:before="120" w:after="120"/>
        <w:rPr>
          <w:rFonts w:ascii="Arial" w:eastAsia="Times New Roman" w:hAnsi="Arial"/>
          <w:b/>
          <w:bCs/>
          <w:sz w:val="36"/>
          <w:szCs w:val="20"/>
        </w:rPr>
        <w:sectPr w:rsidR="001E67B0" w:rsidRPr="001E67B0" w:rsidSect="001E67B0">
          <w:footerReference w:type="default" r:id="rId16"/>
          <w:type w:val="continuous"/>
          <w:pgSz w:w="11906" w:h="16838"/>
          <w:pgMar w:top="1440" w:right="1440" w:bottom="1440" w:left="1440" w:header="709" w:footer="709" w:gutter="0"/>
          <w:pgNumType w:fmt="lowerRoman"/>
          <w:cols w:space="708"/>
          <w:docGrid w:linePitch="360"/>
        </w:sectPr>
      </w:pPr>
    </w:p>
    <w:p w14:paraId="7A7CBD63" w14:textId="77777777" w:rsidR="005B4E9E" w:rsidRPr="005B4E9E" w:rsidRDefault="005B4E9E" w:rsidP="0081073E">
      <w:pPr>
        <w:pStyle w:val="Style1"/>
      </w:pPr>
      <w:bookmarkStart w:id="2" w:name="_Toc209173219"/>
      <w:r w:rsidRPr="005B4E9E">
        <w:lastRenderedPageBreak/>
        <w:t>Abbreviations</w:t>
      </w:r>
      <w:bookmarkEnd w:id="2"/>
    </w:p>
    <w:tbl>
      <w:tblPr>
        <w:tblStyle w:val="TableGrid"/>
        <w:tblW w:w="0" w:type="auto"/>
        <w:jc w:val="center"/>
        <w:tblLook w:val="04A0" w:firstRow="1" w:lastRow="0" w:firstColumn="1" w:lastColumn="0" w:noHBand="0" w:noVBand="1"/>
        <w:tblCaption w:val="Abbreviations"/>
        <w:tblDescription w:val="Lists and identifies the abbreviations used in this document "/>
      </w:tblPr>
      <w:tblGrid>
        <w:gridCol w:w="1668"/>
        <w:gridCol w:w="7242"/>
      </w:tblGrid>
      <w:tr w:rsidR="005B4E9E" w:rsidRPr="005B4E9E" w14:paraId="1D7B1BD1" w14:textId="77777777" w:rsidTr="002A32E7">
        <w:trPr>
          <w:tblHeader/>
          <w:jc w:val="center"/>
        </w:trPr>
        <w:tc>
          <w:tcPr>
            <w:tcW w:w="1668" w:type="dxa"/>
          </w:tcPr>
          <w:p w14:paraId="1E7A74AE" w14:textId="77777777" w:rsidR="005B4E9E" w:rsidRPr="005B4E9E" w:rsidRDefault="005B4E9E" w:rsidP="00F602E8">
            <w:pPr>
              <w:spacing w:before="0"/>
              <w:rPr>
                <w:rFonts w:ascii="Calibri" w:hAnsi="Calibri"/>
                <w:i/>
                <w:iCs/>
              </w:rPr>
            </w:pPr>
            <w:proofErr w:type="spellStart"/>
            <w:r w:rsidRPr="005B4E9E">
              <w:rPr>
                <w:rFonts w:ascii="Calibri" w:hAnsi="Calibri"/>
                <w:i/>
                <w:iCs/>
              </w:rPr>
              <w:t>aad</w:t>
            </w:r>
            <w:proofErr w:type="spellEnd"/>
          </w:p>
        </w:tc>
        <w:tc>
          <w:tcPr>
            <w:tcW w:w="7242" w:type="dxa"/>
          </w:tcPr>
          <w:p w14:paraId="5ADAF879" w14:textId="77777777" w:rsidR="005B4E9E" w:rsidRPr="005B4E9E" w:rsidRDefault="005B4E9E" w:rsidP="00F602E8">
            <w:pPr>
              <w:spacing w:before="0"/>
              <w:rPr>
                <w:rFonts w:ascii="Calibri" w:hAnsi="Calibri"/>
              </w:rPr>
            </w:pPr>
            <w:proofErr w:type="gramStart"/>
            <w:r w:rsidRPr="005B4E9E">
              <w:rPr>
                <w:rFonts w:ascii="Calibri" w:hAnsi="Calibri"/>
                <w:i/>
                <w:iCs/>
              </w:rPr>
              <w:t>3”(</w:t>
            </w:r>
            <w:proofErr w:type="gramEnd"/>
            <w:r w:rsidRPr="005B4E9E">
              <w:rPr>
                <w:rFonts w:ascii="Calibri" w:hAnsi="Calibri"/>
                <w:i/>
                <w:iCs/>
              </w:rPr>
              <w:t xml:space="preserve">9)-O-aminoglycoside </w:t>
            </w:r>
            <w:proofErr w:type="spellStart"/>
            <w:r w:rsidRPr="005B4E9E">
              <w:rPr>
                <w:rFonts w:ascii="Calibri" w:hAnsi="Calibri"/>
                <w:i/>
                <w:iCs/>
              </w:rPr>
              <w:t>adenyltransferase</w:t>
            </w:r>
            <w:proofErr w:type="spellEnd"/>
            <w:r w:rsidRPr="005B4E9E">
              <w:rPr>
                <w:rFonts w:ascii="Calibri" w:hAnsi="Calibri"/>
              </w:rPr>
              <w:t xml:space="preserve"> gene</w:t>
            </w:r>
          </w:p>
        </w:tc>
      </w:tr>
      <w:tr w:rsidR="005B4E9E" w:rsidRPr="005B4E9E" w14:paraId="579607C5" w14:textId="77777777" w:rsidTr="002A32E7">
        <w:trPr>
          <w:jc w:val="center"/>
        </w:trPr>
        <w:tc>
          <w:tcPr>
            <w:tcW w:w="1668" w:type="dxa"/>
          </w:tcPr>
          <w:p w14:paraId="7B8090B9" w14:textId="77777777" w:rsidR="005B4E9E" w:rsidRPr="005B4E9E" w:rsidRDefault="005B4E9E" w:rsidP="00F602E8">
            <w:pPr>
              <w:spacing w:before="0"/>
              <w:rPr>
                <w:rFonts w:ascii="Calibri" w:hAnsi="Calibri"/>
                <w:i/>
                <w:iCs/>
              </w:rPr>
            </w:pPr>
            <w:r w:rsidRPr="005B4E9E">
              <w:rPr>
                <w:rFonts w:ascii="Calibri" w:hAnsi="Calibri"/>
                <w:i/>
                <w:iCs/>
              </w:rPr>
              <w:t>aph4</w:t>
            </w:r>
          </w:p>
        </w:tc>
        <w:tc>
          <w:tcPr>
            <w:tcW w:w="7242" w:type="dxa"/>
          </w:tcPr>
          <w:p w14:paraId="0E3D0FDB" w14:textId="77777777" w:rsidR="005B4E9E" w:rsidRPr="005B4E9E" w:rsidRDefault="005B4E9E" w:rsidP="00F602E8">
            <w:pPr>
              <w:spacing w:before="0"/>
              <w:rPr>
                <w:rFonts w:ascii="Calibri" w:hAnsi="Calibri"/>
              </w:rPr>
            </w:pPr>
            <w:r w:rsidRPr="005B4E9E">
              <w:rPr>
                <w:rFonts w:ascii="Calibri" w:hAnsi="Calibri"/>
                <w:i/>
                <w:iCs/>
              </w:rPr>
              <w:t>hygromycin B phosphotransferase</w:t>
            </w:r>
            <w:r w:rsidRPr="005B4E9E">
              <w:rPr>
                <w:rFonts w:ascii="Calibri" w:hAnsi="Calibri"/>
              </w:rPr>
              <w:t xml:space="preserve"> gene</w:t>
            </w:r>
          </w:p>
        </w:tc>
      </w:tr>
      <w:tr w:rsidR="005B4E9E" w:rsidRPr="005B4E9E" w14:paraId="45E6E65B" w14:textId="77777777" w:rsidTr="002A32E7">
        <w:trPr>
          <w:jc w:val="center"/>
        </w:trPr>
        <w:tc>
          <w:tcPr>
            <w:tcW w:w="1668" w:type="dxa"/>
          </w:tcPr>
          <w:p w14:paraId="31B4E7C9" w14:textId="77777777" w:rsidR="005B4E9E" w:rsidRPr="005B4E9E" w:rsidRDefault="005B4E9E" w:rsidP="00F602E8">
            <w:pPr>
              <w:spacing w:before="0"/>
              <w:rPr>
                <w:rFonts w:ascii="Calibri" w:hAnsi="Calibri"/>
              </w:rPr>
            </w:pPr>
            <w:r w:rsidRPr="005B4E9E">
              <w:rPr>
                <w:rFonts w:ascii="Calibri" w:hAnsi="Calibri"/>
              </w:rPr>
              <w:t>APVMA</w:t>
            </w:r>
          </w:p>
        </w:tc>
        <w:tc>
          <w:tcPr>
            <w:tcW w:w="7242" w:type="dxa"/>
          </w:tcPr>
          <w:p w14:paraId="042CCDFC" w14:textId="77777777" w:rsidR="005B4E9E" w:rsidRPr="005B4E9E" w:rsidRDefault="005B4E9E" w:rsidP="00F602E8">
            <w:pPr>
              <w:spacing w:before="0"/>
              <w:rPr>
                <w:rFonts w:ascii="Calibri" w:hAnsi="Calibri"/>
              </w:rPr>
            </w:pPr>
            <w:r w:rsidRPr="005B4E9E">
              <w:rPr>
                <w:rFonts w:ascii="Calibri" w:hAnsi="Calibri"/>
              </w:rPr>
              <w:t>Australian Pesticides and Veterinary Medicines Authority</w:t>
            </w:r>
          </w:p>
        </w:tc>
      </w:tr>
      <w:tr w:rsidR="005B4E9E" w:rsidRPr="005B4E9E" w14:paraId="12B23190" w14:textId="77777777" w:rsidTr="002A32E7">
        <w:trPr>
          <w:jc w:val="center"/>
        </w:trPr>
        <w:tc>
          <w:tcPr>
            <w:tcW w:w="1668" w:type="dxa"/>
          </w:tcPr>
          <w:p w14:paraId="46201889" w14:textId="77777777" w:rsidR="005B4E9E" w:rsidRPr="005B4E9E" w:rsidRDefault="005B4E9E" w:rsidP="00F602E8">
            <w:pPr>
              <w:spacing w:before="0"/>
              <w:rPr>
                <w:rFonts w:ascii="Calibri" w:hAnsi="Calibri"/>
                <w:i/>
                <w:iCs/>
              </w:rPr>
            </w:pPr>
            <w:r w:rsidRPr="005B4E9E">
              <w:rPr>
                <w:rFonts w:ascii="Calibri" w:hAnsi="Calibri"/>
                <w:i/>
                <w:iCs/>
              </w:rPr>
              <w:t>bar</w:t>
            </w:r>
          </w:p>
        </w:tc>
        <w:tc>
          <w:tcPr>
            <w:tcW w:w="7242" w:type="dxa"/>
          </w:tcPr>
          <w:p w14:paraId="585A13B0" w14:textId="77777777" w:rsidR="005B4E9E" w:rsidRPr="005B4E9E" w:rsidRDefault="005B4E9E" w:rsidP="00F602E8">
            <w:pPr>
              <w:spacing w:before="0"/>
              <w:rPr>
                <w:rFonts w:ascii="Calibri" w:hAnsi="Calibri"/>
              </w:rPr>
            </w:pPr>
            <w:proofErr w:type="spellStart"/>
            <w:r w:rsidRPr="005B4E9E">
              <w:rPr>
                <w:rFonts w:ascii="Calibri" w:hAnsi="Calibri"/>
                <w:i/>
                <w:iCs/>
              </w:rPr>
              <w:t>bialaphos</w:t>
            </w:r>
            <w:proofErr w:type="spellEnd"/>
            <w:r w:rsidRPr="005B4E9E">
              <w:rPr>
                <w:rFonts w:ascii="Calibri" w:hAnsi="Calibri"/>
                <w:i/>
                <w:iCs/>
              </w:rPr>
              <w:t xml:space="preserve"> resistance</w:t>
            </w:r>
            <w:r w:rsidRPr="005B4E9E">
              <w:rPr>
                <w:rFonts w:ascii="Calibri" w:hAnsi="Calibri"/>
              </w:rPr>
              <w:t xml:space="preserve"> (</w:t>
            </w:r>
            <w:proofErr w:type="spellStart"/>
            <w:r w:rsidRPr="005B4E9E">
              <w:rPr>
                <w:rFonts w:ascii="Calibri" w:hAnsi="Calibri"/>
                <w:i/>
                <w:iCs/>
              </w:rPr>
              <w:t>phosphinothricin</w:t>
            </w:r>
            <w:proofErr w:type="spellEnd"/>
            <w:r w:rsidRPr="005B4E9E">
              <w:rPr>
                <w:rFonts w:ascii="Calibri" w:hAnsi="Calibri"/>
                <w:i/>
                <w:iCs/>
              </w:rPr>
              <w:t xml:space="preserve"> N-acetyltransferase</w:t>
            </w:r>
            <w:r w:rsidRPr="005B4E9E">
              <w:rPr>
                <w:rFonts w:ascii="Calibri" w:hAnsi="Calibri"/>
              </w:rPr>
              <w:t>) gene</w:t>
            </w:r>
          </w:p>
        </w:tc>
      </w:tr>
      <w:tr w:rsidR="005B4E9E" w:rsidRPr="005B4E9E" w14:paraId="180E84E9" w14:textId="77777777" w:rsidTr="002A32E7">
        <w:trPr>
          <w:jc w:val="center"/>
        </w:trPr>
        <w:tc>
          <w:tcPr>
            <w:tcW w:w="1668" w:type="dxa"/>
          </w:tcPr>
          <w:p w14:paraId="592426FF" w14:textId="77777777" w:rsidR="005B4E9E" w:rsidRPr="005B4E9E" w:rsidRDefault="005B4E9E" w:rsidP="00F602E8">
            <w:pPr>
              <w:spacing w:before="0"/>
              <w:rPr>
                <w:rFonts w:ascii="Calibri" w:hAnsi="Calibri"/>
              </w:rPr>
            </w:pPr>
            <w:r w:rsidRPr="005B4E9E">
              <w:rPr>
                <w:rFonts w:ascii="Calibri" w:hAnsi="Calibri"/>
              </w:rPr>
              <w:t>BGII</w:t>
            </w:r>
          </w:p>
        </w:tc>
        <w:tc>
          <w:tcPr>
            <w:tcW w:w="7242" w:type="dxa"/>
          </w:tcPr>
          <w:p w14:paraId="5AF8DBA1" w14:textId="77777777" w:rsidR="005B4E9E" w:rsidRPr="005B4E9E" w:rsidRDefault="005B4E9E" w:rsidP="00F602E8">
            <w:pPr>
              <w:spacing w:before="0"/>
              <w:rPr>
                <w:rFonts w:ascii="Calibri" w:hAnsi="Calibri"/>
              </w:rPr>
            </w:pPr>
            <w:proofErr w:type="spellStart"/>
            <w:r w:rsidRPr="005B4E9E">
              <w:rPr>
                <w:rFonts w:ascii="Calibri" w:hAnsi="Calibri"/>
              </w:rPr>
              <w:t>Bollgard</w:t>
            </w:r>
            <w:proofErr w:type="spellEnd"/>
            <w:r w:rsidRPr="005B4E9E">
              <w:rPr>
                <w:rFonts w:ascii="Calibri" w:hAnsi="Calibri"/>
              </w:rPr>
              <w:t>® II GM cotton</w:t>
            </w:r>
          </w:p>
        </w:tc>
      </w:tr>
      <w:tr w:rsidR="005B4E9E" w:rsidRPr="005B4E9E" w14:paraId="25BDB070" w14:textId="77777777" w:rsidTr="002A32E7">
        <w:trPr>
          <w:jc w:val="center"/>
        </w:trPr>
        <w:tc>
          <w:tcPr>
            <w:tcW w:w="1668" w:type="dxa"/>
          </w:tcPr>
          <w:p w14:paraId="4AE1A324" w14:textId="77777777" w:rsidR="005B4E9E" w:rsidRPr="005B4E9E" w:rsidRDefault="005B4E9E" w:rsidP="00F602E8">
            <w:pPr>
              <w:spacing w:before="0"/>
              <w:rPr>
                <w:rFonts w:ascii="Calibri" w:hAnsi="Calibri"/>
              </w:rPr>
            </w:pPr>
            <w:r w:rsidRPr="005B4E9E">
              <w:rPr>
                <w:rFonts w:ascii="Calibri" w:hAnsi="Calibri"/>
              </w:rPr>
              <w:t>BG3</w:t>
            </w:r>
          </w:p>
        </w:tc>
        <w:tc>
          <w:tcPr>
            <w:tcW w:w="7242" w:type="dxa"/>
          </w:tcPr>
          <w:p w14:paraId="4D3C84C1" w14:textId="77777777" w:rsidR="005B4E9E" w:rsidRPr="005B4E9E" w:rsidRDefault="005B4E9E" w:rsidP="00F602E8">
            <w:pPr>
              <w:spacing w:before="0"/>
              <w:rPr>
                <w:rFonts w:ascii="Calibri" w:hAnsi="Calibri"/>
              </w:rPr>
            </w:pPr>
            <w:proofErr w:type="spellStart"/>
            <w:r w:rsidRPr="005B4E9E">
              <w:rPr>
                <w:rFonts w:ascii="Calibri" w:hAnsi="Calibri"/>
              </w:rPr>
              <w:t>Bollgard</w:t>
            </w:r>
            <w:proofErr w:type="spellEnd"/>
            <w:r w:rsidRPr="005B4E9E">
              <w:rPr>
                <w:rFonts w:ascii="Calibri" w:hAnsi="Calibri"/>
              </w:rPr>
              <w:t>® 3 GM cotton</w:t>
            </w:r>
          </w:p>
        </w:tc>
      </w:tr>
      <w:tr w:rsidR="005B4E9E" w:rsidRPr="005B4E9E" w14:paraId="5D68B3C3" w14:textId="77777777" w:rsidTr="002A32E7">
        <w:trPr>
          <w:jc w:val="center"/>
        </w:trPr>
        <w:tc>
          <w:tcPr>
            <w:tcW w:w="1668" w:type="dxa"/>
          </w:tcPr>
          <w:p w14:paraId="792687BC" w14:textId="77777777" w:rsidR="005B4E9E" w:rsidRPr="005B4E9E" w:rsidRDefault="005B4E9E" w:rsidP="00F602E8">
            <w:pPr>
              <w:spacing w:before="0"/>
              <w:rPr>
                <w:rFonts w:ascii="Calibri" w:hAnsi="Calibri"/>
              </w:rPr>
            </w:pPr>
            <w:r w:rsidRPr="005B4E9E">
              <w:rPr>
                <w:rFonts w:ascii="Calibri" w:hAnsi="Calibri"/>
              </w:rPr>
              <w:t>BG3 RRF</w:t>
            </w:r>
          </w:p>
        </w:tc>
        <w:tc>
          <w:tcPr>
            <w:tcW w:w="7242" w:type="dxa"/>
          </w:tcPr>
          <w:p w14:paraId="56322956" w14:textId="77777777" w:rsidR="005B4E9E" w:rsidRPr="005B4E9E" w:rsidRDefault="005B4E9E" w:rsidP="00F602E8">
            <w:pPr>
              <w:spacing w:before="0"/>
              <w:rPr>
                <w:rFonts w:ascii="Calibri" w:hAnsi="Calibri"/>
              </w:rPr>
            </w:pPr>
            <w:proofErr w:type="spellStart"/>
            <w:r w:rsidRPr="005B4E9E">
              <w:rPr>
                <w:rFonts w:ascii="Calibri" w:hAnsi="Calibri"/>
              </w:rPr>
              <w:t>Bollgard</w:t>
            </w:r>
            <w:proofErr w:type="spellEnd"/>
            <w:r w:rsidRPr="005B4E9E">
              <w:rPr>
                <w:rFonts w:ascii="Calibri" w:hAnsi="Calibri"/>
              </w:rPr>
              <w:t>® 3 Roundup Ready Flex® GM cotton</w:t>
            </w:r>
          </w:p>
        </w:tc>
      </w:tr>
      <w:tr w:rsidR="005B4E9E" w:rsidRPr="005B4E9E" w14:paraId="36C610C0" w14:textId="77777777" w:rsidTr="002A32E7">
        <w:trPr>
          <w:jc w:val="center"/>
        </w:trPr>
        <w:tc>
          <w:tcPr>
            <w:tcW w:w="1668" w:type="dxa"/>
          </w:tcPr>
          <w:p w14:paraId="5D5D9FED" w14:textId="77777777" w:rsidR="005B4E9E" w:rsidRPr="005B4E9E" w:rsidRDefault="005B4E9E" w:rsidP="00F602E8">
            <w:pPr>
              <w:spacing w:before="0"/>
              <w:rPr>
                <w:rFonts w:ascii="Calibri" w:hAnsi="Calibri"/>
              </w:rPr>
            </w:pPr>
            <w:r w:rsidRPr="005B4E9E">
              <w:rPr>
                <w:rFonts w:ascii="Calibri" w:hAnsi="Calibri"/>
              </w:rPr>
              <w:t>BG3 XF</w:t>
            </w:r>
          </w:p>
        </w:tc>
        <w:tc>
          <w:tcPr>
            <w:tcW w:w="7242" w:type="dxa"/>
          </w:tcPr>
          <w:p w14:paraId="6BCD1C5D" w14:textId="24F05FFC" w:rsidR="005B4E9E" w:rsidRPr="005B4E9E" w:rsidRDefault="005B4E9E" w:rsidP="00F602E8">
            <w:pPr>
              <w:spacing w:before="0"/>
              <w:rPr>
                <w:rFonts w:ascii="Calibri" w:hAnsi="Calibri"/>
                <w:b/>
              </w:rPr>
            </w:pPr>
            <w:proofErr w:type="spellStart"/>
            <w:r w:rsidRPr="005B4E9E">
              <w:rPr>
                <w:rFonts w:ascii="Calibri" w:hAnsi="Calibri"/>
              </w:rPr>
              <w:t>Bollgard</w:t>
            </w:r>
            <w:proofErr w:type="spellEnd"/>
            <w:r w:rsidRPr="005B4E9E">
              <w:rPr>
                <w:rFonts w:ascii="Calibri" w:hAnsi="Calibri"/>
              </w:rPr>
              <w:t xml:space="preserve">® 3 </w:t>
            </w:r>
            <w:proofErr w:type="spellStart"/>
            <w:r w:rsidRPr="005B4E9E">
              <w:rPr>
                <w:rFonts w:ascii="Calibri" w:hAnsi="Calibri"/>
              </w:rPr>
              <w:t>XtendFlex</w:t>
            </w:r>
            <w:r w:rsidR="00337EC2" w:rsidRPr="00B901E7">
              <w:rPr>
                <w:rFonts w:ascii="Calibri" w:hAnsi="Calibri"/>
                <w:sz w:val="22"/>
                <w:szCs w:val="22"/>
              </w:rPr>
              <w:t>®</w:t>
            </w:r>
            <w:r w:rsidRPr="005B4E9E">
              <w:rPr>
                <w:rFonts w:ascii="Calibri" w:hAnsi="Calibri"/>
              </w:rPr>
              <w:t>GM</w:t>
            </w:r>
            <w:proofErr w:type="spellEnd"/>
            <w:r w:rsidRPr="005B4E9E">
              <w:rPr>
                <w:rFonts w:ascii="Calibri" w:hAnsi="Calibri"/>
              </w:rPr>
              <w:t xml:space="preserve"> cotton</w:t>
            </w:r>
          </w:p>
        </w:tc>
      </w:tr>
      <w:tr w:rsidR="005B4E9E" w:rsidRPr="005B4E9E" w14:paraId="1AFFDB05" w14:textId="77777777" w:rsidTr="002A32E7">
        <w:trPr>
          <w:jc w:val="center"/>
        </w:trPr>
        <w:tc>
          <w:tcPr>
            <w:tcW w:w="1668" w:type="dxa"/>
          </w:tcPr>
          <w:p w14:paraId="677D5E0E" w14:textId="77777777" w:rsidR="005B4E9E" w:rsidRPr="005B4E9E" w:rsidRDefault="005B4E9E" w:rsidP="00F602E8">
            <w:pPr>
              <w:spacing w:before="0"/>
              <w:rPr>
                <w:rFonts w:ascii="Calibri" w:hAnsi="Calibri"/>
                <w:i/>
                <w:iCs/>
              </w:rPr>
            </w:pPr>
            <w:proofErr w:type="spellStart"/>
            <w:r w:rsidRPr="005B4E9E">
              <w:rPr>
                <w:rFonts w:ascii="Calibri" w:hAnsi="Calibri"/>
                <w:i/>
                <w:iCs/>
              </w:rPr>
              <w:t>Bt</w:t>
            </w:r>
            <w:proofErr w:type="spellEnd"/>
          </w:p>
        </w:tc>
        <w:tc>
          <w:tcPr>
            <w:tcW w:w="7242" w:type="dxa"/>
          </w:tcPr>
          <w:p w14:paraId="4F8E23CA" w14:textId="77777777" w:rsidR="005B4E9E" w:rsidRPr="005B4E9E" w:rsidRDefault="005B4E9E" w:rsidP="00F602E8">
            <w:pPr>
              <w:spacing w:before="0"/>
              <w:rPr>
                <w:rFonts w:ascii="Calibri" w:hAnsi="Calibri"/>
                <w:i/>
                <w:iCs/>
              </w:rPr>
            </w:pPr>
            <w:r w:rsidRPr="005B4E9E">
              <w:rPr>
                <w:rFonts w:ascii="Calibri" w:hAnsi="Calibri"/>
                <w:i/>
                <w:iCs/>
              </w:rPr>
              <w:t>Bacillus thuringiensis</w:t>
            </w:r>
          </w:p>
        </w:tc>
      </w:tr>
      <w:tr w:rsidR="005B4E9E" w:rsidRPr="005B4E9E" w14:paraId="4C97FFB1" w14:textId="77777777" w:rsidTr="002A32E7">
        <w:trPr>
          <w:jc w:val="center"/>
        </w:trPr>
        <w:tc>
          <w:tcPr>
            <w:tcW w:w="1668" w:type="dxa"/>
          </w:tcPr>
          <w:p w14:paraId="6482121A" w14:textId="77777777" w:rsidR="005B4E9E" w:rsidRPr="005B4E9E" w:rsidRDefault="005B4E9E" w:rsidP="00F602E8">
            <w:pPr>
              <w:spacing w:before="0"/>
              <w:rPr>
                <w:rFonts w:ascii="Calibri" w:hAnsi="Calibri"/>
              </w:rPr>
            </w:pPr>
            <w:proofErr w:type="spellStart"/>
            <w:r w:rsidRPr="005B4E9E">
              <w:rPr>
                <w:rFonts w:ascii="Calibri" w:hAnsi="Calibri"/>
              </w:rPr>
              <w:t>CaMV</w:t>
            </w:r>
            <w:proofErr w:type="spellEnd"/>
          </w:p>
        </w:tc>
        <w:tc>
          <w:tcPr>
            <w:tcW w:w="7242" w:type="dxa"/>
          </w:tcPr>
          <w:p w14:paraId="6CFD4DA1" w14:textId="77777777" w:rsidR="005B4E9E" w:rsidRPr="005B4E9E" w:rsidRDefault="005B4E9E" w:rsidP="00F602E8">
            <w:pPr>
              <w:spacing w:before="0"/>
              <w:rPr>
                <w:rFonts w:ascii="Calibri" w:hAnsi="Calibri"/>
              </w:rPr>
            </w:pPr>
            <w:r w:rsidRPr="005B4E9E">
              <w:rPr>
                <w:rFonts w:ascii="Calibri" w:hAnsi="Calibri"/>
              </w:rPr>
              <w:t>Cauliflower mosaic virus</w:t>
            </w:r>
          </w:p>
        </w:tc>
      </w:tr>
      <w:tr w:rsidR="005B4E9E" w:rsidRPr="005B4E9E" w14:paraId="29AA4DD9" w14:textId="77777777" w:rsidTr="002A32E7">
        <w:trPr>
          <w:jc w:val="center"/>
        </w:trPr>
        <w:tc>
          <w:tcPr>
            <w:tcW w:w="1668" w:type="dxa"/>
          </w:tcPr>
          <w:p w14:paraId="7E38F9D8" w14:textId="77777777" w:rsidR="005B4E9E" w:rsidRPr="005B4E9E" w:rsidRDefault="005B4E9E" w:rsidP="00F602E8">
            <w:pPr>
              <w:spacing w:before="0"/>
              <w:rPr>
                <w:rFonts w:ascii="Calibri" w:hAnsi="Calibri"/>
                <w:i/>
                <w:iCs/>
              </w:rPr>
            </w:pPr>
            <w:r w:rsidRPr="005B4E9E">
              <w:rPr>
                <w:rFonts w:ascii="Calibri" w:hAnsi="Calibri"/>
                <w:i/>
                <w:iCs/>
              </w:rPr>
              <w:t xml:space="preserve">cp4 </w:t>
            </w:r>
            <w:proofErr w:type="spellStart"/>
            <w:r w:rsidRPr="005B4E9E">
              <w:rPr>
                <w:rFonts w:ascii="Calibri" w:hAnsi="Calibri"/>
                <w:i/>
                <w:iCs/>
              </w:rPr>
              <w:t>epsps</w:t>
            </w:r>
            <w:proofErr w:type="spellEnd"/>
          </w:p>
        </w:tc>
        <w:tc>
          <w:tcPr>
            <w:tcW w:w="7242" w:type="dxa"/>
          </w:tcPr>
          <w:p w14:paraId="6AD5DDC9" w14:textId="77777777" w:rsidR="005B4E9E" w:rsidRPr="005B4E9E" w:rsidRDefault="005B4E9E" w:rsidP="00F602E8">
            <w:pPr>
              <w:spacing w:before="0"/>
              <w:rPr>
                <w:rFonts w:ascii="Calibri" w:hAnsi="Calibri"/>
              </w:rPr>
            </w:pPr>
            <w:proofErr w:type="spellStart"/>
            <w:r w:rsidRPr="005B4E9E">
              <w:rPr>
                <w:rFonts w:ascii="Calibri" w:hAnsi="Calibri"/>
                <w:i/>
                <w:iCs/>
              </w:rPr>
              <w:t>epsps</w:t>
            </w:r>
            <w:proofErr w:type="spellEnd"/>
            <w:r w:rsidRPr="005B4E9E">
              <w:rPr>
                <w:rFonts w:ascii="Calibri" w:hAnsi="Calibri"/>
              </w:rPr>
              <w:t xml:space="preserve"> gene from </w:t>
            </w:r>
            <w:r w:rsidRPr="005B4E9E">
              <w:rPr>
                <w:rFonts w:ascii="Calibri" w:hAnsi="Calibri"/>
                <w:i/>
                <w:iCs/>
              </w:rPr>
              <w:t>Agrobacterium sp</w:t>
            </w:r>
            <w:r w:rsidRPr="005B4E9E">
              <w:rPr>
                <w:rFonts w:ascii="Calibri" w:hAnsi="Calibri"/>
              </w:rPr>
              <w:t>. strain CP4</w:t>
            </w:r>
          </w:p>
        </w:tc>
      </w:tr>
      <w:tr w:rsidR="005B4E9E" w:rsidRPr="005B4E9E" w14:paraId="4040EF3B" w14:textId="77777777" w:rsidTr="002A32E7">
        <w:trPr>
          <w:jc w:val="center"/>
        </w:trPr>
        <w:tc>
          <w:tcPr>
            <w:tcW w:w="1668" w:type="dxa"/>
          </w:tcPr>
          <w:p w14:paraId="057951FB" w14:textId="77777777" w:rsidR="005B4E9E" w:rsidRPr="005B4E9E" w:rsidRDefault="005B4E9E" w:rsidP="00F602E8">
            <w:pPr>
              <w:spacing w:before="0"/>
              <w:rPr>
                <w:rFonts w:ascii="Calibri" w:hAnsi="Calibri"/>
              </w:rPr>
            </w:pPr>
            <w:r w:rsidRPr="005B4E9E">
              <w:rPr>
                <w:rFonts w:ascii="Calibri" w:hAnsi="Calibri"/>
              </w:rPr>
              <w:t>CP4 EPSPS</w:t>
            </w:r>
          </w:p>
        </w:tc>
        <w:tc>
          <w:tcPr>
            <w:tcW w:w="7242" w:type="dxa"/>
          </w:tcPr>
          <w:p w14:paraId="1A4ABCFD" w14:textId="77777777" w:rsidR="005B4E9E" w:rsidRPr="005B4E9E" w:rsidRDefault="005B4E9E" w:rsidP="00F602E8">
            <w:pPr>
              <w:spacing w:before="0"/>
              <w:rPr>
                <w:rFonts w:ascii="Calibri" w:hAnsi="Calibri"/>
              </w:rPr>
            </w:pPr>
            <w:r w:rsidRPr="005B4E9E">
              <w:rPr>
                <w:rFonts w:ascii="Calibri" w:hAnsi="Calibri"/>
              </w:rPr>
              <w:t xml:space="preserve">EPSPS protein from </w:t>
            </w:r>
            <w:r w:rsidRPr="005B4E9E">
              <w:rPr>
                <w:rFonts w:ascii="Calibri" w:hAnsi="Calibri"/>
                <w:i/>
                <w:iCs/>
              </w:rPr>
              <w:t>Agrobacterium sp</w:t>
            </w:r>
            <w:r w:rsidRPr="005B4E9E">
              <w:rPr>
                <w:rFonts w:ascii="Calibri" w:hAnsi="Calibri"/>
              </w:rPr>
              <w:t>. strain CP4</w:t>
            </w:r>
          </w:p>
        </w:tc>
      </w:tr>
      <w:tr w:rsidR="005B4E9E" w:rsidRPr="005B4E9E" w14:paraId="4FA09259" w14:textId="77777777" w:rsidTr="002A32E7">
        <w:trPr>
          <w:jc w:val="center"/>
        </w:trPr>
        <w:tc>
          <w:tcPr>
            <w:tcW w:w="1668" w:type="dxa"/>
          </w:tcPr>
          <w:p w14:paraId="1626828D" w14:textId="77777777" w:rsidR="005B4E9E" w:rsidRPr="005B4E9E" w:rsidRDefault="005B4E9E" w:rsidP="00F602E8">
            <w:pPr>
              <w:spacing w:before="0"/>
              <w:rPr>
                <w:rFonts w:ascii="Calibri" w:hAnsi="Calibri"/>
              </w:rPr>
            </w:pPr>
            <w:r w:rsidRPr="005B4E9E">
              <w:rPr>
                <w:rFonts w:ascii="Calibri" w:hAnsi="Calibri"/>
              </w:rPr>
              <w:t>CRDC</w:t>
            </w:r>
          </w:p>
        </w:tc>
        <w:tc>
          <w:tcPr>
            <w:tcW w:w="7242" w:type="dxa"/>
          </w:tcPr>
          <w:p w14:paraId="5E6B2613" w14:textId="77777777" w:rsidR="005B4E9E" w:rsidRPr="005B4E9E" w:rsidRDefault="005B4E9E" w:rsidP="00F602E8">
            <w:pPr>
              <w:spacing w:before="0"/>
              <w:rPr>
                <w:rFonts w:ascii="Calibri" w:hAnsi="Calibri"/>
              </w:rPr>
            </w:pPr>
            <w:r w:rsidRPr="005B4E9E">
              <w:rPr>
                <w:rFonts w:ascii="Calibri" w:hAnsi="Calibri"/>
              </w:rPr>
              <w:t>Cotton Research and Development Corporation</w:t>
            </w:r>
          </w:p>
        </w:tc>
      </w:tr>
      <w:tr w:rsidR="005B4E9E" w:rsidRPr="005B4E9E" w14:paraId="548BCEF6" w14:textId="77777777" w:rsidTr="002A32E7">
        <w:trPr>
          <w:jc w:val="center"/>
        </w:trPr>
        <w:tc>
          <w:tcPr>
            <w:tcW w:w="1668" w:type="dxa"/>
          </w:tcPr>
          <w:p w14:paraId="5E1B4C4D" w14:textId="77777777" w:rsidR="005B4E9E" w:rsidRPr="005B4E9E" w:rsidRDefault="005B4E9E" w:rsidP="00F602E8">
            <w:pPr>
              <w:spacing w:before="0"/>
              <w:rPr>
                <w:rFonts w:ascii="Calibri" w:hAnsi="Calibri"/>
              </w:rPr>
            </w:pPr>
            <w:r w:rsidRPr="005B4E9E">
              <w:rPr>
                <w:rFonts w:ascii="Calibri" w:hAnsi="Calibri"/>
              </w:rPr>
              <w:t>Cry</w:t>
            </w:r>
          </w:p>
        </w:tc>
        <w:tc>
          <w:tcPr>
            <w:tcW w:w="7242" w:type="dxa"/>
          </w:tcPr>
          <w:p w14:paraId="584B1C5C" w14:textId="77777777" w:rsidR="005B4E9E" w:rsidRPr="005B4E9E" w:rsidRDefault="005B4E9E" w:rsidP="00F602E8">
            <w:pPr>
              <w:spacing w:before="0"/>
              <w:rPr>
                <w:rFonts w:ascii="Calibri" w:hAnsi="Calibri"/>
              </w:rPr>
            </w:pPr>
            <w:r w:rsidRPr="005B4E9E">
              <w:rPr>
                <w:rFonts w:ascii="Calibri" w:hAnsi="Calibri"/>
              </w:rPr>
              <w:t>Crystal protein</w:t>
            </w:r>
          </w:p>
        </w:tc>
      </w:tr>
      <w:tr w:rsidR="005B4E9E" w:rsidRPr="005B4E9E" w14:paraId="21DC5F1A" w14:textId="77777777" w:rsidTr="002A32E7">
        <w:trPr>
          <w:jc w:val="center"/>
        </w:trPr>
        <w:tc>
          <w:tcPr>
            <w:tcW w:w="1668" w:type="dxa"/>
          </w:tcPr>
          <w:p w14:paraId="128F8F88" w14:textId="77777777" w:rsidR="005B4E9E" w:rsidRPr="005B4E9E" w:rsidRDefault="005B4E9E" w:rsidP="00F602E8">
            <w:pPr>
              <w:spacing w:before="0"/>
              <w:rPr>
                <w:rFonts w:ascii="Calibri" w:hAnsi="Calibri"/>
                <w:i/>
                <w:iCs/>
              </w:rPr>
            </w:pPr>
            <w:r w:rsidRPr="005B4E9E">
              <w:rPr>
                <w:rFonts w:ascii="Calibri" w:hAnsi="Calibri"/>
                <w:i/>
                <w:iCs/>
              </w:rPr>
              <w:t>cry1Ac</w:t>
            </w:r>
          </w:p>
        </w:tc>
        <w:tc>
          <w:tcPr>
            <w:tcW w:w="7242" w:type="dxa"/>
          </w:tcPr>
          <w:p w14:paraId="288217EB" w14:textId="77777777" w:rsidR="005B4E9E" w:rsidRPr="005B4E9E" w:rsidRDefault="005B4E9E" w:rsidP="00F602E8">
            <w:pPr>
              <w:spacing w:before="0"/>
              <w:rPr>
                <w:rFonts w:ascii="Calibri" w:hAnsi="Calibri"/>
              </w:rPr>
            </w:pPr>
            <w:r w:rsidRPr="005B4E9E">
              <w:rPr>
                <w:rFonts w:ascii="Calibri" w:hAnsi="Calibri"/>
                <w:i/>
                <w:iCs/>
              </w:rPr>
              <w:t>cry1Ac</w:t>
            </w:r>
            <w:r w:rsidRPr="005B4E9E">
              <w:rPr>
                <w:rFonts w:ascii="Calibri" w:hAnsi="Calibri"/>
              </w:rPr>
              <w:t xml:space="preserve"> gene from </w:t>
            </w:r>
            <w:r w:rsidRPr="005B4E9E">
              <w:rPr>
                <w:rFonts w:ascii="Calibri" w:hAnsi="Calibri"/>
                <w:i/>
                <w:iCs/>
              </w:rPr>
              <w:t>B. thuringiensis</w:t>
            </w:r>
          </w:p>
        </w:tc>
      </w:tr>
      <w:tr w:rsidR="005B4E9E" w:rsidRPr="005B4E9E" w14:paraId="2B5CB52C" w14:textId="77777777" w:rsidTr="002A32E7">
        <w:trPr>
          <w:jc w:val="center"/>
        </w:trPr>
        <w:tc>
          <w:tcPr>
            <w:tcW w:w="1668" w:type="dxa"/>
          </w:tcPr>
          <w:p w14:paraId="1E391BEC" w14:textId="77777777" w:rsidR="005B4E9E" w:rsidRPr="005B4E9E" w:rsidRDefault="005B4E9E" w:rsidP="00F602E8">
            <w:pPr>
              <w:spacing w:before="0"/>
              <w:rPr>
                <w:rFonts w:ascii="Calibri" w:hAnsi="Calibri"/>
                <w:iCs/>
              </w:rPr>
            </w:pPr>
            <w:r w:rsidRPr="005B4E9E">
              <w:rPr>
                <w:rFonts w:ascii="Calibri" w:hAnsi="Calibri"/>
                <w:iCs/>
              </w:rPr>
              <w:t>Cry1Ac</w:t>
            </w:r>
          </w:p>
        </w:tc>
        <w:tc>
          <w:tcPr>
            <w:tcW w:w="7242" w:type="dxa"/>
          </w:tcPr>
          <w:p w14:paraId="0FF0FE69" w14:textId="77777777" w:rsidR="005B4E9E" w:rsidRPr="005B4E9E" w:rsidRDefault="005B4E9E" w:rsidP="00F602E8">
            <w:pPr>
              <w:spacing w:before="0"/>
              <w:rPr>
                <w:rFonts w:ascii="Calibri" w:hAnsi="Calibri"/>
                <w:i/>
                <w:iCs/>
              </w:rPr>
            </w:pPr>
            <w:r w:rsidRPr="005B4E9E">
              <w:rPr>
                <w:rFonts w:ascii="Calibri" w:hAnsi="Calibri"/>
              </w:rPr>
              <w:t xml:space="preserve">Cry1Ac crystal protein from </w:t>
            </w:r>
            <w:r w:rsidRPr="005B4E9E">
              <w:rPr>
                <w:rFonts w:ascii="Calibri" w:hAnsi="Calibri"/>
                <w:i/>
                <w:iCs/>
              </w:rPr>
              <w:t>B. thuringiensis</w:t>
            </w:r>
          </w:p>
        </w:tc>
      </w:tr>
      <w:tr w:rsidR="005B4E9E" w:rsidRPr="005B4E9E" w14:paraId="2F241E7E" w14:textId="77777777" w:rsidTr="002A32E7">
        <w:trPr>
          <w:jc w:val="center"/>
        </w:trPr>
        <w:tc>
          <w:tcPr>
            <w:tcW w:w="1668" w:type="dxa"/>
          </w:tcPr>
          <w:p w14:paraId="1E9F2736" w14:textId="77777777" w:rsidR="005B4E9E" w:rsidRPr="005B4E9E" w:rsidRDefault="005B4E9E" w:rsidP="00F602E8">
            <w:pPr>
              <w:spacing w:before="0"/>
              <w:rPr>
                <w:rFonts w:ascii="Calibri" w:hAnsi="Calibri"/>
                <w:i/>
                <w:iCs/>
              </w:rPr>
            </w:pPr>
            <w:r w:rsidRPr="005B4E9E">
              <w:rPr>
                <w:rFonts w:ascii="Calibri" w:hAnsi="Calibri"/>
                <w:i/>
                <w:iCs/>
              </w:rPr>
              <w:t>cry2Ab</w:t>
            </w:r>
          </w:p>
        </w:tc>
        <w:tc>
          <w:tcPr>
            <w:tcW w:w="7242" w:type="dxa"/>
          </w:tcPr>
          <w:p w14:paraId="5AB00E5E" w14:textId="77777777" w:rsidR="005B4E9E" w:rsidRPr="005B4E9E" w:rsidRDefault="005B4E9E" w:rsidP="00F602E8">
            <w:pPr>
              <w:spacing w:before="0"/>
              <w:rPr>
                <w:rFonts w:ascii="Calibri" w:hAnsi="Calibri"/>
              </w:rPr>
            </w:pPr>
            <w:r w:rsidRPr="005B4E9E">
              <w:rPr>
                <w:rFonts w:ascii="Calibri" w:hAnsi="Calibri"/>
                <w:i/>
                <w:iCs/>
              </w:rPr>
              <w:t>cry2Ab</w:t>
            </w:r>
            <w:r w:rsidRPr="005B4E9E">
              <w:rPr>
                <w:rFonts w:ascii="Calibri" w:hAnsi="Calibri"/>
              </w:rPr>
              <w:t xml:space="preserve"> gene from </w:t>
            </w:r>
            <w:r w:rsidRPr="005B4E9E">
              <w:rPr>
                <w:rFonts w:ascii="Calibri" w:hAnsi="Calibri"/>
                <w:i/>
                <w:iCs/>
              </w:rPr>
              <w:t>B. thuringiensis</w:t>
            </w:r>
          </w:p>
        </w:tc>
      </w:tr>
      <w:tr w:rsidR="005B4E9E" w:rsidRPr="005B4E9E" w14:paraId="689073D8" w14:textId="77777777" w:rsidTr="002A32E7">
        <w:trPr>
          <w:jc w:val="center"/>
        </w:trPr>
        <w:tc>
          <w:tcPr>
            <w:tcW w:w="1668" w:type="dxa"/>
          </w:tcPr>
          <w:p w14:paraId="17B2824C" w14:textId="77777777" w:rsidR="005B4E9E" w:rsidRPr="005B4E9E" w:rsidRDefault="005B4E9E" w:rsidP="00F602E8">
            <w:pPr>
              <w:spacing w:before="0"/>
              <w:rPr>
                <w:rFonts w:ascii="Calibri" w:hAnsi="Calibri"/>
                <w:iCs/>
              </w:rPr>
            </w:pPr>
            <w:r w:rsidRPr="005B4E9E">
              <w:rPr>
                <w:rFonts w:ascii="Calibri" w:hAnsi="Calibri"/>
                <w:iCs/>
              </w:rPr>
              <w:t>Cry2Ab</w:t>
            </w:r>
          </w:p>
        </w:tc>
        <w:tc>
          <w:tcPr>
            <w:tcW w:w="7242" w:type="dxa"/>
          </w:tcPr>
          <w:p w14:paraId="363D4BC4" w14:textId="77777777" w:rsidR="005B4E9E" w:rsidRPr="005B4E9E" w:rsidRDefault="005B4E9E" w:rsidP="00F602E8">
            <w:pPr>
              <w:spacing w:before="0"/>
              <w:rPr>
                <w:rFonts w:ascii="Calibri" w:hAnsi="Calibri"/>
                <w:i/>
                <w:iCs/>
              </w:rPr>
            </w:pPr>
            <w:r w:rsidRPr="005B4E9E">
              <w:rPr>
                <w:rFonts w:ascii="Calibri" w:hAnsi="Calibri"/>
              </w:rPr>
              <w:t xml:space="preserve">Cry2Ab crystal protein from </w:t>
            </w:r>
            <w:r w:rsidRPr="005B4E9E">
              <w:rPr>
                <w:rFonts w:ascii="Calibri" w:hAnsi="Calibri"/>
                <w:i/>
                <w:iCs/>
              </w:rPr>
              <w:t>B. thuringiensis</w:t>
            </w:r>
          </w:p>
        </w:tc>
      </w:tr>
      <w:tr w:rsidR="005B4E9E" w:rsidRPr="005B4E9E" w14:paraId="7FF398A2" w14:textId="77777777" w:rsidTr="002A32E7">
        <w:trPr>
          <w:jc w:val="center"/>
        </w:trPr>
        <w:tc>
          <w:tcPr>
            <w:tcW w:w="1668" w:type="dxa"/>
          </w:tcPr>
          <w:p w14:paraId="0304AE9E" w14:textId="77777777" w:rsidR="005B4E9E" w:rsidRPr="005B4E9E" w:rsidRDefault="005B4E9E" w:rsidP="00F602E8">
            <w:pPr>
              <w:spacing w:before="0"/>
              <w:rPr>
                <w:rFonts w:ascii="Calibri" w:hAnsi="Calibri"/>
              </w:rPr>
            </w:pPr>
            <w:r w:rsidRPr="005B4E9E">
              <w:rPr>
                <w:rFonts w:ascii="Calibri" w:hAnsi="Calibri"/>
              </w:rPr>
              <w:t>DIR</w:t>
            </w:r>
          </w:p>
        </w:tc>
        <w:tc>
          <w:tcPr>
            <w:tcW w:w="7242" w:type="dxa"/>
          </w:tcPr>
          <w:p w14:paraId="65AB83FE" w14:textId="77777777" w:rsidR="005B4E9E" w:rsidRPr="005B4E9E" w:rsidRDefault="005B4E9E" w:rsidP="00F602E8">
            <w:pPr>
              <w:spacing w:before="0"/>
              <w:rPr>
                <w:rFonts w:ascii="Calibri" w:hAnsi="Calibri"/>
              </w:rPr>
            </w:pPr>
            <w:r w:rsidRPr="005B4E9E">
              <w:rPr>
                <w:rFonts w:ascii="Calibri" w:hAnsi="Calibri"/>
              </w:rPr>
              <w:t>Dealing involving Intentional Release</w:t>
            </w:r>
          </w:p>
        </w:tc>
      </w:tr>
      <w:tr w:rsidR="005B4E9E" w:rsidRPr="005B4E9E" w14:paraId="68728FB5" w14:textId="77777777" w:rsidTr="002A32E7">
        <w:trPr>
          <w:jc w:val="center"/>
        </w:trPr>
        <w:tc>
          <w:tcPr>
            <w:tcW w:w="1668" w:type="dxa"/>
          </w:tcPr>
          <w:p w14:paraId="3F337098" w14:textId="77777777" w:rsidR="005B4E9E" w:rsidRPr="005B4E9E" w:rsidRDefault="005B4E9E" w:rsidP="00F602E8">
            <w:pPr>
              <w:spacing w:before="0"/>
              <w:rPr>
                <w:rFonts w:ascii="Calibri" w:hAnsi="Calibri"/>
                <w:i/>
                <w:iCs/>
              </w:rPr>
            </w:pPr>
            <w:proofErr w:type="spellStart"/>
            <w:r w:rsidRPr="005B4E9E">
              <w:rPr>
                <w:rFonts w:ascii="Calibri" w:hAnsi="Calibri"/>
                <w:i/>
                <w:iCs/>
              </w:rPr>
              <w:t>dmo</w:t>
            </w:r>
            <w:proofErr w:type="spellEnd"/>
          </w:p>
        </w:tc>
        <w:tc>
          <w:tcPr>
            <w:tcW w:w="7242" w:type="dxa"/>
          </w:tcPr>
          <w:p w14:paraId="337346DE" w14:textId="77777777" w:rsidR="005B4E9E" w:rsidRPr="005B4E9E" w:rsidRDefault="005B4E9E" w:rsidP="00F602E8">
            <w:pPr>
              <w:spacing w:before="0"/>
              <w:rPr>
                <w:rFonts w:ascii="Calibri" w:hAnsi="Calibri"/>
              </w:rPr>
            </w:pPr>
            <w:r w:rsidRPr="005B4E9E">
              <w:rPr>
                <w:rFonts w:ascii="Calibri" w:hAnsi="Calibri"/>
                <w:i/>
                <w:iCs/>
              </w:rPr>
              <w:t>dicamba monooxygenase</w:t>
            </w:r>
            <w:r w:rsidRPr="005B4E9E">
              <w:rPr>
                <w:rFonts w:ascii="Calibri" w:hAnsi="Calibri"/>
              </w:rPr>
              <w:t xml:space="preserve"> gene from </w:t>
            </w:r>
            <w:proofErr w:type="spellStart"/>
            <w:r w:rsidRPr="005B4E9E">
              <w:rPr>
                <w:rFonts w:ascii="Calibri" w:hAnsi="Calibri"/>
                <w:i/>
                <w:iCs/>
              </w:rPr>
              <w:t>Stenotrophomons</w:t>
            </w:r>
            <w:proofErr w:type="spellEnd"/>
            <w:r w:rsidRPr="005B4E9E">
              <w:rPr>
                <w:rFonts w:ascii="Calibri" w:hAnsi="Calibri"/>
                <w:i/>
                <w:iCs/>
              </w:rPr>
              <w:t xml:space="preserve"> </w:t>
            </w:r>
            <w:proofErr w:type="spellStart"/>
            <w:r w:rsidRPr="005B4E9E">
              <w:rPr>
                <w:rFonts w:ascii="Calibri" w:hAnsi="Calibri"/>
                <w:i/>
                <w:iCs/>
              </w:rPr>
              <w:t>maltophilia</w:t>
            </w:r>
            <w:proofErr w:type="spellEnd"/>
          </w:p>
        </w:tc>
      </w:tr>
      <w:tr w:rsidR="005B4E9E" w:rsidRPr="005B4E9E" w14:paraId="13041AC3" w14:textId="77777777" w:rsidTr="002A32E7">
        <w:trPr>
          <w:jc w:val="center"/>
        </w:trPr>
        <w:tc>
          <w:tcPr>
            <w:tcW w:w="1668" w:type="dxa"/>
          </w:tcPr>
          <w:p w14:paraId="0E000386" w14:textId="77777777" w:rsidR="005B4E9E" w:rsidRPr="005B4E9E" w:rsidRDefault="005B4E9E" w:rsidP="00F602E8">
            <w:pPr>
              <w:spacing w:before="0"/>
              <w:rPr>
                <w:rFonts w:ascii="Calibri" w:hAnsi="Calibri"/>
              </w:rPr>
            </w:pPr>
            <w:r w:rsidRPr="005B4E9E">
              <w:rPr>
                <w:rFonts w:ascii="Calibri" w:hAnsi="Calibri"/>
              </w:rPr>
              <w:t>DMO</w:t>
            </w:r>
          </w:p>
        </w:tc>
        <w:tc>
          <w:tcPr>
            <w:tcW w:w="7242" w:type="dxa"/>
          </w:tcPr>
          <w:p w14:paraId="3193ED51" w14:textId="77777777" w:rsidR="005B4E9E" w:rsidRPr="005B4E9E" w:rsidRDefault="005B4E9E" w:rsidP="00F602E8">
            <w:pPr>
              <w:spacing w:before="0"/>
              <w:rPr>
                <w:rFonts w:ascii="Calibri" w:hAnsi="Calibri"/>
              </w:rPr>
            </w:pPr>
            <w:r w:rsidRPr="005B4E9E">
              <w:rPr>
                <w:rFonts w:ascii="Calibri" w:hAnsi="Calibri"/>
              </w:rPr>
              <w:t>Dicamba monooxygenase</w:t>
            </w:r>
          </w:p>
        </w:tc>
      </w:tr>
      <w:tr w:rsidR="005B4E9E" w:rsidRPr="005B4E9E" w14:paraId="36959718" w14:textId="77777777" w:rsidTr="002A32E7">
        <w:trPr>
          <w:jc w:val="center"/>
        </w:trPr>
        <w:tc>
          <w:tcPr>
            <w:tcW w:w="1668" w:type="dxa"/>
          </w:tcPr>
          <w:p w14:paraId="1F83789E" w14:textId="77777777" w:rsidR="005B4E9E" w:rsidRPr="005B4E9E" w:rsidRDefault="005B4E9E" w:rsidP="00F602E8">
            <w:pPr>
              <w:spacing w:before="0"/>
              <w:rPr>
                <w:rFonts w:ascii="Calibri" w:hAnsi="Calibri"/>
              </w:rPr>
            </w:pPr>
            <w:r w:rsidRPr="005B4E9E">
              <w:rPr>
                <w:rFonts w:ascii="Calibri" w:hAnsi="Calibri"/>
              </w:rPr>
              <w:t>DNA</w:t>
            </w:r>
          </w:p>
        </w:tc>
        <w:tc>
          <w:tcPr>
            <w:tcW w:w="7242" w:type="dxa"/>
          </w:tcPr>
          <w:p w14:paraId="11B70DB5" w14:textId="77777777" w:rsidR="005B4E9E" w:rsidRPr="005B4E9E" w:rsidRDefault="005B4E9E" w:rsidP="00F602E8">
            <w:pPr>
              <w:spacing w:before="0"/>
              <w:rPr>
                <w:rFonts w:ascii="Calibri" w:hAnsi="Calibri"/>
              </w:rPr>
            </w:pPr>
            <w:r w:rsidRPr="005B4E9E">
              <w:rPr>
                <w:rFonts w:ascii="Calibri" w:hAnsi="Calibri"/>
              </w:rPr>
              <w:t>Deoxyribonucleic acid</w:t>
            </w:r>
          </w:p>
        </w:tc>
      </w:tr>
      <w:tr w:rsidR="005B4E9E" w:rsidRPr="005B4E9E" w14:paraId="73817E27" w14:textId="77777777" w:rsidTr="002A32E7">
        <w:trPr>
          <w:jc w:val="center"/>
        </w:trPr>
        <w:tc>
          <w:tcPr>
            <w:tcW w:w="1668" w:type="dxa"/>
          </w:tcPr>
          <w:p w14:paraId="23D2525B" w14:textId="77777777" w:rsidR="005B4E9E" w:rsidRPr="005B4E9E" w:rsidRDefault="005B4E9E" w:rsidP="00F602E8">
            <w:pPr>
              <w:spacing w:before="0"/>
              <w:rPr>
                <w:rFonts w:ascii="Calibri" w:hAnsi="Calibri"/>
              </w:rPr>
            </w:pPr>
            <w:r w:rsidRPr="005B4E9E">
              <w:rPr>
                <w:rFonts w:ascii="Calibri" w:hAnsi="Calibri"/>
              </w:rPr>
              <w:t>EPSPS</w:t>
            </w:r>
          </w:p>
        </w:tc>
        <w:tc>
          <w:tcPr>
            <w:tcW w:w="7242" w:type="dxa"/>
          </w:tcPr>
          <w:p w14:paraId="56AE3058" w14:textId="77777777" w:rsidR="005B4E9E" w:rsidRPr="005B4E9E" w:rsidRDefault="005B4E9E" w:rsidP="00F602E8">
            <w:pPr>
              <w:spacing w:before="0"/>
              <w:rPr>
                <w:rFonts w:ascii="Calibri" w:hAnsi="Calibri"/>
              </w:rPr>
            </w:pPr>
            <w:r w:rsidRPr="005B4E9E">
              <w:rPr>
                <w:rFonts w:ascii="Calibri" w:hAnsi="Calibri"/>
              </w:rPr>
              <w:t>5-enolpyruvylshikimate-3-phosphate synthase</w:t>
            </w:r>
          </w:p>
        </w:tc>
      </w:tr>
      <w:tr w:rsidR="005B4E9E" w:rsidRPr="005B4E9E" w14:paraId="17C58068" w14:textId="77777777" w:rsidTr="002A32E7">
        <w:trPr>
          <w:jc w:val="center"/>
        </w:trPr>
        <w:tc>
          <w:tcPr>
            <w:tcW w:w="1668" w:type="dxa"/>
          </w:tcPr>
          <w:p w14:paraId="49D1845F" w14:textId="77777777" w:rsidR="005B4E9E" w:rsidRPr="005B4E9E" w:rsidRDefault="005B4E9E" w:rsidP="00F602E8">
            <w:pPr>
              <w:spacing w:before="0"/>
              <w:rPr>
                <w:rFonts w:ascii="Calibri" w:hAnsi="Calibri"/>
              </w:rPr>
            </w:pPr>
            <w:r w:rsidRPr="005B4E9E">
              <w:rPr>
                <w:rFonts w:ascii="Calibri" w:hAnsi="Calibri"/>
              </w:rPr>
              <w:t>FMV</w:t>
            </w:r>
          </w:p>
        </w:tc>
        <w:tc>
          <w:tcPr>
            <w:tcW w:w="7242" w:type="dxa"/>
          </w:tcPr>
          <w:p w14:paraId="05D00110" w14:textId="77777777" w:rsidR="005B4E9E" w:rsidRPr="005B4E9E" w:rsidRDefault="005B4E9E" w:rsidP="00F602E8">
            <w:pPr>
              <w:spacing w:before="0"/>
              <w:rPr>
                <w:rFonts w:ascii="Calibri" w:hAnsi="Calibri"/>
              </w:rPr>
            </w:pPr>
            <w:r w:rsidRPr="005B4E9E">
              <w:rPr>
                <w:rFonts w:ascii="Calibri" w:hAnsi="Calibri"/>
              </w:rPr>
              <w:t>Figwort mosaic virus</w:t>
            </w:r>
          </w:p>
        </w:tc>
      </w:tr>
      <w:tr w:rsidR="005B4E9E" w:rsidRPr="005B4E9E" w14:paraId="45AEA66B" w14:textId="77777777" w:rsidTr="002A32E7">
        <w:trPr>
          <w:jc w:val="center"/>
        </w:trPr>
        <w:tc>
          <w:tcPr>
            <w:tcW w:w="1668" w:type="dxa"/>
          </w:tcPr>
          <w:p w14:paraId="0EDBD519" w14:textId="77777777" w:rsidR="005B4E9E" w:rsidRPr="005B4E9E" w:rsidRDefault="005B4E9E" w:rsidP="00F602E8">
            <w:pPr>
              <w:spacing w:before="0"/>
              <w:rPr>
                <w:rFonts w:ascii="Calibri" w:hAnsi="Calibri"/>
              </w:rPr>
            </w:pPr>
            <w:r w:rsidRPr="005B4E9E">
              <w:rPr>
                <w:rFonts w:ascii="Calibri" w:hAnsi="Calibri"/>
              </w:rPr>
              <w:t>FSANZ</w:t>
            </w:r>
          </w:p>
        </w:tc>
        <w:tc>
          <w:tcPr>
            <w:tcW w:w="7242" w:type="dxa"/>
          </w:tcPr>
          <w:p w14:paraId="228AE638" w14:textId="77777777" w:rsidR="005B4E9E" w:rsidRPr="005B4E9E" w:rsidRDefault="005B4E9E" w:rsidP="00F602E8">
            <w:pPr>
              <w:spacing w:before="0"/>
              <w:rPr>
                <w:rFonts w:ascii="Calibri" w:hAnsi="Calibri"/>
              </w:rPr>
            </w:pPr>
            <w:r w:rsidRPr="005B4E9E">
              <w:rPr>
                <w:rFonts w:ascii="Calibri" w:hAnsi="Calibri"/>
              </w:rPr>
              <w:t>Food Standards Australia New Zealand (formerly ANZFA)</w:t>
            </w:r>
          </w:p>
        </w:tc>
      </w:tr>
      <w:tr w:rsidR="005B4E9E" w:rsidRPr="005B4E9E" w14:paraId="429B0A53" w14:textId="77777777" w:rsidTr="002A32E7">
        <w:trPr>
          <w:jc w:val="center"/>
        </w:trPr>
        <w:tc>
          <w:tcPr>
            <w:tcW w:w="1668" w:type="dxa"/>
          </w:tcPr>
          <w:p w14:paraId="583339ED" w14:textId="77777777" w:rsidR="005B4E9E" w:rsidRPr="005B4E9E" w:rsidRDefault="005B4E9E" w:rsidP="00F602E8">
            <w:pPr>
              <w:spacing w:before="0"/>
              <w:rPr>
                <w:rFonts w:ascii="Calibri" w:hAnsi="Calibri"/>
              </w:rPr>
            </w:pPr>
            <w:r w:rsidRPr="005B4E9E">
              <w:rPr>
                <w:rFonts w:ascii="Calibri" w:hAnsi="Calibri"/>
              </w:rPr>
              <w:t>GM</w:t>
            </w:r>
          </w:p>
        </w:tc>
        <w:tc>
          <w:tcPr>
            <w:tcW w:w="7242" w:type="dxa"/>
          </w:tcPr>
          <w:p w14:paraId="404217E2" w14:textId="77777777" w:rsidR="005B4E9E" w:rsidRPr="005B4E9E" w:rsidRDefault="005B4E9E" w:rsidP="00F602E8">
            <w:pPr>
              <w:spacing w:before="0"/>
              <w:rPr>
                <w:rFonts w:ascii="Calibri" w:hAnsi="Calibri"/>
              </w:rPr>
            </w:pPr>
            <w:r w:rsidRPr="005B4E9E">
              <w:rPr>
                <w:rFonts w:ascii="Calibri" w:hAnsi="Calibri"/>
              </w:rPr>
              <w:t>Genetically Modified</w:t>
            </w:r>
          </w:p>
        </w:tc>
      </w:tr>
      <w:tr w:rsidR="005B4E9E" w:rsidRPr="005B4E9E" w14:paraId="375BDAFD" w14:textId="77777777" w:rsidTr="002A32E7">
        <w:trPr>
          <w:jc w:val="center"/>
        </w:trPr>
        <w:tc>
          <w:tcPr>
            <w:tcW w:w="1668" w:type="dxa"/>
          </w:tcPr>
          <w:p w14:paraId="50E7E818" w14:textId="77777777" w:rsidR="005B4E9E" w:rsidRPr="005B4E9E" w:rsidRDefault="005B4E9E" w:rsidP="00F602E8">
            <w:pPr>
              <w:spacing w:before="0"/>
              <w:rPr>
                <w:rFonts w:ascii="Calibri" w:hAnsi="Calibri"/>
              </w:rPr>
            </w:pPr>
            <w:r w:rsidRPr="005B4E9E">
              <w:rPr>
                <w:rFonts w:ascii="Calibri" w:hAnsi="Calibri"/>
              </w:rPr>
              <w:t>GMO</w:t>
            </w:r>
          </w:p>
        </w:tc>
        <w:tc>
          <w:tcPr>
            <w:tcW w:w="7242" w:type="dxa"/>
          </w:tcPr>
          <w:p w14:paraId="6BBFC7AB" w14:textId="77777777" w:rsidR="005B4E9E" w:rsidRPr="005B4E9E" w:rsidRDefault="005B4E9E" w:rsidP="00F602E8">
            <w:pPr>
              <w:spacing w:before="0"/>
              <w:rPr>
                <w:rFonts w:ascii="Calibri" w:hAnsi="Calibri"/>
              </w:rPr>
            </w:pPr>
            <w:r w:rsidRPr="005B4E9E">
              <w:rPr>
                <w:rFonts w:ascii="Calibri" w:hAnsi="Calibri"/>
              </w:rPr>
              <w:t>Genetically Modified Organism</w:t>
            </w:r>
          </w:p>
        </w:tc>
      </w:tr>
      <w:tr w:rsidR="005B4E9E" w:rsidRPr="005B4E9E" w14:paraId="10207E7B" w14:textId="77777777" w:rsidTr="002A32E7">
        <w:trPr>
          <w:jc w:val="center"/>
        </w:trPr>
        <w:tc>
          <w:tcPr>
            <w:tcW w:w="1668" w:type="dxa"/>
          </w:tcPr>
          <w:p w14:paraId="0842BC4D" w14:textId="77777777" w:rsidR="005B4E9E" w:rsidRPr="005B4E9E" w:rsidRDefault="005B4E9E" w:rsidP="00F602E8">
            <w:pPr>
              <w:spacing w:before="0"/>
              <w:rPr>
                <w:rFonts w:ascii="Calibri" w:hAnsi="Calibri"/>
              </w:rPr>
            </w:pPr>
            <w:r w:rsidRPr="005B4E9E">
              <w:rPr>
                <w:rFonts w:ascii="Calibri" w:hAnsi="Calibri"/>
              </w:rPr>
              <w:t>GUS</w:t>
            </w:r>
          </w:p>
        </w:tc>
        <w:tc>
          <w:tcPr>
            <w:tcW w:w="7242" w:type="dxa"/>
          </w:tcPr>
          <w:p w14:paraId="033E827C" w14:textId="77777777" w:rsidR="005B4E9E" w:rsidRPr="005B4E9E" w:rsidRDefault="005B4E9E" w:rsidP="00F602E8">
            <w:pPr>
              <w:spacing w:before="0"/>
              <w:rPr>
                <w:rFonts w:ascii="Calibri" w:hAnsi="Calibri"/>
              </w:rPr>
            </w:pPr>
            <w:r w:rsidRPr="005B4E9E">
              <w:rPr>
                <w:rFonts w:ascii="Calibri" w:hAnsi="Calibri"/>
              </w:rPr>
              <w:t>β-glucuronidase protein</w:t>
            </w:r>
          </w:p>
        </w:tc>
      </w:tr>
      <w:tr w:rsidR="005B4E9E" w:rsidRPr="005B4E9E" w14:paraId="3A940591" w14:textId="77777777" w:rsidTr="002A32E7">
        <w:trPr>
          <w:jc w:val="center"/>
        </w:trPr>
        <w:tc>
          <w:tcPr>
            <w:tcW w:w="1668" w:type="dxa"/>
          </w:tcPr>
          <w:p w14:paraId="49A0E756" w14:textId="77777777" w:rsidR="005B4E9E" w:rsidRPr="005B4E9E" w:rsidRDefault="005B4E9E" w:rsidP="00F602E8">
            <w:pPr>
              <w:spacing w:before="0"/>
              <w:rPr>
                <w:rFonts w:ascii="Calibri" w:hAnsi="Calibri"/>
              </w:rPr>
            </w:pPr>
            <w:r w:rsidRPr="005B4E9E">
              <w:rPr>
                <w:rFonts w:ascii="Calibri" w:hAnsi="Calibri"/>
              </w:rPr>
              <w:t>ha</w:t>
            </w:r>
          </w:p>
        </w:tc>
        <w:tc>
          <w:tcPr>
            <w:tcW w:w="7242" w:type="dxa"/>
          </w:tcPr>
          <w:p w14:paraId="3CD7B6FE" w14:textId="77777777" w:rsidR="005B4E9E" w:rsidRPr="005B4E9E" w:rsidRDefault="005B4E9E" w:rsidP="00F602E8">
            <w:pPr>
              <w:spacing w:before="0"/>
              <w:rPr>
                <w:rFonts w:ascii="Calibri" w:hAnsi="Calibri"/>
              </w:rPr>
            </w:pPr>
            <w:r w:rsidRPr="005B4E9E">
              <w:rPr>
                <w:rFonts w:ascii="Calibri" w:hAnsi="Calibri"/>
              </w:rPr>
              <w:t>Hectare</w:t>
            </w:r>
          </w:p>
        </w:tc>
      </w:tr>
      <w:tr w:rsidR="005B4E9E" w:rsidRPr="005B4E9E" w14:paraId="3D2C6546" w14:textId="77777777" w:rsidTr="002A32E7">
        <w:trPr>
          <w:jc w:val="center"/>
        </w:trPr>
        <w:tc>
          <w:tcPr>
            <w:tcW w:w="1668" w:type="dxa"/>
          </w:tcPr>
          <w:p w14:paraId="5BA6569A" w14:textId="77777777" w:rsidR="005B4E9E" w:rsidRPr="005B4E9E" w:rsidRDefault="005B4E9E" w:rsidP="00F602E8">
            <w:pPr>
              <w:spacing w:before="0"/>
              <w:rPr>
                <w:rFonts w:ascii="Calibri" w:hAnsi="Calibri"/>
              </w:rPr>
            </w:pPr>
            <w:r w:rsidRPr="005B4E9E">
              <w:rPr>
                <w:rFonts w:ascii="Calibri" w:hAnsi="Calibri"/>
              </w:rPr>
              <w:t>HGT</w:t>
            </w:r>
          </w:p>
        </w:tc>
        <w:tc>
          <w:tcPr>
            <w:tcW w:w="7242" w:type="dxa"/>
          </w:tcPr>
          <w:p w14:paraId="1755445D" w14:textId="77777777" w:rsidR="005B4E9E" w:rsidRPr="005B4E9E" w:rsidRDefault="005B4E9E" w:rsidP="00F602E8">
            <w:pPr>
              <w:spacing w:before="0"/>
              <w:rPr>
                <w:rFonts w:ascii="Calibri" w:hAnsi="Calibri"/>
              </w:rPr>
            </w:pPr>
            <w:r w:rsidRPr="005B4E9E">
              <w:rPr>
                <w:rFonts w:ascii="Calibri" w:hAnsi="Calibri"/>
              </w:rPr>
              <w:t>Horizontal gene transfer</w:t>
            </w:r>
          </w:p>
        </w:tc>
      </w:tr>
      <w:tr w:rsidR="005B4E9E" w:rsidRPr="005B4E9E" w14:paraId="252EDDD4" w14:textId="77777777" w:rsidTr="002A32E7">
        <w:trPr>
          <w:jc w:val="center"/>
        </w:trPr>
        <w:tc>
          <w:tcPr>
            <w:tcW w:w="1668" w:type="dxa"/>
          </w:tcPr>
          <w:p w14:paraId="6B35FED3" w14:textId="77777777" w:rsidR="005B4E9E" w:rsidRPr="005B4E9E" w:rsidRDefault="005B4E9E" w:rsidP="00F602E8">
            <w:pPr>
              <w:spacing w:before="0"/>
              <w:rPr>
                <w:rFonts w:ascii="Calibri" w:hAnsi="Calibri"/>
              </w:rPr>
            </w:pPr>
            <w:proofErr w:type="spellStart"/>
            <w:r w:rsidRPr="005B4E9E">
              <w:rPr>
                <w:rFonts w:ascii="Calibri" w:hAnsi="Calibri"/>
              </w:rPr>
              <w:t>Hsp</w:t>
            </w:r>
            <w:proofErr w:type="spellEnd"/>
          </w:p>
        </w:tc>
        <w:tc>
          <w:tcPr>
            <w:tcW w:w="7242" w:type="dxa"/>
          </w:tcPr>
          <w:p w14:paraId="117DE109" w14:textId="77777777" w:rsidR="005B4E9E" w:rsidRPr="005B4E9E" w:rsidRDefault="005B4E9E" w:rsidP="00F602E8">
            <w:pPr>
              <w:spacing w:before="0"/>
              <w:rPr>
                <w:rFonts w:ascii="Calibri" w:hAnsi="Calibri"/>
              </w:rPr>
            </w:pPr>
            <w:r w:rsidRPr="005B4E9E">
              <w:rPr>
                <w:rFonts w:ascii="Calibri" w:hAnsi="Calibri"/>
              </w:rPr>
              <w:t>Heat shock protein</w:t>
            </w:r>
          </w:p>
        </w:tc>
      </w:tr>
      <w:tr w:rsidR="005B4E9E" w:rsidRPr="005B4E9E" w14:paraId="4E055AAC" w14:textId="77777777" w:rsidTr="002A32E7">
        <w:trPr>
          <w:jc w:val="center"/>
        </w:trPr>
        <w:tc>
          <w:tcPr>
            <w:tcW w:w="1668" w:type="dxa"/>
          </w:tcPr>
          <w:p w14:paraId="1200D367" w14:textId="77777777" w:rsidR="005B4E9E" w:rsidRPr="005B4E9E" w:rsidRDefault="005B4E9E" w:rsidP="00F602E8">
            <w:pPr>
              <w:spacing w:before="0"/>
              <w:rPr>
                <w:rFonts w:ascii="Calibri" w:hAnsi="Calibri"/>
              </w:rPr>
            </w:pPr>
            <w:r w:rsidRPr="005B4E9E">
              <w:rPr>
                <w:rFonts w:ascii="Calibri" w:hAnsi="Calibri"/>
              </w:rPr>
              <w:t>IPM</w:t>
            </w:r>
          </w:p>
        </w:tc>
        <w:tc>
          <w:tcPr>
            <w:tcW w:w="7242" w:type="dxa"/>
          </w:tcPr>
          <w:p w14:paraId="44BAD189" w14:textId="77777777" w:rsidR="005B4E9E" w:rsidRPr="005B4E9E" w:rsidRDefault="005B4E9E" w:rsidP="00F602E8">
            <w:pPr>
              <w:spacing w:before="0"/>
              <w:rPr>
                <w:rFonts w:ascii="Calibri" w:hAnsi="Calibri"/>
              </w:rPr>
            </w:pPr>
            <w:r w:rsidRPr="005B4E9E">
              <w:rPr>
                <w:rFonts w:ascii="Calibri" w:hAnsi="Calibri"/>
              </w:rPr>
              <w:t>Integrated Pest Management</w:t>
            </w:r>
          </w:p>
        </w:tc>
      </w:tr>
      <w:tr w:rsidR="005B4E9E" w:rsidRPr="005B4E9E" w14:paraId="2F44154B" w14:textId="77777777" w:rsidTr="002A32E7">
        <w:trPr>
          <w:jc w:val="center"/>
        </w:trPr>
        <w:tc>
          <w:tcPr>
            <w:tcW w:w="1668" w:type="dxa"/>
          </w:tcPr>
          <w:p w14:paraId="3E745386" w14:textId="77777777" w:rsidR="005B4E9E" w:rsidRPr="005B4E9E" w:rsidRDefault="005B4E9E" w:rsidP="00F602E8">
            <w:pPr>
              <w:spacing w:before="0"/>
              <w:rPr>
                <w:rFonts w:ascii="Calibri" w:hAnsi="Calibri"/>
              </w:rPr>
            </w:pPr>
            <w:bookmarkStart w:id="3" w:name="_Hlk195531302"/>
            <w:r w:rsidRPr="005B4E9E">
              <w:rPr>
                <w:rFonts w:ascii="Calibri" w:hAnsi="Calibri"/>
              </w:rPr>
              <w:t>IWM</w:t>
            </w:r>
          </w:p>
        </w:tc>
        <w:tc>
          <w:tcPr>
            <w:tcW w:w="7242" w:type="dxa"/>
          </w:tcPr>
          <w:p w14:paraId="0FB509C2" w14:textId="77777777" w:rsidR="005B4E9E" w:rsidRPr="005B4E9E" w:rsidRDefault="005B4E9E" w:rsidP="00F602E8">
            <w:pPr>
              <w:spacing w:before="0"/>
              <w:rPr>
                <w:rFonts w:ascii="Calibri" w:hAnsi="Calibri"/>
              </w:rPr>
            </w:pPr>
            <w:r w:rsidRPr="005B4E9E">
              <w:rPr>
                <w:rFonts w:ascii="Calibri" w:hAnsi="Calibri"/>
              </w:rPr>
              <w:t>Integrated Weed Management</w:t>
            </w:r>
          </w:p>
        </w:tc>
      </w:tr>
      <w:bookmarkEnd w:id="3"/>
      <w:tr w:rsidR="005B4E9E" w:rsidRPr="005B4E9E" w14:paraId="0C51EF64" w14:textId="77777777" w:rsidTr="002A32E7">
        <w:trPr>
          <w:jc w:val="center"/>
        </w:trPr>
        <w:tc>
          <w:tcPr>
            <w:tcW w:w="1668" w:type="dxa"/>
          </w:tcPr>
          <w:p w14:paraId="627D84D2" w14:textId="77777777" w:rsidR="005B4E9E" w:rsidRPr="005B4E9E" w:rsidRDefault="005B4E9E" w:rsidP="00F602E8">
            <w:pPr>
              <w:spacing w:before="0"/>
              <w:rPr>
                <w:rFonts w:ascii="Calibri" w:hAnsi="Calibri"/>
              </w:rPr>
            </w:pPr>
            <w:r w:rsidRPr="005B4E9E">
              <w:rPr>
                <w:rFonts w:ascii="Calibri" w:hAnsi="Calibri"/>
              </w:rPr>
              <w:t>m</w:t>
            </w:r>
          </w:p>
        </w:tc>
        <w:tc>
          <w:tcPr>
            <w:tcW w:w="7242" w:type="dxa"/>
          </w:tcPr>
          <w:p w14:paraId="045D59FD" w14:textId="77777777" w:rsidR="005B4E9E" w:rsidRPr="005B4E9E" w:rsidRDefault="005B4E9E" w:rsidP="00F602E8">
            <w:pPr>
              <w:spacing w:before="0"/>
              <w:rPr>
                <w:rFonts w:ascii="Calibri" w:hAnsi="Calibri"/>
              </w:rPr>
            </w:pPr>
            <w:r w:rsidRPr="005B4E9E">
              <w:rPr>
                <w:rFonts w:ascii="Calibri" w:hAnsi="Calibri"/>
              </w:rPr>
              <w:t>metre</w:t>
            </w:r>
          </w:p>
        </w:tc>
      </w:tr>
      <w:tr w:rsidR="00436F5E" w:rsidRPr="005B4E9E" w14:paraId="7EED09D1" w14:textId="77777777" w:rsidTr="002A32E7">
        <w:trPr>
          <w:jc w:val="center"/>
        </w:trPr>
        <w:tc>
          <w:tcPr>
            <w:tcW w:w="1668" w:type="dxa"/>
          </w:tcPr>
          <w:p w14:paraId="25475324" w14:textId="5D5E524A" w:rsidR="00436F5E" w:rsidRPr="005B4E9E" w:rsidRDefault="00436F5E" w:rsidP="00436F5E">
            <w:pPr>
              <w:spacing w:before="0"/>
              <w:rPr>
                <w:rFonts w:ascii="Calibri" w:hAnsi="Calibri"/>
              </w:rPr>
            </w:pPr>
            <w:r>
              <w:rPr>
                <w:rFonts w:ascii="Calibri" w:hAnsi="Calibri"/>
                <w:i/>
                <w:iCs/>
              </w:rPr>
              <w:t>mC</w:t>
            </w:r>
            <w:r w:rsidRPr="005B4E9E">
              <w:rPr>
                <w:rFonts w:ascii="Calibri" w:hAnsi="Calibri"/>
                <w:i/>
                <w:iCs/>
              </w:rPr>
              <w:t>ry</w:t>
            </w:r>
            <w:r>
              <w:rPr>
                <w:rFonts w:ascii="Calibri" w:hAnsi="Calibri"/>
                <w:i/>
                <w:iCs/>
              </w:rPr>
              <w:t>51Aa2</w:t>
            </w:r>
          </w:p>
        </w:tc>
        <w:tc>
          <w:tcPr>
            <w:tcW w:w="7242" w:type="dxa"/>
          </w:tcPr>
          <w:p w14:paraId="3C4D5CC7" w14:textId="52D6547B" w:rsidR="00436F5E" w:rsidRPr="005B4E9E" w:rsidRDefault="00436F5E" w:rsidP="00436F5E">
            <w:pPr>
              <w:spacing w:before="0"/>
              <w:rPr>
                <w:rFonts w:ascii="Calibri" w:hAnsi="Calibri"/>
              </w:rPr>
            </w:pPr>
            <w:r w:rsidRPr="008B0057">
              <w:t xml:space="preserve">modified </w:t>
            </w:r>
            <w:r w:rsidRPr="00C442B3">
              <w:rPr>
                <w:i/>
                <w:iCs/>
              </w:rPr>
              <w:t>cry51Aa2</w:t>
            </w:r>
            <w:r w:rsidRPr="005B4E9E">
              <w:rPr>
                <w:rFonts w:ascii="Calibri" w:hAnsi="Calibri"/>
              </w:rPr>
              <w:t xml:space="preserve"> gene from </w:t>
            </w:r>
            <w:r w:rsidRPr="005B4E9E">
              <w:rPr>
                <w:rFonts w:ascii="Calibri" w:hAnsi="Calibri"/>
                <w:i/>
                <w:iCs/>
              </w:rPr>
              <w:t>B. thuringiensis</w:t>
            </w:r>
          </w:p>
        </w:tc>
      </w:tr>
      <w:tr w:rsidR="005F5D85" w:rsidRPr="005B4E9E" w14:paraId="7DC52B44" w14:textId="77777777" w:rsidTr="002A32E7">
        <w:trPr>
          <w:jc w:val="center"/>
        </w:trPr>
        <w:tc>
          <w:tcPr>
            <w:tcW w:w="1668" w:type="dxa"/>
          </w:tcPr>
          <w:p w14:paraId="72D7B6AF" w14:textId="334579CA" w:rsidR="005F5D85" w:rsidRPr="005F5D85" w:rsidRDefault="005F5D85" w:rsidP="00436F5E">
            <w:pPr>
              <w:spacing w:before="0"/>
              <w:rPr>
                <w:rFonts w:ascii="Calibri" w:hAnsi="Calibri"/>
              </w:rPr>
            </w:pPr>
            <w:r w:rsidRPr="005F5D85">
              <w:rPr>
                <w:rFonts w:ascii="Calibri" w:hAnsi="Calibri"/>
              </w:rPr>
              <w:t>NGS</w:t>
            </w:r>
          </w:p>
        </w:tc>
        <w:tc>
          <w:tcPr>
            <w:tcW w:w="7242" w:type="dxa"/>
          </w:tcPr>
          <w:p w14:paraId="58883E26" w14:textId="6BB11286" w:rsidR="005F5D85" w:rsidRPr="008F28A3" w:rsidRDefault="005F5D85" w:rsidP="00436F5E">
            <w:pPr>
              <w:spacing w:before="0"/>
              <w:rPr>
                <w:rFonts w:ascii="Calibri" w:hAnsi="Calibri" w:cs="Calibri"/>
              </w:rPr>
            </w:pPr>
            <w:r w:rsidRPr="008F28A3">
              <w:rPr>
                <w:rFonts w:ascii="Calibri" w:hAnsi="Calibri" w:cs="Calibri"/>
              </w:rPr>
              <w:t>Next Generation Sequencing</w:t>
            </w:r>
          </w:p>
        </w:tc>
      </w:tr>
      <w:tr w:rsidR="005B4E9E" w:rsidRPr="005B4E9E" w14:paraId="0AF52934" w14:textId="77777777" w:rsidTr="002A32E7">
        <w:trPr>
          <w:jc w:val="center"/>
        </w:trPr>
        <w:tc>
          <w:tcPr>
            <w:tcW w:w="1668" w:type="dxa"/>
          </w:tcPr>
          <w:p w14:paraId="647F5FC3" w14:textId="77777777" w:rsidR="005B4E9E" w:rsidRPr="005B4E9E" w:rsidRDefault="005B4E9E" w:rsidP="00F602E8">
            <w:pPr>
              <w:spacing w:before="0"/>
              <w:rPr>
                <w:rFonts w:ascii="Calibri" w:hAnsi="Calibri"/>
              </w:rPr>
            </w:pPr>
            <w:proofErr w:type="spellStart"/>
            <w:r w:rsidRPr="005B4E9E">
              <w:rPr>
                <w:rFonts w:ascii="Calibri" w:hAnsi="Calibri"/>
              </w:rPr>
              <w:t>nptII</w:t>
            </w:r>
            <w:proofErr w:type="spellEnd"/>
          </w:p>
        </w:tc>
        <w:tc>
          <w:tcPr>
            <w:tcW w:w="7242" w:type="dxa"/>
          </w:tcPr>
          <w:p w14:paraId="05899A68" w14:textId="77777777" w:rsidR="005B4E9E" w:rsidRPr="005B4E9E" w:rsidRDefault="005B4E9E" w:rsidP="00F602E8">
            <w:pPr>
              <w:spacing w:before="0"/>
              <w:rPr>
                <w:rFonts w:ascii="Calibri" w:hAnsi="Calibri"/>
              </w:rPr>
            </w:pPr>
            <w:r w:rsidRPr="005B4E9E">
              <w:rPr>
                <w:rFonts w:ascii="Calibri" w:hAnsi="Calibri"/>
              </w:rPr>
              <w:t>Neomycin phosphotransferase II</w:t>
            </w:r>
          </w:p>
        </w:tc>
      </w:tr>
      <w:tr w:rsidR="005B4E9E" w:rsidRPr="005B4E9E" w14:paraId="00B24C36" w14:textId="77777777" w:rsidTr="002A32E7">
        <w:trPr>
          <w:jc w:val="center"/>
        </w:trPr>
        <w:tc>
          <w:tcPr>
            <w:tcW w:w="1668" w:type="dxa"/>
          </w:tcPr>
          <w:p w14:paraId="39367DA7" w14:textId="77777777" w:rsidR="005B4E9E" w:rsidRPr="005B4E9E" w:rsidRDefault="005B4E9E" w:rsidP="00F602E8">
            <w:pPr>
              <w:spacing w:before="0"/>
              <w:rPr>
                <w:rFonts w:ascii="Calibri" w:hAnsi="Calibri"/>
              </w:rPr>
            </w:pPr>
            <w:r w:rsidRPr="005B4E9E">
              <w:rPr>
                <w:rFonts w:ascii="Calibri" w:hAnsi="Calibri"/>
              </w:rPr>
              <w:t>OGTR</w:t>
            </w:r>
          </w:p>
        </w:tc>
        <w:tc>
          <w:tcPr>
            <w:tcW w:w="7242" w:type="dxa"/>
          </w:tcPr>
          <w:p w14:paraId="7A7F4CCD" w14:textId="77777777" w:rsidR="005B4E9E" w:rsidRPr="005B4E9E" w:rsidRDefault="005B4E9E" w:rsidP="00F602E8">
            <w:pPr>
              <w:spacing w:before="0"/>
              <w:rPr>
                <w:rFonts w:ascii="Calibri" w:hAnsi="Calibri"/>
              </w:rPr>
            </w:pPr>
            <w:r w:rsidRPr="005B4E9E">
              <w:rPr>
                <w:rFonts w:ascii="Calibri" w:hAnsi="Calibri"/>
              </w:rPr>
              <w:t>Office of the Gene Technology Regulator</w:t>
            </w:r>
          </w:p>
        </w:tc>
      </w:tr>
      <w:tr w:rsidR="005B4E9E" w:rsidRPr="005B4E9E" w14:paraId="7A44834F" w14:textId="77777777" w:rsidTr="002A32E7">
        <w:trPr>
          <w:jc w:val="center"/>
        </w:trPr>
        <w:tc>
          <w:tcPr>
            <w:tcW w:w="1668" w:type="dxa"/>
          </w:tcPr>
          <w:p w14:paraId="53227148" w14:textId="77777777" w:rsidR="005B4E9E" w:rsidRPr="005B4E9E" w:rsidRDefault="005B4E9E" w:rsidP="00F602E8">
            <w:pPr>
              <w:spacing w:before="0"/>
              <w:rPr>
                <w:rFonts w:ascii="Calibri" w:hAnsi="Calibri"/>
              </w:rPr>
            </w:pPr>
            <w:r w:rsidRPr="005B4E9E">
              <w:rPr>
                <w:rFonts w:ascii="Calibri" w:hAnsi="Calibri"/>
              </w:rPr>
              <w:t>PAT</w:t>
            </w:r>
          </w:p>
        </w:tc>
        <w:tc>
          <w:tcPr>
            <w:tcW w:w="7242" w:type="dxa"/>
          </w:tcPr>
          <w:p w14:paraId="6B60C3CD" w14:textId="77777777" w:rsidR="005B4E9E" w:rsidRPr="005B4E9E" w:rsidRDefault="005B4E9E" w:rsidP="00F602E8">
            <w:pPr>
              <w:spacing w:before="0"/>
              <w:rPr>
                <w:rFonts w:ascii="Calibri" w:hAnsi="Calibri"/>
              </w:rPr>
            </w:pPr>
            <w:proofErr w:type="spellStart"/>
            <w:r w:rsidRPr="005B4E9E">
              <w:rPr>
                <w:rFonts w:ascii="Calibri" w:hAnsi="Calibri"/>
              </w:rPr>
              <w:t>phosphinothricin</w:t>
            </w:r>
            <w:proofErr w:type="spellEnd"/>
            <w:r w:rsidRPr="005B4E9E">
              <w:rPr>
                <w:rFonts w:ascii="Calibri" w:hAnsi="Calibri"/>
              </w:rPr>
              <w:t xml:space="preserve"> N-acetyl transferase</w:t>
            </w:r>
          </w:p>
        </w:tc>
      </w:tr>
      <w:tr w:rsidR="005B4E9E" w:rsidRPr="005B4E9E" w14:paraId="7A01681C" w14:textId="77777777" w:rsidTr="002A32E7">
        <w:trPr>
          <w:jc w:val="center"/>
        </w:trPr>
        <w:tc>
          <w:tcPr>
            <w:tcW w:w="1668" w:type="dxa"/>
          </w:tcPr>
          <w:p w14:paraId="797448E7" w14:textId="77777777" w:rsidR="005B4E9E" w:rsidRPr="005B4E9E" w:rsidRDefault="005B4E9E" w:rsidP="00F602E8">
            <w:pPr>
              <w:spacing w:before="0"/>
              <w:rPr>
                <w:rFonts w:ascii="Calibri" w:hAnsi="Calibri"/>
              </w:rPr>
            </w:pPr>
            <w:r w:rsidRPr="005B4E9E">
              <w:rPr>
                <w:rFonts w:ascii="Calibri" w:hAnsi="Calibri"/>
              </w:rPr>
              <w:t>RARMP</w:t>
            </w:r>
          </w:p>
        </w:tc>
        <w:tc>
          <w:tcPr>
            <w:tcW w:w="7242" w:type="dxa"/>
          </w:tcPr>
          <w:p w14:paraId="7D1DC452" w14:textId="77777777" w:rsidR="005B4E9E" w:rsidRPr="005B4E9E" w:rsidRDefault="005B4E9E" w:rsidP="00F602E8">
            <w:pPr>
              <w:spacing w:before="0"/>
              <w:rPr>
                <w:rFonts w:ascii="Calibri" w:hAnsi="Calibri"/>
              </w:rPr>
            </w:pPr>
            <w:r w:rsidRPr="005B4E9E">
              <w:rPr>
                <w:rFonts w:ascii="Calibri" w:hAnsi="Calibri"/>
              </w:rPr>
              <w:t>Risk Assessment and Risk Management Plan</w:t>
            </w:r>
          </w:p>
        </w:tc>
      </w:tr>
      <w:tr w:rsidR="005B4E9E" w:rsidRPr="005B4E9E" w14:paraId="050F6B7F" w14:textId="77777777" w:rsidTr="002A32E7">
        <w:trPr>
          <w:jc w:val="center"/>
        </w:trPr>
        <w:tc>
          <w:tcPr>
            <w:tcW w:w="1668" w:type="dxa"/>
          </w:tcPr>
          <w:p w14:paraId="248AAAD5" w14:textId="77777777" w:rsidR="005B4E9E" w:rsidRPr="005B4E9E" w:rsidRDefault="005B4E9E" w:rsidP="00F602E8">
            <w:pPr>
              <w:spacing w:before="0"/>
              <w:rPr>
                <w:rFonts w:ascii="Calibri" w:hAnsi="Calibri"/>
              </w:rPr>
            </w:pPr>
            <w:r w:rsidRPr="005B4E9E">
              <w:rPr>
                <w:rFonts w:ascii="Calibri" w:hAnsi="Calibri"/>
              </w:rPr>
              <w:t>TGA</w:t>
            </w:r>
          </w:p>
        </w:tc>
        <w:tc>
          <w:tcPr>
            <w:tcW w:w="7242" w:type="dxa"/>
          </w:tcPr>
          <w:p w14:paraId="76C88125" w14:textId="77777777" w:rsidR="005B4E9E" w:rsidRPr="005B4E9E" w:rsidRDefault="005B4E9E" w:rsidP="00F602E8">
            <w:pPr>
              <w:spacing w:before="0"/>
              <w:rPr>
                <w:rFonts w:ascii="Calibri" w:hAnsi="Calibri"/>
              </w:rPr>
            </w:pPr>
            <w:r w:rsidRPr="005B4E9E">
              <w:rPr>
                <w:rFonts w:ascii="Calibri" w:hAnsi="Calibri"/>
              </w:rPr>
              <w:t>Therapeutic Goods Administration</w:t>
            </w:r>
          </w:p>
        </w:tc>
      </w:tr>
      <w:tr w:rsidR="005B4E9E" w:rsidRPr="005B4E9E" w14:paraId="60D4806B" w14:textId="77777777" w:rsidTr="002A32E7">
        <w:trPr>
          <w:jc w:val="center"/>
        </w:trPr>
        <w:tc>
          <w:tcPr>
            <w:tcW w:w="1668" w:type="dxa"/>
          </w:tcPr>
          <w:p w14:paraId="3B9B8EC6" w14:textId="77777777" w:rsidR="005B4E9E" w:rsidRPr="005B4E9E" w:rsidRDefault="005B4E9E" w:rsidP="00F602E8">
            <w:pPr>
              <w:spacing w:before="0"/>
              <w:rPr>
                <w:rFonts w:ascii="Calibri" w:hAnsi="Calibri"/>
              </w:rPr>
            </w:pPr>
            <w:r w:rsidRPr="005B4E9E">
              <w:rPr>
                <w:rFonts w:ascii="Calibri" w:hAnsi="Calibri"/>
              </w:rPr>
              <w:t>the Regulations</w:t>
            </w:r>
          </w:p>
        </w:tc>
        <w:tc>
          <w:tcPr>
            <w:tcW w:w="7242" w:type="dxa"/>
          </w:tcPr>
          <w:p w14:paraId="59C11F24" w14:textId="77777777" w:rsidR="005B4E9E" w:rsidRPr="005B4E9E" w:rsidRDefault="005B4E9E" w:rsidP="00F602E8">
            <w:pPr>
              <w:spacing w:before="0"/>
              <w:rPr>
                <w:rFonts w:ascii="Calibri" w:hAnsi="Calibri"/>
              </w:rPr>
            </w:pPr>
            <w:r w:rsidRPr="005B4E9E">
              <w:rPr>
                <w:rFonts w:ascii="Calibri" w:hAnsi="Calibri"/>
              </w:rPr>
              <w:t>Gene Technology Regulations 2001</w:t>
            </w:r>
          </w:p>
        </w:tc>
      </w:tr>
      <w:tr w:rsidR="005B4E9E" w:rsidRPr="005B4E9E" w14:paraId="168E1923" w14:textId="77777777" w:rsidTr="002A32E7">
        <w:trPr>
          <w:jc w:val="center"/>
        </w:trPr>
        <w:tc>
          <w:tcPr>
            <w:tcW w:w="1668" w:type="dxa"/>
          </w:tcPr>
          <w:p w14:paraId="534F68A1" w14:textId="77777777" w:rsidR="005B4E9E" w:rsidRPr="005B4E9E" w:rsidRDefault="005B4E9E" w:rsidP="00F602E8">
            <w:pPr>
              <w:spacing w:before="0"/>
              <w:rPr>
                <w:rFonts w:ascii="Calibri" w:hAnsi="Calibri"/>
              </w:rPr>
            </w:pPr>
            <w:r w:rsidRPr="005B4E9E">
              <w:rPr>
                <w:rFonts w:ascii="Calibri" w:hAnsi="Calibri"/>
              </w:rPr>
              <w:t>the Regulator</w:t>
            </w:r>
          </w:p>
        </w:tc>
        <w:tc>
          <w:tcPr>
            <w:tcW w:w="7242" w:type="dxa"/>
          </w:tcPr>
          <w:p w14:paraId="286DC793" w14:textId="77777777" w:rsidR="005B4E9E" w:rsidRPr="005B4E9E" w:rsidRDefault="005B4E9E" w:rsidP="00F602E8">
            <w:pPr>
              <w:spacing w:before="0"/>
              <w:rPr>
                <w:rFonts w:ascii="Calibri" w:hAnsi="Calibri"/>
              </w:rPr>
            </w:pPr>
            <w:r w:rsidRPr="005B4E9E">
              <w:rPr>
                <w:rFonts w:ascii="Calibri" w:hAnsi="Calibri"/>
              </w:rPr>
              <w:t>Gene Technology Regulator</w:t>
            </w:r>
          </w:p>
        </w:tc>
      </w:tr>
      <w:tr w:rsidR="005B4E9E" w:rsidRPr="005B4E9E" w14:paraId="2E3252EA" w14:textId="77777777" w:rsidTr="002A32E7">
        <w:trPr>
          <w:jc w:val="center"/>
        </w:trPr>
        <w:tc>
          <w:tcPr>
            <w:tcW w:w="1668" w:type="dxa"/>
          </w:tcPr>
          <w:p w14:paraId="1ABCD839" w14:textId="77777777" w:rsidR="005B4E9E" w:rsidRPr="005B4E9E" w:rsidRDefault="005B4E9E" w:rsidP="00F602E8">
            <w:pPr>
              <w:spacing w:before="0"/>
              <w:rPr>
                <w:rFonts w:ascii="Calibri" w:hAnsi="Calibri"/>
              </w:rPr>
            </w:pPr>
            <w:r w:rsidRPr="005B4E9E">
              <w:rPr>
                <w:rFonts w:ascii="Calibri" w:hAnsi="Calibri"/>
              </w:rPr>
              <w:t>RRF</w:t>
            </w:r>
          </w:p>
        </w:tc>
        <w:tc>
          <w:tcPr>
            <w:tcW w:w="7242" w:type="dxa"/>
          </w:tcPr>
          <w:p w14:paraId="59BFCD42" w14:textId="77777777" w:rsidR="005B4E9E" w:rsidRPr="005B4E9E" w:rsidRDefault="005B4E9E" w:rsidP="00F602E8">
            <w:pPr>
              <w:spacing w:before="0"/>
              <w:rPr>
                <w:rFonts w:ascii="Calibri" w:hAnsi="Calibri"/>
              </w:rPr>
            </w:pPr>
            <w:r w:rsidRPr="005B4E9E">
              <w:rPr>
                <w:rFonts w:ascii="Calibri" w:hAnsi="Calibri"/>
              </w:rPr>
              <w:t>Roundup Ready Flex® GM cotton</w:t>
            </w:r>
          </w:p>
        </w:tc>
      </w:tr>
      <w:tr w:rsidR="00026CED" w:rsidRPr="005B4E9E" w14:paraId="1D5C2DBF" w14:textId="77777777" w:rsidTr="002A32E7">
        <w:trPr>
          <w:jc w:val="center"/>
        </w:trPr>
        <w:tc>
          <w:tcPr>
            <w:tcW w:w="1668" w:type="dxa"/>
          </w:tcPr>
          <w:p w14:paraId="2B0ED426" w14:textId="2B2916ED" w:rsidR="00026CED" w:rsidRPr="005B4E9E" w:rsidRDefault="00026CED" w:rsidP="00F602E8">
            <w:pPr>
              <w:spacing w:before="0"/>
              <w:rPr>
                <w:rFonts w:ascii="Calibri" w:hAnsi="Calibri"/>
              </w:rPr>
            </w:pPr>
            <w:r>
              <w:rPr>
                <w:rFonts w:ascii="Calibri" w:hAnsi="Calibri"/>
              </w:rPr>
              <w:t>USA</w:t>
            </w:r>
          </w:p>
        </w:tc>
        <w:tc>
          <w:tcPr>
            <w:tcW w:w="7242" w:type="dxa"/>
          </w:tcPr>
          <w:p w14:paraId="72ED86E0" w14:textId="55194076" w:rsidR="00026CED" w:rsidRPr="005B4E9E" w:rsidRDefault="00026CED" w:rsidP="00F602E8">
            <w:pPr>
              <w:spacing w:before="0"/>
              <w:rPr>
                <w:rFonts w:ascii="Calibri" w:hAnsi="Calibri"/>
              </w:rPr>
            </w:pPr>
            <w:r>
              <w:rPr>
                <w:rFonts w:ascii="Calibri" w:hAnsi="Calibri"/>
              </w:rPr>
              <w:t>United States of America</w:t>
            </w:r>
          </w:p>
        </w:tc>
      </w:tr>
      <w:tr w:rsidR="005B4E9E" w:rsidRPr="005B4E9E" w14:paraId="4D3EAC94" w14:textId="77777777" w:rsidTr="002A32E7">
        <w:trPr>
          <w:jc w:val="center"/>
        </w:trPr>
        <w:tc>
          <w:tcPr>
            <w:tcW w:w="1668" w:type="dxa"/>
          </w:tcPr>
          <w:p w14:paraId="1B9CA1B4" w14:textId="77777777" w:rsidR="005B4E9E" w:rsidRPr="005B4E9E" w:rsidRDefault="005B4E9E" w:rsidP="00F602E8">
            <w:pPr>
              <w:spacing w:before="0"/>
              <w:rPr>
                <w:rFonts w:ascii="Calibri" w:hAnsi="Calibri"/>
              </w:rPr>
            </w:pPr>
            <w:r w:rsidRPr="005B4E9E">
              <w:rPr>
                <w:rFonts w:ascii="Calibri" w:hAnsi="Calibri"/>
              </w:rPr>
              <w:t>USDA-APHIS</w:t>
            </w:r>
          </w:p>
        </w:tc>
        <w:tc>
          <w:tcPr>
            <w:tcW w:w="7242" w:type="dxa"/>
          </w:tcPr>
          <w:p w14:paraId="62F43268" w14:textId="77777777" w:rsidR="005B4E9E" w:rsidRPr="005B4E9E" w:rsidRDefault="005B4E9E" w:rsidP="00F602E8">
            <w:pPr>
              <w:spacing w:before="0"/>
              <w:rPr>
                <w:rFonts w:ascii="Calibri" w:hAnsi="Calibri"/>
              </w:rPr>
            </w:pPr>
            <w:r w:rsidRPr="005B4E9E">
              <w:rPr>
                <w:rFonts w:ascii="Calibri" w:hAnsi="Calibri"/>
              </w:rPr>
              <w:t xml:space="preserve">United States Department of Agriculture Animal and Plant Health Inspection Service </w:t>
            </w:r>
          </w:p>
        </w:tc>
      </w:tr>
      <w:tr w:rsidR="005B4E9E" w:rsidRPr="005B4E9E" w14:paraId="14E2B729" w14:textId="77777777" w:rsidTr="002A32E7">
        <w:trPr>
          <w:jc w:val="center"/>
        </w:trPr>
        <w:tc>
          <w:tcPr>
            <w:tcW w:w="1668" w:type="dxa"/>
          </w:tcPr>
          <w:p w14:paraId="786F79B6" w14:textId="77777777" w:rsidR="005B4E9E" w:rsidRPr="005B4E9E" w:rsidRDefault="005B4E9E" w:rsidP="00F602E8">
            <w:pPr>
              <w:spacing w:before="0"/>
              <w:rPr>
                <w:rFonts w:ascii="Calibri" w:hAnsi="Calibri"/>
              </w:rPr>
            </w:pPr>
            <w:r w:rsidRPr="005B4E9E">
              <w:rPr>
                <w:rFonts w:ascii="Calibri" w:hAnsi="Calibri"/>
              </w:rPr>
              <w:t>US EPA</w:t>
            </w:r>
          </w:p>
        </w:tc>
        <w:tc>
          <w:tcPr>
            <w:tcW w:w="7242" w:type="dxa"/>
          </w:tcPr>
          <w:p w14:paraId="679D340D" w14:textId="77777777" w:rsidR="005B4E9E" w:rsidRPr="005B4E9E" w:rsidRDefault="005B4E9E" w:rsidP="00F602E8">
            <w:pPr>
              <w:spacing w:before="0"/>
              <w:rPr>
                <w:rFonts w:ascii="Calibri" w:hAnsi="Calibri"/>
              </w:rPr>
            </w:pPr>
            <w:r w:rsidRPr="005B4E9E">
              <w:rPr>
                <w:rFonts w:ascii="Calibri" w:hAnsi="Calibri"/>
              </w:rPr>
              <w:t>United States Environmental Protection Agency</w:t>
            </w:r>
          </w:p>
        </w:tc>
      </w:tr>
      <w:tr w:rsidR="005B4E9E" w:rsidRPr="005B4E9E" w14:paraId="4176C042" w14:textId="77777777" w:rsidTr="002A32E7">
        <w:trPr>
          <w:jc w:val="center"/>
        </w:trPr>
        <w:tc>
          <w:tcPr>
            <w:tcW w:w="1668" w:type="dxa"/>
          </w:tcPr>
          <w:p w14:paraId="58994A9A" w14:textId="77777777" w:rsidR="005B4E9E" w:rsidRPr="005B4E9E" w:rsidRDefault="005B4E9E" w:rsidP="00F602E8">
            <w:pPr>
              <w:spacing w:before="0"/>
              <w:rPr>
                <w:rFonts w:ascii="Calibri" w:hAnsi="Calibri"/>
              </w:rPr>
            </w:pPr>
            <w:r w:rsidRPr="005B4E9E">
              <w:rPr>
                <w:rFonts w:ascii="Calibri" w:hAnsi="Calibri"/>
              </w:rPr>
              <w:t>Vip</w:t>
            </w:r>
          </w:p>
        </w:tc>
        <w:tc>
          <w:tcPr>
            <w:tcW w:w="7242" w:type="dxa"/>
          </w:tcPr>
          <w:p w14:paraId="0BCFE451" w14:textId="77777777" w:rsidR="005B4E9E" w:rsidRPr="005B4E9E" w:rsidRDefault="005B4E9E" w:rsidP="00F602E8">
            <w:pPr>
              <w:spacing w:before="0"/>
              <w:rPr>
                <w:rFonts w:ascii="Calibri" w:hAnsi="Calibri"/>
              </w:rPr>
            </w:pPr>
            <w:r w:rsidRPr="005B4E9E">
              <w:rPr>
                <w:rFonts w:ascii="Calibri" w:hAnsi="Calibri"/>
              </w:rPr>
              <w:t>Vegetative insecticidal protein</w:t>
            </w:r>
          </w:p>
        </w:tc>
      </w:tr>
      <w:tr w:rsidR="005B4E9E" w:rsidRPr="005B4E9E" w14:paraId="2F5D53E7" w14:textId="77777777" w:rsidTr="002A32E7">
        <w:trPr>
          <w:jc w:val="center"/>
        </w:trPr>
        <w:tc>
          <w:tcPr>
            <w:tcW w:w="1668" w:type="dxa"/>
          </w:tcPr>
          <w:p w14:paraId="03BA6CBC" w14:textId="77777777" w:rsidR="005B4E9E" w:rsidRPr="005B4E9E" w:rsidRDefault="005B4E9E" w:rsidP="00F602E8">
            <w:pPr>
              <w:spacing w:before="0"/>
              <w:rPr>
                <w:rFonts w:ascii="Calibri" w:hAnsi="Calibri"/>
                <w:i/>
                <w:iCs/>
              </w:rPr>
            </w:pPr>
            <w:r w:rsidRPr="005B4E9E">
              <w:rPr>
                <w:rFonts w:ascii="Calibri" w:hAnsi="Calibri"/>
                <w:i/>
                <w:iCs/>
              </w:rPr>
              <w:t>vip3Aa</w:t>
            </w:r>
          </w:p>
        </w:tc>
        <w:tc>
          <w:tcPr>
            <w:tcW w:w="7242" w:type="dxa"/>
          </w:tcPr>
          <w:p w14:paraId="21EA2A16" w14:textId="77777777" w:rsidR="005B4E9E" w:rsidRPr="005B4E9E" w:rsidRDefault="005B4E9E" w:rsidP="00F602E8">
            <w:pPr>
              <w:spacing w:before="0"/>
              <w:rPr>
                <w:rFonts w:ascii="Calibri" w:hAnsi="Calibri"/>
              </w:rPr>
            </w:pPr>
            <w:r w:rsidRPr="005B4E9E">
              <w:rPr>
                <w:rFonts w:ascii="Calibri" w:hAnsi="Calibri"/>
                <w:i/>
                <w:iCs/>
              </w:rPr>
              <w:t>vip3Aa</w:t>
            </w:r>
            <w:r w:rsidRPr="005B4E9E">
              <w:rPr>
                <w:rFonts w:ascii="Calibri" w:hAnsi="Calibri"/>
              </w:rPr>
              <w:t xml:space="preserve"> gene from </w:t>
            </w:r>
            <w:r w:rsidRPr="005B4E9E">
              <w:rPr>
                <w:rFonts w:ascii="Calibri" w:hAnsi="Calibri"/>
                <w:i/>
                <w:iCs/>
              </w:rPr>
              <w:t>B. thuringiensis</w:t>
            </w:r>
          </w:p>
        </w:tc>
      </w:tr>
      <w:tr w:rsidR="005B4E9E" w:rsidRPr="005B4E9E" w14:paraId="5F6254D3" w14:textId="77777777" w:rsidTr="002A32E7">
        <w:trPr>
          <w:jc w:val="center"/>
        </w:trPr>
        <w:tc>
          <w:tcPr>
            <w:tcW w:w="1668" w:type="dxa"/>
          </w:tcPr>
          <w:p w14:paraId="2A688A74" w14:textId="77777777" w:rsidR="005B4E9E" w:rsidRPr="005B4E9E" w:rsidRDefault="005B4E9E" w:rsidP="00F602E8">
            <w:pPr>
              <w:spacing w:before="0"/>
              <w:rPr>
                <w:rFonts w:ascii="Calibri" w:hAnsi="Calibri"/>
              </w:rPr>
            </w:pPr>
            <w:r w:rsidRPr="005B4E9E">
              <w:rPr>
                <w:rFonts w:ascii="Calibri" w:hAnsi="Calibri"/>
              </w:rPr>
              <w:t>Vip3Aa</w:t>
            </w:r>
          </w:p>
        </w:tc>
        <w:tc>
          <w:tcPr>
            <w:tcW w:w="7242" w:type="dxa"/>
          </w:tcPr>
          <w:p w14:paraId="07944D33" w14:textId="77777777" w:rsidR="005B4E9E" w:rsidRPr="005B4E9E" w:rsidRDefault="005B4E9E" w:rsidP="00F602E8">
            <w:pPr>
              <w:spacing w:before="0"/>
              <w:rPr>
                <w:rFonts w:ascii="Calibri" w:hAnsi="Calibri"/>
              </w:rPr>
            </w:pPr>
            <w:r w:rsidRPr="005B4E9E">
              <w:rPr>
                <w:rFonts w:ascii="Calibri" w:hAnsi="Calibri"/>
              </w:rPr>
              <w:t xml:space="preserve">Vip3Aa crystal protein from </w:t>
            </w:r>
            <w:r w:rsidRPr="005B4E9E">
              <w:rPr>
                <w:rFonts w:ascii="Calibri" w:hAnsi="Calibri"/>
                <w:i/>
                <w:iCs/>
              </w:rPr>
              <w:t>B. thuringiensis</w:t>
            </w:r>
          </w:p>
        </w:tc>
      </w:tr>
      <w:tr w:rsidR="005B4E9E" w:rsidRPr="005B4E9E" w14:paraId="7A6892F5" w14:textId="77777777" w:rsidTr="002A32E7">
        <w:trPr>
          <w:jc w:val="center"/>
        </w:trPr>
        <w:tc>
          <w:tcPr>
            <w:tcW w:w="1668" w:type="dxa"/>
          </w:tcPr>
          <w:p w14:paraId="5A5CFE70" w14:textId="77777777" w:rsidR="005B4E9E" w:rsidRPr="005B4E9E" w:rsidRDefault="005B4E9E" w:rsidP="00F602E8">
            <w:pPr>
              <w:spacing w:before="0"/>
              <w:rPr>
                <w:rFonts w:ascii="Calibri" w:hAnsi="Calibri"/>
              </w:rPr>
            </w:pPr>
            <w:r w:rsidRPr="005B4E9E">
              <w:rPr>
                <w:rFonts w:ascii="Calibri" w:hAnsi="Calibri"/>
              </w:rPr>
              <w:t>XF</w:t>
            </w:r>
          </w:p>
        </w:tc>
        <w:tc>
          <w:tcPr>
            <w:tcW w:w="7242" w:type="dxa"/>
          </w:tcPr>
          <w:p w14:paraId="3C99FC15" w14:textId="7B56F5F4" w:rsidR="005B4E9E" w:rsidRPr="005B4E9E" w:rsidRDefault="005B4E9E" w:rsidP="00F602E8">
            <w:pPr>
              <w:spacing w:before="0"/>
              <w:rPr>
                <w:rFonts w:ascii="Calibri" w:hAnsi="Calibri"/>
              </w:rPr>
            </w:pPr>
            <w:proofErr w:type="spellStart"/>
            <w:r w:rsidRPr="005B4E9E">
              <w:rPr>
                <w:rFonts w:ascii="Calibri" w:hAnsi="Calibri"/>
              </w:rPr>
              <w:t>XtendFlex</w:t>
            </w:r>
            <w:proofErr w:type="spellEnd"/>
            <w:r w:rsidR="00337EC2" w:rsidRPr="00B901E7">
              <w:rPr>
                <w:rFonts w:ascii="Calibri" w:hAnsi="Calibri"/>
                <w:sz w:val="22"/>
                <w:szCs w:val="22"/>
              </w:rPr>
              <w:t>®</w:t>
            </w:r>
            <w:r w:rsidRPr="005B4E9E">
              <w:rPr>
                <w:rFonts w:ascii="Calibri" w:hAnsi="Calibri"/>
              </w:rPr>
              <w:t xml:space="preserve"> GM cotton</w:t>
            </w:r>
          </w:p>
        </w:tc>
      </w:tr>
    </w:tbl>
    <w:p w14:paraId="18DABF56" w14:textId="77777777" w:rsidR="005B4E9E" w:rsidRPr="005B4E9E" w:rsidRDefault="005B4E9E" w:rsidP="005B4E9E">
      <w:pPr>
        <w:spacing w:after="0"/>
        <w:rPr>
          <w:rFonts w:ascii="Calibri" w:eastAsia="Times New Roman" w:hAnsi="Calibri"/>
          <w:sz w:val="20"/>
        </w:rPr>
        <w:sectPr w:rsidR="005B4E9E" w:rsidRPr="005B4E9E" w:rsidSect="00362BB8">
          <w:footerReference w:type="default" r:id="rId17"/>
          <w:pgSz w:w="11906" w:h="16838"/>
          <w:pgMar w:top="1440" w:right="1133" w:bottom="1440" w:left="1134" w:header="709" w:footer="709" w:gutter="0"/>
          <w:pgNumType w:fmt="lowerRoman"/>
          <w:cols w:space="708"/>
          <w:docGrid w:linePitch="360"/>
        </w:sectPr>
      </w:pPr>
    </w:p>
    <w:p w14:paraId="361733CB" w14:textId="77777777" w:rsidR="002843CB" w:rsidRPr="00293ABF" w:rsidRDefault="002843CB" w:rsidP="0081073E">
      <w:pPr>
        <w:pStyle w:val="Heading1"/>
      </w:pPr>
      <w:bookmarkStart w:id="4" w:name="_Toc200980619"/>
      <w:bookmarkStart w:id="5" w:name="_Toc209173220"/>
      <w:r w:rsidRPr="00293ABF">
        <w:lastRenderedPageBreak/>
        <w:t>Risk assessment context</w:t>
      </w:r>
      <w:bookmarkEnd w:id="4"/>
      <w:bookmarkEnd w:id="5"/>
    </w:p>
    <w:p w14:paraId="332AB090" w14:textId="77777777" w:rsidR="002843CB" w:rsidRPr="00DB09EE" w:rsidRDefault="002843CB">
      <w:pPr>
        <w:pStyle w:val="Heading2"/>
        <w:numPr>
          <w:ilvl w:val="1"/>
          <w:numId w:val="52"/>
        </w:numPr>
      </w:pPr>
      <w:bookmarkStart w:id="6" w:name="_Toc453825211"/>
      <w:bookmarkStart w:id="7" w:name="_Toc200980620"/>
      <w:bookmarkStart w:id="8" w:name="_Toc209173221"/>
      <w:r w:rsidRPr="00DB09EE">
        <w:t>Background</w:t>
      </w:r>
      <w:bookmarkEnd w:id="6"/>
      <w:bookmarkEnd w:id="7"/>
      <w:bookmarkEnd w:id="8"/>
    </w:p>
    <w:p w14:paraId="07C45889" w14:textId="77777777" w:rsidR="002843CB" w:rsidRPr="008A0FF6" w:rsidRDefault="002843CB" w:rsidP="002409AF">
      <w:pPr>
        <w:pStyle w:val="ListParagraph"/>
      </w:pPr>
      <w:r w:rsidRPr="008A0FF6">
        <w:t xml:space="preserve">An application has been made under the </w:t>
      </w:r>
      <w:r w:rsidRPr="00362BB8">
        <w:rPr>
          <w:i/>
          <w:iCs/>
        </w:rPr>
        <w:t>Gene Technology Act 2000</w:t>
      </w:r>
      <w:r w:rsidRPr="008A0FF6">
        <w:t xml:space="preserve"> (the Act) for Dealings involving the Intentional Release (DIR) of genetically modified organisms (GMOs) into the Australian environment.</w:t>
      </w:r>
    </w:p>
    <w:p w14:paraId="5E0EF18A" w14:textId="77777777" w:rsidR="00DA2D8B" w:rsidRPr="007B22C9" w:rsidRDefault="00DA2D8B" w:rsidP="002409AF">
      <w:pPr>
        <w:pStyle w:val="ListParagraph"/>
      </w:pPr>
      <w:r w:rsidRPr="007B22C9">
        <w:t xml:space="preserve">The Act and the </w:t>
      </w:r>
      <w:r w:rsidRPr="006F096F">
        <w:t>Gene Technology Regulations 2001</w:t>
      </w:r>
      <w:r w:rsidRPr="007B22C9">
        <w:t xml:space="preserve"> (the Regulations), together with corresponding State and Territory legislation, comprise Australia’s national regulatory system for gene technology. Its objective is to protect the health and safety of people, and to protect the environment, by identifying risks posed by or </w:t>
      </w:r>
      <w:proofErr w:type="gramStart"/>
      <w:r w:rsidRPr="007B22C9">
        <w:t>as a result of</w:t>
      </w:r>
      <w:proofErr w:type="gramEnd"/>
      <w:r w:rsidRPr="007B22C9">
        <w:t xml:space="preserve"> gene technology, and by managing those risks through regulating certain dealings with GMOs.</w:t>
      </w:r>
    </w:p>
    <w:p w14:paraId="7E5512F2" w14:textId="77777777" w:rsidR="00DA2D8B" w:rsidRPr="007B22C9" w:rsidRDefault="00DA2D8B" w:rsidP="002409AF">
      <w:pPr>
        <w:pStyle w:val="ListParagraph"/>
      </w:pPr>
      <w:r w:rsidRPr="007B22C9">
        <w:t xml:space="preserve">Section 50 of the Act requires that the Gene Technology Regulator (the Regulator) must prepare a Risk Assessment and Risk Management Plan (RARMP) in response to an application for release of GMOs into the Australian environment. Sections 50, 50A and 51 of the Act and sections 9 and 10 of the Regulations outline the matters which the Regulator must </w:t>
      </w:r>
      <w:proofErr w:type="gramStart"/>
      <w:r w:rsidRPr="007B22C9">
        <w:t>take into account</w:t>
      </w:r>
      <w:proofErr w:type="gramEnd"/>
      <w:r w:rsidRPr="007B22C9">
        <w:t xml:space="preserve"> and who must be consulted when preparing the RARMP.</w:t>
      </w:r>
    </w:p>
    <w:p w14:paraId="20C4C99F" w14:textId="26DF2826" w:rsidR="00DA2D8B" w:rsidRPr="007B22C9" w:rsidRDefault="00DA2D8B" w:rsidP="002409AF">
      <w:pPr>
        <w:pStyle w:val="ListParagraph"/>
      </w:pPr>
      <w:r w:rsidRPr="007B22C9">
        <w:t xml:space="preserve">The </w:t>
      </w:r>
      <w:r w:rsidRPr="001C5CCA">
        <w:rPr>
          <w:i/>
          <w:iCs/>
        </w:rPr>
        <w:t>Risk Analysis Framework</w:t>
      </w:r>
      <w:r w:rsidRPr="007B22C9">
        <w:t xml:space="preserve"> </w:t>
      </w:r>
      <w:r w:rsidRPr="007B22C9">
        <w:fldChar w:fldCharType="begin"/>
      </w:r>
      <w:r w:rsidR="00711E14">
        <w:instrText xml:space="preserve"> ADDIN EN.CITE &lt;EndNote&gt;&lt;Cite&gt;&lt;Author&gt;OGTR&lt;/Author&gt;&lt;Year&gt;2013&lt;/Year&gt;&lt;RecNum&gt;100&lt;/RecNum&gt;&lt;DisplayText&gt;(OGTR, 2013)&lt;/DisplayText&gt;&lt;record&gt;&lt;rec-number&gt;100&lt;/rec-number&gt;&lt;foreign-keys&gt;&lt;key app="EN" db-id="rrrae5wfwaxe9rede9950vaufa0xr5rztesa" timestamp="1745381174"&gt;100&lt;/key&gt;&lt;/foreign-keys&gt;&lt;ref-type name="Book"&gt;6&lt;/ref-type&gt;&lt;contributors&gt;&lt;authors&gt;&lt;author&gt;OGTR&lt;/author&gt;&lt;/authors&gt;&lt;/contributors&gt;&lt;titles&gt;&lt;title&gt;Risk Analysis Framework 2013&lt;/title&gt;&lt;/titles&gt;&lt;edition&gt;4th&lt;/edition&gt;&lt;reprint-edition&gt;On Request (5/11/2015)&lt;/reprint-edition&gt;&lt;keywords&gt;&lt;keyword&gt;risk&lt;/keyword&gt;&lt;keyword&gt;risk analysis&lt;/keyword&gt;&lt;keyword&gt;analysis&lt;/keyword&gt;&lt;/keywords&gt;&lt;dates&gt;&lt;year&gt;2013&lt;/year&gt;&lt;pub-dates&gt;&lt;date&gt;2013&lt;/date&gt;&lt;/pub-dates&gt;&lt;/dates&gt;&lt;pub-location&gt;Canberra&lt;/pub-location&gt;&lt;publisher&gt;Office of the Gene Technology Regulator&lt;/publisher&gt;&lt;isbn&gt;9781742419428&lt;/isbn&gt;&lt;label&gt;20511&lt;/label&gt;&lt;urls&gt;&lt;related-urls&gt;&lt;url&gt;&lt;style face="underline" font="default" size="100%"&gt;http://www.ogtr.gov.au/internet/ogtr/publishing.nsf/Content/raffinal5-toc&lt;/style&gt;&lt;/url&gt;&lt;url&gt;http://www.ogtr.gov.au/internet/ogtr/publishing.nsf/Content/risk-analysis-framework&lt;/url&gt;&lt;/related-urls&gt;&lt;/urls&gt;&lt;electronic-resource-num&gt;&lt;style face="normal" font="default" size="100%"&gt;available online: &lt;/style&gt;&lt;style face="underline" font="default" size="100%"&gt;http://www.ogtr.gov.au/internet/ogtr/publishing.nsf/Content/raffinal5-toc &lt;/style&gt;&lt;/electronic-resource-num&gt;&lt;/record&gt;&lt;/Cite&gt;&lt;/EndNote&gt;</w:instrText>
      </w:r>
      <w:r w:rsidRPr="007B22C9">
        <w:fldChar w:fldCharType="separate"/>
      </w:r>
      <w:r w:rsidR="00881BFA" w:rsidRPr="007B22C9">
        <w:rPr>
          <w:noProof/>
        </w:rPr>
        <w:t>(OGTR, 2013)</w:t>
      </w:r>
      <w:r w:rsidRPr="007B22C9">
        <w:fldChar w:fldCharType="end"/>
      </w:r>
      <w:r w:rsidRPr="007B22C9">
        <w:t xml:space="preserve"> explains the Regulator's approach to the preparation of RARMPs in accordance with the Act and the Regulations. The Regulator has also developed operational policies and guidelines that are relevant to DIR licences. These documents are available from the Office of the Gene Technology Regulator (OGTR) </w:t>
      </w:r>
      <w:hyperlink r:id="rId18" w:history="1">
        <w:r w:rsidRPr="007B22C9">
          <w:t>website</w:t>
        </w:r>
      </w:hyperlink>
      <w:r w:rsidRPr="007B22C9">
        <w:t>.</w:t>
      </w:r>
    </w:p>
    <w:p w14:paraId="3877AE68" w14:textId="77777777" w:rsidR="00DA2D8B" w:rsidRDefault="00DA2D8B" w:rsidP="002409AF">
      <w:pPr>
        <w:pStyle w:val="ListParagraph"/>
        <w:rPr>
          <w:rFonts w:cs="Calibri"/>
          <w:b/>
          <w:bCs/>
          <w:szCs w:val="22"/>
        </w:rPr>
      </w:pPr>
      <w:r w:rsidRPr="007B22C9">
        <w:t>Figure 1 shows the information that is considered, within the regulatory framework above, in establishing the risk assessment context. This information is specific for each application. Risks to the health and safety of people or the environment posed by the proposed release are assessed within this context. Chapter 1 provides the specific information for establishing the risk assessment context for this application</w:t>
      </w:r>
      <w:r w:rsidRPr="00DA2D8B">
        <w:rPr>
          <w:rFonts w:cs="Calibri"/>
          <w:bCs/>
          <w:szCs w:val="22"/>
        </w:rPr>
        <w:t>.</w:t>
      </w:r>
    </w:p>
    <w:p w14:paraId="718C05AA" w14:textId="77777777" w:rsidR="00881BFA" w:rsidRPr="00E96752" w:rsidRDefault="00881BFA" w:rsidP="007B22C9">
      <w:pPr>
        <w:jc w:val="center"/>
        <w:rPr>
          <w:rFonts w:eastAsia="Times New Roman"/>
        </w:rPr>
      </w:pPr>
      <w:r w:rsidRPr="00DA2D8B">
        <w:rPr>
          <w:noProof/>
          <w:lang w:eastAsia="en-AU"/>
        </w:rPr>
        <w:drawing>
          <wp:inline distT="0" distB="0" distL="0" distR="0" wp14:anchorId="6DC8A7DF" wp14:editId="695DAEFC">
            <wp:extent cx="4060800" cy="2743612"/>
            <wp:effectExtent l="0" t="0" r="0" b="0"/>
            <wp:docPr id="2" name="Picture 2" descr="Diagram of risk assessment context, listing the parameters that are consid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of risk assessment context, listing the parameters that are consider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60800" cy="2743612"/>
                    </a:xfrm>
                    <a:prstGeom prst="rect">
                      <a:avLst/>
                    </a:prstGeom>
                    <a:noFill/>
                  </pic:spPr>
                </pic:pic>
              </a:graphicData>
            </a:graphic>
          </wp:inline>
        </w:drawing>
      </w:r>
    </w:p>
    <w:p w14:paraId="23C23DC6" w14:textId="782C1501" w:rsidR="00881BFA" w:rsidRPr="008651BC" w:rsidRDefault="00881BFA" w:rsidP="008651BC">
      <w:pPr>
        <w:pStyle w:val="Figure0"/>
        <w:rPr>
          <w:rFonts w:ascii="Calibri" w:hAnsi="Calibri" w:cs="Calibri"/>
          <w:b/>
          <w:bCs/>
          <w:sz w:val="22"/>
          <w:szCs w:val="22"/>
        </w:rPr>
      </w:pPr>
      <w:bookmarkStart w:id="9" w:name="_Ref256168805"/>
      <w:r w:rsidRPr="008651BC">
        <w:rPr>
          <w:rFonts w:ascii="Calibri" w:hAnsi="Calibri" w:cs="Calibri"/>
          <w:b/>
          <w:bCs/>
          <w:sz w:val="22"/>
          <w:szCs w:val="22"/>
          <w:lang w:eastAsia="en-AU"/>
        </w:rPr>
        <w:t>Summary of parameters used to establish the risk assessment context</w:t>
      </w:r>
      <w:bookmarkEnd w:id="9"/>
      <w:r w:rsidRPr="008651BC">
        <w:rPr>
          <w:rFonts w:ascii="Calibri" w:hAnsi="Calibri" w:cs="Calibri"/>
          <w:b/>
          <w:bCs/>
          <w:sz w:val="22"/>
          <w:szCs w:val="22"/>
          <w:lang w:eastAsia="en-AU"/>
        </w:rPr>
        <w:t>, within the legislative requirements, operational policies and guidelines of the OGTR and the R</w:t>
      </w:r>
      <w:r w:rsidR="004D2953">
        <w:rPr>
          <w:rFonts w:ascii="Calibri" w:hAnsi="Calibri" w:cs="Calibri"/>
          <w:b/>
          <w:bCs/>
          <w:sz w:val="22"/>
          <w:szCs w:val="22"/>
          <w:lang w:eastAsia="en-AU"/>
        </w:rPr>
        <w:t xml:space="preserve">isk Analysis </w:t>
      </w:r>
      <w:r w:rsidRPr="008651BC">
        <w:rPr>
          <w:rFonts w:ascii="Calibri" w:hAnsi="Calibri" w:cs="Calibri"/>
          <w:b/>
          <w:bCs/>
          <w:sz w:val="22"/>
          <w:szCs w:val="22"/>
          <w:lang w:eastAsia="en-AU"/>
        </w:rPr>
        <w:t>F</w:t>
      </w:r>
      <w:r w:rsidR="004D2953">
        <w:rPr>
          <w:rFonts w:ascii="Calibri" w:hAnsi="Calibri" w:cs="Calibri"/>
          <w:b/>
          <w:bCs/>
          <w:sz w:val="22"/>
          <w:szCs w:val="22"/>
        </w:rPr>
        <w:t>ramework</w:t>
      </w:r>
    </w:p>
    <w:p w14:paraId="250271F6" w14:textId="2CAD1D2E" w:rsidR="00DA2D8B" w:rsidRDefault="00DA2D8B" w:rsidP="002409AF">
      <w:pPr>
        <w:pStyle w:val="ListParagraph"/>
      </w:pPr>
      <w:r w:rsidRPr="00EA2577">
        <w:t xml:space="preserve">Since this application is for commercial purposes, it cannot be considered as a limited and controlled release application under section 50A of the Act. Therefore, under section 50(3) of the Act, the Regulator was required to seek advice from prescribed experts, agencies and authorities on matters relevant to the preparation of the RARMP. This first round of consultation included the Gene Technology Technical Advisory Committee, State and Territory Governments, Australian Government authorities or agencies </w:t>
      </w:r>
      <w:r w:rsidRPr="00EA2577">
        <w:lastRenderedPageBreak/>
        <w:t>prescribed in the Regulations, all Australian local councils, and the Minister for the Environment. A summary of issues contained in submissions received is provided in Appendix </w:t>
      </w:r>
      <w:r w:rsidR="008B0BB0">
        <w:t>B</w:t>
      </w:r>
      <w:r w:rsidRPr="00EA2577">
        <w:t>.</w:t>
      </w:r>
    </w:p>
    <w:p w14:paraId="2090C479" w14:textId="77B4CB91" w:rsidR="00B92237" w:rsidRPr="00EA2577" w:rsidRDefault="00B92237" w:rsidP="00B92237">
      <w:pPr>
        <w:pStyle w:val="ListParagraph"/>
      </w:pPr>
      <w:r w:rsidRPr="00B278D8">
        <w:t>Section 52 of the Act requires the Regulator, in a second round of consultation, to seek comment on the RARMP from the experts, agencies and authorities outlined above, as well as the public.</w:t>
      </w:r>
      <w:r w:rsidRPr="002D54D9">
        <w:t xml:space="preserve"> </w:t>
      </w:r>
      <w:r w:rsidRPr="008341B8">
        <w:t xml:space="preserve">Advice from the prescribed experts, agencies and authorities in the second round of consultation, and how it was </w:t>
      </w:r>
      <w:proofErr w:type="gramStart"/>
      <w:r w:rsidRPr="008341B8">
        <w:t>taken into account</w:t>
      </w:r>
      <w:proofErr w:type="gramEnd"/>
      <w:r w:rsidRPr="008341B8">
        <w:t xml:space="preserve">, is summarised in Appendix </w:t>
      </w:r>
      <w:r>
        <w:t>C</w:t>
      </w:r>
      <w:r w:rsidRPr="008341B8">
        <w:t xml:space="preserve">. </w:t>
      </w:r>
      <w:r>
        <w:t>A total of 6</w:t>
      </w:r>
      <w:r w:rsidRPr="004D66C6">
        <w:t xml:space="preserve"> public submissions were received and their consideration is summarised in Appendix </w:t>
      </w:r>
      <w:r w:rsidR="00715872">
        <w:t>D</w:t>
      </w:r>
      <w:r w:rsidRPr="004D66C6">
        <w:t>.</w:t>
      </w:r>
    </w:p>
    <w:p w14:paraId="26B644E6" w14:textId="77777777" w:rsidR="00881BFA" w:rsidRPr="00E13DAA" w:rsidRDefault="00881BFA">
      <w:pPr>
        <w:pStyle w:val="Heading3"/>
        <w:numPr>
          <w:ilvl w:val="2"/>
          <w:numId w:val="52"/>
        </w:numPr>
        <w:rPr>
          <w:rFonts w:eastAsia="Times New Roman"/>
          <w:color w:val="auto"/>
          <w:lang w:eastAsia="en-AU"/>
        </w:rPr>
      </w:pPr>
      <w:bookmarkStart w:id="10" w:name="_Toc158722338"/>
      <w:bookmarkStart w:id="11" w:name="_Toc209173222"/>
      <w:r w:rsidRPr="00E13DAA">
        <w:rPr>
          <w:rFonts w:eastAsia="Times New Roman"/>
          <w:color w:val="auto"/>
          <w:lang w:eastAsia="en-AU"/>
        </w:rPr>
        <w:t>Interface with other regulatory schemes</w:t>
      </w:r>
      <w:bookmarkEnd w:id="10"/>
      <w:bookmarkEnd w:id="11"/>
    </w:p>
    <w:p w14:paraId="397E02D9" w14:textId="06C781F8" w:rsidR="00881BFA" w:rsidRPr="00EA2577" w:rsidRDefault="00881BFA" w:rsidP="002409AF">
      <w:pPr>
        <w:pStyle w:val="ListParagraph"/>
      </w:pPr>
      <w:r w:rsidRPr="00EA2577">
        <w:t>Gene technology legislation operates in conjunction with other regulatory schemes in Australia. The GMOs and any proposed dealings may also be subject to regulation by other Australian government agencies that regulate GMOs or GM products, including Food Standards Australia New Zealand (FSANZ), the Australian Pesticides and Veterinary Medicines Authority</w:t>
      </w:r>
      <w:r w:rsidR="007525D8" w:rsidRPr="00EA2577">
        <w:t xml:space="preserve"> (APVMA)</w:t>
      </w:r>
      <w:r w:rsidRPr="00EA2577">
        <w:t>, the Therapeutic Goods Administration</w:t>
      </w:r>
      <w:r w:rsidR="007525D8" w:rsidRPr="00EA2577">
        <w:t xml:space="preserve"> (TGA)</w:t>
      </w:r>
      <w:r w:rsidRPr="00EA2577">
        <w:t>, the Australian Industrial Chemicals Introduction Scheme</w:t>
      </w:r>
      <w:r w:rsidR="007525D8" w:rsidRPr="00EA2577">
        <w:t xml:space="preserve"> (AICIS)</w:t>
      </w:r>
      <w:r w:rsidRPr="00EA2577">
        <w:t xml:space="preserve"> and the Department of Agriculture, Fisheries and Forestry (DAFF). These dealings may also be subject to the operation of State legislation recognising an area as designated for the purpose of preserving the identity of GM crops, non-GM crops, or both GM crops and non-GM crops, for marketing purposes.</w:t>
      </w:r>
    </w:p>
    <w:p w14:paraId="4DE3A56B" w14:textId="77777777" w:rsidR="00C84612" w:rsidRPr="00EA2577" w:rsidRDefault="00C84612" w:rsidP="00C84612">
      <w:pPr>
        <w:pStyle w:val="ListParagraph"/>
      </w:pPr>
      <w:r w:rsidRPr="00F51D3D">
        <w:t>APVMA has regulatory responsibility for agricultural chemicals, including herbicides and insecticidal products, in Australia. The GM cottons proposed for release meet the definition of an agricultural chemical product under the Agricultural and Veterinary Chemicals Code Act 1994, due to their production of insecticidal substances and therefore these plants are subject to regulation by the APVMA.</w:t>
      </w:r>
    </w:p>
    <w:p w14:paraId="36051F36" w14:textId="77777777" w:rsidR="00F51D3D" w:rsidRDefault="00F51D3D" w:rsidP="00F51D3D">
      <w:pPr>
        <w:pStyle w:val="ListParagraph"/>
      </w:pPr>
      <w:r w:rsidRPr="00EA2577">
        <w:t xml:space="preserve">FSANZ assesses the safety of food produced using gene technology through administration of the Australia New Zealand Food Standards Code. </w:t>
      </w:r>
    </w:p>
    <w:p w14:paraId="324009C3" w14:textId="77777777" w:rsidR="00881BFA" w:rsidRPr="00EA2577" w:rsidRDefault="00881BFA" w:rsidP="002409AF">
      <w:pPr>
        <w:pStyle w:val="ListParagraph"/>
      </w:pPr>
      <w:r w:rsidRPr="00EA2577">
        <w:t>To avoid duplication of regulatory oversight, risks that have been considered by other regulatory agencies would not be re-assessed by the Regulator.</w:t>
      </w:r>
    </w:p>
    <w:p w14:paraId="0A7A0485" w14:textId="77777777" w:rsidR="00E13F3E" w:rsidRPr="00D84A4F" w:rsidRDefault="00E13F3E">
      <w:pPr>
        <w:pStyle w:val="Heading2"/>
        <w:numPr>
          <w:ilvl w:val="1"/>
          <w:numId w:val="52"/>
        </w:numPr>
      </w:pPr>
      <w:bookmarkStart w:id="12" w:name="_Toc209173223"/>
      <w:r w:rsidRPr="00D84A4F">
        <w:t>The proposed release</w:t>
      </w:r>
      <w:bookmarkEnd w:id="12"/>
    </w:p>
    <w:p w14:paraId="060C28AE" w14:textId="286EEAFE" w:rsidR="00E13F3E" w:rsidRPr="00500F93" w:rsidRDefault="00E13F3E" w:rsidP="002409AF">
      <w:pPr>
        <w:pStyle w:val="ListParagraph"/>
      </w:pPr>
      <w:r w:rsidRPr="00500F93">
        <w:t xml:space="preserve">Bayer CropScience Pty Ltd (Bayer) proposes commercial </w:t>
      </w:r>
      <w:r w:rsidR="00C84612">
        <w:t>release</w:t>
      </w:r>
      <w:r w:rsidR="00C84612" w:rsidRPr="00500F93">
        <w:t xml:space="preserve"> </w:t>
      </w:r>
      <w:r w:rsidRPr="00500F93">
        <w:t>of a GM cotton (</w:t>
      </w:r>
      <w:bookmarkStart w:id="13" w:name="_Hlk188024363"/>
      <w:proofErr w:type="spellStart"/>
      <w:r w:rsidRPr="00500F93">
        <w:t>Bollgard</w:t>
      </w:r>
      <w:proofErr w:type="spellEnd"/>
      <w:r w:rsidR="00337EC2" w:rsidRPr="00B901E7">
        <w:rPr>
          <w:szCs w:val="22"/>
        </w:rPr>
        <w:t>®</w:t>
      </w:r>
      <w:r w:rsidRPr="00500F93">
        <w:t xml:space="preserve"> 3 </w:t>
      </w:r>
      <w:proofErr w:type="spellStart"/>
      <w:r w:rsidRPr="00500F93">
        <w:t>ThryvOn</w:t>
      </w:r>
      <w:proofErr w:type="spellEnd"/>
      <w:r w:rsidR="00337EC2" w:rsidRPr="00B901E7">
        <w:rPr>
          <w:szCs w:val="22"/>
        </w:rPr>
        <w:t>®</w:t>
      </w:r>
      <w:r w:rsidRPr="00500F93">
        <w:t xml:space="preserve"> cotton with </w:t>
      </w:r>
      <w:proofErr w:type="spellStart"/>
      <w:r w:rsidRPr="00500F93">
        <w:t>XtendFlex</w:t>
      </w:r>
      <w:proofErr w:type="spellEnd"/>
      <w:r w:rsidR="00337EC2" w:rsidRPr="00B901E7">
        <w:rPr>
          <w:szCs w:val="22"/>
        </w:rPr>
        <w:t>®</w:t>
      </w:r>
      <w:r w:rsidRPr="00500F93">
        <w:t xml:space="preserve"> Technology</w:t>
      </w:r>
      <w:bookmarkEnd w:id="13"/>
      <w:r w:rsidRPr="00500F93">
        <w:t xml:space="preserve">) that contains </w:t>
      </w:r>
      <w:r w:rsidR="00207B4F">
        <w:t>4</w:t>
      </w:r>
      <w:r w:rsidRPr="00500F93">
        <w:t xml:space="preserve"> insect resistance </w:t>
      </w:r>
      <w:r w:rsidR="00855E8B">
        <w:t>genes</w:t>
      </w:r>
      <w:r w:rsidR="00BA0CE5">
        <w:t>,</w:t>
      </w:r>
      <w:r w:rsidR="00855E8B">
        <w:t xml:space="preserve"> </w:t>
      </w:r>
      <w:r w:rsidR="00207B4F">
        <w:t>3</w:t>
      </w:r>
      <w:r w:rsidRPr="00500F93">
        <w:t xml:space="preserve"> herbicide tolerance genes</w:t>
      </w:r>
      <w:r w:rsidR="003B7575">
        <w:t xml:space="preserve">, </w:t>
      </w:r>
      <w:r w:rsidR="00465B37">
        <w:t>4 selectable marker genes (</w:t>
      </w:r>
      <w:r w:rsidR="003B7575">
        <w:t>3 antibiotic resistance genes</w:t>
      </w:r>
      <w:r w:rsidR="00BA0CE5">
        <w:t xml:space="preserve"> and a visual marker gene</w:t>
      </w:r>
      <w:r w:rsidR="00465B37">
        <w:t>)</w:t>
      </w:r>
      <w:r w:rsidRPr="00500F93">
        <w:t xml:space="preserve">. </w:t>
      </w:r>
    </w:p>
    <w:p w14:paraId="622B8A83" w14:textId="504F8EC8" w:rsidR="00D8789D" w:rsidRPr="00773D6C" w:rsidRDefault="00D8789D" w:rsidP="00D8789D">
      <w:pPr>
        <w:pStyle w:val="ListParagraph"/>
      </w:pPr>
      <w:r>
        <w:t>The GM</w:t>
      </w:r>
      <w:r w:rsidR="005F5D85">
        <w:t xml:space="preserve"> cotton</w:t>
      </w:r>
      <w:r w:rsidRPr="00500F93">
        <w:t xml:space="preserve"> is </w:t>
      </w:r>
      <w:r>
        <w:t>the</w:t>
      </w:r>
      <w:r w:rsidRPr="00500F93">
        <w:t xml:space="preserve"> result of conventional crossing</w:t>
      </w:r>
      <w:r>
        <w:t xml:space="preserve"> of</w:t>
      </w:r>
      <w:r w:rsidRPr="00500F93">
        <w:t xml:space="preserve"> MON</w:t>
      </w:r>
      <w:r>
        <w:t>-</w:t>
      </w:r>
      <w:r w:rsidRPr="00500F93">
        <w:t>88702</w:t>
      </w:r>
      <w:r>
        <w:t>-4</w:t>
      </w:r>
      <w:r w:rsidRPr="00500F93">
        <w:t xml:space="preserve"> (</w:t>
      </w:r>
      <w:r>
        <w:t xml:space="preserve">also identified as </w:t>
      </w:r>
      <w:proofErr w:type="spellStart"/>
      <w:r w:rsidRPr="00500F93">
        <w:t>ThryvOn</w:t>
      </w:r>
      <w:proofErr w:type="spellEnd"/>
      <w:r w:rsidRPr="00FE3DFB">
        <w:t>®</w:t>
      </w:r>
      <w:r w:rsidRPr="00500F93">
        <w:t>)</w:t>
      </w:r>
      <w:r>
        <w:t>,</w:t>
      </w:r>
      <w:r w:rsidRPr="00500F93">
        <w:t xml:space="preserve"> </w:t>
      </w:r>
      <w:proofErr w:type="spellStart"/>
      <w:r>
        <w:t>B</w:t>
      </w:r>
      <w:r w:rsidR="009E03B1">
        <w:t>ollgard</w:t>
      </w:r>
      <w:proofErr w:type="spellEnd"/>
      <w:r w:rsidR="009E03B1" w:rsidRPr="00FE3DFB">
        <w:t>®</w:t>
      </w:r>
      <w:r w:rsidR="009E03B1" w:rsidRPr="00500F93">
        <w:t xml:space="preserve"> 3</w:t>
      </w:r>
      <w:r w:rsidR="00C84612">
        <w:t>,</w:t>
      </w:r>
      <w:r w:rsidR="009E03B1" w:rsidRPr="00500F93">
        <w:t xml:space="preserve"> </w:t>
      </w:r>
      <w:r>
        <w:t xml:space="preserve">and </w:t>
      </w:r>
      <w:proofErr w:type="spellStart"/>
      <w:r>
        <w:t>X</w:t>
      </w:r>
      <w:r w:rsidR="009E03B1">
        <w:t>tend</w:t>
      </w:r>
      <w:r>
        <w:t>F</w:t>
      </w:r>
      <w:r w:rsidR="002775F2">
        <w:t>l</w:t>
      </w:r>
      <w:r w:rsidR="009E03B1">
        <w:t>ex</w:t>
      </w:r>
      <w:proofErr w:type="spellEnd"/>
      <w:r w:rsidR="00337EC2" w:rsidRPr="00B901E7">
        <w:rPr>
          <w:szCs w:val="22"/>
        </w:rPr>
        <w:t>®</w:t>
      </w:r>
      <w:r w:rsidR="009E03B1">
        <w:t xml:space="preserve"> cottons</w:t>
      </w:r>
      <w:r>
        <w:t xml:space="preserve">. The parental </w:t>
      </w:r>
      <w:r w:rsidRPr="00500F93">
        <w:t>GM cotton lines are identified by OECD unique identifiers MON</w:t>
      </w:r>
      <w:r>
        <w:t>-</w:t>
      </w:r>
      <w:r w:rsidRPr="00500F93">
        <w:t>88702-4</w:t>
      </w:r>
      <w:r w:rsidR="008E222C">
        <w:t xml:space="preserve"> and</w:t>
      </w:r>
      <w:r w:rsidRPr="00500F93">
        <w:t xml:space="preserve"> MON-15985-7 (</w:t>
      </w:r>
      <w:proofErr w:type="spellStart"/>
      <w:r w:rsidR="00855E8B">
        <w:t>Bollgard</w:t>
      </w:r>
      <w:proofErr w:type="spellEnd"/>
      <w:r w:rsidR="00855E8B" w:rsidRPr="00FE3DFB">
        <w:t>®</w:t>
      </w:r>
      <w:r w:rsidR="00855E8B">
        <w:t xml:space="preserve"> II - </w:t>
      </w:r>
      <w:r w:rsidRPr="00500F93">
        <w:t>BGII), SYN</w:t>
      </w:r>
      <w:r>
        <w:t>-</w:t>
      </w:r>
      <w:r w:rsidRPr="00500F93">
        <w:t xml:space="preserve">IR102-7 (COT102), </w:t>
      </w:r>
      <w:r w:rsidR="008E222C">
        <w:t xml:space="preserve">and </w:t>
      </w:r>
      <w:r w:rsidRPr="00500F93">
        <w:t>MON</w:t>
      </w:r>
      <w:r>
        <w:t>-</w:t>
      </w:r>
      <w:r w:rsidRPr="00500F93">
        <w:t>88701-3 and MON</w:t>
      </w:r>
      <w:r>
        <w:t>-</w:t>
      </w:r>
      <w:r w:rsidRPr="00500F93">
        <w:t>88913-8 (</w:t>
      </w:r>
      <w:r w:rsidR="00855E8B">
        <w:t xml:space="preserve">Roundup Ready Flex - </w:t>
      </w:r>
      <w:r w:rsidRPr="00500F93">
        <w:t xml:space="preserve">RRF). </w:t>
      </w:r>
      <w:r w:rsidRPr="00773D6C">
        <w:t>The GMO is identified as MON-88702-4 x MON-15985-7 x SYN-IR102-7 x MON-88701-3 x MON-88913-8.</w:t>
      </w:r>
    </w:p>
    <w:p w14:paraId="19CDFE2B" w14:textId="18BC523A" w:rsidR="00303523" w:rsidRPr="00303523" w:rsidRDefault="00E13F3E" w:rsidP="002409AF">
      <w:pPr>
        <w:pStyle w:val="ListParagraph"/>
      </w:pPr>
      <w:r w:rsidRPr="00500F93">
        <w:t xml:space="preserve">For the remainder of the document </w:t>
      </w:r>
      <w:proofErr w:type="spellStart"/>
      <w:r w:rsidRPr="00500F93">
        <w:t>Bollgard</w:t>
      </w:r>
      <w:proofErr w:type="spellEnd"/>
      <w:r w:rsidR="00773D6C" w:rsidRPr="00FE3DFB">
        <w:t>®</w:t>
      </w:r>
      <w:r w:rsidRPr="00500F93">
        <w:t xml:space="preserve"> 3 </w:t>
      </w:r>
      <w:proofErr w:type="spellStart"/>
      <w:r w:rsidRPr="00500F93">
        <w:t>ThryvOn</w:t>
      </w:r>
      <w:proofErr w:type="spellEnd"/>
      <w:r w:rsidR="00773D6C" w:rsidRPr="00FE3DFB">
        <w:t>®</w:t>
      </w:r>
      <w:r w:rsidRPr="00500F93">
        <w:t xml:space="preserve"> cotton with </w:t>
      </w:r>
      <w:proofErr w:type="spellStart"/>
      <w:r w:rsidRPr="00500F93">
        <w:t>XtendFlex</w:t>
      </w:r>
      <w:proofErr w:type="spellEnd"/>
      <w:r w:rsidR="00337EC2" w:rsidRPr="00B901E7">
        <w:rPr>
          <w:szCs w:val="22"/>
        </w:rPr>
        <w:t>®</w:t>
      </w:r>
      <w:r w:rsidRPr="00500F93">
        <w:t xml:space="preserve"> Technology will be referred to as </w:t>
      </w:r>
      <w:r w:rsidR="000A5863">
        <w:t>‘the GMO’</w:t>
      </w:r>
      <w:r w:rsidR="00AD693A">
        <w:t>.</w:t>
      </w:r>
      <w:r w:rsidR="00303523">
        <w:t xml:space="preserve"> </w:t>
      </w:r>
      <w:proofErr w:type="spellStart"/>
      <w:r w:rsidR="00303523">
        <w:t>XtendFlex</w:t>
      </w:r>
      <w:proofErr w:type="spellEnd"/>
      <w:r w:rsidR="00337EC2" w:rsidRPr="00B901E7">
        <w:rPr>
          <w:szCs w:val="22"/>
        </w:rPr>
        <w:t>®</w:t>
      </w:r>
      <w:r w:rsidR="00303523">
        <w:t xml:space="preserve"> (</w:t>
      </w:r>
      <w:r w:rsidR="00303523" w:rsidRPr="00500F93">
        <w:t xml:space="preserve">RRF </w:t>
      </w:r>
      <w:r w:rsidR="00303523">
        <w:t>x</w:t>
      </w:r>
      <w:r w:rsidR="00303523" w:rsidRPr="00500F93">
        <w:t xml:space="preserve"> MON</w:t>
      </w:r>
      <w:r w:rsidR="00303523">
        <w:t>-</w:t>
      </w:r>
      <w:r w:rsidR="00303523" w:rsidRPr="00500F93">
        <w:t>88701</w:t>
      </w:r>
      <w:r w:rsidR="00303523">
        <w:t>-3</w:t>
      </w:r>
      <w:r w:rsidR="00303523" w:rsidRPr="00500F93">
        <w:t>)</w:t>
      </w:r>
      <w:r w:rsidR="00303523">
        <w:t xml:space="preserve"> will be referred to as XF and </w:t>
      </w:r>
      <w:proofErr w:type="spellStart"/>
      <w:r w:rsidR="00303523">
        <w:t>Bollgard</w:t>
      </w:r>
      <w:proofErr w:type="spellEnd"/>
      <w:r w:rsidR="00773D6C" w:rsidRPr="00FE3DFB">
        <w:t>®</w:t>
      </w:r>
      <w:r w:rsidR="00303523">
        <w:t xml:space="preserve"> 3 </w:t>
      </w:r>
      <w:r w:rsidR="00303523" w:rsidRPr="00500F93">
        <w:t>(</w:t>
      </w:r>
      <w:r w:rsidR="00303523">
        <w:t xml:space="preserve">BGII x </w:t>
      </w:r>
      <w:r w:rsidR="00303523" w:rsidRPr="00500F93">
        <w:t>COT102)</w:t>
      </w:r>
      <w:r w:rsidR="00303523">
        <w:t xml:space="preserve"> as BG3.</w:t>
      </w:r>
    </w:p>
    <w:p w14:paraId="7631125C" w14:textId="272169EB" w:rsidR="00E13F3E" w:rsidRPr="00244BB1" w:rsidRDefault="00E13F3E" w:rsidP="002409AF">
      <w:pPr>
        <w:pStyle w:val="ListParagraph"/>
      </w:pPr>
      <w:r w:rsidRPr="00244BB1">
        <w:t xml:space="preserve">The applicant </w:t>
      </w:r>
      <w:r w:rsidR="00207B4F" w:rsidRPr="00244BB1">
        <w:t xml:space="preserve">is </w:t>
      </w:r>
      <w:r w:rsidRPr="00244BB1">
        <w:t>seeking approval for the release to occur Australia-wide, subject to any moratoria imposed by the States and Territories for marketing purposes. The GM cotton could be grown in all commercial cotton growing areas, and products derived from the GM plants would enter general commerce, including use in human food and animal feed.</w:t>
      </w:r>
    </w:p>
    <w:p w14:paraId="539A3FFE" w14:textId="47E91F82" w:rsidR="00E13F3E" w:rsidRPr="00244BB1" w:rsidRDefault="00E13F3E" w:rsidP="002409AF">
      <w:pPr>
        <w:pStyle w:val="ListParagraph"/>
      </w:pPr>
      <w:r w:rsidRPr="00244BB1">
        <w:t>The dealing</w:t>
      </w:r>
      <w:r w:rsidR="00207B4F" w:rsidRPr="00244BB1">
        <w:t>s</w:t>
      </w:r>
      <w:r w:rsidRPr="00244BB1">
        <w:t xml:space="preserve"> involved in the proposed intentional release are: </w:t>
      </w:r>
    </w:p>
    <w:p w14:paraId="5F95D4C1" w14:textId="0DBACF69" w:rsidR="00E13F3E" w:rsidRPr="002343A5" w:rsidRDefault="00E13F3E" w:rsidP="002409AF">
      <w:pPr>
        <w:pStyle w:val="ListParagraph"/>
        <w:numPr>
          <w:ilvl w:val="0"/>
          <w:numId w:val="10"/>
        </w:numPr>
      </w:pPr>
      <w:r w:rsidRPr="002343A5">
        <w:t>conduct experiments with the GMO</w:t>
      </w:r>
    </w:p>
    <w:p w14:paraId="120FD605" w14:textId="52B39FD9" w:rsidR="00E13F3E" w:rsidRPr="002343A5" w:rsidRDefault="00E13F3E" w:rsidP="002409AF">
      <w:pPr>
        <w:pStyle w:val="ListParagraph"/>
        <w:numPr>
          <w:ilvl w:val="0"/>
          <w:numId w:val="10"/>
        </w:numPr>
      </w:pPr>
      <w:r w:rsidRPr="002343A5">
        <w:t>breed the GMO</w:t>
      </w:r>
    </w:p>
    <w:p w14:paraId="0492327F" w14:textId="50082438" w:rsidR="00E13F3E" w:rsidRPr="002343A5" w:rsidRDefault="007F0E54" w:rsidP="002409AF">
      <w:pPr>
        <w:pStyle w:val="ListParagraph"/>
        <w:numPr>
          <w:ilvl w:val="0"/>
          <w:numId w:val="10"/>
        </w:numPr>
      </w:pPr>
      <w:r w:rsidRPr="002343A5">
        <w:t>propagat</w:t>
      </w:r>
      <w:r>
        <w:t>e</w:t>
      </w:r>
      <w:r w:rsidRPr="002343A5">
        <w:t xml:space="preserve"> </w:t>
      </w:r>
      <w:r w:rsidR="00E13F3E" w:rsidRPr="002343A5">
        <w:t>the GMO</w:t>
      </w:r>
    </w:p>
    <w:p w14:paraId="77A7D9D8" w14:textId="636250C2" w:rsidR="00E13F3E" w:rsidRPr="002343A5" w:rsidRDefault="007F0E54" w:rsidP="002409AF">
      <w:pPr>
        <w:pStyle w:val="ListParagraph"/>
        <w:numPr>
          <w:ilvl w:val="0"/>
          <w:numId w:val="10"/>
        </w:numPr>
      </w:pPr>
      <w:r w:rsidRPr="002343A5">
        <w:t>us</w:t>
      </w:r>
      <w:r>
        <w:t>e</w:t>
      </w:r>
      <w:r w:rsidRPr="002343A5">
        <w:t xml:space="preserve"> </w:t>
      </w:r>
      <w:r w:rsidR="00E13F3E" w:rsidRPr="002343A5">
        <w:t xml:space="preserve">the GMO </w:t>
      </w:r>
      <w:proofErr w:type="gramStart"/>
      <w:r w:rsidR="00E13F3E" w:rsidRPr="002343A5">
        <w:t>in the course of</w:t>
      </w:r>
      <w:proofErr w:type="gramEnd"/>
      <w:r w:rsidR="00E13F3E" w:rsidRPr="002343A5">
        <w:t xml:space="preserve"> manufacture of a thing that is not the GMO</w:t>
      </w:r>
    </w:p>
    <w:p w14:paraId="7D5D3E02" w14:textId="2A5ABAC9" w:rsidR="00E13F3E" w:rsidRPr="002343A5" w:rsidRDefault="00E13F3E" w:rsidP="002409AF">
      <w:pPr>
        <w:pStyle w:val="ListParagraph"/>
        <w:numPr>
          <w:ilvl w:val="0"/>
          <w:numId w:val="10"/>
        </w:numPr>
      </w:pPr>
      <w:r w:rsidRPr="002343A5">
        <w:lastRenderedPageBreak/>
        <w:t xml:space="preserve">grow, </w:t>
      </w:r>
      <w:r w:rsidR="007F0E54" w:rsidRPr="002343A5">
        <w:t>rais</w:t>
      </w:r>
      <w:r w:rsidR="007F0E54">
        <w:t>e</w:t>
      </w:r>
      <w:r w:rsidR="007F0E54" w:rsidRPr="002343A5">
        <w:t xml:space="preserve"> </w:t>
      </w:r>
      <w:r w:rsidRPr="002343A5">
        <w:t>or cultur</w:t>
      </w:r>
      <w:r w:rsidR="00852E46">
        <w:t>e</w:t>
      </w:r>
      <w:r w:rsidRPr="002343A5">
        <w:t xml:space="preserve"> the GMO</w:t>
      </w:r>
    </w:p>
    <w:p w14:paraId="7D20CD61" w14:textId="1A1A5410" w:rsidR="00E13F3E" w:rsidRPr="002343A5" w:rsidRDefault="00E13F3E" w:rsidP="002409AF">
      <w:pPr>
        <w:pStyle w:val="ListParagraph"/>
        <w:numPr>
          <w:ilvl w:val="0"/>
          <w:numId w:val="10"/>
        </w:numPr>
      </w:pPr>
      <w:r w:rsidRPr="002343A5">
        <w:t>import the GMO</w:t>
      </w:r>
    </w:p>
    <w:p w14:paraId="6E740FC6" w14:textId="7F17A2C1" w:rsidR="00E13F3E" w:rsidRPr="002343A5" w:rsidRDefault="00E13F3E" w:rsidP="002409AF">
      <w:pPr>
        <w:pStyle w:val="ListParagraph"/>
        <w:numPr>
          <w:ilvl w:val="0"/>
          <w:numId w:val="10"/>
        </w:numPr>
      </w:pPr>
      <w:r w:rsidRPr="002343A5">
        <w:t>transport the GMO</w:t>
      </w:r>
    </w:p>
    <w:p w14:paraId="758E23C6" w14:textId="1B91F0EE" w:rsidR="00E13F3E" w:rsidRPr="002343A5" w:rsidRDefault="00E13F3E" w:rsidP="002409AF">
      <w:pPr>
        <w:pStyle w:val="ListParagraph"/>
        <w:numPr>
          <w:ilvl w:val="0"/>
          <w:numId w:val="10"/>
        </w:numPr>
      </w:pPr>
      <w:r w:rsidRPr="002343A5">
        <w:t>dispos</w:t>
      </w:r>
      <w:r w:rsidR="00852E46">
        <w:t>e</w:t>
      </w:r>
      <w:r w:rsidRPr="002343A5">
        <w:t xml:space="preserve"> of the GMO</w:t>
      </w:r>
    </w:p>
    <w:p w14:paraId="68FF6514" w14:textId="77777777" w:rsidR="00E13F3E" w:rsidRPr="008520AE" w:rsidRDefault="00E13F3E" w:rsidP="00E5035A">
      <w:pPr>
        <w:rPr>
          <w:rFonts w:cs="Calibri"/>
          <w:szCs w:val="22"/>
        </w:rPr>
      </w:pPr>
      <w:r w:rsidRPr="00E5035A">
        <w:rPr>
          <w:rFonts w:ascii="Calibri" w:hAnsi="Calibri" w:cs="Calibri"/>
          <w:sz w:val="22"/>
          <w:szCs w:val="22"/>
        </w:rPr>
        <w:t xml:space="preserve">and the possession, supply or use of the GMO for the purposes of, or </w:t>
      </w:r>
      <w:proofErr w:type="gramStart"/>
      <w:r w:rsidRPr="00E5035A">
        <w:rPr>
          <w:rFonts w:ascii="Calibri" w:hAnsi="Calibri" w:cs="Calibri"/>
          <w:sz w:val="22"/>
          <w:szCs w:val="22"/>
        </w:rPr>
        <w:t>in the course of</w:t>
      </w:r>
      <w:proofErr w:type="gramEnd"/>
      <w:r w:rsidRPr="00E5035A">
        <w:rPr>
          <w:rFonts w:ascii="Calibri" w:hAnsi="Calibri" w:cs="Calibri"/>
          <w:sz w:val="22"/>
          <w:szCs w:val="22"/>
        </w:rPr>
        <w:t>, any of the above.</w:t>
      </w:r>
    </w:p>
    <w:p w14:paraId="28D59DBD" w14:textId="77777777" w:rsidR="00E13F3E" w:rsidRPr="00DC1781" w:rsidRDefault="00E13F3E">
      <w:pPr>
        <w:pStyle w:val="Heading2"/>
        <w:numPr>
          <w:ilvl w:val="1"/>
          <w:numId w:val="52"/>
        </w:numPr>
      </w:pPr>
      <w:bookmarkStart w:id="14" w:name="_Toc209173224"/>
      <w:bookmarkStart w:id="15" w:name="_Hlk195527965"/>
      <w:r w:rsidRPr="00DC1781">
        <w:t>The parent organism</w:t>
      </w:r>
      <w:bookmarkEnd w:id="14"/>
    </w:p>
    <w:p w14:paraId="4ADAEE74" w14:textId="0D859652" w:rsidR="00920403" w:rsidRDefault="00E13F3E" w:rsidP="002409AF">
      <w:pPr>
        <w:pStyle w:val="ListParagraph"/>
      </w:pPr>
      <w:r w:rsidRPr="00E13F3E">
        <w:t>The parent organism is upland cotton (</w:t>
      </w:r>
      <w:r w:rsidRPr="00E13F3E">
        <w:rPr>
          <w:i/>
          <w:iCs/>
        </w:rPr>
        <w:t>Gossypium hirsutum</w:t>
      </w:r>
      <w:r w:rsidRPr="00E13F3E">
        <w:t xml:space="preserve"> L.), the </w:t>
      </w:r>
      <w:proofErr w:type="gramStart"/>
      <w:r w:rsidRPr="00E13F3E">
        <w:t xml:space="preserve">most </w:t>
      </w:r>
      <w:r w:rsidR="00920403" w:rsidRPr="00E13F3E">
        <w:t>commonly</w:t>
      </w:r>
      <w:r w:rsidR="008E222C">
        <w:t xml:space="preserve"> </w:t>
      </w:r>
      <w:r w:rsidRPr="00E13F3E">
        <w:t>cultivated</w:t>
      </w:r>
      <w:proofErr w:type="gramEnd"/>
      <w:r w:rsidRPr="00E13F3E">
        <w:t xml:space="preserve"> cotton species worldwide. </w:t>
      </w:r>
      <w:r w:rsidR="00920403">
        <w:t>D</w:t>
      </w:r>
      <w:r w:rsidR="00920403" w:rsidRPr="00632521">
        <w:t xml:space="preserve">etailed information </w:t>
      </w:r>
      <w:r w:rsidR="00920403">
        <w:t xml:space="preserve">about cotton </w:t>
      </w:r>
      <w:r w:rsidR="00920403" w:rsidRPr="00632521">
        <w:t xml:space="preserve">is contained in a reference document, </w:t>
      </w:r>
      <w:r w:rsidR="00920403" w:rsidRPr="00632521">
        <w:rPr>
          <w:i/>
        </w:rPr>
        <w:t>The Biology of</w:t>
      </w:r>
      <w:r w:rsidR="00920403" w:rsidRPr="00632521">
        <w:t xml:space="preserve"> Gossypium hirsutum </w:t>
      </w:r>
      <w:r w:rsidR="00920403" w:rsidRPr="00632521">
        <w:rPr>
          <w:i/>
        </w:rPr>
        <w:t>L. and</w:t>
      </w:r>
      <w:r w:rsidR="00920403" w:rsidRPr="00632521">
        <w:t xml:space="preserve"> Gossypium barbadense </w:t>
      </w:r>
      <w:r w:rsidR="00920403" w:rsidRPr="00632521">
        <w:rPr>
          <w:i/>
        </w:rPr>
        <w:t>L. (cotton)</w:t>
      </w:r>
      <w:r w:rsidR="00920403">
        <w:rPr>
          <w:i/>
        </w:rPr>
        <w:t xml:space="preserve"> </w:t>
      </w:r>
      <w:r w:rsidR="00920403">
        <w:rPr>
          <w:iCs/>
        </w:rPr>
        <w:fldChar w:fldCharType="begin"/>
      </w:r>
      <w:r w:rsidR="00920403">
        <w:rPr>
          <w:iCs/>
        </w:rPr>
        <w:instrText xml:space="preserve"> ADDIN EN.CITE &lt;EndNote&gt;&lt;Cite&gt;&lt;Author&gt;OGTR&lt;/Author&gt;&lt;Year&gt;2024&lt;/Year&gt;&lt;RecNum&gt;2&lt;/RecNum&gt;&lt;DisplayText&gt;(OGTR, 2024)&lt;/DisplayText&gt;&lt;record&gt;&lt;rec-number&gt;2&lt;/rec-number&gt;&lt;foreign-keys&gt;&lt;key app="EN" db-id="rrrae5wfwaxe9rede9950vaufa0xr5rztesa" timestamp="1737339744"&gt;2&lt;/key&gt;&lt;/foreign-keys&gt;&lt;ref-type name="Report"&gt;27&lt;/ref-type&gt;&lt;contributors&gt;&lt;authors&gt;&lt;author&gt;OGTR&lt;/author&gt;&lt;/authors&gt;&lt;/contributors&gt;&lt;titles&gt;&lt;title&gt;The biology of Gossypium hirsutum L. and Gossypium barbadense L. (cotton) v3.1&lt;/title&gt;&lt;secondary-title&gt;Office of the Gene Technology Regulator, Canberra, Australia.&lt;/secondary-title&gt;&lt;/titles&gt;&lt;periodical&gt;&lt;full-title&gt;Office of the Gene Technology Regulator, Canberra, Australia.&lt;/full-title&gt;&lt;/periodical&gt;&lt;dates&gt;&lt;year&gt;2024&lt;/year&gt;&lt;/dates&gt;&lt;urls&gt;&lt;/urls&gt;&lt;/record&gt;&lt;/Cite&gt;&lt;/EndNote&gt;</w:instrText>
      </w:r>
      <w:r w:rsidR="00920403">
        <w:rPr>
          <w:iCs/>
        </w:rPr>
        <w:fldChar w:fldCharType="separate"/>
      </w:r>
      <w:r w:rsidR="00920403">
        <w:rPr>
          <w:iCs/>
          <w:noProof/>
        </w:rPr>
        <w:t>(OGTR, 2024)</w:t>
      </w:r>
      <w:r w:rsidR="00920403">
        <w:rPr>
          <w:iCs/>
        </w:rPr>
        <w:fldChar w:fldCharType="end"/>
      </w:r>
      <w:r w:rsidR="00920403">
        <w:rPr>
          <w:iCs/>
        </w:rPr>
        <w:t xml:space="preserve">, </w:t>
      </w:r>
      <w:r w:rsidR="00920403" w:rsidRPr="00640195">
        <w:t xml:space="preserve">which was produced to inform the risk assessment process for licence applications involving GM cotton plants. </w:t>
      </w:r>
      <w:r w:rsidR="00920403" w:rsidRPr="00D261C8">
        <w:t xml:space="preserve">This document is available from the </w:t>
      </w:r>
      <w:r w:rsidR="00920403" w:rsidRPr="00E13DAA">
        <w:t>Resources</w:t>
      </w:r>
      <w:r w:rsidR="00920403" w:rsidRPr="00D261C8">
        <w:t xml:space="preserve"> page on the </w:t>
      </w:r>
      <w:hyperlink r:id="rId20" w:history="1">
        <w:r w:rsidR="00920403" w:rsidRPr="00362BB8">
          <w:rPr>
            <w:rStyle w:val="Hyperlink"/>
            <w:color w:val="auto"/>
          </w:rPr>
          <w:t>OGTR website</w:t>
        </w:r>
      </w:hyperlink>
      <w:r w:rsidR="00920403" w:rsidRPr="00D261C8">
        <w:t>. Baseline information from this document will be used and referred to throughout the RARMP.</w:t>
      </w:r>
    </w:p>
    <w:p w14:paraId="476B3E41" w14:textId="7F36866E" w:rsidR="009022EF" w:rsidRDefault="00E13F3E" w:rsidP="00920403">
      <w:pPr>
        <w:pStyle w:val="ListParagraph"/>
      </w:pPr>
      <w:r w:rsidRPr="00E13F3E">
        <w:t xml:space="preserve">Cotton is exotic to Australia and is grown as an agricultural crop in New South Wales (NSW) and Queensland (Qld), with </w:t>
      </w:r>
      <w:r w:rsidR="00E43573">
        <w:t>recent expansion</w:t>
      </w:r>
      <w:r w:rsidR="00E43573" w:rsidRPr="00E13F3E">
        <w:t xml:space="preserve"> </w:t>
      </w:r>
      <w:r w:rsidRPr="00E13F3E">
        <w:t>in</w:t>
      </w:r>
      <w:r w:rsidR="00E43573">
        <w:t>to northern</w:t>
      </w:r>
      <w:r w:rsidRPr="00E13F3E">
        <w:t xml:space="preserve"> Victoria (Vic), Western Australia</w:t>
      </w:r>
      <w:r w:rsidR="00F44F19">
        <w:t xml:space="preserve"> </w:t>
      </w:r>
      <w:r w:rsidR="001973A6" w:rsidRPr="001973A6">
        <w:t>(WA) and in the Northern Territory</w:t>
      </w:r>
      <w:r w:rsidR="006C6D7F">
        <w:t xml:space="preserve"> (NT)</w:t>
      </w:r>
      <w:r w:rsidR="00AD7441" w:rsidRPr="008A41CB">
        <w:t>.</w:t>
      </w:r>
      <w:r w:rsidR="00920403">
        <w:t xml:space="preserve"> </w:t>
      </w:r>
      <w:r w:rsidR="00632521" w:rsidRPr="00632521">
        <w:t xml:space="preserve">Cotton is grown as a source of textile and industrial fibre, cottonseed oil and linters for food use, and cottonseed meal for animal feed. </w:t>
      </w:r>
    </w:p>
    <w:p w14:paraId="77701A76" w14:textId="4C1698ED" w:rsidR="00552A29" w:rsidRDefault="00007388" w:rsidP="002409AF">
      <w:pPr>
        <w:pStyle w:val="ListParagraph"/>
      </w:pPr>
      <w:r w:rsidRPr="00007388">
        <w:t xml:space="preserve">In establishing the risk context, details of the parent organism </w:t>
      </w:r>
      <w:proofErr w:type="gramStart"/>
      <w:r w:rsidRPr="00007388">
        <w:t>form</w:t>
      </w:r>
      <w:r w:rsidR="007F3ADF">
        <w:t>s</w:t>
      </w:r>
      <w:proofErr w:type="gramEnd"/>
      <w:r w:rsidRPr="00007388">
        <w:t xml:space="preserve"> part of the baseline for a comparative risk assessment (OGTR 2013). Non-GM cotton is the standard baseline for biological comparison, </w:t>
      </w:r>
      <w:r w:rsidR="00864E5B">
        <w:t>although</w:t>
      </w:r>
      <w:r w:rsidR="00864E5B" w:rsidRPr="00007388">
        <w:t xml:space="preserve"> </w:t>
      </w:r>
      <w:r w:rsidRPr="00007388">
        <w:t>it should be noted that over 99.5 % of the Australian grown cotton is GM</w:t>
      </w:r>
      <w:r w:rsidR="00864E5B">
        <w:t>, expressing</w:t>
      </w:r>
      <w:r w:rsidR="001A005A">
        <w:t xml:space="preserve"> </w:t>
      </w:r>
      <w:r w:rsidRPr="00007388">
        <w:t>either insect resistance, herbicide tolerance</w:t>
      </w:r>
      <w:r w:rsidR="00864E5B">
        <w:t>,</w:t>
      </w:r>
      <w:r w:rsidRPr="00007388">
        <w:t xml:space="preserve"> or both traits</w:t>
      </w:r>
      <w:r w:rsidR="00F96711">
        <w:t xml:space="preserve"> </w:t>
      </w:r>
      <w:r w:rsidR="004D0AE1">
        <w:fldChar w:fldCharType="begin"/>
      </w:r>
      <w:r w:rsidR="00225D92">
        <w:instrText xml:space="preserve"> ADDIN EN.CITE &lt;EndNote&gt;&lt;Cite&gt;&lt;Author&gt;OGTR&lt;/Author&gt;&lt;Year&gt;2021&lt;/Year&gt;&lt;RecNum&gt;3&lt;/RecNum&gt;&lt;DisplayText&gt;(OGTR, 2021)&lt;/DisplayText&gt;&lt;record&gt;&lt;rec-number&gt;3&lt;/rec-number&gt;&lt;foreign-keys&gt;&lt;key app="EN" db-id="rrrae5wfwaxe9rede9950vaufa0xr5rztesa" timestamp="1737344005"&gt;3&lt;/key&gt;&lt;/foreign-keys&gt;&lt;ref-type name="Journal Article"&gt;17&lt;/ref-type&gt;&lt;contributors&gt;&lt;authors&gt;&lt;author&gt;OGTR&lt;/author&gt;&lt;/authors&gt;&lt;/contributors&gt;&lt;titles&gt;&lt;title&gt;Genetically modified (GM) cotton in Australia&lt;/title&gt;&lt;secondary-title&gt;Office of the Gene Technology Regulator, Canberra, Australia.&lt;/secondary-title&gt;&lt;/titles&gt;&lt;periodical&gt;&lt;full-title&gt;Office of the Gene Technology Regulator, Canberra, Australia.&lt;/full-title&gt;&lt;/periodical&gt;&lt;dates&gt;&lt;year&gt;2021&lt;/year&gt;&lt;/dates&gt;&lt;urls&gt;&lt;/urls&gt;&lt;/record&gt;&lt;/Cite&gt;&lt;/EndNote&gt;</w:instrText>
      </w:r>
      <w:r w:rsidR="004D0AE1">
        <w:fldChar w:fldCharType="separate"/>
      </w:r>
      <w:r w:rsidR="00225D92">
        <w:rPr>
          <w:noProof/>
        </w:rPr>
        <w:t>(OGTR, 2021)</w:t>
      </w:r>
      <w:r w:rsidR="004D0AE1">
        <w:fldChar w:fldCharType="end"/>
      </w:r>
      <w:r w:rsidR="004D0AE1">
        <w:t>.</w:t>
      </w:r>
    </w:p>
    <w:p w14:paraId="5D20A985" w14:textId="77777777" w:rsidR="004D59C4" w:rsidRDefault="004D59C4" w:rsidP="002409AF">
      <w:pPr>
        <w:pStyle w:val="ListParagraph"/>
      </w:pPr>
      <w:r>
        <w:t>Areas where cotton can be grown in Australia are mainly limited by water availability, the suitability of the soil, temperature and the length of the growing season. Cotton is grown as a dryland and/or irrigated crop, depending on the rainfall in the production area.</w:t>
      </w:r>
    </w:p>
    <w:p w14:paraId="78FBDD84" w14:textId="0D0A26D4" w:rsidR="004B2992" w:rsidRDefault="004D59C4" w:rsidP="002409AF">
      <w:pPr>
        <w:pStyle w:val="ListParagraph"/>
      </w:pPr>
      <w:r w:rsidRPr="00502F05">
        <w:t xml:space="preserve">Based on </w:t>
      </w:r>
      <w:r w:rsidRPr="00342817">
        <w:t>20</w:t>
      </w:r>
      <w:r>
        <w:t>23</w:t>
      </w:r>
      <w:r w:rsidRPr="00342817">
        <w:t>/</w:t>
      </w:r>
      <w:r>
        <w:t>2024</w:t>
      </w:r>
      <w:r w:rsidRPr="00342817">
        <w:t xml:space="preserve"> estimates of commercial cropping areas and production volume in Australia</w:t>
      </w:r>
      <w:r>
        <w:t>,</w:t>
      </w:r>
      <w:r w:rsidRPr="00342817">
        <w:t xml:space="preserve"> cotton is ranked </w:t>
      </w:r>
      <w:r>
        <w:t>seventh</w:t>
      </w:r>
      <w:r w:rsidRPr="00342817">
        <w:t xml:space="preserve"> in area of production and </w:t>
      </w:r>
      <w:r>
        <w:t>six</w:t>
      </w:r>
      <w:r w:rsidRPr="00342817">
        <w:t>th in total production among Australian crops</w:t>
      </w:r>
      <w:r w:rsidR="003B7575">
        <w:t xml:space="preserve"> (</w:t>
      </w:r>
      <w:hyperlink r:id="rId21" w:history="1">
        <w:r w:rsidR="003B7575" w:rsidRPr="005E6344">
          <w:rPr>
            <w:rStyle w:val="Hyperlink"/>
            <w:color w:val="auto"/>
          </w:rPr>
          <w:t>ABARES, 2024</w:t>
        </w:r>
      </w:hyperlink>
      <w:r w:rsidR="003B7575">
        <w:t xml:space="preserve">; </w:t>
      </w:r>
      <w:r w:rsidR="003B7575" w:rsidRPr="002B4557">
        <w:t>Crop Data</w:t>
      </w:r>
      <w:r w:rsidR="003B7575">
        <w:t>)</w:t>
      </w:r>
      <w:r w:rsidRPr="00342817">
        <w:t xml:space="preserve">. </w:t>
      </w:r>
      <w:r w:rsidRPr="00502F05">
        <w:t>In 2023/2024</w:t>
      </w:r>
      <w:r w:rsidR="00523286">
        <w:t>,</w:t>
      </w:r>
      <w:r w:rsidRPr="00502F05">
        <w:t xml:space="preserve"> the cotton production area in Australia was estimated at 474,000 hectares (ha); this area is forecast to decrease to 458,000 ha in 2024/2025, in part, due to marginal rainfall in </w:t>
      </w:r>
      <w:r>
        <w:t>cotton growing regions</w:t>
      </w:r>
      <w:r w:rsidRPr="00502F05">
        <w:t xml:space="preserve"> </w:t>
      </w:r>
      <w:r w:rsidRPr="00502F05">
        <w:fldChar w:fldCharType="begin"/>
      </w:r>
      <w:r w:rsidRPr="00502F05">
        <w:instrText xml:space="preserve"> ADDIN EN.CITE &lt;EndNote&gt;&lt;Cite&gt;&lt;Author&gt;ABARES&lt;/Author&gt;&lt;Year&gt;2024&lt;/Year&gt;&lt;RecNum&gt;63&lt;/RecNum&gt;&lt;DisplayText&gt;(ABARES, 2024)&lt;/DisplayText&gt;&lt;record&gt;&lt;rec-number&gt;63&lt;/rec-number&gt;&lt;foreign-keys&gt;&lt;key app="EN" db-id="rrrae5wfwaxe9rede9950vaufa0xr5rztesa" timestamp="1738196961"&gt;63&lt;/key&gt;&lt;/foreign-keys&gt;&lt;ref-type name="Report"&gt;27&lt;/ref-type&gt;&lt;contributors&gt;&lt;authors&gt;&lt;author&gt;ABARES&lt;/author&gt;&lt;/authors&gt;&lt;/contributors&gt;&lt;titles&gt;&lt;title&gt;Australian Crop Report No. 212 December 2024&lt;/title&gt;&lt;secondary-title&gt;Australian Crop Report&lt;/secondary-title&gt;&lt;/titles&gt;&lt;number&gt;212&lt;/number&gt;&lt;dates&gt;&lt;year&gt;2024&lt;/year&gt;&lt;/dates&gt;&lt;publisher&gt;Australian Bureau of Agricultural and Resource Economics and Sciences&lt;/publisher&gt;&lt;urls&gt;&lt;/urls&gt;&lt;/record&gt;&lt;/Cite&gt;&lt;/EndNote&gt;</w:instrText>
      </w:r>
      <w:r w:rsidRPr="00502F05">
        <w:fldChar w:fldCharType="separate"/>
      </w:r>
      <w:r w:rsidRPr="00502F05">
        <w:t>(ABARES, 2024)</w:t>
      </w:r>
      <w:r w:rsidRPr="00502F05">
        <w:fldChar w:fldCharType="end"/>
      </w:r>
      <w:r w:rsidR="004B2992">
        <w:t xml:space="preserve">. </w:t>
      </w:r>
    </w:p>
    <w:p w14:paraId="6C4E17B8" w14:textId="7BA9EDCF" w:rsidR="00B44B42" w:rsidRDefault="00E13A59">
      <w:pPr>
        <w:pStyle w:val="Heading2"/>
        <w:numPr>
          <w:ilvl w:val="1"/>
          <w:numId w:val="52"/>
        </w:numPr>
      </w:pPr>
      <w:bookmarkStart w:id="16" w:name="_Toc209173225"/>
      <w:bookmarkEnd w:id="15"/>
      <w:r w:rsidRPr="006513BB">
        <w:t xml:space="preserve">The </w:t>
      </w:r>
      <w:r w:rsidR="00284904">
        <w:t xml:space="preserve">GM parental cottons </w:t>
      </w:r>
      <w:r w:rsidR="00D67C9F">
        <w:t xml:space="preserve">– nature </w:t>
      </w:r>
      <w:r w:rsidR="00EC6FB4">
        <w:t>and effect of genetic modification</w:t>
      </w:r>
      <w:bookmarkEnd w:id="16"/>
      <w:r w:rsidR="00D67C9F" w:rsidRPr="006354FA">
        <w:t xml:space="preserve"> </w:t>
      </w:r>
    </w:p>
    <w:p w14:paraId="56738AB5" w14:textId="6E308FAC" w:rsidR="000E5D92" w:rsidRPr="00502F05" w:rsidRDefault="000E5D92" w:rsidP="002409AF">
      <w:pPr>
        <w:pStyle w:val="ListParagraph"/>
      </w:pPr>
      <w:bookmarkStart w:id="17" w:name="_Ref199166566"/>
      <w:r w:rsidRPr="00502F05">
        <w:t xml:space="preserve">The </w:t>
      </w:r>
      <w:r w:rsidR="000A5863" w:rsidRPr="00502F05">
        <w:t>GMO</w:t>
      </w:r>
      <w:r w:rsidRPr="00502F05">
        <w:t xml:space="preserve"> </w:t>
      </w:r>
      <w:r w:rsidR="00A7258D">
        <w:t xml:space="preserve">is </w:t>
      </w:r>
      <w:r w:rsidRPr="00502F05">
        <w:t xml:space="preserve">produced by conventional breeding of the following GM </w:t>
      </w:r>
      <w:r w:rsidR="00581522" w:rsidRPr="00502F05">
        <w:t xml:space="preserve">parental </w:t>
      </w:r>
      <w:r w:rsidRPr="00502F05">
        <w:t>cotton</w:t>
      </w:r>
      <w:r w:rsidR="00036DAA" w:rsidRPr="00502F05">
        <w:t>s</w:t>
      </w:r>
      <w:r w:rsidRPr="00502F05">
        <w:t>:</w:t>
      </w:r>
      <w:bookmarkEnd w:id="17"/>
    </w:p>
    <w:p w14:paraId="66CC39BC" w14:textId="3AE6C5A4" w:rsidR="00BE4B8E" w:rsidRPr="00F03FC0" w:rsidRDefault="00BE4B8E">
      <w:pPr>
        <w:pStyle w:val="EndNoteCategoryHeading"/>
        <w:numPr>
          <w:ilvl w:val="0"/>
          <w:numId w:val="14"/>
        </w:numPr>
        <w:spacing w:before="0" w:after="0"/>
        <w:ind w:left="567" w:hanging="283"/>
        <w:rPr>
          <w:rFonts w:ascii="Calibri" w:hAnsi="Calibri" w:cs="Calibri"/>
          <w:b w:val="0"/>
          <w:bCs/>
          <w:color w:val="000000" w:themeColor="text1"/>
          <w:sz w:val="22"/>
          <w:szCs w:val="22"/>
        </w:rPr>
      </w:pPr>
      <w:r w:rsidRPr="00F03FC0">
        <w:rPr>
          <w:rFonts w:ascii="Calibri" w:hAnsi="Calibri" w:cs="Calibri"/>
          <w:b w:val="0"/>
          <w:bCs/>
          <w:color w:val="000000" w:themeColor="text1"/>
          <w:sz w:val="22"/>
          <w:szCs w:val="22"/>
        </w:rPr>
        <w:t>Insect resistant MON</w:t>
      </w:r>
      <w:r w:rsidR="005B4E44">
        <w:rPr>
          <w:rFonts w:ascii="Calibri" w:hAnsi="Calibri" w:cs="Calibri"/>
          <w:b w:val="0"/>
          <w:bCs/>
          <w:color w:val="000000" w:themeColor="text1"/>
          <w:sz w:val="22"/>
          <w:szCs w:val="22"/>
        </w:rPr>
        <w:t>-</w:t>
      </w:r>
      <w:r w:rsidRPr="00F03FC0">
        <w:rPr>
          <w:rFonts w:ascii="Calibri" w:hAnsi="Calibri" w:cs="Calibri"/>
          <w:b w:val="0"/>
          <w:bCs/>
          <w:color w:val="000000" w:themeColor="text1"/>
          <w:sz w:val="22"/>
          <w:szCs w:val="22"/>
        </w:rPr>
        <w:t>88702</w:t>
      </w:r>
      <w:r w:rsidR="005B4E44">
        <w:rPr>
          <w:rFonts w:ascii="Calibri" w:hAnsi="Calibri" w:cs="Calibri"/>
          <w:b w:val="0"/>
          <w:bCs/>
          <w:color w:val="000000" w:themeColor="text1"/>
          <w:sz w:val="22"/>
          <w:szCs w:val="22"/>
        </w:rPr>
        <w:t>-4</w:t>
      </w:r>
      <w:r w:rsidR="00546021" w:rsidRPr="00F03FC0">
        <w:rPr>
          <w:rFonts w:ascii="Calibri" w:hAnsi="Calibri" w:cs="Calibri"/>
          <w:b w:val="0"/>
          <w:bCs/>
          <w:color w:val="000000" w:themeColor="text1"/>
          <w:sz w:val="22"/>
          <w:szCs w:val="22"/>
        </w:rPr>
        <w:t xml:space="preserve"> (</w:t>
      </w:r>
      <w:r w:rsidR="00CD3B8E" w:rsidRPr="00F03FC0">
        <w:rPr>
          <w:rFonts w:ascii="Calibri" w:hAnsi="Calibri" w:cs="Calibri"/>
          <w:b w:val="0"/>
          <w:bCs/>
          <w:sz w:val="22"/>
          <w:szCs w:val="22"/>
        </w:rPr>
        <w:t>ThryvOn®</w:t>
      </w:r>
      <w:r w:rsidR="00546021" w:rsidRPr="00F03FC0">
        <w:rPr>
          <w:rFonts w:ascii="Calibri" w:hAnsi="Calibri" w:cs="Calibri"/>
          <w:b w:val="0"/>
          <w:bCs/>
          <w:sz w:val="22"/>
          <w:szCs w:val="22"/>
        </w:rPr>
        <w:t>)</w:t>
      </w:r>
      <w:r w:rsidRPr="00F03FC0">
        <w:rPr>
          <w:rFonts w:ascii="Calibri" w:hAnsi="Calibri" w:cs="Calibri"/>
          <w:b w:val="0"/>
          <w:bCs/>
          <w:sz w:val="22"/>
          <w:szCs w:val="22"/>
        </w:rPr>
        <w:t xml:space="preserve"> </w:t>
      </w:r>
      <w:r w:rsidRPr="00F03FC0">
        <w:rPr>
          <w:rFonts w:ascii="Calibri" w:hAnsi="Calibri" w:cs="Calibri"/>
          <w:b w:val="0"/>
          <w:bCs/>
          <w:color w:val="000000" w:themeColor="text1"/>
          <w:sz w:val="22"/>
          <w:szCs w:val="22"/>
        </w:rPr>
        <w:t>cotton</w:t>
      </w:r>
    </w:p>
    <w:p w14:paraId="6B4A7EBC" w14:textId="51F8B6E4" w:rsidR="00EB2D00" w:rsidRPr="00F03FC0" w:rsidRDefault="000E5D92">
      <w:pPr>
        <w:pStyle w:val="EndNoteCategoryHeading"/>
        <w:numPr>
          <w:ilvl w:val="0"/>
          <w:numId w:val="14"/>
        </w:numPr>
        <w:spacing w:before="0" w:after="0"/>
        <w:ind w:left="567" w:hanging="283"/>
        <w:rPr>
          <w:rFonts w:ascii="Calibri" w:hAnsi="Calibri" w:cs="Calibri"/>
          <w:b w:val="0"/>
          <w:bCs/>
          <w:color w:val="000000" w:themeColor="text1"/>
          <w:sz w:val="22"/>
          <w:szCs w:val="22"/>
        </w:rPr>
      </w:pPr>
      <w:r w:rsidRPr="00F03FC0">
        <w:rPr>
          <w:rFonts w:ascii="Calibri" w:hAnsi="Calibri" w:cs="Calibri"/>
          <w:b w:val="0"/>
          <w:bCs/>
          <w:color w:val="000000" w:themeColor="text1"/>
          <w:sz w:val="22"/>
          <w:szCs w:val="22"/>
        </w:rPr>
        <w:t xml:space="preserve">Insect resistant </w:t>
      </w:r>
      <w:r w:rsidR="00F2395F" w:rsidRPr="00F03FC0">
        <w:rPr>
          <w:rFonts w:ascii="Calibri" w:hAnsi="Calibri" w:cs="Calibri"/>
          <w:b w:val="0"/>
          <w:bCs/>
          <w:color w:val="000000" w:themeColor="text1"/>
          <w:sz w:val="22"/>
          <w:szCs w:val="22"/>
        </w:rPr>
        <w:t>BG3</w:t>
      </w:r>
      <w:r w:rsidRPr="00F03FC0">
        <w:rPr>
          <w:rFonts w:ascii="Calibri" w:hAnsi="Calibri" w:cs="Calibri"/>
          <w:b w:val="0"/>
          <w:bCs/>
          <w:color w:val="000000" w:themeColor="text1"/>
          <w:sz w:val="22"/>
          <w:szCs w:val="22"/>
        </w:rPr>
        <w:t xml:space="preserve"> cotton</w:t>
      </w:r>
      <w:r w:rsidR="00F305D0">
        <w:rPr>
          <w:rFonts w:ascii="Calibri" w:hAnsi="Calibri" w:cs="Calibri"/>
          <w:b w:val="0"/>
          <w:bCs/>
          <w:color w:val="000000" w:themeColor="text1"/>
          <w:sz w:val="22"/>
          <w:szCs w:val="22"/>
        </w:rPr>
        <w:t xml:space="preserve"> (</w:t>
      </w:r>
      <w:r w:rsidR="00E77E54" w:rsidRPr="00F03FC0">
        <w:rPr>
          <w:rFonts w:ascii="Calibri" w:hAnsi="Calibri" w:cs="Calibri"/>
          <w:b w:val="0"/>
          <w:bCs/>
          <w:color w:val="000000" w:themeColor="text1"/>
          <w:sz w:val="22"/>
          <w:szCs w:val="22"/>
        </w:rPr>
        <w:t xml:space="preserve">coventional crossing </w:t>
      </w:r>
      <w:r w:rsidR="00F305D0">
        <w:rPr>
          <w:rFonts w:ascii="Calibri" w:hAnsi="Calibri" w:cs="Calibri"/>
          <w:b w:val="0"/>
          <w:bCs/>
          <w:color w:val="000000" w:themeColor="text1"/>
          <w:sz w:val="22"/>
          <w:szCs w:val="22"/>
        </w:rPr>
        <w:t>of</w:t>
      </w:r>
      <w:r w:rsidR="00F305D0" w:rsidRPr="00F03FC0">
        <w:rPr>
          <w:rFonts w:ascii="Calibri" w:hAnsi="Calibri" w:cs="Calibri"/>
          <w:b w:val="0"/>
          <w:bCs/>
          <w:color w:val="000000" w:themeColor="text1"/>
          <w:sz w:val="22"/>
          <w:szCs w:val="22"/>
        </w:rPr>
        <w:t xml:space="preserve"> </w:t>
      </w:r>
      <w:r w:rsidR="00450343" w:rsidRPr="00F03FC0">
        <w:rPr>
          <w:rFonts w:ascii="Calibri" w:hAnsi="Calibri" w:cs="Calibri"/>
          <w:b w:val="0"/>
          <w:bCs/>
          <w:color w:val="000000" w:themeColor="text1"/>
          <w:sz w:val="22"/>
          <w:szCs w:val="22"/>
        </w:rPr>
        <w:t xml:space="preserve">BGII </w:t>
      </w:r>
      <w:r w:rsidR="00EB2D00" w:rsidRPr="00F03FC0">
        <w:rPr>
          <w:rFonts w:ascii="Calibri" w:hAnsi="Calibri" w:cs="Calibri"/>
          <w:b w:val="0"/>
          <w:bCs/>
          <w:color w:val="000000" w:themeColor="text1"/>
          <w:sz w:val="22"/>
          <w:szCs w:val="22"/>
        </w:rPr>
        <w:t>and COT102</w:t>
      </w:r>
      <w:r w:rsidR="00074203" w:rsidRPr="00F03FC0">
        <w:rPr>
          <w:rFonts w:ascii="Calibri" w:hAnsi="Calibri" w:cs="Calibri"/>
          <w:b w:val="0"/>
          <w:bCs/>
          <w:color w:val="000000" w:themeColor="text1"/>
          <w:sz w:val="22"/>
          <w:szCs w:val="22"/>
        </w:rPr>
        <w:t xml:space="preserve"> cotton</w:t>
      </w:r>
      <w:r w:rsidR="00F305D0">
        <w:rPr>
          <w:rFonts w:ascii="Calibri" w:hAnsi="Calibri" w:cs="Calibri"/>
          <w:b w:val="0"/>
          <w:bCs/>
          <w:color w:val="000000" w:themeColor="text1"/>
          <w:sz w:val="22"/>
          <w:szCs w:val="22"/>
        </w:rPr>
        <w:t>)</w:t>
      </w:r>
      <w:r w:rsidR="00EB2D00" w:rsidRPr="00F03FC0">
        <w:rPr>
          <w:rFonts w:ascii="Calibri" w:hAnsi="Calibri" w:cs="Calibri"/>
          <w:b w:val="0"/>
          <w:bCs/>
          <w:color w:val="000000" w:themeColor="text1"/>
          <w:sz w:val="22"/>
          <w:szCs w:val="22"/>
        </w:rPr>
        <w:t xml:space="preserve"> </w:t>
      </w:r>
    </w:p>
    <w:p w14:paraId="0A79315F" w14:textId="31B69B78" w:rsidR="000E5D92" w:rsidRPr="001E1328" w:rsidRDefault="000E5D92">
      <w:pPr>
        <w:pStyle w:val="EndNoteCategoryHeading"/>
        <w:numPr>
          <w:ilvl w:val="0"/>
          <w:numId w:val="14"/>
        </w:numPr>
        <w:spacing w:before="0" w:after="0"/>
        <w:ind w:left="567" w:hanging="283"/>
        <w:rPr>
          <w:rFonts w:ascii="Calibri" w:hAnsi="Calibri" w:cs="Calibri"/>
          <w:b w:val="0"/>
          <w:bCs/>
          <w:color w:val="000000" w:themeColor="text1"/>
          <w:sz w:val="22"/>
          <w:szCs w:val="22"/>
        </w:rPr>
      </w:pPr>
      <w:r w:rsidRPr="001E1328">
        <w:rPr>
          <w:rFonts w:ascii="Calibri" w:hAnsi="Calibri" w:cs="Calibri"/>
          <w:b w:val="0"/>
          <w:bCs/>
          <w:color w:val="000000" w:themeColor="text1"/>
          <w:sz w:val="22"/>
          <w:szCs w:val="22"/>
        </w:rPr>
        <w:t xml:space="preserve">Herbicide tolerant </w:t>
      </w:r>
      <w:r w:rsidR="00E3659B">
        <w:rPr>
          <w:rFonts w:ascii="Calibri" w:hAnsi="Calibri" w:cs="Calibri"/>
          <w:b w:val="0"/>
          <w:bCs/>
          <w:color w:val="000000" w:themeColor="text1"/>
          <w:sz w:val="22"/>
          <w:szCs w:val="22"/>
        </w:rPr>
        <w:t>XF cotton</w:t>
      </w:r>
      <w:r w:rsidR="0005179F">
        <w:rPr>
          <w:rFonts w:ascii="Calibri" w:hAnsi="Calibri" w:cs="Calibri"/>
          <w:b w:val="0"/>
          <w:bCs/>
          <w:color w:val="000000" w:themeColor="text1"/>
          <w:sz w:val="22"/>
          <w:szCs w:val="22"/>
        </w:rPr>
        <w:t xml:space="preserve"> </w:t>
      </w:r>
      <w:r w:rsidR="00F305D0">
        <w:rPr>
          <w:rFonts w:ascii="Calibri" w:hAnsi="Calibri" w:cs="Calibri"/>
          <w:b w:val="0"/>
          <w:bCs/>
          <w:color w:val="000000" w:themeColor="text1"/>
          <w:sz w:val="22"/>
          <w:szCs w:val="22"/>
        </w:rPr>
        <w:t>(</w:t>
      </w:r>
      <w:r w:rsidR="0005179F">
        <w:rPr>
          <w:rFonts w:ascii="Calibri" w:hAnsi="Calibri" w:cs="Calibri"/>
          <w:b w:val="0"/>
          <w:bCs/>
          <w:color w:val="000000" w:themeColor="text1"/>
          <w:sz w:val="22"/>
          <w:szCs w:val="22"/>
        </w:rPr>
        <w:t>conve</w:t>
      </w:r>
      <w:r w:rsidR="00F305D0">
        <w:rPr>
          <w:rFonts w:ascii="Calibri" w:hAnsi="Calibri" w:cs="Calibri"/>
          <w:b w:val="0"/>
          <w:bCs/>
          <w:color w:val="000000" w:themeColor="text1"/>
          <w:sz w:val="22"/>
          <w:szCs w:val="22"/>
        </w:rPr>
        <w:t>n</w:t>
      </w:r>
      <w:r w:rsidR="0005179F">
        <w:rPr>
          <w:rFonts w:ascii="Calibri" w:hAnsi="Calibri" w:cs="Calibri"/>
          <w:b w:val="0"/>
          <w:bCs/>
          <w:color w:val="000000" w:themeColor="text1"/>
          <w:sz w:val="22"/>
          <w:szCs w:val="22"/>
        </w:rPr>
        <w:t xml:space="preserve">tional crossing </w:t>
      </w:r>
      <w:r w:rsidR="00F305D0">
        <w:rPr>
          <w:rFonts w:ascii="Calibri" w:hAnsi="Calibri" w:cs="Calibri"/>
          <w:b w:val="0"/>
          <w:bCs/>
          <w:color w:val="000000" w:themeColor="text1"/>
          <w:sz w:val="22"/>
          <w:szCs w:val="22"/>
        </w:rPr>
        <w:t xml:space="preserve">of </w:t>
      </w:r>
      <w:r w:rsidR="00B13570">
        <w:rPr>
          <w:rFonts w:ascii="Calibri" w:hAnsi="Calibri" w:cs="Calibri"/>
          <w:b w:val="0"/>
          <w:bCs/>
          <w:color w:val="000000" w:themeColor="text1"/>
          <w:sz w:val="22"/>
          <w:szCs w:val="22"/>
        </w:rPr>
        <w:t>MON</w:t>
      </w:r>
      <w:r w:rsidR="005B4E44">
        <w:rPr>
          <w:rFonts w:ascii="Calibri" w:hAnsi="Calibri" w:cs="Calibri"/>
          <w:b w:val="0"/>
          <w:bCs/>
          <w:color w:val="000000" w:themeColor="text1"/>
          <w:sz w:val="22"/>
          <w:szCs w:val="22"/>
        </w:rPr>
        <w:t>-</w:t>
      </w:r>
      <w:r w:rsidR="00B13570">
        <w:rPr>
          <w:rFonts w:ascii="Calibri" w:hAnsi="Calibri" w:cs="Calibri"/>
          <w:b w:val="0"/>
          <w:bCs/>
          <w:color w:val="000000" w:themeColor="text1"/>
          <w:sz w:val="22"/>
          <w:szCs w:val="22"/>
        </w:rPr>
        <w:t>88701</w:t>
      </w:r>
      <w:r w:rsidR="005B4E44">
        <w:rPr>
          <w:rFonts w:ascii="Calibri" w:hAnsi="Calibri" w:cs="Calibri"/>
          <w:b w:val="0"/>
          <w:bCs/>
          <w:color w:val="000000" w:themeColor="text1"/>
          <w:sz w:val="22"/>
          <w:szCs w:val="22"/>
        </w:rPr>
        <w:t>-3</w:t>
      </w:r>
      <w:r w:rsidR="00B13570">
        <w:rPr>
          <w:rFonts w:ascii="Calibri" w:hAnsi="Calibri" w:cs="Calibri"/>
          <w:b w:val="0"/>
          <w:bCs/>
          <w:color w:val="000000" w:themeColor="text1"/>
          <w:sz w:val="22"/>
          <w:szCs w:val="22"/>
        </w:rPr>
        <w:t xml:space="preserve"> and </w:t>
      </w:r>
      <w:r w:rsidRPr="001E1328">
        <w:rPr>
          <w:rFonts w:ascii="Calibri" w:hAnsi="Calibri" w:cs="Calibri"/>
          <w:b w:val="0"/>
          <w:bCs/>
          <w:color w:val="000000" w:themeColor="text1"/>
          <w:sz w:val="22"/>
          <w:szCs w:val="22"/>
        </w:rPr>
        <w:t>RRF cotton</w:t>
      </w:r>
      <w:r w:rsidR="009358A9">
        <w:rPr>
          <w:rFonts w:ascii="Calibri" w:hAnsi="Calibri" w:cs="Calibri"/>
          <w:b w:val="0"/>
          <w:bCs/>
          <w:color w:val="000000" w:themeColor="text1"/>
          <w:sz w:val="22"/>
          <w:szCs w:val="22"/>
        </w:rPr>
        <w:t>)</w:t>
      </w:r>
      <w:r w:rsidR="007671EA">
        <w:rPr>
          <w:rFonts w:ascii="Calibri" w:hAnsi="Calibri" w:cs="Calibri"/>
          <w:b w:val="0"/>
          <w:bCs/>
          <w:color w:val="000000" w:themeColor="text1"/>
          <w:sz w:val="22"/>
          <w:szCs w:val="22"/>
        </w:rPr>
        <w:t>.</w:t>
      </w:r>
    </w:p>
    <w:p w14:paraId="163B69BA" w14:textId="01DEB8C1" w:rsidR="00013215" w:rsidRPr="00502F05" w:rsidRDefault="00977D96" w:rsidP="002409AF">
      <w:pPr>
        <w:pStyle w:val="ListParagraph"/>
      </w:pPr>
      <w:r w:rsidRPr="00502F05">
        <w:t xml:space="preserve">Both </w:t>
      </w:r>
      <w:r w:rsidR="00D44F2C" w:rsidRPr="00502F05">
        <w:t xml:space="preserve">BG3 </w:t>
      </w:r>
      <w:r w:rsidRPr="00502F05">
        <w:t xml:space="preserve">and </w:t>
      </w:r>
      <w:r w:rsidR="00402094" w:rsidRPr="00502F05">
        <w:t xml:space="preserve">XF </w:t>
      </w:r>
      <w:r w:rsidR="00A370EC" w:rsidRPr="00502F05">
        <w:t>cotton</w:t>
      </w:r>
      <w:r w:rsidR="001F07FA">
        <w:t>s</w:t>
      </w:r>
      <w:r w:rsidR="00A370EC" w:rsidRPr="00502F05">
        <w:t xml:space="preserve"> </w:t>
      </w:r>
      <w:r w:rsidR="0050314F" w:rsidRPr="00502F05">
        <w:t xml:space="preserve">have </w:t>
      </w:r>
      <w:r w:rsidR="00402094" w:rsidRPr="00502F05">
        <w:t xml:space="preserve">been </w:t>
      </w:r>
      <w:r w:rsidR="004B298D" w:rsidRPr="00502F05">
        <w:t>extensively evaluated in previous RARMPs for limited and controlled release and commerci</w:t>
      </w:r>
      <w:r w:rsidR="004C4E91" w:rsidRPr="00502F05">
        <w:t xml:space="preserve">al release </w:t>
      </w:r>
      <w:r w:rsidR="000E462A" w:rsidRPr="00502F05">
        <w:t>(Table 1)</w:t>
      </w:r>
      <w:r w:rsidR="00DF3C51" w:rsidRPr="00502F05">
        <w:t>.</w:t>
      </w:r>
      <w:r w:rsidR="0008005A">
        <w:t xml:space="preserve"> </w:t>
      </w:r>
      <w:r w:rsidR="009649C5" w:rsidRPr="00502F05">
        <w:t>Therefore, this section will provide only summary information for these GM parental cotton lines.</w:t>
      </w:r>
    </w:p>
    <w:p w14:paraId="657DB869" w14:textId="77777777" w:rsidR="000E462A" w:rsidRDefault="000E462A">
      <w:pPr>
        <w:pStyle w:val="TableHeading"/>
        <w:numPr>
          <w:ilvl w:val="0"/>
          <w:numId w:val="16"/>
        </w:numPr>
      </w:pPr>
      <w:bookmarkStart w:id="18" w:name="_Ref193182483"/>
      <w:r>
        <w:lastRenderedPageBreak/>
        <w:t>Previous releases of the parental cotton lines</w:t>
      </w:r>
      <w:bookmarkEnd w:id="18"/>
    </w:p>
    <w:tbl>
      <w:tblPr>
        <w:tblStyle w:val="ListTable4-Accent3"/>
        <w:tblW w:w="9498" w:type="dxa"/>
        <w:tblLook w:val="0420" w:firstRow="1" w:lastRow="0" w:firstColumn="0" w:lastColumn="0" w:noHBand="0" w:noVBand="1"/>
        <w:tblCaption w:val="Table 1 Previous releases of the parental cotton lines"/>
        <w:tblDescription w:val="This table provides information about the previous releases of the parental cotton lines. Table has 3 columns, one each being cotton names, OECD unique identifier and previous licence numbers."/>
      </w:tblPr>
      <w:tblGrid>
        <w:gridCol w:w="2126"/>
        <w:gridCol w:w="2269"/>
        <w:gridCol w:w="5103"/>
      </w:tblGrid>
      <w:tr w:rsidR="000E462A" w:rsidRPr="006F5C97" w14:paraId="750E6F04" w14:textId="77777777" w:rsidTr="00550EA0">
        <w:trPr>
          <w:cnfStyle w:val="100000000000" w:firstRow="1" w:lastRow="0" w:firstColumn="0" w:lastColumn="0" w:oddVBand="0" w:evenVBand="0" w:oddHBand="0" w:evenHBand="0" w:firstRowFirstColumn="0" w:firstRowLastColumn="0" w:lastRowFirstColumn="0" w:lastRowLastColumn="0"/>
          <w:trHeight w:val="480"/>
        </w:trPr>
        <w:tc>
          <w:tcPr>
            <w:tcW w:w="2126" w:type="dxa"/>
            <w:tcBorders>
              <w:top w:val="single" w:sz="4" w:space="0" w:color="auto"/>
              <w:left w:val="nil"/>
              <w:bottom w:val="single" w:sz="4" w:space="0" w:color="auto"/>
            </w:tcBorders>
            <w:shd w:val="clear" w:color="auto" w:fill="D9D9D9" w:themeFill="background1" w:themeFillShade="D9"/>
            <w:hideMark/>
          </w:tcPr>
          <w:p w14:paraId="23187EC5" w14:textId="7C3D9554" w:rsidR="000E462A" w:rsidRPr="00D56840" w:rsidRDefault="000E462A" w:rsidP="002A32E7">
            <w:pPr>
              <w:keepNext/>
              <w:rPr>
                <w:rFonts w:ascii="Calibri" w:hAnsi="Calibri" w:cs="Calibri"/>
                <w:color w:val="auto"/>
                <w:sz w:val="20"/>
                <w:szCs w:val="20"/>
                <w:lang w:eastAsia="en-AU"/>
              </w:rPr>
            </w:pPr>
            <w:r w:rsidRPr="00D56840">
              <w:rPr>
                <w:rFonts w:ascii="Calibri" w:hAnsi="Calibri" w:cs="Calibri"/>
                <w:color w:val="auto"/>
                <w:kern w:val="24"/>
                <w:sz w:val="20"/>
                <w:szCs w:val="20"/>
                <w:lang w:eastAsia="en-AU"/>
              </w:rPr>
              <w:t>Cotton</w:t>
            </w:r>
            <w:r w:rsidR="00A41B3B">
              <w:rPr>
                <w:rFonts w:ascii="Calibri" w:hAnsi="Calibri" w:cs="Calibri"/>
                <w:color w:val="auto"/>
                <w:kern w:val="24"/>
                <w:sz w:val="20"/>
                <w:szCs w:val="20"/>
                <w:lang w:eastAsia="en-AU"/>
              </w:rPr>
              <w:t xml:space="preserve"> (Commercial name)</w:t>
            </w:r>
          </w:p>
        </w:tc>
        <w:tc>
          <w:tcPr>
            <w:tcW w:w="2269" w:type="dxa"/>
            <w:tcBorders>
              <w:top w:val="single" w:sz="4" w:space="0" w:color="auto"/>
              <w:bottom w:val="single" w:sz="4" w:space="0" w:color="auto"/>
            </w:tcBorders>
            <w:shd w:val="clear" w:color="auto" w:fill="D9D9D9" w:themeFill="background1" w:themeFillShade="D9"/>
            <w:hideMark/>
          </w:tcPr>
          <w:p w14:paraId="7DC4113F" w14:textId="77777777" w:rsidR="000E462A" w:rsidRPr="00D56840" w:rsidRDefault="000E462A" w:rsidP="002A32E7">
            <w:pPr>
              <w:keepNext/>
              <w:rPr>
                <w:rFonts w:ascii="Calibri" w:hAnsi="Calibri" w:cs="Calibri"/>
                <w:color w:val="auto"/>
                <w:sz w:val="20"/>
                <w:szCs w:val="20"/>
                <w:lang w:eastAsia="en-AU"/>
              </w:rPr>
            </w:pPr>
            <w:r w:rsidRPr="00D56840">
              <w:rPr>
                <w:rFonts w:ascii="Calibri" w:hAnsi="Calibri" w:cs="Calibri"/>
                <w:color w:val="auto"/>
                <w:kern w:val="24"/>
                <w:sz w:val="20"/>
                <w:szCs w:val="20"/>
                <w:lang w:eastAsia="en-AU"/>
              </w:rPr>
              <w:t>OECD Unique Identifier</w:t>
            </w:r>
          </w:p>
        </w:tc>
        <w:tc>
          <w:tcPr>
            <w:tcW w:w="5103" w:type="dxa"/>
            <w:tcBorders>
              <w:top w:val="single" w:sz="4" w:space="0" w:color="auto"/>
              <w:bottom w:val="single" w:sz="4" w:space="0" w:color="auto"/>
              <w:right w:val="nil"/>
            </w:tcBorders>
            <w:shd w:val="clear" w:color="auto" w:fill="D9D9D9" w:themeFill="background1" w:themeFillShade="D9"/>
            <w:hideMark/>
          </w:tcPr>
          <w:p w14:paraId="65D69B3D" w14:textId="5D234C81" w:rsidR="000E462A" w:rsidRPr="0028726B" w:rsidRDefault="000E462A" w:rsidP="002A32E7">
            <w:pPr>
              <w:keepNext/>
              <w:rPr>
                <w:rFonts w:ascii="Calibri" w:hAnsi="Calibri" w:cs="Calibri"/>
                <w:color w:val="auto"/>
                <w:sz w:val="20"/>
                <w:szCs w:val="20"/>
                <w:lang w:eastAsia="en-AU"/>
              </w:rPr>
            </w:pPr>
            <w:r w:rsidRPr="00D56840">
              <w:rPr>
                <w:rFonts w:ascii="Calibri" w:hAnsi="Calibri" w:cs="Calibri"/>
                <w:color w:val="auto"/>
                <w:kern w:val="24"/>
                <w:sz w:val="20"/>
                <w:szCs w:val="20"/>
                <w:lang w:eastAsia="en-AU"/>
              </w:rPr>
              <w:t xml:space="preserve">Previous </w:t>
            </w:r>
            <w:proofErr w:type="spellStart"/>
            <w:r w:rsidRPr="00D56840">
              <w:rPr>
                <w:rFonts w:ascii="Calibri" w:hAnsi="Calibri" w:cs="Calibri"/>
                <w:color w:val="auto"/>
                <w:kern w:val="24"/>
                <w:sz w:val="20"/>
                <w:szCs w:val="20"/>
                <w:lang w:eastAsia="en-AU"/>
              </w:rPr>
              <w:t>licences</w:t>
            </w:r>
            <w:r w:rsidR="00DF40D4" w:rsidRPr="001760C4">
              <w:rPr>
                <w:rFonts w:ascii="Calibri" w:hAnsi="Calibri" w:cs="Calibri"/>
                <w:color w:val="auto"/>
                <w:kern w:val="24"/>
                <w:sz w:val="20"/>
                <w:szCs w:val="20"/>
                <w:vertAlign w:val="superscript"/>
                <w:lang w:eastAsia="en-AU"/>
              </w:rPr>
              <w:t>a</w:t>
            </w:r>
            <w:proofErr w:type="spellEnd"/>
          </w:p>
        </w:tc>
      </w:tr>
      <w:tr w:rsidR="000E462A" w:rsidRPr="006F5C97" w14:paraId="533A1D39" w14:textId="77777777" w:rsidTr="00E64689">
        <w:trPr>
          <w:cnfStyle w:val="000000100000" w:firstRow="0" w:lastRow="0" w:firstColumn="0" w:lastColumn="0" w:oddVBand="0" w:evenVBand="0" w:oddHBand="1" w:evenHBand="0" w:firstRowFirstColumn="0" w:firstRowLastColumn="0" w:lastRowFirstColumn="0" w:lastRowLastColumn="0"/>
          <w:trHeight w:val="217"/>
        </w:trPr>
        <w:tc>
          <w:tcPr>
            <w:tcW w:w="2126" w:type="dxa"/>
            <w:tcBorders>
              <w:top w:val="single" w:sz="4" w:space="0" w:color="auto"/>
              <w:left w:val="nil"/>
              <w:bottom w:val="single" w:sz="4" w:space="0" w:color="C9C9C9" w:themeColor="accent3" w:themeTint="99"/>
            </w:tcBorders>
            <w:shd w:val="clear" w:color="auto" w:fill="auto"/>
          </w:tcPr>
          <w:p w14:paraId="45C5CFF5" w14:textId="687E0292" w:rsidR="000E462A" w:rsidRPr="0028726B" w:rsidRDefault="000E462A" w:rsidP="00B767BC">
            <w:pPr>
              <w:keepNext/>
              <w:rPr>
                <w:rFonts w:ascii="Calibri" w:hAnsi="Calibri" w:cs="Calibri"/>
                <w:color w:val="000000"/>
                <w:kern w:val="24"/>
                <w:sz w:val="20"/>
                <w:szCs w:val="20"/>
                <w:lang w:eastAsia="en-AU"/>
              </w:rPr>
            </w:pPr>
            <w:proofErr w:type="spellStart"/>
            <w:r w:rsidRPr="0028726B">
              <w:rPr>
                <w:rFonts w:ascii="Calibri" w:hAnsi="Calibri" w:cs="Calibri"/>
                <w:color w:val="000000"/>
                <w:kern w:val="24"/>
                <w:sz w:val="20"/>
                <w:szCs w:val="20"/>
                <w:lang w:eastAsia="en-AU"/>
              </w:rPr>
              <w:t>ThryvOn</w:t>
            </w:r>
            <w:proofErr w:type="spellEnd"/>
            <w:r w:rsidR="00337EC2" w:rsidRPr="00B901E7">
              <w:rPr>
                <w:rFonts w:ascii="Calibri" w:hAnsi="Calibri"/>
                <w:sz w:val="22"/>
                <w:szCs w:val="22"/>
              </w:rPr>
              <w:t>®</w:t>
            </w:r>
          </w:p>
        </w:tc>
        <w:tc>
          <w:tcPr>
            <w:tcW w:w="2269" w:type="dxa"/>
            <w:tcBorders>
              <w:top w:val="single" w:sz="4" w:space="0" w:color="auto"/>
            </w:tcBorders>
            <w:shd w:val="clear" w:color="auto" w:fill="auto"/>
          </w:tcPr>
          <w:p w14:paraId="50C7CC3C" w14:textId="77777777" w:rsidR="000E462A" w:rsidRPr="00CE6CB8" w:rsidRDefault="000E462A" w:rsidP="00B767BC">
            <w:pPr>
              <w:keepNext/>
              <w:rPr>
                <w:rFonts w:ascii="Calibri" w:hAnsi="Calibri" w:cs="Calibri"/>
                <w:color w:val="000000"/>
                <w:kern w:val="24"/>
                <w:sz w:val="20"/>
                <w:szCs w:val="20"/>
                <w:lang w:val="nn-NO" w:eastAsia="en-AU"/>
              </w:rPr>
            </w:pPr>
            <w:r w:rsidRPr="0028726B">
              <w:rPr>
                <w:rFonts w:ascii="Calibri" w:hAnsi="Calibri" w:cs="Calibri"/>
                <w:color w:val="000000"/>
                <w:kern w:val="24"/>
                <w:sz w:val="20"/>
                <w:szCs w:val="20"/>
                <w:lang w:val="nn-NO" w:eastAsia="en-AU"/>
              </w:rPr>
              <w:t>MON-887</w:t>
            </w:r>
            <w:r>
              <w:rPr>
                <w:rFonts w:ascii="Calibri" w:hAnsi="Calibri" w:cs="Calibri"/>
                <w:color w:val="000000"/>
                <w:kern w:val="24"/>
                <w:sz w:val="20"/>
                <w:szCs w:val="20"/>
                <w:lang w:val="nn-NO" w:eastAsia="en-AU"/>
              </w:rPr>
              <w:t>0</w:t>
            </w:r>
            <w:r w:rsidRPr="0028726B">
              <w:rPr>
                <w:rFonts w:ascii="Calibri" w:hAnsi="Calibri" w:cs="Calibri"/>
                <w:color w:val="000000"/>
                <w:kern w:val="24"/>
                <w:sz w:val="20"/>
                <w:szCs w:val="20"/>
                <w:lang w:val="nn-NO" w:eastAsia="en-AU"/>
              </w:rPr>
              <w:t>2-4</w:t>
            </w:r>
          </w:p>
        </w:tc>
        <w:tc>
          <w:tcPr>
            <w:tcW w:w="5103" w:type="dxa"/>
            <w:tcBorders>
              <w:top w:val="single" w:sz="4" w:space="0" w:color="auto"/>
              <w:right w:val="nil"/>
            </w:tcBorders>
            <w:shd w:val="clear" w:color="auto" w:fill="auto"/>
          </w:tcPr>
          <w:p w14:paraId="1BF2F8A9" w14:textId="77777777" w:rsidR="000E462A" w:rsidRPr="0028726B" w:rsidRDefault="000E462A" w:rsidP="00B767BC">
            <w:pPr>
              <w:keepNext/>
              <w:rPr>
                <w:rFonts w:ascii="Calibri" w:hAnsi="Calibri" w:cs="Calibri"/>
                <w:color w:val="000000"/>
                <w:kern w:val="24"/>
                <w:sz w:val="20"/>
                <w:szCs w:val="20"/>
                <w:lang w:eastAsia="en-AU"/>
              </w:rPr>
            </w:pPr>
            <w:r w:rsidRPr="0028726B">
              <w:rPr>
                <w:rFonts w:ascii="Calibri" w:hAnsi="Calibri" w:cs="Calibri"/>
                <w:color w:val="000000"/>
                <w:kern w:val="24"/>
                <w:sz w:val="20"/>
                <w:szCs w:val="20"/>
                <w:lang w:eastAsia="en-AU"/>
              </w:rPr>
              <w:t>DIRs 147, 203 (L&amp;C)</w:t>
            </w:r>
          </w:p>
        </w:tc>
      </w:tr>
      <w:tr w:rsidR="00E64689" w:rsidRPr="006F5C97" w14:paraId="68E502F1" w14:textId="77777777" w:rsidTr="00DC3726">
        <w:trPr>
          <w:trHeight w:val="524"/>
        </w:trPr>
        <w:tc>
          <w:tcPr>
            <w:tcW w:w="2126" w:type="dxa"/>
            <w:tcBorders>
              <w:left w:val="nil"/>
            </w:tcBorders>
            <w:hideMark/>
          </w:tcPr>
          <w:p w14:paraId="777FE587" w14:textId="3CD21654" w:rsidR="00E64689" w:rsidRPr="0028726B" w:rsidRDefault="00E64689" w:rsidP="00B767BC">
            <w:pPr>
              <w:keepNext/>
              <w:rPr>
                <w:rFonts w:ascii="Calibri" w:hAnsi="Calibri" w:cs="Calibri"/>
                <w:sz w:val="20"/>
                <w:szCs w:val="20"/>
                <w:lang w:eastAsia="en-AU"/>
              </w:rPr>
            </w:pPr>
            <w:r w:rsidRPr="0028726B">
              <w:rPr>
                <w:rFonts w:ascii="Calibri" w:hAnsi="Calibri" w:cs="Calibri"/>
                <w:color w:val="000000"/>
                <w:kern w:val="24"/>
                <w:sz w:val="20"/>
                <w:szCs w:val="20"/>
                <w:lang w:eastAsia="en-AU"/>
              </w:rPr>
              <w:t>B</w:t>
            </w:r>
            <w:r>
              <w:rPr>
                <w:rFonts w:ascii="Calibri" w:hAnsi="Calibri" w:cs="Calibri"/>
                <w:color w:val="000000"/>
                <w:kern w:val="24"/>
                <w:sz w:val="20"/>
                <w:szCs w:val="20"/>
                <w:lang w:eastAsia="en-AU"/>
              </w:rPr>
              <w:t>G</w:t>
            </w:r>
            <w:r w:rsidRPr="0028726B">
              <w:rPr>
                <w:rFonts w:ascii="Calibri" w:hAnsi="Calibri" w:cs="Calibri"/>
                <w:color w:val="000000"/>
                <w:kern w:val="24"/>
                <w:sz w:val="20"/>
                <w:szCs w:val="20"/>
                <w:lang w:eastAsia="en-AU"/>
              </w:rPr>
              <w:t>3</w:t>
            </w:r>
          </w:p>
        </w:tc>
        <w:tc>
          <w:tcPr>
            <w:tcW w:w="2269" w:type="dxa"/>
            <w:hideMark/>
          </w:tcPr>
          <w:p w14:paraId="00955360" w14:textId="77777777" w:rsidR="00E64689" w:rsidRPr="0028726B" w:rsidRDefault="00E64689" w:rsidP="00B767BC">
            <w:pPr>
              <w:keepNext/>
              <w:rPr>
                <w:rFonts w:ascii="Calibri" w:hAnsi="Calibri" w:cs="Calibri"/>
                <w:sz w:val="20"/>
                <w:szCs w:val="20"/>
                <w:lang w:eastAsia="en-AU"/>
              </w:rPr>
            </w:pPr>
            <w:r w:rsidRPr="00CE6CB8">
              <w:rPr>
                <w:rFonts w:ascii="Calibri" w:hAnsi="Calibri" w:cs="Calibri"/>
                <w:color w:val="000000"/>
                <w:kern w:val="24"/>
                <w:sz w:val="20"/>
                <w:szCs w:val="20"/>
                <w:lang w:val="nn-NO" w:eastAsia="en-AU"/>
              </w:rPr>
              <w:t>MON-15985-</w:t>
            </w:r>
            <w:r>
              <w:rPr>
                <w:rFonts w:ascii="Calibri" w:hAnsi="Calibri" w:cs="Calibri"/>
                <w:color w:val="000000"/>
                <w:kern w:val="24"/>
                <w:sz w:val="20"/>
                <w:szCs w:val="20"/>
                <w:lang w:val="nn-NO" w:eastAsia="en-AU"/>
              </w:rPr>
              <w:t>7 (</w:t>
            </w:r>
            <w:r w:rsidRPr="00D56840">
              <w:rPr>
                <w:rFonts w:ascii="Calibri" w:hAnsi="Calibri" w:cs="Calibri"/>
                <w:color w:val="000000"/>
                <w:kern w:val="24"/>
                <w:sz w:val="20"/>
                <w:szCs w:val="20"/>
                <w:lang w:val="nn-NO" w:eastAsia="en-AU"/>
              </w:rPr>
              <w:t>B</w:t>
            </w:r>
            <w:r>
              <w:rPr>
                <w:rFonts w:ascii="Calibri" w:hAnsi="Calibri" w:cs="Calibri"/>
                <w:color w:val="000000"/>
                <w:kern w:val="24"/>
                <w:sz w:val="20"/>
                <w:szCs w:val="20"/>
                <w:lang w:val="nn-NO" w:eastAsia="en-AU"/>
              </w:rPr>
              <w:t>G</w:t>
            </w:r>
            <w:r w:rsidRPr="00D56840">
              <w:rPr>
                <w:rFonts w:ascii="Calibri" w:hAnsi="Calibri" w:cs="Calibri"/>
                <w:color w:val="000000"/>
                <w:kern w:val="24"/>
                <w:sz w:val="20"/>
                <w:szCs w:val="20"/>
                <w:lang w:val="nn-NO" w:eastAsia="en-AU"/>
              </w:rPr>
              <w:t>II</w:t>
            </w:r>
            <w:r>
              <w:rPr>
                <w:rFonts w:ascii="Calibri" w:hAnsi="Calibri" w:cs="Calibri"/>
                <w:color w:val="000000"/>
                <w:kern w:val="24"/>
                <w:sz w:val="20"/>
                <w:szCs w:val="20"/>
                <w:lang w:val="nn-NO" w:eastAsia="en-AU"/>
              </w:rPr>
              <w:t>)</w:t>
            </w:r>
          </w:p>
        </w:tc>
        <w:tc>
          <w:tcPr>
            <w:tcW w:w="5103" w:type="dxa"/>
            <w:tcBorders>
              <w:right w:val="nil"/>
            </w:tcBorders>
            <w:hideMark/>
          </w:tcPr>
          <w:p w14:paraId="7BAC2991" w14:textId="77777777" w:rsidR="00E64689" w:rsidRPr="003B7575" w:rsidRDefault="00E64689" w:rsidP="00B767BC">
            <w:pPr>
              <w:keepNext/>
              <w:rPr>
                <w:rFonts w:ascii="Calibri" w:hAnsi="Calibri" w:cs="Calibri"/>
                <w:sz w:val="20"/>
                <w:szCs w:val="20"/>
                <w:lang w:eastAsia="en-AU"/>
              </w:rPr>
            </w:pPr>
            <w:r w:rsidRPr="003B7575">
              <w:rPr>
                <w:rFonts w:ascii="Calibri" w:hAnsi="Calibri" w:cs="Calibri"/>
                <w:kern w:val="24"/>
                <w:sz w:val="20"/>
                <w:szCs w:val="20"/>
                <w:lang w:eastAsia="en-AU"/>
              </w:rPr>
              <w:t>DIRs 120, 203 (L&amp;C)</w:t>
            </w:r>
          </w:p>
          <w:p w14:paraId="16C39983" w14:textId="55A57DAF" w:rsidR="00E64689" w:rsidRPr="003B7575" w:rsidRDefault="00E64689" w:rsidP="00B767BC">
            <w:pPr>
              <w:keepNext/>
              <w:rPr>
                <w:rFonts w:ascii="Calibri" w:hAnsi="Calibri" w:cs="Calibri"/>
                <w:sz w:val="20"/>
                <w:szCs w:val="20"/>
                <w:lang w:eastAsia="en-AU"/>
              </w:rPr>
            </w:pPr>
            <w:r w:rsidRPr="003B7575">
              <w:rPr>
                <w:rFonts w:ascii="Calibri" w:hAnsi="Calibri" w:cs="Calibri"/>
                <w:kern w:val="24"/>
                <w:sz w:val="20"/>
                <w:szCs w:val="20"/>
                <w:lang w:eastAsia="en-AU"/>
              </w:rPr>
              <w:t xml:space="preserve">DIRs </w:t>
            </w:r>
            <w:hyperlink r:id="rId22" w:history="1">
              <w:r w:rsidRPr="003B7575">
                <w:rPr>
                  <w:rStyle w:val="Hyperlink"/>
                  <w:rFonts w:ascii="Calibri" w:hAnsi="Calibri" w:cs="Calibri"/>
                  <w:color w:val="auto"/>
                  <w:kern w:val="24"/>
                  <w:sz w:val="20"/>
                  <w:szCs w:val="20"/>
                  <w:lang w:eastAsia="en-AU"/>
                </w:rPr>
                <w:t>012</w:t>
              </w:r>
            </w:hyperlink>
            <w:r w:rsidRPr="003B7575">
              <w:rPr>
                <w:rFonts w:ascii="Calibri" w:hAnsi="Calibri" w:cs="Calibri"/>
                <w:kern w:val="24"/>
                <w:sz w:val="20"/>
                <w:szCs w:val="20"/>
                <w:lang w:eastAsia="en-AU"/>
              </w:rPr>
              <w:t xml:space="preserve">, </w:t>
            </w:r>
            <w:hyperlink r:id="rId23" w:history="1">
              <w:r w:rsidRPr="003B7575">
                <w:rPr>
                  <w:rStyle w:val="Hyperlink"/>
                  <w:rFonts w:ascii="Calibri" w:hAnsi="Calibri" w:cs="Calibri"/>
                  <w:color w:val="auto"/>
                  <w:kern w:val="24"/>
                  <w:sz w:val="20"/>
                  <w:szCs w:val="20"/>
                  <w:lang w:eastAsia="en-AU"/>
                </w:rPr>
                <w:t>059</w:t>
              </w:r>
            </w:hyperlink>
            <w:r w:rsidRPr="003B7575">
              <w:rPr>
                <w:rFonts w:ascii="Calibri" w:hAnsi="Calibri" w:cs="Calibri"/>
                <w:kern w:val="24"/>
                <w:sz w:val="20"/>
                <w:szCs w:val="20"/>
                <w:lang w:eastAsia="en-AU"/>
              </w:rPr>
              <w:t xml:space="preserve">, </w:t>
            </w:r>
            <w:hyperlink r:id="rId24" w:history="1">
              <w:r w:rsidRPr="003B7575">
                <w:rPr>
                  <w:rStyle w:val="Hyperlink"/>
                  <w:rFonts w:ascii="Calibri" w:hAnsi="Calibri" w:cs="Calibri"/>
                  <w:color w:val="auto"/>
                  <w:kern w:val="24"/>
                  <w:sz w:val="20"/>
                  <w:szCs w:val="20"/>
                  <w:lang w:eastAsia="en-AU"/>
                </w:rPr>
                <w:t>066</w:t>
              </w:r>
            </w:hyperlink>
            <w:r w:rsidRPr="003B7575">
              <w:rPr>
                <w:rFonts w:ascii="Calibri" w:hAnsi="Calibri" w:cs="Calibri"/>
                <w:kern w:val="24"/>
                <w:sz w:val="20"/>
                <w:szCs w:val="20"/>
                <w:lang w:eastAsia="en-AU"/>
              </w:rPr>
              <w:t xml:space="preserve">, </w:t>
            </w:r>
            <w:hyperlink r:id="rId25" w:history="1">
              <w:r w:rsidRPr="003B7575">
                <w:rPr>
                  <w:rStyle w:val="Hyperlink"/>
                  <w:rFonts w:ascii="Calibri" w:hAnsi="Calibri" w:cs="Calibri"/>
                  <w:color w:val="auto"/>
                  <w:kern w:val="24"/>
                  <w:sz w:val="20"/>
                  <w:szCs w:val="20"/>
                  <w:lang w:eastAsia="en-AU"/>
                </w:rPr>
                <w:t>124</w:t>
              </w:r>
            </w:hyperlink>
            <w:r w:rsidRPr="003B7575">
              <w:rPr>
                <w:rFonts w:ascii="Calibri" w:hAnsi="Calibri" w:cs="Calibri"/>
                <w:kern w:val="24"/>
                <w:sz w:val="20"/>
                <w:szCs w:val="20"/>
                <w:vertAlign w:val="superscript"/>
                <w:lang w:eastAsia="en-AU"/>
              </w:rPr>
              <w:t>b</w:t>
            </w:r>
            <w:r w:rsidRPr="003B7575">
              <w:rPr>
                <w:rFonts w:ascii="Calibri" w:hAnsi="Calibri" w:cs="Calibri"/>
                <w:kern w:val="24"/>
                <w:sz w:val="20"/>
                <w:szCs w:val="20"/>
                <w:lang w:eastAsia="en-AU"/>
              </w:rPr>
              <w:t xml:space="preserve">, </w:t>
            </w:r>
            <w:hyperlink r:id="rId26" w:history="1">
              <w:r w:rsidRPr="003B7575">
                <w:rPr>
                  <w:rStyle w:val="Hyperlink"/>
                  <w:rFonts w:ascii="Calibri" w:hAnsi="Calibri" w:cs="Calibri"/>
                  <w:color w:val="auto"/>
                  <w:kern w:val="24"/>
                  <w:sz w:val="20"/>
                  <w:szCs w:val="20"/>
                  <w:lang w:eastAsia="en-AU"/>
                </w:rPr>
                <w:t>145</w:t>
              </w:r>
            </w:hyperlink>
            <w:r w:rsidRPr="003B7575">
              <w:rPr>
                <w:rFonts w:ascii="Calibri" w:hAnsi="Calibri" w:cs="Calibri"/>
                <w:kern w:val="24"/>
                <w:sz w:val="20"/>
                <w:szCs w:val="20"/>
                <w:vertAlign w:val="superscript"/>
                <w:lang w:eastAsia="en-AU"/>
              </w:rPr>
              <w:t>c</w:t>
            </w:r>
            <w:r w:rsidRPr="003B7575">
              <w:rPr>
                <w:rFonts w:ascii="Calibri" w:hAnsi="Calibri" w:cs="Calibri"/>
                <w:kern w:val="24"/>
                <w:sz w:val="20"/>
                <w:szCs w:val="20"/>
                <w:lang w:eastAsia="en-AU"/>
              </w:rPr>
              <w:t xml:space="preserve"> (C)</w:t>
            </w:r>
          </w:p>
        </w:tc>
      </w:tr>
      <w:tr w:rsidR="003D1B79" w:rsidRPr="006F5C97" w14:paraId="6259E7AE" w14:textId="77777777" w:rsidTr="00E64689">
        <w:trPr>
          <w:cnfStyle w:val="000000100000" w:firstRow="0" w:lastRow="0" w:firstColumn="0" w:lastColumn="0" w:oddVBand="0" w:evenVBand="0" w:oddHBand="1" w:evenHBand="0" w:firstRowFirstColumn="0" w:firstRowLastColumn="0" w:lastRowFirstColumn="0" w:lastRowLastColumn="0"/>
          <w:trHeight w:val="515"/>
        </w:trPr>
        <w:tc>
          <w:tcPr>
            <w:tcW w:w="2126" w:type="dxa"/>
            <w:tcBorders>
              <w:top w:val="nil"/>
              <w:left w:val="nil"/>
              <w:bottom w:val="single" w:sz="4" w:space="0" w:color="C9C9C9" w:themeColor="accent3" w:themeTint="99"/>
            </w:tcBorders>
            <w:shd w:val="clear" w:color="auto" w:fill="auto"/>
            <w:hideMark/>
          </w:tcPr>
          <w:p w14:paraId="34AEB4EA" w14:textId="56FBBFCF" w:rsidR="003D1B79" w:rsidRPr="00DC0C53" w:rsidRDefault="003D1B79" w:rsidP="00B767BC">
            <w:pPr>
              <w:keepNext/>
              <w:rPr>
                <w:rFonts w:ascii="Calibri" w:hAnsi="Calibri" w:cs="Calibri"/>
                <w:sz w:val="20"/>
                <w:szCs w:val="20"/>
                <w:lang w:eastAsia="en-AU"/>
              </w:rPr>
            </w:pPr>
          </w:p>
        </w:tc>
        <w:tc>
          <w:tcPr>
            <w:tcW w:w="2269" w:type="dxa"/>
            <w:shd w:val="clear" w:color="auto" w:fill="auto"/>
            <w:hideMark/>
          </w:tcPr>
          <w:p w14:paraId="2D5F34EC" w14:textId="77777777" w:rsidR="003D1B79" w:rsidRPr="0028726B" w:rsidRDefault="003D1B79" w:rsidP="00B767BC">
            <w:pPr>
              <w:keepNext/>
              <w:rPr>
                <w:rFonts w:ascii="Calibri" w:hAnsi="Calibri" w:cs="Calibri"/>
                <w:sz w:val="20"/>
                <w:szCs w:val="20"/>
                <w:lang w:eastAsia="en-AU"/>
              </w:rPr>
            </w:pPr>
            <w:r w:rsidRPr="00CE6CB8">
              <w:rPr>
                <w:rFonts w:ascii="Calibri" w:hAnsi="Calibri" w:cs="Calibri"/>
                <w:color w:val="000000"/>
                <w:kern w:val="24"/>
                <w:sz w:val="20"/>
                <w:szCs w:val="20"/>
                <w:lang w:val="nn-NO" w:eastAsia="en-AU"/>
              </w:rPr>
              <w:t>SYN-IR1</w:t>
            </w:r>
            <w:r>
              <w:rPr>
                <w:rFonts w:ascii="Calibri" w:hAnsi="Calibri" w:cs="Calibri"/>
                <w:color w:val="000000"/>
                <w:kern w:val="24"/>
                <w:sz w:val="20"/>
                <w:szCs w:val="20"/>
                <w:lang w:val="nn-NO" w:eastAsia="en-AU"/>
              </w:rPr>
              <w:t>0</w:t>
            </w:r>
            <w:r w:rsidRPr="00CE6CB8">
              <w:rPr>
                <w:rFonts w:ascii="Calibri" w:hAnsi="Calibri" w:cs="Calibri"/>
                <w:color w:val="000000"/>
                <w:kern w:val="24"/>
                <w:sz w:val="20"/>
                <w:szCs w:val="20"/>
                <w:lang w:val="nn-NO" w:eastAsia="en-AU"/>
              </w:rPr>
              <w:t xml:space="preserve">2-7 </w:t>
            </w:r>
            <w:r>
              <w:rPr>
                <w:rFonts w:ascii="Calibri" w:hAnsi="Calibri" w:cs="Calibri"/>
                <w:color w:val="000000"/>
                <w:kern w:val="24"/>
                <w:sz w:val="20"/>
                <w:szCs w:val="20"/>
                <w:lang w:val="nn-NO" w:eastAsia="en-AU"/>
              </w:rPr>
              <w:t>(</w:t>
            </w:r>
            <w:r w:rsidRPr="00D56840">
              <w:rPr>
                <w:rFonts w:ascii="Calibri" w:hAnsi="Calibri" w:cs="Calibri"/>
                <w:color w:val="000000"/>
                <w:kern w:val="24"/>
                <w:sz w:val="20"/>
                <w:szCs w:val="20"/>
                <w:lang w:val="nn-NO" w:eastAsia="en-AU"/>
              </w:rPr>
              <w:t>COT102</w:t>
            </w:r>
            <w:r>
              <w:rPr>
                <w:rFonts w:ascii="Calibri" w:hAnsi="Calibri" w:cs="Calibri"/>
                <w:color w:val="000000"/>
                <w:kern w:val="24"/>
                <w:sz w:val="20"/>
                <w:szCs w:val="20"/>
                <w:lang w:val="nn-NO" w:eastAsia="en-AU"/>
              </w:rPr>
              <w:t>)</w:t>
            </w:r>
          </w:p>
        </w:tc>
        <w:tc>
          <w:tcPr>
            <w:tcW w:w="5103" w:type="dxa"/>
            <w:tcBorders>
              <w:right w:val="nil"/>
            </w:tcBorders>
            <w:shd w:val="clear" w:color="auto" w:fill="auto"/>
            <w:hideMark/>
          </w:tcPr>
          <w:p w14:paraId="387E1940" w14:textId="77777777" w:rsidR="003D1B79" w:rsidRPr="003B7575" w:rsidRDefault="003D1B79" w:rsidP="00B767BC">
            <w:pPr>
              <w:keepNext/>
              <w:rPr>
                <w:rFonts w:ascii="Calibri" w:hAnsi="Calibri" w:cs="Calibri"/>
                <w:sz w:val="20"/>
                <w:szCs w:val="20"/>
                <w:lang w:eastAsia="en-AU"/>
              </w:rPr>
            </w:pPr>
            <w:r w:rsidRPr="003B7575">
              <w:rPr>
                <w:rFonts w:ascii="Calibri" w:hAnsi="Calibri" w:cs="Calibri"/>
                <w:kern w:val="24"/>
                <w:sz w:val="20"/>
                <w:szCs w:val="20"/>
                <w:lang w:eastAsia="en-AU"/>
              </w:rPr>
              <w:t xml:space="preserve">DIRs 017, 025, 034, 036, 058, 065, 073, 101, 120, 203 (L&amp;C) </w:t>
            </w:r>
          </w:p>
          <w:p w14:paraId="589B8C15" w14:textId="1D7A5168" w:rsidR="003D1B79" w:rsidRPr="003B7575" w:rsidRDefault="003D1B79" w:rsidP="00B767BC">
            <w:pPr>
              <w:keepNext/>
              <w:rPr>
                <w:rFonts w:ascii="Calibri" w:hAnsi="Calibri" w:cs="Calibri"/>
                <w:sz w:val="20"/>
                <w:szCs w:val="20"/>
                <w:lang w:eastAsia="en-AU"/>
              </w:rPr>
            </w:pPr>
            <w:r w:rsidRPr="003B7575">
              <w:rPr>
                <w:rFonts w:ascii="Calibri" w:hAnsi="Calibri" w:cs="Calibri"/>
                <w:kern w:val="24"/>
                <w:sz w:val="20"/>
                <w:szCs w:val="20"/>
                <w:lang w:eastAsia="en-AU"/>
              </w:rPr>
              <w:t xml:space="preserve">DIRs </w:t>
            </w:r>
            <w:hyperlink r:id="rId27" w:history="1">
              <w:r w:rsidRPr="003B7575">
                <w:rPr>
                  <w:rStyle w:val="Hyperlink"/>
                  <w:rFonts w:ascii="Calibri" w:hAnsi="Calibri" w:cs="Calibri"/>
                  <w:color w:val="auto"/>
                  <w:kern w:val="24"/>
                  <w:sz w:val="20"/>
                  <w:szCs w:val="20"/>
                  <w:lang w:eastAsia="en-AU"/>
                </w:rPr>
                <w:t>124</w:t>
              </w:r>
            </w:hyperlink>
            <w:r w:rsidRPr="003B7575">
              <w:rPr>
                <w:rFonts w:ascii="Calibri" w:hAnsi="Calibri" w:cs="Calibri"/>
                <w:kern w:val="24"/>
                <w:sz w:val="20"/>
                <w:szCs w:val="20"/>
                <w:vertAlign w:val="superscript"/>
                <w:lang w:eastAsia="en-AU"/>
              </w:rPr>
              <w:t>b</w:t>
            </w:r>
            <w:r w:rsidRPr="003B7575">
              <w:rPr>
                <w:rFonts w:ascii="Calibri" w:hAnsi="Calibri" w:cs="Calibri"/>
                <w:kern w:val="24"/>
                <w:sz w:val="20"/>
                <w:szCs w:val="20"/>
                <w:lang w:eastAsia="en-AU"/>
              </w:rPr>
              <w:t xml:space="preserve">, </w:t>
            </w:r>
            <w:hyperlink r:id="rId28" w:history="1">
              <w:r w:rsidRPr="003B7575">
                <w:rPr>
                  <w:rStyle w:val="Hyperlink"/>
                  <w:rFonts w:ascii="Calibri" w:hAnsi="Calibri" w:cs="Calibri"/>
                  <w:color w:val="auto"/>
                  <w:kern w:val="24"/>
                  <w:sz w:val="20"/>
                  <w:szCs w:val="20"/>
                  <w:lang w:eastAsia="en-AU"/>
                </w:rPr>
                <w:t>145</w:t>
              </w:r>
            </w:hyperlink>
            <w:r w:rsidRPr="003B7575">
              <w:rPr>
                <w:rFonts w:ascii="Calibri" w:hAnsi="Calibri" w:cs="Calibri"/>
                <w:kern w:val="24"/>
                <w:sz w:val="20"/>
                <w:szCs w:val="20"/>
                <w:vertAlign w:val="superscript"/>
                <w:lang w:eastAsia="en-AU"/>
              </w:rPr>
              <w:t>c</w:t>
            </w:r>
            <w:r w:rsidRPr="003B7575">
              <w:rPr>
                <w:rFonts w:ascii="Calibri" w:hAnsi="Calibri" w:cs="Calibri"/>
                <w:kern w:val="24"/>
                <w:sz w:val="20"/>
                <w:szCs w:val="20"/>
                <w:lang w:eastAsia="en-AU"/>
              </w:rPr>
              <w:t xml:space="preserve">, </w:t>
            </w:r>
            <w:hyperlink r:id="rId29" w:history="1">
              <w:r w:rsidRPr="003B7575">
                <w:rPr>
                  <w:rStyle w:val="Hyperlink"/>
                  <w:rFonts w:ascii="Calibri" w:hAnsi="Calibri" w:cs="Calibri"/>
                  <w:color w:val="auto"/>
                  <w:kern w:val="24"/>
                  <w:sz w:val="20"/>
                  <w:szCs w:val="20"/>
                  <w:lang w:eastAsia="en-AU"/>
                </w:rPr>
                <w:t>157</w:t>
              </w:r>
            </w:hyperlink>
            <w:r w:rsidRPr="003B7575">
              <w:rPr>
                <w:rFonts w:ascii="Calibri" w:hAnsi="Calibri" w:cs="Calibri"/>
                <w:kern w:val="24"/>
                <w:sz w:val="20"/>
                <w:szCs w:val="20"/>
                <w:lang w:eastAsia="en-AU"/>
              </w:rPr>
              <w:t xml:space="preserve"> (C)</w:t>
            </w:r>
          </w:p>
        </w:tc>
      </w:tr>
      <w:tr w:rsidR="000E462A" w:rsidRPr="006F5C97" w14:paraId="2464DCDA" w14:textId="77777777" w:rsidTr="00E64689">
        <w:trPr>
          <w:trHeight w:val="509"/>
        </w:trPr>
        <w:tc>
          <w:tcPr>
            <w:tcW w:w="2126" w:type="dxa"/>
            <w:tcBorders>
              <w:left w:val="nil"/>
              <w:bottom w:val="nil"/>
            </w:tcBorders>
            <w:hideMark/>
          </w:tcPr>
          <w:p w14:paraId="2E19E730" w14:textId="55D5ED7C" w:rsidR="000E462A" w:rsidRPr="0028726B" w:rsidRDefault="000E462A" w:rsidP="00B767BC">
            <w:pPr>
              <w:keepNext/>
              <w:rPr>
                <w:rFonts w:ascii="Calibri" w:hAnsi="Calibri" w:cs="Calibri"/>
                <w:sz w:val="20"/>
                <w:szCs w:val="20"/>
                <w:lang w:eastAsia="en-AU"/>
              </w:rPr>
            </w:pPr>
            <w:r w:rsidRPr="0028726B">
              <w:rPr>
                <w:rFonts w:ascii="Calibri" w:hAnsi="Calibri" w:cs="Calibri"/>
                <w:color w:val="000000"/>
                <w:kern w:val="24"/>
                <w:sz w:val="20"/>
                <w:szCs w:val="20"/>
                <w:lang w:val="fr-FR" w:eastAsia="en-AU"/>
              </w:rPr>
              <w:t>X</w:t>
            </w:r>
            <w:r>
              <w:rPr>
                <w:rFonts w:ascii="Calibri" w:hAnsi="Calibri" w:cs="Calibri"/>
                <w:color w:val="000000"/>
                <w:kern w:val="24"/>
                <w:sz w:val="20"/>
                <w:szCs w:val="20"/>
                <w:lang w:val="fr-FR" w:eastAsia="en-AU"/>
              </w:rPr>
              <w:t>F</w:t>
            </w:r>
          </w:p>
        </w:tc>
        <w:tc>
          <w:tcPr>
            <w:tcW w:w="2269" w:type="dxa"/>
            <w:hideMark/>
          </w:tcPr>
          <w:p w14:paraId="32C6E246" w14:textId="77777777" w:rsidR="000E462A" w:rsidRPr="0028726B" w:rsidRDefault="000E462A" w:rsidP="00B767BC">
            <w:pPr>
              <w:keepNext/>
              <w:rPr>
                <w:rFonts w:ascii="Calibri" w:hAnsi="Calibri" w:cs="Calibri"/>
                <w:sz w:val="20"/>
                <w:szCs w:val="20"/>
                <w:lang w:eastAsia="en-AU"/>
              </w:rPr>
            </w:pPr>
            <w:r w:rsidRPr="0028726B">
              <w:rPr>
                <w:rFonts w:ascii="Calibri" w:hAnsi="Calibri" w:cs="Calibri"/>
                <w:color w:val="000000"/>
                <w:kern w:val="24"/>
                <w:sz w:val="20"/>
                <w:szCs w:val="20"/>
                <w:lang w:val="nn-NO" w:eastAsia="en-AU"/>
              </w:rPr>
              <w:t>MON-887</w:t>
            </w:r>
            <w:r>
              <w:rPr>
                <w:rFonts w:ascii="Calibri" w:hAnsi="Calibri" w:cs="Calibri"/>
                <w:color w:val="000000"/>
                <w:kern w:val="24"/>
                <w:sz w:val="20"/>
                <w:szCs w:val="20"/>
                <w:lang w:val="nn-NO" w:eastAsia="en-AU"/>
              </w:rPr>
              <w:t>0</w:t>
            </w:r>
            <w:r w:rsidRPr="0028726B">
              <w:rPr>
                <w:rFonts w:ascii="Calibri" w:hAnsi="Calibri" w:cs="Calibri"/>
                <w:color w:val="000000"/>
                <w:kern w:val="24"/>
                <w:sz w:val="20"/>
                <w:szCs w:val="20"/>
                <w:lang w:val="nn-NO" w:eastAsia="en-AU"/>
              </w:rPr>
              <w:t>1-3</w:t>
            </w:r>
          </w:p>
        </w:tc>
        <w:tc>
          <w:tcPr>
            <w:tcW w:w="5103" w:type="dxa"/>
            <w:tcBorders>
              <w:right w:val="nil"/>
            </w:tcBorders>
            <w:hideMark/>
          </w:tcPr>
          <w:p w14:paraId="12E355FF" w14:textId="1F7C7793" w:rsidR="000E462A" w:rsidRPr="003B7575" w:rsidRDefault="000E462A" w:rsidP="00B767BC">
            <w:pPr>
              <w:keepNext/>
              <w:rPr>
                <w:rFonts w:ascii="Calibri" w:hAnsi="Calibri" w:cs="Calibri"/>
                <w:sz w:val="20"/>
                <w:szCs w:val="20"/>
                <w:lang w:eastAsia="en-AU"/>
              </w:rPr>
            </w:pPr>
            <w:r w:rsidRPr="003B7575">
              <w:rPr>
                <w:rFonts w:ascii="Calibri" w:hAnsi="Calibri" w:cs="Calibri"/>
                <w:kern w:val="24"/>
                <w:sz w:val="20"/>
                <w:szCs w:val="20"/>
                <w:lang w:eastAsia="en-AU"/>
              </w:rPr>
              <w:t>DIR</w:t>
            </w:r>
            <w:r w:rsidR="00342698" w:rsidRPr="003B7575">
              <w:rPr>
                <w:rFonts w:ascii="Calibri" w:hAnsi="Calibri" w:cs="Calibri"/>
                <w:kern w:val="24"/>
                <w:sz w:val="20"/>
                <w:szCs w:val="20"/>
                <w:lang w:eastAsia="en-AU"/>
              </w:rPr>
              <w:t>s</w:t>
            </w:r>
            <w:r w:rsidRPr="003B7575">
              <w:rPr>
                <w:rFonts w:ascii="Calibri" w:hAnsi="Calibri" w:cs="Calibri"/>
                <w:kern w:val="24"/>
                <w:sz w:val="20"/>
                <w:szCs w:val="20"/>
                <w:lang w:eastAsia="en-AU"/>
              </w:rPr>
              <w:t xml:space="preserve"> 120, 203 (L&amp;C) </w:t>
            </w:r>
          </w:p>
          <w:p w14:paraId="3666E4D0" w14:textId="56574C78" w:rsidR="000E462A" w:rsidRPr="003B7575" w:rsidRDefault="000E462A" w:rsidP="00B767BC">
            <w:pPr>
              <w:keepNext/>
              <w:rPr>
                <w:rFonts w:ascii="Calibri" w:hAnsi="Calibri" w:cs="Calibri"/>
                <w:sz w:val="20"/>
                <w:szCs w:val="20"/>
                <w:lang w:eastAsia="en-AU"/>
              </w:rPr>
            </w:pPr>
            <w:r w:rsidRPr="003B7575">
              <w:rPr>
                <w:rFonts w:ascii="Calibri" w:hAnsi="Calibri" w:cs="Calibri"/>
                <w:kern w:val="24"/>
                <w:sz w:val="20"/>
                <w:szCs w:val="20"/>
                <w:lang w:eastAsia="en-AU"/>
              </w:rPr>
              <w:t>DIR</w:t>
            </w:r>
            <w:r w:rsidR="00342698" w:rsidRPr="003B7575">
              <w:rPr>
                <w:rFonts w:ascii="Calibri" w:hAnsi="Calibri" w:cs="Calibri"/>
                <w:kern w:val="24"/>
                <w:sz w:val="20"/>
                <w:szCs w:val="20"/>
                <w:lang w:eastAsia="en-AU"/>
              </w:rPr>
              <w:t xml:space="preserve"> </w:t>
            </w:r>
            <w:hyperlink r:id="rId30" w:history="1">
              <w:r w:rsidRPr="003B7575">
                <w:rPr>
                  <w:rStyle w:val="Hyperlink"/>
                  <w:rFonts w:ascii="Calibri" w:hAnsi="Calibri" w:cs="Calibri"/>
                  <w:color w:val="auto"/>
                  <w:kern w:val="24"/>
                  <w:sz w:val="20"/>
                  <w:szCs w:val="20"/>
                  <w:lang w:eastAsia="en-AU"/>
                </w:rPr>
                <w:t>145</w:t>
              </w:r>
            </w:hyperlink>
            <w:r w:rsidR="00DF40D4" w:rsidRPr="003B7575">
              <w:rPr>
                <w:rFonts w:ascii="Calibri" w:hAnsi="Calibri" w:cs="Calibri"/>
                <w:kern w:val="24"/>
                <w:sz w:val="20"/>
                <w:szCs w:val="20"/>
                <w:vertAlign w:val="superscript"/>
                <w:lang w:eastAsia="en-AU"/>
              </w:rPr>
              <w:t>c</w:t>
            </w:r>
            <w:r w:rsidRPr="003B7575">
              <w:rPr>
                <w:rFonts w:ascii="Calibri" w:hAnsi="Calibri" w:cs="Calibri"/>
                <w:kern w:val="24"/>
                <w:sz w:val="20"/>
                <w:szCs w:val="20"/>
                <w:lang w:eastAsia="en-AU"/>
              </w:rPr>
              <w:t xml:space="preserve"> (C) </w:t>
            </w:r>
          </w:p>
        </w:tc>
      </w:tr>
      <w:tr w:rsidR="000E462A" w:rsidRPr="006F5C97" w14:paraId="0BC2E323" w14:textId="77777777" w:rsidTr="00E64689">
        <w:trPr>
          <w:cnfStyle w:val="000000100000" w:firstRow="0" w:lastRow="0" w:firstColumn="0" w:lastColumn="0" w:oddVBand="0" w:evenVBand="0" w:oddHBand="1" w:evenHBand="0" w:firstRowFirstColumn="0" w:firstRowLastColumn="0" w:lastRowFirstColumn="0" w:lastRowLastColumn="0"/>
          <w:trHeight w:val="517"/>
        </w:trPr>
        <w:tc>
          <w:tcPr>
            <w:tcW w:w="2126" w:type="dxa"/>
            <w:tcBorders>
              <w:top w:val="nil"/>
              <w:left w:val="nil"/>
              <w:bottom w:val="single" w:sz="4" w:space="0" w:color="auto"/>
            </w:tcBorders>
            <w:shd w:val="clear" w:color="auto" w:fill="auto"/>
            <w:hideMark/>
          </w:tcPr>
          <w:p w14:paraId="4C795024" w14:textId="77777777" w:rsidR="000E462A" w:rsidRPr="00DC0C53" w:rsidRDefault="000E462A" w:rsidP="00B767BC">
            <w:pPr>
              <w:keepNext/>
              <w:rPr>
                <w:rFonts w:ascii="Calibri" w:hAnsi="Calibri" w:cs="Calibri"/>
                <w:sz w:val="20"/>
                <w:szCs w:val="20"/>
                <w:lang w:eastAsia="en-AU"/>
              </w:rPr>
            </w:pPr>
          </w:p>
        </w:tc>
        <w:tc>
          <w:tcPr>
            <w:tcW w:w="2269" w:type="dxa"/>
            <w:tcBorders>
              <w:bottom w:val="single" w:sz="4" w:space="0" w:color="auto"/>
            </w:tcBorders>
            <w:shd w:val="clear" w:color="auto" w:fill="auto"/>
            <w:hideMark/>
          </w:tcPr>
          <w:p w14:paraId="650450B7" w14:textId="77777777" w:rsidR="000E462A" w:rsidRPr="0028726B" w:rsidRDefault="000E462A" w:rsidP="00B767BC">
            <w:pPr>
              <w:keepNext/>
              <w:rPr>
                <w:rFonts w:ascii="Calibri" w:hAnsi="Calibri" w:cs="Calibri"/>
                <w:sz w:val="20"/>
                <w:szCs w:val="20"/>
                <w:lang w:eastAsia="en-AU"/>
              </w:rPr>
            </w:pPr>
            <w:r w:rsidRPr="00CE6CB8">
              <w:rPr>
                <w:rFonts w:ascii="Calibri" w:hAnsi="Calibri" w:cs="Calibri"/>
                <w:color w:val="000000"/>
                <w:kern w:val="24"/>
                <w:sz w:val="20"/>
                <w:szCs w:val="20"/>
                <w:lang w:val="nn-NO" w:eastAsia="en-AU"/>
              </w:rPr>
              <w:t>MON-88913-</w:t>
            </w:r>
            <w:r>
              <w:rPr>
                <w:rFonts w:ascii="Calibri" w:hAnsi="Calibri" w:cs="Calibri"/>
                <w:color w:val="000000"/>
                <w:kern w:val="24"/>
                <w:sz w:val="20"/>
                <w:szCs w:val="20"/>
                <w:lang w:val="nn-NO" w:eastAsia="en-AU"/>
              </w:rPr>
              <w:t>8 (RRF)</w:t>
            </w:r>
          </w:p>
        </w:tc>
        <w:tc>
          <w:tcPr>
            <w:tcW w:w="5103" w:type="dxa"/>
            <w:tcBorders>
              <w:bottom w:val="single" w:sz="4" w:space="0" w:color="auto"/>
              <w:right w:val="nil"/>
            </w:tcBorders>
            <w:shd w:val="clear" w:color="auto" w:fill="auto"/>
            <w:hideMark/>
          </w:tcPr>
          <w:p w14:paraId="71995BF0" w14:textId="4A3F059D" w:rsidR="000E462A" w:rsidRPr="003B7575" w:rsidRDefault="000E462A" w:rsidP="00B767BC">
            <w:pPr>
              <w:keepNext/>
              <w:rPr>
                <w:rFonts w:ascii="Calibri" w:hAnsi="Calibri" w:cs="Calibri"/>
                <w:sz w:val="20"/>
                <w:szCs w:val="20"/>
                <w:lang w:eastAsia="en-AU"/>
              </w:rPr>
            </w:pPr>
            <w:r w:rsidRPr="003B7575">
              <w:rPr>
                <w:rFonts w:ascii="Calibri" w:hAnsi="Calibri" w:cs="Calibri"/>
                <w:kern w:val="24"/>
                <w:sz w:val="20"/>
                <w:szCs w:val="20"/>
                <w:lang w:eastAsia="en-AU"/>
              </w:rPr>
              <w:t>DIR</w:t>
            </w:r>
            <w:r w:rsidR="00B767BC">
              <w:rPr>
                <w:rFonts w:ascii="Calibri" w:hAnsi="Calibri" w:cs="Calibri"/>
                <w:kern w:val="24"/>
                <w:sz w:val="20"/>
                <w:szCs w:val="20"/>
                <w:lang w:eastAsia="en-AU"/>
              </w:rPr>
              <w:t>s</w:t>
            </w:r>
            <w:r w:rsidRPr="003B7575">
              <w:rPr>
                <w:rFonts w:ascii="Calibri" w:hAnsi="Calibri" w:cs="Calibri"/>
                <w:kern w:val="24"/>
                <w:sz w:val="20"/>
                <w:szCs w:val="20"/>
                <w:lang w:eastAsia="en-AU"/>
              </w:rPr>
              <w:t xml:space="preserve"> </w:t>
            </w:r>
            <w:r w:rsidR="00976C5C" w:rsidRPr="003B7575">
              <w:rPr>
                <w:rFonts w:ascii="Calibri" w:hAnsi="Calibri" w:cs="Calibri"/>
                <w:kern w:val="24"/>
                <w:sz w:val="20"/>
                <w:szCs w:val="20"/>
                <w:lang w:eastAsia="en-AU"/>
              </w:rPr>
              <w:t xml:space="preserve">035, </w:t>
            </w:r>
            <w:r w:rsidRPr="003B7575">
              <w:rPr>
                <w:rFonts w:ascii="Calibri" w:hAnsi="Calibri" w:cs="Calibri"/>
                <w:kern w:val="24"/>
                <w:sz w:val="20"/>
                <w:szCs w:val="20"/>
                <w:lang w:eastAsia="en-AU"/>
              </w:rPr>
              <w:t>203 (L&amp;C)</w:t>
            </w:r>
          </w:p>
          <w:p w14:paraId="2368EFC3" w14:textId="43A25151" w:rsidR="000E462A" w:rsidRPr="003B7575" w:rsidRDefault="000E462A" w:rsidP="00B767BC">
            <w:pPr>
              <w:keepNext/>
              <w:rPr>
                <w:rFonts w:ascii="Calibri" w:hAnsi="Calibri" w:cs="Calibri"/>
                <w:sz w:val="20"/>
                <w:szCs w:val="20"/>
                <w:lang w:eastAsia="en-AU"/>
              </w:rPr>
            </w:pPr>
            <w:r w:rsidRPr="003B7575">
              <w:rPr>
                <w:rFonts w:ascii="Calibri" w:hAnsi="Calibri" w:cs="Calibri"/>
                <w:kern w:val="24"/>
                <w:sz w:val="20"/>
                <w:szCs w:val="20"/>
                <w:lang w:eastAsia="en-AU"/>
              </w:rPr>
              <w:t xml:space="preserve">DIRs </w:t>
            </w:r>
            <w:hyperlink r:id="rId31" w:history="1">
              <w:r w:rsidRPr="003B7575">
                <w:rPr>
                  <w:rStyle w:val="Hyperlink"/>
                  <w:rFonts w:ascii="Calibri" w:hAnsi="Calibri" w:cs="Calibri"/>
                  <w:color w:val="auto"/>
                  <w:kern w:val="24"/>
                  <w:sz w:val="20"/>
                  <w:szCs w:val="20"/>
                  <w:lang w:eastAsia="en-AU"/>
                </w:rPr>
                <w:t>059</w:t>
              </w:r>
            </w:hyperlink>
            <w:r w:rsidRPr="003B7575">
              <w:rPr>
                <w:rFonts w:ascii="Calibri" w:hAnsi="Calibri" w:cs="Calibri"/>
                <w:kern w:val="24"/>
                <w:sz w:val="20"/>
                <w:szCs w:val="20"/>
                <w:lang w:eastAsia="en-AU"/>
              </w:rPr>
              <w:t xml:space="preserve">, </w:t>
            </w:r>
            <w:hyperlink r:id="rId32" w:history="1">
              <w:r w:rsidRPr="003B7575">
                <w:rPr>
                  <w:rStyle w:val="Hyperlink"/>
                  <w:rFonts w:ascii="Calibri" w:hAnsi="Calibri" w:cs="Calibri"/>
                  <w:color w:val="auto"/>
                  <w:kern w:val="24"/>
                  <w:sz w:val="20"/>
                  <w:szCs w:val="20"/>
                  <w:lang w:eastAsia="en-AU"/>
                </w:rPr>
                <w:t>066</w:t>
              </w:r>
            </w:hyperlink>
            <w:r w:rsidRPr="003B7575">
              <w:rPr>
                <w:rFonts w:ascii="Calibri" w:hAnsi="Calibri" w:cs="Calibri"/>
                <w:kern w:val="24"/>
                <w:sz w:val="20"/>
                <w:szCs w:val="20"/>
                <w:lang w:eastAsia="en-AU"/>
              </w:rPr>
              <w:t xml:space="preserve">, </w:t>
            </w:r>
            <w:hyperlink r:id="rId33" w:history="1">
              <w:r w:rsidRPr="003B7575">
                <w:rPr>
                  <w:rStyle w:val="Hyperlink"/>
                  <w:rFonts w:ascii="Calibri" w:hAnsi="Calibri" w:cs="Calibri"/>
                  <w:color w:val="auto"/>
                  <w:kern w:val="24"/>
                  <w:sz w:val="20"/>
                  <w:szCs w:val="20"/>
                  <w:lang w:eastAsia="en-AU"/>
                </w:rPr>
                <w:t>124</w:t>
              </w:r>
            </w:hyperlink>
            <w:r w:rsidRPr="003B7575">
              <w:rPr>
                <w:rFonts w:ascii="Calibri" w:hAnsi="Calibri" w:cs="Calibri"/>
                <w:kern w:val="24"/>
                <w:sz w:val="20"/>
                <w:szCs w:val="20"/>
                <w:vertAlign w:val="superscript"/>
                <w:lang w:eastAsia="en-AU"/>
              </w:rPr>
              <w:t>b</w:t>
            </w:r>
            <w:r w:rsidRPr="003B7575">
              <w:rPr>
                <w:rFonts w:ascii="Calibri" w:hAnsi="Calibri" w:cs="Calibri"/>
                <w:kern w:val="24"/>
                <w:sz w:val="20"/>
                <w:szCs w:val="20"/>
                <w:lang w:eastAsia="en-AU"/>
              </w:rPr>
              <w:t xml:space="preserve">, </w:t>
            </w:r>
            <w:hyperlink r:id="rId34" w:history="1">
              <w:r w:rsidRPr="003B7575">
                <w:rPr>
                  <w:rStyle w:val="Hyperlink"/>
                  <w:rFonts w:ascii="Calibri" w:hAnsi="Calibri" w:cs="Calibri"/>
                  <w:color w:val="auto"/>
                  <w:kern w:val="24"/>
                  <w:sz w:val="20"/>
                  <w:szCs w:val="20"/>
                  <w:lang w:eastAsia="en-AU"/>
                </w:rPr>
                <w:t>145</w:t>
              </w:r>
            </w:hyperlink>
            <w:r w:rsidR="00DF40D4" w:rsidRPr="003B7575">
              <w:rPr>
                <w:rFonts w:ascii="Calibri" w:hAnsi="Calibri" w:cs="Calibri"/>
                <w:kern w:val="24"/>
                <w:sz w:val="20"/>
                <w:szCs w:val="20"/>
                <w:vertAlign w:val="superscript"/>
                <w:lang w:eastAsia="en-AU"/>
              </w:rPr>
              <w:t>c</w:t>
            </w:r>
            <w:r w:rsidRPr="003B7575">
              <w:rPr>
                <w:rFonts w:ascii="Calibri" w:hAnsi="Calibri" w:cs="Calibri"/>
                <w:kern w:val="24"/>
                <w:sz w:val="20"/>
                <w:szCs w:val="20"/>
                <w:lang w:eastAsia="en-AU"/>
              </w:rPr>
              <w:t xml:space="preserve"> (C)</w:t>
            </w:r>
          </w:p>
        </w:tc>
      </w:tr>
    </w:tbl>
    <w:p w14:paraId="4E905A47" w14:textId="1E739B7E" w:rsidR="000E462A" w:rsidRPr="0028726B" w:rsidRDefault="00DF40D4" w:rsidP="000E462A">
      <w:pPr>
        <w:tabs>
          <w:tab w:val="left" w:pos="540"/>
        </w:tabs>
        <w:spacing w:before="0" w:after="0"/>
        <w:rPr>
          <w:rFonts w:ascii="Calibri" w:eastAsia="Calibri" w:hAnsi="Calibri"/>
          <w:sz w:val="18"/>
          <w:szCs w:val="18"/>
        </w:rPr>
      </w:pPr>
      <w:r>
        <w:rPr>
          <w:rFonts w:ascii="Calibri" w:eastAsia="Calibri" w:hAnsi="Calibri"/>
          <w:b/>
          <w:sz w:val="18"/>
          <w:szCs w:val="18"/>
          <w:vertAlign w:val="superscript"/>
        </w:rPr>
        <w:t>a</w:t>
      </w:r>
      <w:r w:rsidR="000E462A" w:rsidRPr="0028726B">
        <w:rPr>
          <w:rFonts w:ascii="Calibri" w:eastAsia="Calibri" w:hAnsi="Calibri"/>
          <w:b/>
          <w:sz w:val="18"/>
          <w:szCs w:val="18"/>
          <w:vertAlign w:val="superscript"/>
        </w:rPr>
        <w:t xml:space="preserve"> </w:t>
      </w:r>
      <w:r w:rsidR="000E462A" w:rsidRPr="0028726B">
        <w:rPr>
          <w:rFonts w:ascii="Calibri" w:eastAsia="Calibri" w:hAnsi="Calibri"/>
          <w:sz w:val="18"/>
          <w:szCs w:val="18"/>
        </w:rPr>
        <w:t>C: Commercial release; L&amp;C: Limited and Controlled release</w:t>
      </w:r>
    </w:p>
    <w:p w14:paraId="12E44836" w14:textId="5589F0E9" w:rsidR="000E462A" w:rsidRPr="0028726B" w:rsidRDefault="00DF40D4" w:rsidP="000E462A">
      <w:pPr>
        <w:spacing w:before="0" w:after="0"/>
        <w:rPr>
          <w:rFonts w:ascii="Calibri" w:eastAsia="Times New Roman" w:hAnsi="Calibri" w:cs="Calibri"/>
          <w:sz w:val="18"/>
          <w:szCs w:val="18"/>
          <w:vertAlign w:val="superscript"/>
          <w:lang w:eastAsia="en-AU"/>
        </w:rPr>
      </w:pPr>
      <w:r>
        <w:rPr>
          <w:rFonts w:ascii="Calibri" w:eastAsia="+mn-ea" w:hAnsi="Calibri" w:cs="Calibri"/>
          <w:color w:val="000000"/>
          <w:kern w:val="24"/>
          <w:position w:val="7"/>
          <w:sz w:val="18"/>
          <w:szCs w:val="18"/>
          <w:vertAlign w:val="subscript"/>
          <w:lang w:eastAsia="en-AU"/>
        </w:rPr>
        <w:t>b</w:t>
      </w:r>
      <w:r w:rsidR="000E462A" w:rsidRPr="0028726B">
        <w:rPr>
          <w:rFonts w:ascii="Calibri" w:eastAsia="+mn-ea" w:hAnsi="Calibri" w:cs="Calibri"/>
          <w:color w:val="000000"/>
          <w:kern w:val="24"/>
          <w:sz w:val="18"/>
          <w:szCs w:val="18"/>
          <w:lang w:eastAsia="en-AU"/>
        </w:rPr>
        <w:t xml:space="preserve"> </w:t>
      </w:r>
      <w:proofErr w:type="gramStart"/>
      <w:r w:rsidR="000E462A" w:rsidRPr="0028726B">
        <w:rPr>
          <w:rFonts w:ascii="Calibri" w:eastAsia="+mn-ea" w:hAnsi="Calibri" w:cs="Calibri"/>
          <w:color w:val="000000"/>
          <w:kern w:val="24"/>
          <w:sz w:val="18"/>
          <w:szCs w:val="18"/>
          <w:lang w:val="nn-NO" w:eastAsia="en-AU"/>
        </w:rPr>
        <w:t>As</w:t>
      </w:r>
      <w:proofErr w:type="gramEnd"/>
      <w:r w:rsidR="000E462A" w:rsidRPr="0028726B">
        <w:rPr>
          <w:rFonts w:ascii="Calibri" w:eastAsia="+mn-ea" w:hAnsi="Calibri" w:cs="Calibri"/>
          <w:color w:val="000000"/>
          <w:kern w:val="24"/>
          <w:sz w:val="18"/>
          <w:szCs w:val="18"/>
          <w:lang w:val="nn-NO" w:eastAsia="en-AU"/>
        </w:rPr>
        <w:t xml:space="preserve"> part of B</w:t>
      </w:r>
      <w:r w:rsidR="000E462A">
        <w:rPr>
          <w:rFonts w:ascii="Calibri" w:eastAsia="+mn-ea" w:hAnsi="Calibri" w:cs="Calibri"/>
          <w:color w:val="000000"/>
          <w:kern w:val="24"/>
          <w:sz w:val="18"/>
          <w:szCs w:val="18"/>
          <w:lang w:val="nn-NO" w:eastAsia="en-AU"/>
        </w:rPr>
        <w:t>G3</w:t>
      </w:r>
    </w:p>
    <w:p w14:paraId="5AB3011A" w14:textId="194DC7B4" w:rsidR="000E462A" w:rsidRPr="0028726B" w:rsidRDefault="00DF40D4" w:rsidP="000E462A">
      <w:pPr>
        <w:spacing w:before="0" w:after="0"/>
        <w:rPr>
          <w:rFonts w:ascii="Calibri" w:eastAsia="Times New Roman" w:hAnsi="Calibri" w:cs="Calibri"/>
          <w:sz w:val="18"/>
          <w:szCs w:val="18"/>
          <w:lang w:eastAsia="en-AU"/>
        </w:rPr>
      </w:pPr>
      <w:r>
        <w:rPr>
          <w:rFonts w:ascii="Calibri" w:eastAsia="+mn-ea" w:hAnsi="Calibri" w:cs="Calibri"/>
          <w:color w:val="000000"/>
          <w:kern w:val="24"/>
          <w:position w:val="7"/>
          <w:sz w:val="18"/>
          <w:szCs w:val="18"/>
          <w:vertAlign w:val="subscript"/>
          <w:lang w:eastAsia="en-AU"/>
        </w:rPr>
        <w:t>c</w:t>
      </w:r>
      <w:r w:rsidR="000E462A" w:rsidRPr="0028726B">
        <w:rPr>
          <w:rFonts w:ascii="Calibri" w:eastAsia="+mn-ea" w:hAnsi="Calibri" w:cs="Calibri"/>
          <w:color w:val="000000"/>
          <w:kern w:val="24"/>
          <w:sz w:val="18"/>
          <w:szCs w:val="18"/>
          <w:vertAlign w:val="subscript"/>
          <w:lang w:eastAsia="en-AU"/>
        </w:rPr>
        <w:t xml:space="preserve"> </w:t>
      </w:r>
      <w:r w:rsidR="000E462A" w:rsidRPr="0028726B">
        <w:rPr>
          <w:rFonts w:ascii="Calibri" w:eastAsia="+mn-ea" w:hAnsi="Calibri" w:cs="Calibri"/>
          <w:color w:val="000000"/>
          <w:kern w:val="24"/>
          <w:sz w:val="18"/>
          <w:szCs w:val="18"/>
          <w:lang w:val="nn-NO" w:eastAsia="en-AU"/>
        </w:rPr>
        <w:t>Individually and with MON-15985-7, MON887</w:t>
      </w:r>
      <w:r w:rsidR="000E462A">
        <w:rPr>
          <w:rFonts w:ascii="Calibri" w:eastAsia="+mn-ea" w:hAnsi="Calibri" w:cs="Calibri"/>
          <w:color w:val="000000"/>
          <w:kern w:val="24"/>
          <w:sz w:val="18"/>
          <w:szCs w:val="18"/>
          <w:lang w:val="nn-NO" w:eastAsia="en-AU"/>
        </w:rPr>
        <w:t>0</w:t>
      </w:r>
      <w:r w:rsidR="000E462A" w:rsidRPr="0028726B">
        <w:rPr>
          <w:rFonts w:ascii="Calibri" w:eastAsia="+mn-ea" w:hAnsi="Calibri" w:cs="Calibri"/>
          <w:color w:val="000000"/>
          <w:kern w:val="24"/>
          <w:sz w:val="18"/>
          <w:szCs w:val="18"/>
          <w:lang w:val="nn-NO" w:eastAsia="en-AU"/>
        </w:rPr>
        <w:t>1-3, SYN-IR1</w:t>
      </w:r>
      <w:r w:rsidR="000E462A">
        <w:rPr>
          <w:rFonts w:ascii="Calibri" w:eastAsia="+mn-ea" w:hAnsi="Calibri" w:cs="Calibri"/>
          <w:color w:val="000000"/>
          <w:kern w:val="24"/>
          <w:sz w:val="18"/>
          <w:szCs w:val="18"/>
          <w:lang w:val="nn-NO" w:eastAsia="en-AU"/>
        </w:rPr>
        <w:t>0</w:t>
      </w:r>
      <w:r w:rsidR="000E462A" w:rsidRPr="0028726B">
        <w:rPr>
          <w:rFonts w:ascii="Calibri" w:eastAsia="+mn-ea" w:hAnsi="Calibri" w:cs="Calibri"/>
          <w:color w:val="000000"/>
          <w:kern w:val="24"/>
          <w:sz w:val="18"/>
          <w:szCs w:val="18"/>
          <w:lang w:val="nn-NO" w:eastAsia="en-AU"/>
        </w:rPr>
        <w:t>2-7 and MON-88913-8</w:t>
      </w:r>
      <w:r w:rsidR="000E462A" w:rsidRPr="0028726B">
        <w:rPr>
          <w:rFonts w:ascii="Calibri" w:eastAsia="+mn-ea" w:hAnsi="Calibri" w:cs="Calibri"/>
          <w:color w:val="000000"/>
          <w:kern w:val="24"/>
          <w:sz w:val="18"/>
          <w:szCs w:val="18"/>
          <w:lang w:eastAsia="en-AU"/>
        </w:rPr>
        <w:t xml:space="preserve"> </w:t>
      </w:r>
      <w:r w:rsidR="000E462A" w:rsidRPr="0028726B">
        <w:rPr>
          <w:rFonts w:ascii="Calibri" w:eastAsia="+mn-ea" w:hAnsi="Calibri" w:cs="Calibri"/>
          <w:color w:val="000000"/>
          <w:kern w:val="24"/>
          <w:sz w:val="18"/>
          <w:szCs w:val="18"/>
          <w:lang w:val="nn-NO" w:eastAsia="en-AU"/>
        </w:rPr>
        <w:t>in B</w:t>
      </w:r>
      <w:r w:rsidR="000E462A">
        <w:rPr>
          <w:rFonts w:ascii="Calibri" w:eastAsia="+mn-ea" w:hAnsi="Calibri" w:cs="Calibri"/>
          <w:color w:val="000000"/>
          <w:kern w:val="24"/>
          <w:sz w:val="18"/>
          <w:szCs w:val="18"/>
          <w:lang w:val="nn-NO" w:eastAsia="en-AU"/>
        </w:rPr>
        <w:t>G</w:t>
      </w:r>
      <w:r w:rsidR="000E462A" w:rsidRPr="0028726B">
        <w:rPr>
          <w:rFonts w:ascii="Calibri" w:eastAsia="+mn-ea" w:hAnsi="Calibri" w:cs="Calibri"/>
          <w:color w:val="000000"/>
          <w:kern w:val="24"/>
          <w:sz w:val="18"/>
          <w:szCs w:val="18"/>
          <w:lang w:val="nn-NO" w:eastAsia="en-AU"/>
        </w:rPr>
        <w:t>3</w:t>
      </w:r>
      <w:r w:rsidR="005E6344">
        <w:rPr>
          <w:rFonts w:ascii="Calibri" w:eastAsia="+mn-ea" w:hAnsi="Calibri" w:cs="Calibri"/>
          <w:color w:val="000000"/>
          <w:kern w:val="24"/>
          <w:sz w:val="18"/>
          <w:szCs w:val="18"/>
          <w:lang w:val="nn-NO" w:eastAsia="en-AU"/>
        </w:rPr>
        <w:t xml:space="preserve"> </w:t>
      </w:r>
      <w:r w:rsidR="000E462A" w:rsidRPr="0028726B">
        <w:rPr>
          <w:rFonts w:ascii="Calibri" w:eastAsia="+mn-ea" w:hAnsi="Calibri" w:cs="Calibri"/>
          <w:color w:val="000000"/>
          <w:kern w:val="24"/>
          <w:sz w:val="18"/>
          <w:szCs w:val="18"/>
          <w:lang w:val="fr-FR" w:eastAsia="en-AU"/>
        </w:rPr>
        <w:t>XF</w:t>
      </w:r>
    </w:p>
    <w:p w14:paraId="61BB2655" w14:textId="3F34D6D5" w:rsidR="000E5D92" w:rsidRPr="000E5D92" w:rsidRDefault="000E5D92" w:rsidP="002409AF">
      <w:pPr>
        <w:pStyle w:val="ListParagraph"/>
        <w:rPr>
          <w:b/>
        </w:rPr>
      </w:pPr>
      <w:r w:rsidRPr="001E1328">
        <w:t>The insect resistant GM cotton</w:t>
      </w:r>
      <w:r w:rsidR="00E86E79">
        <w:t xml:space="preserve"> line</w:t>
      </w:r>
      <w:r w:rsidRPr="001E1328">
        <w:t xml:space="preserve"> MON</w:t>
      </w:r>
      <w:r w:rsidR="00A26E03">
        <w:t>-</w:t>
      </w:r>
      <w:r w:rsidRPr="001E1328">
        <w:t>88702</w:t>
      </w:r>
      <w:r w:rsidR="00A26E03">
        <w:t>-4</w:t>
      </w:r>
      <w:r w:rsidRPr="001E1328">
        <w:t xml:space="preserve"> was evaluated for limited and controlled release under DIR </w:t>
      </w:r>
      <w:hyperlink r:id="rId35" w:history="1">
        <w:r w:rsidRPr="004C6E43">
          <w:rPr>
            <w:rStyle w:val="Hyperlink"/>
            <w:color w:val="auto"/>
          </w:rPr>
          <w:t>147</w:t>
        </w:r>
      </w:hyperlink>
      <w:r w:rsidRPr="001E1328">
        <w:t>, individually and in combination with the other parental cotton</w:t>
      </w:r>
      <w:r w:rsidR="00E86E79">
        <w:t xml:space="preserve"> lines</w:t>
      </w:r>
      <w:r w:rsidR="000B0102">
        <w:t xml:space="preserve"> and was also included in DIR 203</w:t>
      </w:r>
      <w:r w:rsidRPr="001E1328">
        <w:t xml:space="preserve">. It has not been approved for commercial cultivation in Australia and </w:t>
      </w:r>
      <w:r w:rsidRPr="000D5399">
        <w:t xml:space="preserve">has </w:t>
      </w:r>
      <w:r w:rsidR="00D74368">
        <w:t xml:space="preserve">few </w:t>
      </w:r>
      <w:r w:rsidRPr="000D5399">
        <w:t xml:space="preserve">commercial </w:t>
      </w:r>
      <w:r w:rsidR="006E6A00">
        <w:t xml:space="preserve">cultivation </w:t>
      </w:r>
      <w:r w:rsidRPr="000D5399">
        <w:t>approval</w:t>
      </w:r>
      <w:r>
        <w:t>s</w:t>
      </w:r>
      <w:r w:rsidRPr="000D5399">
        <w:t xml:space="preserve"> worldwide. </w:t>
      </w:r>
      <w:r w:rsidRPr="001E1328">
        <w:t>Thus, the current RARMP will focus mainly on MON</w:t>
      </w:r>
      <w:r w:rsidR="00A26E03">
        <w:t>-</w:t>
      </w:r>
      <w:r w:rsidRPr="001E1328">
        <w:t>88702</w:t>
      </w:r>
      <w:r w:rsidR="00A26E03">
        <w:t>-4</w:t>
      </w:r>
      <w:r w:rsidRPr="001E1328">
        <w:t xml:space="preserve">, including the </w:t>
      </w:r>
      <w:r w:rsidRPr="005061B4">
        <w:rPr>
          <w:i/>
          <w:iCs/>
        </w:rPr>
        <w:t>m</w:t>
      </w:r>
      <w:r w:rsidR="000B656D">
        <w:rPr>
          <w:i/>
          <w:iCs/>
        </w:rPr>
        <w:t>C</w:t>
      </w:r>
      <w:r w:rsidRPr="005061B4">
        <w:rPr>
          <w:i/>
          <w:iCs/>
        </w:rPr>
        <w:t>ry51Aa2</w:t>
      </w:r>
      <w:r w:rsidRPr="001E1328">
        <w:t xml:space="preserve"> gene, the mCry51Aa2 protein and its metabolites.</w:t>
      </w:r>
    </w:p>
    <w:p w14:paraId="2F190FE3" w14:textId="4258F060" w:rsidR="00520F46" w:rsidRPr="001760C4" w:rsidRDefault="00311BD8">
      <w:pPr>
        <w:pStyle w:val="Heading3"/>
        <w:numPr>
          <w:ilvl w:val="2"/>
          <w:numId w:val="52"/>
        </w:numPr>
        <w:rPr>
          <w:color w:val="auto"/>
        </w:rPr>
      </w:pPr>
      <w:bookmarkStart w:id="19" w:name="_Ref192168950"/>
      <w:bookmarkStart w:id="20" w:name="_Toc209173226"/>
      <w:r w:rsidRPr="001760C4">
        <w:rPr>
          <w:color w:val="auto"/>
        </w:rPr>
        <w:t>The genetic modifications of</w:t>
      </w:r>
      <w:r w:rsidR="00736A36">
        <w:rPr>
          <w:color w:val="auto"/>
        </w:rPr>
        <w:t xml:space="preserve"> the GM parents and</w:t>
      </w:r>
      <w:r w:rsidRPr="001760C4">
        <w:rPr>
          <w:color w:val="auto"/>
        </w:rPr>
        <w:t xml:space="preserve"> the </w:t>
      </w:r>
      <w:bookmarkEnd w:id="19"/>
      <w:r w:rsidR="00EE745E" w:rsidRPr="001760C4">
        <w:rPr>
          <w:color w:val="auto"/>
        </w:rPr>
        <w:t>GMO</w:t>
      </w:r>
      <w:bookmarkEnd w:id="20"/>
    </w:p>
    <w:p w14:paraId="6BCDD8AA" w14:textId="77777777" w:rsidR="00FD25A3" w:rsidRPr="00FD25A3" w:rsidRDefault="00311BD8" w:rsidP="00FD25A3">
      <w:pPr>
        <w:pStyle w:val="ListParagraph"/>
        <w:rPr>
          <w:b/>
          <w:color w:val="000000" w:themeColor="text1"/>
        </w:rPr>
      </w:pPr>
      <w:r w:rsidRPr="00502F05">
        <w:t xml:space="preserve">The introduced genetic material, source </w:t>
      </w:r>
      <w:r w:rsidR="000D2B4F" w:rsidRPr="00502F05">
        <w:t>organisms</w:t>
      </w:r>
      <w:r w:rsidRPr="00502F05">
        <w:t xml:space="preserve"> and traits are summarised in </w:t>
      </w:r>
      <w:r w:rsidR="000D2B4F" w:rsidRPr="00502F05">
        <w:t xml:space="preserve">Table </w:t>
      </w:r>
      <w:r w:rsidR="000E462A" w:rsidRPr="00502F05">
        <w:t>2</w:t>
      </w:r>
      <w:r w:rsidR="00DF40D4">
        <w:t>.</w:t>
      </w:r>
      <w:r w:rsidR="00FD25A3" w:rsidRPr="00FD25A3">
        <w:t xml:space="preserve"> </w:t>
      </w:r>
    </w:p>
    <w:p w14:paraId="034D81DF" w14:textId="3FBF15D5" w:rsidR="00FD25A3" w:rsidRPr="00581522" w:rsidRDefault="00FD25A3" w:rsidP="00FD25A3">
      <w:pPr>
        <w:pStyle w:val="ListParagraph"/>
        <w:rPr>
          <w:b/>
          <w:color w:val="000000" w:themeColor="text1"/>
        </w:rPr>
      </w:pPr>
      <w:r>
        <w:t>Events</w:t>
      </w:r>
      <w:r w:rsidRPr="00581522">
        <w:t xml:space="preserve"> MON-88702-4, </w:t>
      </w:r>
      <w:r>
        <w:t>COT102, MON-88701-3 and RRF</w:t>
      </w:r>
      <w:r w:rsidRPr="00581522">
        <w:t xml:space="preserve"> </w:t>
      </w:r>
      <w:r>
        <w:t>were all produced by</w:t>
      </w:r>
      <w:r w:rsidRPr="00AB234F">
        <w:rPr>
          <w:i/>
          <w:iCs/>
        </w:rPr>
        <w:t xml:space="preserve"> </w:t>
      </w:r>
      <w:r w:rsidRPr="00581522">
        <w:rPr>
          <w:i/>
          <w:iCs/>
        </w:rPr>
        <w:t>Agrobacterium tumefaciens</w:t>
      </w:r>
      <w:r w:rsidRPr="00581522">
        <w:t>-mediated transformation</w:t>
      </w:r>
      <w:r>
        <w:t xml:space="preserve">. The </w:t>
      </w:r>
      <w:r w:rsidRPr="00581522">
        <w:t xml:space="preserve">BGII </w:t>
      </w:r>
      <w:r>
        <w:t xml:space="preserve">event </w:t>
      </w:r>
      <w:r w:rsidRPr="00581522">
        <w:t>was produced using</w:t>
      </w:r>
      <w:r>
        <w:t xml:space="preserve"> both </w:t>
      </w:r>
      <w:r w:rsidRPr="00581522">
        <w:rPr>
          <w:i/>
          <w:iCs/>
        </w:rPr>
        <w:t>Agrobacterium tumefaciens</w:t>
      </w:r>
      <w:r w:rsidRPr="00581522">
        <w:t>-mediated transformation</w:t>
      </w:r>
      <w:r>
        <w:t xml:space="preserve"> and</w:t>
      </w:r>
      <w:r w:rsidRPr="00581522">
        <w:t xml:space="preserve"> microprojectile bombardment (</w:t>
      </w:r>
      <w:proofErr w:type="spellStart"/>
      <w:r w:rsidRPr="00581522">
        <w:t>b</w:t>
      </w:r>
      <w:r>
        <w:t>i</w:t>
      </w:r>
      <w:r w:rsidRPr="00581522">
        <w:t>olistics</w:t>
      </w:r>
      <w:proofErr w:type="spellEnd"/>
      <w:r w:rsidRPr="00581522">
        <w:t>)</w:t>
      </w:r>
      <w:r>
        <w:t xml:space="preserve">. </w:t>
      </w:r>
      <w:r w:rsidRPr="00581522">
        <w:t xml:space="preserve">These methods have been widely used in Australia and worldwide for introducing genes into plants. More information can be found in the document </w:t>
      </w:r>
      <w:hyperlink r:id="rId36" w:history="1">
        <w:r w:rsidRPr="00A7258D">
          <w:rPr>
            <w:rStyle w:val="Hyperlink"/>
            <w:rFonts w:cs="Calibri"/>
            <w:bCs/>
            <w:color w:val="auto"/>
            <w:szCs w:val="22"/>
          </w:rPr>
          <w:t>Methods of plant genetic modification</w:t>
        </w:r>
      </w:hyperlink>
      <w:r w:rsidRPr="00A7258D">
        <w:t xml:space="preserve"> </w:t>
      </w:r>
      <w:r w:rsidRPr="00581522">
        <w:t xml:space="preserve">on the OGTR Risk Assessment References webpage. </w:t>
      </w:r>
      <w:r>
        <w:t xml:space="preserve">The parental BG3 and XF cottons were subsequently produced by conventional crossing of these lines (see paragraph </w:t>
      </w:r>
      <w:r>
        <w:fldChar w:fldCharType="begin"/>
      </w:r>
      <w:r>
        <w:instrText xml:space="preserve"> REF _Ref199166566 \r \h </w:instrText>
      </w:r>
      <w:r>
        <w:fldChar w:fldCharType="separate"/>
      </w:r>
      <w:r w:rsidR="005C61F1">
        <w:t>22</w:t>
      </w:r>
      <w:r>
        <w:fldChar w:fldCharType="end"/>
      </w:r>
      <w:r>
        <w:t>),</w:t>
      </w:r>
      <w:r w:rsidRPr="00581522">
        <w:t xml:space="preserve"> </w:t>
      </w:r>
      <w:r>
        <w:t>and the GMO by conventional crossing of MON-88702-4, BG3 and XF</w:t>
      </w:r>
      <w:r w:rsidRPr="00581522">
        <w:t xml:space="preserve">. Detailed </w:t>
      </w:r>
      <w:r>
        <w:t>assessments of</w:t>
      </w:r>
      <w:r w:rsidRPr="00581522">
        <w:t xml:space="preserve"> the genetic modification of the parental lines are provided in the DIR licences listed in Table 1</w:t>
      </w:r>
      <w:r>
        <w:t xml:space="preserve"> and further discussion of the GM parental cottons is in sections 4.2 – 4.4</w:t>
      </w:r>
      <w:r w:rsidRPr="00581522">
        <w:t xml:space="preserve">. </w:t>
      </w:r>
    </w:p>
    <w:p w14:paraId="4F7BFF15" w14:textId="77777777" w:rsidR="00FD25A3" w:rsidRPr="00E13DAA" w:rsidRDefault="00FD25A3">
      <w:pPr>
        <w:pStyle w:val="Heading3"/>
        <w:numPr>
          <w:ilvl w:val="2"/>
          <w:numId w:val="52"/>
        </w:numPr>
        <w:rPr>
          <w:rFonts w:eastAsia="Times New Roman"/>
          <w:color w:val="auto"/>
        </w:rPr>
      </w:pPr>
      <w:bookmarkStart w:id="21" w:name="_Toc209173227"/>
      <w:r w:rsidRPr="00E13DAA">
        <w:rPr>
          <w:rFonts w:eastAsia="Times New Roman"/>
          <w:color w:val="auto"/>
        </w:rPr>
        <w:t>GM BG3 cotton</w:t>
      </w:r>
      <w:bookmarkEnd w:id="21"/>
    </w:p>
    <w:p w14:paraId="62F5B5E0" w14:textId="6111D257" w:rsidR="00FD25A3" w:rsidRPr="00E13DAA" w:rsidRDefault="00FD25A3" w:rsidP="00FD25A3">
      <w:pPr>
        <w:pStyle w:val="ListParagraph"/>
      </w:pPr>
      <w:r w:rsidRPr="00914B03">
        <w:t xml:space="preserve">As noted, </w:t>
      </w:r>
      <w:r>
        <w:t>BG3</w:t>
      </w:r>
      <w:r w:rsidRPr="00914B03">
        <w:t xml:space="preserve"> </w:t>
      </w:r>
      <w:r>
        <w:t xml:space="preserve">was </w:t>
      </w:r>
      <w:r w:rsidRPr="00914B03">
        <w:t xml:space="preserve">approved for commercial release </w:t>
      </w:r>
      <w:r>
        <w:t>in Australia in 2014 (</w:t>
      </w:r>
      <w:r w:rsidRPr="00914B03">
        <w:t xml:space="preserve">DIR </w:t>
      </w:r>
      <w:r>
        <w:t>124)</w:t>
      </w:r>
      <w:r w:rsidRPr="00914B03">
        <w:t xml:space="preserve">. </w:t>
      </w:r>
      <w:r w:rsidRPr="00670214">
        <w:t xml:space="preserve">Both parental lines (BGII and COT102) were approved for commercial release in earlier licences and BG3 cotton combined with XF was approved (as BG3 XF) for commercial release in 2016 (DIR 145). See </w:t>
      </w:r>
      <w:r w:rsidRPr="00E13DAA">
        <w:fldChar w:fldCharType="begin"/>
      </w:r>
      <w:r w:rsidRPr="00670214">
        <w:instrText xml:space="preserve"> REF _Ref193182483 \r \h </w:instrText>
      </w:r>
      <w:r w:rsidRPr="00E13DAA">
        <w:fldChar w:fldCharType="separate"/>
      </w:r>
      <w:r w:rsidR="005C61F1">
        <w:t>Table 1</w:t>
      </w:r>
      <w:r w:rsidRPr="00E13DAA">
        <w:fldChar w:fldCharType="end"/>
      </w:r>
      <w:r w:rsidRPr="00E13DAA">
        <w:t xml:space="preserve"> for mor</w:t>
      </w:r>
      <w:r w:rsidRPr="00670214">
        <w:t>e</w:t>
      </w:r>
      <w:r w:rsidRPr="00E13DAA">
        <w:t xml:space="preserve"> information</w:t>
      </w:r>
      <w:r w:rsidRPr="00670214">
        <w:t xml:space="preserve">. </w:t>
      </w:r>
    </w:p>
    <w:p w14:paraId="074F3CC7" w14:textId="77777777" w:rsidR="00FD25A3" w:rsidRPr="00130715" w:rsidRDefault="00FD25A3">
      <w:pPr>
        <w:pStyle w:val="Heading4"/>
        <w:numPr>
          <w:ilvl w:val="3"/>
          <w:numId w:val="52"/>
        </w:numPr>
      </w:pPr>
      <w:r w:rsidRPr="00130715">
        <w:t>Genetic modification and introduced genes</w:t>
      </w:r>
    </w:p>
    <w:p w14:paraId="05DB4F13" w14:textId="77777777" w:rsidR="00FD25A3" w:rsidRPr="00F74F85" w:rsidRDefault="00FD25A3" w:rsidP="00FD25A3">
      <w:pPr>
        <w:pStyle w:val="ListParagraph"/>
        <w:rPr>
          <w:b/>
          <w:color w:val="000000" w:themeColor="text1"/>
        </w:rPr>
      </w:pPr>
      <w:r w:rsidRPr="00DD022D">
        <w:t xml:space="preserve">BG3 contains </w:t>
      </w:r>
      <w:r>
        <w:t xml:space="preserve">3 </w:t>
      </w:r>
      <w:r w:rsidRPr="00DD022D">
        <w:t>genes conferring insect resistance (</w:t>
      </w:r>
      <w:r w:rsidRPr="00417810">
        <w:rPr>
          <w:i/>
          <w:iCs/>
        </w:rPr>
        <w:t>cry1Ac, cry2Ab, vip3Aa</w:t>
      </w:r>
      <w:r w:rsidRPr="00DD022D">
        <w:t xml:space="preserve">), </w:t>
      </w:r>
      <w:r>
        <w:t xml:space="preserve">4 marker genes (3 </w:t>
      </w:r>
      <w:r w:rsidRPr="00DD022D">
        <w:t>antibiotic resistance genes</w:t>
      </w:r>
      <w:r>
        <w:t xml:space="preserve"> and</w:t>
      </w:r>
      <w:r w:rsidRPr="00DD022D">
        <w:t xml:space="preserve"> a reporter gene</w:t>
      </w:r>
      <w:r>
        <w:t>)</w:t>
      </w:r>
      <w:r w:rsidRPr="00DD022D">
        <w:t xml:space="preserve"> and regulatory elements</w:t>
      </w:r>
      <w:r>
        <w:t xml:space="preserve"> (Table 2)</w:t>
      </w:r>
      <w:r w:rsidRPr="00DD022D">
        <w:t>.</w:t>
      </w:r>
      <w:r>
        <w:t xml:space="preserve"> </w:t>
      </w:r>
    </w:p>
    <w:p w14:paraId="497548E5" w14:textId="77777777" w:rsidR="00FD25A3" w:rsidRPr="00F74F85" w:rsidRDefault="00FD25A3" w:rsidP="00FD25A3">
      <w:pPr>
        <w:pStyle w:val="ListParagraph"/>
        <w:rPr>
          <w:b/>
          <w:color w:val="000000" w:themeColor="text1"/>
        </w:rPr>
      </w:pPr>
      <w:r w:rsidRPr="00C108CA">
        <w:rPr>
          <w:color w:val="000000" w:themeColor="text1"/>
        </w:rPr>
        <w:t xml:space="preserve">The RARMPs </w:t>
      </w:r>
      <w:r w:rsidRPr="00F32766">
        <w:t xml:space="preserve">prepared for DIR 124 and DIR 145 </w:t>
      </w:r>
      <w:r>
        <w:rPr>
          <w:color w:val="000000" w:themeColor="text1"/>
        </w:rPr>
        <w:t>contain</w:t>
      </w:r>
      <w:r w:rsidRPr="00C108CA">
        <w:rPr>
          <w:color w:val="000000" w:themeColor="text1"/>
        </w:rPr>
        <w:t xml:space="preserve"> extensive discussion of BG3, including the method of genetic modification, molecular stability, the introduced genes and regulatory elements and the proteins encoded by the introduced genes. The</w:t>
      </w:r>
      <w:r>
        <w:rPr>
          <w:color w:val="000000" w:themeColor="text1"/>
        </w:rPr>
        <w:t>se</w:t>
      </w:r>
      <w:r w:rsidRPr="00C108CA">
        <w:rPr>
          <w:color w:val="000000" w:themeColor="text1"/>
        </w:rPr>
        <w:t xml:space="preserve"> RARMPs considered the potential toxicity</w:t>
      </w:r>
      <w:r>
        <w:rPr>
          <w:color w:val="000000" w:themeColor="text1"/>
        </w:rPr>
        <w:t xml:space="preserve"> and </w:t>
      </w:r>
      <w:r w:rsidRPr="00C108CA">
        <w:rPr>
          <w:color w:val="000000" w:themeColor="text1"/>
        </w:rPr>
        <w:t xml:space="preserve">allergenicity to humans, </w:t>
      </w:r>
      <w:r>
        <w:rPr>
          <w:color w:val="000000" w:themeColor="text1"/>
        </w:rPr>
        <w:t xml:space="preserve">toxicity to </w:t>
      </w:r>
      <w:r w:rsidRPr="00C108CA">
        <w:rPr>
          <w:color w:val="000000" w:themeColor="text1"/>
        </w:rPr>
        <w:t xml:space="preserve">animals (including non-target arthropods), effects on soil microorganisms and the presence of identical or similar genes and proteins in the environment. These risk assessments concluded that there was negligible risk of harm to people, other beneficial organisms or the environment from </w:t>
      </w:r>
      <w:r w:rsidRPr="00736A36">
        <w:t>the introduced</w:t>
      </w:r>
      <w:r w:rsidRPr="00F32766">
        <w:t xml:space="preserve"> genes</w:t>
      </w:r>
      <w:r w:rsidRPr="00C108CA">
        <w:rPr>
          <w:color w:val="000000" w:themeColor="text1"/>
        </w:rPr>
        <w:t xml:space="preserve"> and their expression in the BG3 cotton.</w:t>
      </w:r>
    </w:p>
    <w:p w14:paraId="337A4D7D" w14:textId="77777777" w:rsidR="00FD25A3" w:rsidRPr="00C86507" w:rsidRDefault="00FD25A3" w:rsidP="00FD25A3">
      <w:pPr>
        <w:pStyle w:val="ListParagraph"/>
        <w:rPr>
          <w:b/>
          <w:color w:val="000000" w:themeColor="text1"/>
        </w:rPr>
      </w:pPr>
      <w:r>
        <w:lastRenderedPageBreak/>
        <w:t>T</w:t>
      </w:r>
      <w:r w:rsidRPr="00D575BF">
        <w:t>he Regulator has not received reports of adverse effects on human health, animal health or the environment caused by</w:t>
      </w:r>
      <w:r>
        <w:t xml:space="preserve"> </w:t>
      </w:r>
      <w:r w:rsidRPr="00D575BF">
        <w:t xml:space="preserve">BG3 as a crop.  Literature searches did not find any information indicating adverse effects of </w:t>
      </w:r>
      <w:r>
        <w:t>BG3</w:t>
      </w:r>
      <w:r w:rsidRPr="00D575BF">
        <w:t xml:space="preserve"> cotton on human health and safety or the environment.</w:t>
      </w:r>
    </w:p>
    <w:p w14:paraId="75FB7525" w14:textId="77777777" w:rsidR="00FD25A3" w:rsidRPr="00B134B8" w:rsidRDefault="00FD25A3">
      <w:pPr>
        <w:pStyle w:val="Heading4"/>
        <w:numPr>
          <w:ilvl w:val="3"/>
          <w:numId w:val="52"/>
        </w:numPr>
      </w:pPr>
      <w:r>
        <w:t>Other</w:t>
      </w:r>
      <w:r w:rsidRPr="00B134B8">
        <w:t xml:space="preserve"> </w:t>
      </w:r>
      <w:r>
        <w:t xml:space="preserve">approvals </w:t>
      </w:r>
      <w:r w:rsidRPr="00B134B8">
        <w:t>of BG3</w:t>
      </w:r>
    </w:p>
    <w:p w14:paraId="4ACA0A3F" w14:textId="77777777" w:rsidR="00FD25A3" w:rsidRPr="001B40AA" w:rsidRDefault="00FD25A3" w:rsidP="00FD25A3">
      <w:pPr>
        <w:pStyle w:val="ListParagraph"/>
        <w:rPr>
          <w:b/>
        </w:rPr>
      </w:pPr>
      <w:r>
        <w:t>R</w:t>
      </w:r>
      <w:r w:rsidRPr="001B40AA">
        <w:t>egulatory systems in some countries do not require separate authorisation for environmental release of GMOs produced by conventional crossing between other already authorised GMOs.</w:t>
      </w:r>
      <w:r>
        <w:t xml:space="preserve"> In all following discussions of international approvals, if a country with this type of system has approved the parental events, this will be noted.</w:t>
      </w:r>
      <w:r w:rsidRPr="001B40AA">
        <w:t xml:space="preserve"> </w:t>
      </w:r>
    </w:p>
    <w:p w14:paraId="43F7EBD4" w14:textId="77777777" w:rsidR="00FD25A3" w:rsidRDefault="00FD25A3" w:rsidP="00FD25A3">
      <w:pPr>
        <w:pStyle w:val="ListParagraph"/>
        <w:rPr>
          <w:b/>
        </w:rPr>
      </w:pPr>
      <w:r w:rsidRPr="001B40AA">
        <w:t>To date BG3 cotton</w:t>
      </w:r>
      <w:r>
        <w:t xml:space="preserve"> has been</w:t>
      </w:r>
      <w:r w:rsidRPr="001B40AA">
        <w:t xml:space="preserve"> approved for direct use or processing in food in Japan and Mexico in 2014. BG3 RRF </w:t>
      </w:r>
      <w:r>
        <w:t xml:space="preserve">(also expresses the </w:t>
      </w:r>
      <w:r w:rsidRPr="00E13DAA">
        <w:rPr>
          <w:i/>
          <w:iCs/>
        </w:rPr>
        <w:t>cp4epsps</w:t>
      </w:r>
      <w:r>
        <w:t xml:space="preserve"> gene for glyphosate tolerance) </w:t>
      </w:r>
      <w:r w:rsidRPr="001B40AA">
        <w:t>was approved for direct use or processing in food in Japan (2014).</w:t>
      </w:r>
      <w:r w:rsidRPr="00B6395F">
        <w:t xml:space="preserve"> </w:t>
      </w:r>
      <w:r>
        <w:t xml:space="preserve">Both GM parents of </w:t>
      </w:r>
      <w:r w:rsidRPr="001B40AA">
        <w:t>BG3 cotton</w:t>
      </w:r>
      <w:r w:rsidRPr="000E776C">
        <w:t xml:space="preserve"> </w:t>
      </w:r>
      <w:r>
        <w:t xml:space="preserve">have been approved in the </w:t>
      </w:r>
      <w:r w:rsidRPr="00A7258D">
        <w:t>United States of America (USA), Canada and China (</w:t>
      </w:r>
      <w:hyperlink r:id="rId37" w:history="1">
        <w:r w:rsidRPr="00A7258D">
          <w:rPr>
            <w:rStyle w:val="Hyperlink"/>
            <w:color w:val="auto"/>
          </w:rPr>
          <w:t xml:space="preserve">ISAAA </w:t>
        </w:r>
        <w:r w:rsidRPr="00A7258D">
          <w:rPr>
            <w:rStyle w:val="Hyperlink"/>
            <w:rFonts w:cs="Calibri"/>
            <w:bCs/>
            <w:color w:val="auto"/>
            <w:szCs w:val="22"/>
          </w:rPr>
          <w:t>GM approval</w:t>
        </w:r>
      </w:hyperlink>
      <w:r w:rsidRPr="00A7258D">
        <w:t xml:space="preserve"> and </w:t>
      </w:r>
      <w:hyperlink r:id="rId38" w:history="1">
        <w:r w:rsidRPr="00A7258D">
          <w:rPr>
            <w:rStyle w:val="Hyperlink"/>
            <w:color w:val="auto"/>
          </w:rPr>
          <w:t>CropLife International</w:t>
        </w:r>
      </w:hyperlink>
      <w:r w:rsidRPr="00A7258D">
        <w:t xml:space="preserve"> databases; accessed March 2025)</w:t>
      </w:r>
      <w:r w:rsidRPr="001B40AA">
        <w:t>.</w:t>
      </w:r>
    </w:p>
    <w:p w14:paraId="03838BBE" w14:textId="191EEECC" w:rsidR="001B1401" w:rsidRDefault="001B1401" w:rsidP="002409AF">
      <w:pPr>
        <w:pStyle w:val="ListParagraph"/>
        <w:sectPr w:rsidR="001B1401" w:rsidSect="004C6E43">
          <w:footerReference w:type="default" r:id="rId39"/>
          <w:pgSz w:w="11906" w:h="16838"/>
          <w:pgMar w:top="1134" w:right="1133" w:bottom="1134" w:left="1134" w:header="709" w:footer="709" w:gutter="0"/>
          <w:pgNumType w:start="1"/>
          <w:cols w:space="708"/>
          <w:docGrid w:linePitch="360"/>
        </w:sectPr>
      </w:pPr>
    </w:p>
    <w:p w14:paraId="6BEA0D10" w14:textId="20EF925E" w:rsidR="00964192" w:rsidRPr="005D7722" w:rsidRDefault="00964192">
      <w:pPr>
        <w:pStyle w:val="TableHeading"/>
        <w:numPr>
          <w:ilvl w:val="0"/>
          <w:numId w:val="16"/>
        </w:numPr>
      </w:pPr>
      <w:r w:rsidRPr="00964192">
        <w:rPr>
          <w:sz w:val="18"/>
        </w:rPr>
        <w:lastRenderedPageBreak/>
        <w:tab/>
      </w:r>
      <w:bookmarkStart w:id="22" w:name="_Ref192246293"/>
      <w:r>
        <w:t xml:space="preserve">Genetic elements </w:t>
      </w:r>
      <w:r w:rsidR="00581522">
        <w:t xml:space="preserve">in the GMO </w:t>
      </w:r>
      <w:r>
        <w:t>and their origin</w:t>
      </w:r>
      <w:bookmarkEnd w:id="22"/>
    </w:p>
    <w:tbl>
      <w:tblPr>
        <w:tblStyle w:val="TableGrid1"/>
        <w:tblW w:w="14317" w:type="dxa"/>
        <w:tblInd w:w="142" w:type="dxa"/>
        <w:tblBorders>
          <w:left w:val="none" w:sz="0" w:space="0" w:color="auto"/>
          <w:right w:val="none" w:sz="0" w:space="0" w:color="auto"/>
          <w:insideV w:val="none" w:sz="0" w:space="0" w:color="auto"/>
        </w:tblBorders>
        <w:tblLayout w:type="fixed"/>
        <w:tblLook w:val="04A0" w:firstRow="1" w:lastRow="0" w:firstColumn="1" w:lastColumn="0" w:noHBand="0" w:noVBand="1"/>
        <w:tblCaption w:val="Table 2 Genetic elements in the GMO and their origin"/>
        <w:tblDescription w:val="This table has details of the genetic elements inroduced in the GM cotton. The table has 7 columns which detail the gene (and its source), the protein produced (by the gene), the function of the gene/protein, the promoter used (and its source), the terminator used (and itssource), any additional elements (and their source) and the GM cotton lines from which the genetic elements were introduced."/>
      </w:tblPr>
      <w:tblGrid>
        <w:gridCol w:w="1842"/>
        <w:gridCol w:w="2126"/>
        <w:gridCol w:w="2126"/>
        <w:gridCol w:w="2269"/>
        <w:gridCol w:w="1985"/>
        <w:gridCol w:w="2440"/>
        <w:gridCol w:w="1529"/>
      </w:tblGrid>
      <w:tr w:rsidR="00964192" w:rsidRPr="005D7722" w14:paraId="2421D3A8" w14:textId="77777777" w:rsidTr="00E64689">
        <w:trPr>
          <w:tblHeader/>
        </w:trPr>
        <w:tc>
          <w:tcPr>
            <w:tcW w:w="1842" w:type="dxa"/>
            <w:shd w:val="clear" w:color="auto" w:fill="D9D9D9"/>
          </w:tcPr>
          <w:p w14:paraId="0D041A5F" w14:textId="77777777" w:rsidR="00964192" w:rsidRPr="005D7722" w:rsidRDefault="00964192" w:rsidP="002A32E7">
            <w:pPr>
              <w:rPr>
                <w:rFonts w:ascii="Calibri" w:hAnsi="Calibri"/>
                <w:b/>
                <w:bCs/>
              </w:rPr>
            </w:pPr>
            <w:r w:rsidRPr="005D7722">
              <w:rPr>
                <w:rFonts w:ascii="Calibri" w:hAnsi="Calibri"/>
                <w:b/>
                <w:bCs/>
              </w:rPr>
              <w:t>Gene (Source)</w:t>
            </w:r>
          </w:p>
        </w:tc>
        <w:tc>
          <w:tcPr>
            <w:tcW w:w="2126" w:type="dxa"/>
            <w:shd w:val="clear" w:color="auto" w:fill="D9D9D9"/>
          </w:tcPr>
          <w:p w14:paraId="71747637" w14:textId="77777777" w:rsidR="00964192" w:rsidRPr="005D7722" w:rsidRDefault="00964192" w:rsidP="002A32E7">
            <w:pPr>
              <w:rPr>
                <w:rFonts w:ascii="Calibri" w:hAnsi="Calibri"/>
                <w:b/>
                <w:bCs/>
              </w:rPr>
            </w:pPr>
            <w:r w:rsidRPr="005D7722">
              <w:rPr>
                <w:rFonts w:ascii="Calibri" w:hAnsi="Calibri"/>
                <w:b/>
                <w:bCs/>
              </w:rPr>
              <w:t>Protein produced</w:t>
            </w:r>
          </w:p>
        </w:tc>
        <w:tc>
          <w:tcPr>
            <w:tcW w:w="2126" w:type="dxa"/>
            <w:shd w:val="clear" w:color="auto" w:fill="D9D9D9"/>
          </w:tcPr>
          <w:p w14:paraId="1BE815AB" w14:textId="77777777" w:rsidR="00964192" w:rsidRPr="005D7722" w:rsidRDefault="00964192" w:rsidP="002A32E7">
            <w:pPr>
              <w:rPr>
                <w:rFonts w:ascii="Calibri" w:hAnsi="Calibri"/>
                <w:b/>
                <w:bCs/>
              </w:rPr>
            </w:pPr>
            <w:r w:rsidRPr="005D7722">
              <w:rPr>
                <w:rFonts w:ascii="Calibri" w:hAnsi="Calibri"/>
                <w:b/>
                <w:bCs/>
              </w:rPr>
              <w:t>Function</w:t>
            </w:r>
          </w:p>
        </w:tc>
        <w:tc>
          <w:tcPr>
            <w:tcW w:w="2269" w:type="dxa"/>
            <w:shd w:val="clear" w:color="auto" w:fill="D9D9D9"/>
          </w:tcPr>
          <w:p w14:paraId="3193F400" w14:textId="77777777" w:rsidR="00964192" w:rsidRPr="005D7722" w:rsidRDefault="00964192" w:rsidP="002A32E7">
            <w:pPr>
              <w:rPr>
                <w:rFonts w:ascii="Calibri" w:hAnsi="Calibri"/>
                <w:b/>
                <w:bCs/>
              </w:rPr>
            </w:pPr>
            <w:r w:rsidRPr="005D7722">
              <w:rPr>
                <w:rFonts w:ascii="Calibri" w:hAnsi="Calibri"/>
                <w:b/>
                <w:bCs/>
              </w:rPr>
              <w:t>Promoter (source)</w:t>
            </w:r>
          </w:p>
        </w:tc>
        <w:tc>
          <w:tcPr>
            <w:tcW w:w="1985" w:type="dxa"/>
            <w:shd w:val="clear" w:color="auto" w:fill="D9D9D9"/>
          </w:tcPr>
          <w:p w14:paraId="1404644B" w14:textId="77777777" w:rsidR="00964192" w:rsidRPr="005D7722" w:rsidRDefault="00964192" w:rsidP="002A32E7">
            <w:pPr>
              <w:rPr>
                <w:rFonts w:ascii="Calibri" w:hAnsi="Calibri"/>
                <w:b/>
                <w:bCs/>
              </w:rPr>
            </w:pPr>
            <w:r w:rsidRPr="005D7722">
              <w:rPr>
                <w:rFonts w:ascii="Calibri" w:hAnsi="Calibri"/>
                <w:b/>
                <w:bCs/>
              </w:rPr>
              <w:t>Terminator (source)</w:t>
            </w:r>
          </w:p>
        </w:tc>
        <w:tc>
          <w:tcPr>
            <w:tcW w:w="2440" w:type="dxa"/>
            <w:shd w:val="clear" w:color="auto" w:fill="D9D9D9"/>
          </w:tcPr>
          <w:p w14:paraId="07883EE2" w14:textId="77777777" w:rsidR="00964192" w:rsidRPr="005D7722" w:rsidRDefault="00964192" w:rsidP="002A32E7">
            <w:pPr>
              <w:rPr>
                <w:rFonts w:ascii="Calibri" w:hAnsi="Calibri"/>
                <w:b/>
                <w:bCs/>
              </w:rPr>
            </w:pPr>
            <w:r w:rsidRPr="005D7722">
              <w:rPr>
                <w:rFonts w:ascii="Calibri" w:hAnsi="Calibri"/>
                <w:b/>
                <w:bCs/>
              </w:rPr>
              <w:t>Additional elements (source)</w:t>
            </w:r>
          </w:p>
        </w:tc>
        <w:tc>
          <w:tcPr>
            <w:tcW w:w="1529" w:type="dxa"/>
            <w:shd w:val="clear" w:color="auto" w:fill="D9D9D9"/>
          </w:tcPr>
          <w:p w14:paraId="10E108F8" w14:textId="77777777" w:rsidR="00964192" w:rsidRPr="005D7722" w:rsidRDefault="00964192" w:rsidP="002A32E7">
            <w:pPr>
              <w:rPr>
                <w:rFonts w:ascii="Calibri" w:hAnsi="Calibri"/>
                <w:b/>
                <w:bCs/>
              </w:rPr>
            </w:pPr>
            <w:r w:rsidRPr="005D7722">
              <w:rPr>
                <w:rFonts w:ascii="Calibri" w:hAnsi="Calibri"/>
                <w:b/>
                <w:bCs/>
              </w:rPr>
              <w:t>Present in</w:t>
            </w:r>
          </w:p>
        </w:tc>
      </w:tr>
      <w:tr w:rsidR="00964192" w:rsidRPr="005D7722" w14:paraId="67F5F73C" w14:textId="77777777" w:rsidTr="00E64689">
        <w:tc>
          <w:tcPr>
            <w:tcW w:w="1842" w:type="dxa"/>
          </w:tcPr>
          <w:p w14:paraId="26EEFEC4" w14:textId="77777777" w:rsidR="00964192" w:rsidRDefault="00964192" w:rsidP="002A32E7">
            <w:pPr>
              <w:rPr>
                <w:rFonts w:ascii="Calibri" w:hAnsi="Calibri"/>
                <w:i/>
                <w:iCs/>
              </w:rPr>
            </w:pPr>
            <w:r w:rsidRPr="005D7722">
              <w:rPr>
                <w:rFonts w:ascii="Calibri" w:hAnsi="Calibri"/>
                <w:i/>
                <w:iCs/>
              </w:rPr>
              <w:t>m</w:t>
            </w:r>
            <w:r w:rsidR="000B656D">
              <w:rPr>
                <w:rFonts w:ascii="Calibri" w:hAnsi="Calibri"/>
                <w:i/>
                <w:iCs/>
              </w:rPr>
              <w:t>C</w:t>
            </w:r>
            <w:r w:rsidRPr="005D7722">
              <w:rPr>
                <w:rFonts w:ascii="Calibri" w:hAnsi="Calibri"/>
                <w:i/>
                <w:iCs/>
              </w:rPr>
              <w:t>ry51Aa2</w:t>
            </w:r>
          </w:p>
          <w:p w14:paraId="40C1AB66" w14:textId="588A4ADE" w:rsidR="003109CE" w:rsidRPr="003109CE" w:rsidRDefault="003109CE" w:rsidP="002A32E7">
            <w:pPr>
              <w:rPr>
                <w:rFonts w:ascii="Calibri" w:hAnsi="Calibri" w:cs="Calibri"/>
                <w:i/>
                <w:iCs/>
              </w:rPr>
            </w:pPr>
            <w:r w:rsidRPr="003109CE">
              <w:rPr>
                <w:rFonts w:ascii="Calibri" w:hAnsi="Calibri" w:cs="Calibri"/>
                <w:i/>
                <w:iCs/>
              </w:rPr>
              <w:t>(</w:t>
            </w:r>
            <w:r w:rsidRPr="001760C4">
              <w:rPr>
                <w:rFonts w:ascii="Calibri" w:hAnsi="Calibri" w:cs="Calibri"/>
                <w:i/>
              </w:rPr>
              <w:t>Bacillus thuringiensis</w:t>
            </w:r>
            <w:r w:rsidRPr="001760C4">
              <w:rPr>
                <w:rFonts w:ascii="Calibri" w:hAnsi="Calibri" w:cs="Calibri"/>
              </w:rPr>
              <w:t xml:space="preserve"> </w:t>
            </w:r>
            <w:r w:rsidRPr="001760C4">
              <w:rPr>
                <w:rFonts w:ascii="Calibri" w:hAnsi="Calibri" w:cs="Calibri"/>
                <w:i/>
                <w:iCs/>
              </w:rPr>
              <w:t>(</w:t>
            </w:r>
            <w:proofErr w:type="spellStart"/>
            <w:r w:rsidRPr="001760C4">
              <w:rPr>
                <w:rFonts w:ascii="Calibri" w:hAnsi="Calibri" w:cs="Calibri"/>
                <w:i/>
                <w:iCs/>
              </w:rPr>
              <w:t>Bt</w:t>
            </w:r>
            <w:proofErr w:type="spellEnd"/>
            <w:r w:rsidRPr="001760C4">
              <w:rPr>
                <w:rFonts w:ascii="Calibri" w:hAnsi="Calibri" w:cs="Calibri"/>
                <w:i/>
                <w:iCs/>
              </w:rPr>
              <w:t>))</w:t>
            </w:r>
          </w:p>
        </w:tc>
        <w:tc>
          <w:tcPr>
            <w:tcW w:w="2126" w:type="dxa"/>
          </w:tcPr>
          <w:p w14:paraId="60D939F3" w14:textId="77777777" w:rsidR="00964192" w:rsidRPr="005D7722" w:rsidRDefault="00964192" w:rsidP="002A32E7">
            <w:pPr>
              <w:ind w:left="-108"/>
              <w:rPr>
                <w:rFonts w:ascii="Calibri" w:hAnsi="Calibri"/>
              </w:rPr>
            </w:pPr>
            <w:r w:rsidRPr="005D7722">
              <w:rPr>
                <w:rFonts w:ascii="Calibri" w:hAnsi="Calibri"/>
              </w:rPr>
              <w:t>Modified crystal protein 51Aa2</w:t>
            </w:r>
          </w:p>
        </w:tc>
        <w:tc>
          <w:tcPr>
            <w:tcW w:w="2126" w:type="dxa"/>
          </w:tcPr>
          <w:p w14:paraId="08910D93" w14:textId="21A42139" w:rsidR="00964192" w:rsidRPr="005D7722" w:rsidRDefault="006F5C97" w:rsidP="002A32E7">
            <w:pPr>
              <w:rPr>
                <w:rFonts w:ascii="Calibri" w:hAnsi="Calibri"/>
              </w:rPr>
            </w:pPr>
            <w:r>
              <w:rPr>
                <w:rFonts w:ascii="Calibri" w:hAnsi="Calibri"/>
              </w:rPr>
              <w:t xml:space="preserve">Resistance </w:t>
            </w:r>
            <w:r w:rsidR="00811038">
              <w:rPr>
                <w:rFonts w:ascii="Calibri" w:hAnsi="Calibri"/>
              </w:rPr>
              <w:t>to hemipteran</w:t>
            </w:r>
            <w:r>
              <w:rPr>
                <w:rFonts w:ascii="Calibri" w:hAnsi="Calibri"/>
              </w:rPr>
              <w:t xml:space="preserve"> &amp; </w:t>
            </w:r>
            <w:proofErr w:type="spellStart"/>
            <w:r>
              <w:rPr>
                <w:rFonts w:ascii="Calibri" w:hAnsi="Calibri"/>
              </w:rPr>
              <w:t>thysanopteran</w:t>
            </w:r>
            <w:proofErr w:type="spellEnd"/>
            <w:r w:rsidRPr="005D7722">
              <w:rPr>
                <w:rFonts w:ascii="Calibri" w:hAnsi="Calibri"/>
              </w:rPr>
              <w:t xml:space="preserve"> </w:t>
            </w:r>
            <w:r>
              <w:rPr>
                <w:rFonts w:ascii="Calibri" w:hAnsi="Calibri"/>
              </w:rPr>
              <w:t>insects</w:t>
            </w:r>
          </w:p>
        </w:tc>
        <w:tc>
          <w:tcPr>
            <w:tcW w:w="2269" w:type="dxa"/>
          </w:tcPr>
          <w:p w14:paraId="3FC28244" w14:textId="1496B38A" w:rsidR="00964192" w:rsidRPr="005D7722" w:rsidRDefault="00964192" w:rsidP="002A32E7">
            <w:pPr>
              <w:rPr>
                <w:rFonts w:ascii="Calibri" w:hAnsi="Calibri"/>
              </w:rPr>
            </w:pPr>
            <w:r w:rsidRPr="005D7722">
              <w:rPr>
                <w:rFonts w:ascii="Calibri" w:hAnsi="Calibri"/>
              </w:rPr>
              <w:t>Hsp81-2</w:t>
            </w:r>
            <w:r>
              <w:rPr>
                <w:rFonts w:ascii="Calibri" w:hAnsi="Calibri"/>
              </w:rPr>
              <w:t xml:space="preserve"> (</w:t>
            </w:r>
            <w:r w:rsidRPr="005D7722">
              <w:rPr>
                <w:rFonts w:ascii="Calibri" w:hAnsi="Calibri"/>
                <w:i/>
                <w:iCs/>
              </w:rPr>
              <w:t>A</w:t>
            </w:r>
            <w:r w:rsidR="003109CE">
              <w:rPr>
                <w:rFonts w:ascii="Calibri" w:hAnsi="Calibri"/>
                <w:i/>
                <w:iCs/>
              </w:rPr>
              <w:t>rabidopsis</w:t>
            </w:r>
            <w:r w:rsidRPr="005D7722">
              <w:rPr>
                <w:rFonts w:ascii="Calibri" w:hAnsi="Calibri"/>
                <w:i/>
                <w:iCs/>
              </w:rPr>
              <w:t xml:space="preserve"> thaliana</w:t>
            </w:r>
            <w:r w:rsidRPr="005D7722">
              <w:rPr>
                <w:rFonts w:ascii="Calibri" w:hAnsi="Calibri"/>
              </w:rPr>
              <w:t>)</w:t>
            </w:r>
          </w:p>
        </w:tc>
        <w:tc>
          <w:tcPr>
            <w:tcW w:w="1985" w:type="dxa"/>
          </w:tcPr>
          <w:p w14:paraId="240C3795" w14:textId="77777777" w:rsidR="00964192" w:rsidRPr="005D7722" w:rsidRDefault="00964192" w:rsidP="002A32E7">
            <w:pPr>
              <w:rPr>
                <w:rFonts w:ascii="Calibri" w:hAnsi="Calibri"/>
              </w:rPr>
            </w:pPr>
            <w:r w:rsidRPr="005D7722">
              <w:rPr>
                <w:rFonts w:ascii="Calibri" w:hAnsi="Calibri"/>
              </w:rPr>
              <w:t>35S (</w:t>
            </w:r>
            <w:proofErr w:type="spellStart"/>
            <w:r w:rsidRPr="005D7722">
              <w:rPr>
                <w:rFonts w:ascii="Calibri" w:hAnsi="Calibri"/>
              </w:rPr>
              <w:t>CaMV</w:t>
            </w:r>
            <w:proofErr w:type="spellEnd"/>
            <w:r w:rsidRPr="005D7722">
              <w:rPr>
                <w:rFonts w:ascii="Calibri" w:hAnsi="Calibri"/>
              </w:rPr>
              <w:t>)</w:t>
            </w:r>
          </w:p>
        </w:tc>
        <w:tc>
          <w:tcPr>
            <w:tcW w:w="2440" w:type="dxa"/>
          </w:tcPr>
          <w:p w14:paraId="03BD108C" w14:textId="4EDE3560" w:rsidR="00964192" w:rsidRPr="006679C7" w:rsidRDefault="00964192" w:rsidP="002A32E7">
            <w:pPr>
              <w:rPr>
                <w:rFonts w:ascii="Calibri" w:hAnsi="Calibri"/>
              </w:rPr>
            </w:pPr>
            <w:r w:rsidRPr="006679C7">
              <w:rPr>
                <w:rFonts w:ascii="Calibri" w:hAnsi="Calibri"/>
              </w:rPr>
              <w:t>E-FMV</w:t>
            </w:r>
            <w:r>
              <w:rPr>
                <w:rFonts w:ascii="Calibri" w:hAnsi="Calibri"/>
              </w:rPr>
              <w:t xml:space="preserve"> (</w:t>
            </w:r>
            <w:r w:rsidRPr="009F280B">
              <w:rPr>
                <w:rFonts w:ascii="Calibri" w:hAnsi="Calibri"/>
              </w:rPr>
              <w:t xml:space="preserve">Enhancer region of </w:t>
            </w:r>
            <w:r w:rsidR="00D477D4">
              <w:rPr>
                <w:rFonts w:ascii="Calibri" w:hAnsi="Calibri"/>
              </w:rPr>
              <w:t>F</w:t>
            </w:r>
            <w:r w:rsidRPr="009F280B">
              <w:rPr>
                <w:rFonts w:ascii="Calibri" w:hAnsi="Calibri"/>
              </w:rPr>
              <w:t>igwort mosaic virus DNA</w:t>
            </w:r>
            <w:r>
              <w:rPr>
                <w:rFonts w:ascii="Calibri" w:hAnsi="Calibri"/>
              </w:rPr>
              <w:t>)</w:t>
            </w:r>
          </w:p>
        </w:tc>
        <w:tc>
          <w:tcPr>
            <w:tcW w:w="1529" w:type="dxa"/>
          </w:tcPr>
          <w:p w14:paraId="07306DEE" w14:textId="68F99C4D" w:rsidR="00964192" w:rsidRPr="005D7722" w:rsidRDefault="00DF3C51" w:rsidP="002A32E7">
            <w:pPr>
              <w:rPr>
                <w:rFonts w:ascii="Calibri" w:hAnsi="Calibri"/>
              </w:rPr>
            </w:pPr>
            <w:r>
              <w:rPr>
                <w:rFonts w:ascii="Calibri" w:hAnsi="Calibri"/>
              </w:rPr>
              <w:t>MON-</w:t>
            </w:r>
            <w:r w:rsidR="00964192" w:rsidRPr="00F82BC2">
              <w:rPr>
                <w:rFonts w:ascii="Calibri" w:hAnsi="Calibri"/>
              </w:rPr>
              <w:t>88702</w:t>
            </w:r>
            <w:r>
              <w:rPr>
                <w:rFonts w:ascii="Calibri" w:hAnsi="Calibri"/>
              </w:rPr>
              <w:t>-4</w:t>
            </w:r>
            <w:r w:rsidR="001F07FA">
              <w:rPr>
                <w:rFonts w:ascii="Calibri" w:hAnsi="Calibri"/>
              </w:rPr>
              <w:t xml:space="preserve"> (</w:t>
            </w:r>
            <w:proofErr w:type="spellStart"/>
            <w:r w:rsidR="001F07FA">
              <w:rPr>
                <w:rFonts w:ascii="Calibri" w:hAnsi="Calibri"/>
              </w:rPr>
              <w:t>ThryvOn</w:t>
            </w:r>
            <w:proofErr w:type="spellEnd"/>
            <w:r w:rsidR="00337EC2" w:rsidRPr="00B901E7">
              <w:rPr>
                <w:rFonts w:ascii="Calibri" w:hAnsi="Calibri"/>
                <w:sz w:val="22"/>
                <w:szCs w:val="22"/>
              </w:rPr>
              <w:t>®</w:t>
            </w:r>
            <w:r w:rsidR="001F07FA">
              <w:rPr>
                <w:rFonts w:ascii="Calibri" w:hAnsi="Calibri"/>
              </w:rPr>
              <w:t>)</w:t>
            </w:r>
          </w:p>
        </w:tc>
      </w:tr>
      <w:tr w:rsidR="00964192" w:rsidRPr="005D7722" w14:paraId="22F9288E" w14:textId="77777777" w:rsidTr="00E64689">
        <w:tc>
          <w:tcPr>
            <w:tcW w:w="1842" w:type="dxa"/>
          </w:tcPr>
          <w:p w14:paraId="621AA657" w14:textId="77777777" w:rsidR="00964192" w:rsidRPr="005D7722" w:rsidRDefault="00964192" w:rsidP="002A32E7">
            <w:pPr>
              <w:rPr>
                <w:rFonts w:ascii="Calibri" w:hAnsi="Calibri"/>
                <w:i/>
                <w:iCs/>
              </w:rPr>
            </w:pPr>
            <w:r w:rsidRPr="005D7722">
              <w:rPr>
                <w:rFonts w:ascii="Calibri" w:hAnsi="Calibri"/>
                <w:i/>
                <w:iCs/>
              </w:rPr>
              <w:t>cry1Ac</w:t>
            </w:r>
            <w:r>
              <w:rPr>
                <w:rFonts w:ascii="Calibri" w:hAnsi="Calibri"/>
                <w:i/>
                <w:iCs/>
              </w:rPr>
              <w:t xml:space="preserve"> </w:t>
            </w:r>
            <w:r w:rsidRPr="005D7722">
              <w:rPr>
                <w:rFonts w:ascii="Calibri" w:hAnsi="Calibri"/>
                <w:i/>
                <w:iCs/>
              </w:rPr>
              <w:t>(</w:t>
            </w:r>
            <w:proofErr w:type="spellStart"/>
            <w:r w:rsidRPr="005D7722">
              <w:rPr>
                <w:rFonts w:ascii="Calibri" w:hAnsi="Calibri"/>
                <w:i/>
                <w:iCs/>
              </w:rPr>
              <w:t>Bt</w:t>
            </w:r>
            <w:proofErr w:type="spellEnd"/>
            <w:r w:rsidRPr="005D7722">
              <w:rPr>
                <w:rFonts w:ascii="Calibri" w:hAnsi="Calibri"/>
              </w:rPr>
              <w:t>)</w:t>
            </w:r>
          </w:p>
        </w:tc>
        <w:tc>
          <w:tcPr>
            <w:tcW w:w="2126" w:type="dxa"/>
          </w:tcPr>
          <w:p w14:paraId="336C46E0" w14:textId="77777777" w:rsidR="00964192" w:rsidRPr="005D7722" w:rsidRDefault="00964192" w:rsidP="002A32E7">
            <w:pPr>
              <w:ind w:left="-108"/>
              <w:rPr>
                <w:rFonts w:ascii="Calibri" w:hAnsi="Calibri"/>
                <w:sz w:val="22"/>
              </w:rPr>
            </w:pPr>
            <w:r w:rsidRPr="005D7722">
              <w:rPr>
                <w:rFonts w:ascii="Calibri" w:hAnsi="Calibri"/>
              </w:rPr>
              <w:t>Crystal protein 1Ac</w:t>
            </w:r>
          </w:p>
        </w:tc>
        <w:tc>
          <w:tcPr>
            <w:tcW w:w="2126" w:type="dxa"/>
          </w:tcPr>
          <w:p w14:paraId="5BE7CF19" w14:textId="7C6B1CD9" w:rsidR="00964192" w:rsidRPr="005D7722" w:rsidRDefault="00964192" w:rsidP="002A32E7">
            <w:pPr>
              <w:rPr>
                <w:rFonts w:ascii="Calibri" w:hAnsi="Calibri"/>
                <w:sz w:val="22"/>
              </w:rPr>
            </w:pPr>
            <w:r w:rsidRPr="005D7722">
              <w:rPr>
                <w:rFonts w:ascii="Calibri" w:hAnsi="Calibri"/>
              </w:rPr>
              <w:t>Resistance</w:t>
            </w:r>
            <w:r w:rsidR="006F5C97">
              <w:rPr>
                <w:rFonts w:ascii="Calibri" w:hAnsi="Calibri"/>
              </w:rPr>
              <w:t xml:space="preserve"> to lepidopteran insects</w:t>
            </w:r>
            <w:r w:rsidRPr="005D7722">
              <w:rPr>
                <w:rFonts w:ascii="Calibri" w:hAnsi="Calibri"/>
              </w:rPr>
              <w:t xml:space="preserve"> </w:t>
            </w:r>
          </w:p>
        </w:tc>
        <w:tc>
          <w:tcPr>
            <w:tcW w:w="2269" w:type="dxa"/>
          </w:tcPr>
          <w:p w14:paraId="6700D61C" w14:textId="77777777" w:rsidR="00964192" w:rsidRPr="005D7722" w:rsidRDefault="00964192" w:rsidP="002A32E7">
            <w:pPr>
              <w:rPr>
                <w:rFonts w:ascii="Calibri" w:hAnsi="Calibri"/>
                <w:sz w:val="22"/>
              </w:rPr>
            </w:pPr>
            <w:r w:rsidRPr="005D7722">
              <w:rPr>
                <w:rFonts w:ascii="Calibri" w:hAnsi="Calibri"/>
              </w:rPr>
              <w:t>35S (</w:t>
            </w:r>
            <w:proofErr w:type="spellStart"/>
            <w:r w:rsidRPr="005D7722">
              <w:rPr>
                <w:rFonts w:ascii="Calibri" w:hAnsi="Calibri"/>
              </w:rPr>
              <w:t>CaMV</w:t>
            </w:r>
            <w:proofErr w:type="spellEnd"/>
            <w:r w:rsidRPr="005D7722">
              <w:rPr>
                <w:rFonts w:ascii="Calibri" w:hAnsi="Calibri"/>
              </w:rPr>
              <w:t>)</w:t>
            </w:r>
          </w:p>
        </w:tc>
        <w:tc>
          <w:tcPr>
            <w:tcW w:w="1985" w:type="dxa"/>
          </w:tcPr>
          <w:p w14:paraId="2622DCD2" w14:textId="77777777" w:rsidR="00964192" w:rsidRPr="005D7722" w:rsidRDefault="00964192" w:rsidP="002A32E7">
            <w:pPr>
              <w:rPr>
                <w:rFonts w:ascii="Calibri" w:hAnsi="Calibri"/>
                <w:sz w:val="22"/>
              </w:rPr>
            </w:pPr>
            <w:r w:rsidRPr="005D7722">
              <w:rPr>
                <w:rFonts w:ascii="Calibri" w:hAnsi="Calibri"/>
              </w:rPr>
              <w:t xml:space="preserve">7S 3’ </w:t>
            </w:r>
            <w:r w:rsidRPr="005D7722">
              <w:rPr>
                <w:rFonts w:ascii="Calibri" w:hAnsi="Calibri"/>
                <w:i/>
              </w:rPr>
              <w:t>(Glycine max</w:t>
            </w:r>
            <w:r w:rsidRPr="005D7722">
              <w:rPr>
                <w:rFonts w:ascii="Calibri" w:hAnsi="Calibri"/>
              </w:rPr>
              <w:t>)</w:t>
            </w:r>
          </w:p>
        </w:tc>
        <w:tc>
          <w:tcPr>
            <w:tcW w:w="2440" w:type="dxa"/>
          </w:tcPr>
          <w:p w14:paraId="227E264E" w14:textId="77777777" w:rsidR="00964192" w:rsidRPr="005D7722" w:rsidRDefault="00964192" w:rsidP="002A32E7">
            <w:pPr>
              <w:rPr>
                <w:rFonts w:ascii="Calibri" w:hAnsi="Calibri"/>
                <w:sz w:val="22"/>
              </w:rPr>
            </w:pPr>
          </w:p>
        </w:tc>
        <w:tc>
          <w:tcPr>
            <w:tcW w:w="1529" w:type="dxa"/>
          </w:tcPr>
          <w:p w14:paraId="5C9032C9" w14:textId="0D587D2F" w:rsidR="00964192" w:rsidRPr="005D7722" w:rsidRDefault="00964192" w:rsidP="002A32E7">
            <w:pPr>
              <w:rPr>
                <w:rFonts w:ascii="Calibri" w:hAnsi="Calibri"/>
                <w:sz w:val="22"/>
              </w:rPr>
            </w:pPr>
            <w:r w:rsidRPr="005D7722">
              <w:rPr>
                <w:rFonts w:ascii="Calibri" w:hAnsi="Calibri"/>
              </w:rPr>
              <w:t>BG3</w:t>
            </w:r>
          </w:p>
        </w:tc>
      </w:tr>
      <w:tr w:rsidR="00964192" w:rsidRPr="005D7722" w14:paraId="2033896C" w14:textId="77777777" w:rsidTr="00E64689">
        <w:tc>
          <w:tcPr>
            <w:tcW w:w="1842" w:type="dxa"/>
          </w:tcPr>
          <w:p w14:paraId="4B9599C4" w14:textId="77777777" w:rsidR="00964192" w:rsidRPr="005D7722" w:rsidRDefault="00964192" w:rsidP="002A32E7">
            <w:pPr>
              <w:rPr>
                <w:rFonts w:ascii="Calibri" w:hAnsi="Calibri"/>
                <w:i/>
                <w:iCs/>
              </w:rPr>
            </w:pPr>
            <w:r w:rsidRPr="005D7722">
              <w:rPr>
                <w:rFonts w:ascii="Calibri" w:hAnsi="Calibri"/>
                <w:i/>
                <w:iCs/>
              </w:rPr>
              <w:t>cry2Ab</w:t>
            </w:r>
            <w:r>
              <w:rPr>
                <w:rFonts w:ascii="Calibri" w:hAnsi="Calibri"/>
                <w:i/>
                <w:iCs/>
              </w:rPr>
              <w:t xml:space="preserve"> </w:t>
            </w:r>
            <w:r w:rsidRPr="005D7722">
              <w:rPr>
                <w:rFonts w:ascii="Calibri" w:hAnsi="Calibri"/>
                <w:i/>
                <w:iCs/>
              </w:rPr>
              <w:t>(</w:t>
            </w:r>
            <w:proofErr w:type="spellStart"/>
            <w:r w:rsidRPr="005D7722">
              <w:rPr>
                <w:rFonts w:ascii="Calibri" w:hAnsi="Calibri"/>
                <w:i/>
                <w:iCs/>
              </w:rPr>
              <w:t>Bt</w:t>
            </w:r>
            <w:proofErr w:type="spellEnd"/>
            <w:r w:rsidRPr="005D7722">
              <w:rPr>
                <w:rFonts w:ascii="Calibri" w:hAnsi="Calibri"/>
                <w:i/>
                <w:iCs/>
              </w:rPr>
              <w:t>)</w:t>
            </w:r>
          </w:p>
        </w:tc>
        <w:tc>
          <w:tcPr>
            <w:tcW w:w="2126" w:type="dxa"/>
          </w:tcPr>
          <w:p w14:paraId="4538C74C" w14:textId="77777777" w:rsidR="00964192" w:rsidRPr="005D7722" w:rsidRDefault="00964192" w:rsidP="002A32E7">
            <w:pPr>
              <w:ind w:left="-108"/>
              <w:rPr>
                <w:rFonts w:ascii="Calibri" w:hAnsi="Calibri"/>
                <w:sz w:val="22"/>
              </w:rPr>
            </w:pPr>
            <w:r w:rsidRPr="005D7722">
              <w:rPr>
                <w:rFonts w:ascii="Calibri" w:hAnsi="Calibri"/>
              </w:rPr>
              <w:t>Crystal protein 2Ab2</w:t>
            </w:r>
          </w:p>
        </w:tc>
        <w:tc>
          <w:tcPr>
            <w:tcW w:w="2126" w:type="dxa"/>
          </w:tcPr>
          <w:p w14:paraId="2E42994F" w14:textId="17596F20" w:rsidR="00964192" w:rsidRPr="005D7722" w:rsidRDefault="006F5C97" w:rsidP="002A32E7">
            <w:pPr>
              <w:rPr>
                <w:rFonts w:ascii="Calibri" w:hAnsi="Calibri"/>
                <w:sz w:val="22"/>
              </w:rPr>
            </w:pPr>
            <w:r w:rsidRPr="005D7722">
              <w:rPr>
                <w:rFonts w:ascii="Calibri" w:hAnsi="Calibri"/>
              </w:rPr>
              <w:t>Resistance</w:t>
            </w:r>
            <w:r>
              <w:rPr>
                <w:rFonts w:ascii="Calibri" w:hAnsi="Calibri"/>
              </w:rPr>
              <w:t xml:space="preserve"> to lepidopteran insects</w:t>
            </w:r>
          </w:p>
        </w:tc>
        <w:tc>
          <w:tcPr>
            <w:tcW w:w="2269" w:type="dxa"/>
          </w:tcPr>
          <w:p w14:paraId="4C00385A" w14:textId="77777777" w:rsidR="00964192" w:rsidRPr="005D7722" w:rsidRDefault="00964192" w:rsidP="002A32E7">
            <w:pPr>
              <w:rPr>
                <w:rFonts w:ascii="Calibri" w:hAnsi="Calibri"/>
                <w:sz w:val="22"/>
              </w:rPr>
            </w:pPr>
            <w:r w:rsidRPr="005D7722">
              <w:rPr>
                <w:rFonts w:ascii="Calibri" w:hAnsi="Calibri"/>
              </w:rPr>
              <w:t>35S (</w:t>
            </w:r>
            <w:proofErr w:type="spellStart"/>
            <w:r w:rsidRPr="005D7722">
              <w:rPr>
                <w:rFonts w:ascii="Calibri" w:hAnsi="Calibri"/>
              </w:rPr>
              <w:t>CaMV</w:t>
            </w:r>
            <w:proofErr w:type="spellEnd"/>
            <w:r w:rsidRPr="005D7722">
              <w:rPr>
                <w:rFonts w:ascii="Calibri" w:hAnsi="Calibri"/>
              </w:rPr>
              <w:t xml:space="preserve">) </w:t>
            </w:r>
          </w:p>
        </w:tc>
        <w:tc>
          <w:tcPr>
            <w:tcW w:w="1985" w:type="dxa"/>
          </w:tcPr>
          <w:p w14:paraId="3F7EA791" w14:textId="3EA28FE5" w:rsidR="00964192" w:rsidRPr="005D7722" w:rsidRDefault="00964192" w:rsidP="002A32E7">
            <w:pPr>
              <w:rPr>
                <w:rFonts w:ascii="Calibri" w:hAnsi="Calibri"/>
                <w:sz w:val="22"/>
              </w:rPr>
            </w:pPr>
            <w:proofErr w:type="spellStart"/>
            <w:r w:rsidRPr="005D7722">
              <w:rPr>
                <w:rFonts w:ascii="Calibri" w:hAnsi="Calibri"/>
              </w:rPr>
              <w:t>nos</w:t>
            </w:r>
            <w:proofErr w:type="spellEnd"/>
            <w:r w:rsidRPr="005D7722">
              <w:rPr>
                <w:rFonts w:ascii="Calibri" w:hAnsi="Calibri"/>
              </w:rPr>
              <w:t xml:space="preserve"> (</w:t>
            </w:r>
            <w:r w:rsidRPr="005D7722">
              <w:rPr>
                <w:rFonts w:ascii="Calibri" w:hAnsi="Calibri"/>
                <w:i/>
              </w:rPr>
              <w:t>A</w:t>
            </w:r>
            <w:r w:rsidR="003109CE">
              <w:rPr>
                <w:rFonts w:ascii="Calibri" w:hAnsi="Calibri"/>
                <w:i/>
              </w:rPr>
              <w:t xml:space="preserve">grobacterium </w:t>
            </w:r>
            <w:r w:rsidRPr="005D7722">
              <w:rPr>
                <w:rFonts w:ascii="Calibri" w:hAnsi="Calibri"/>
                <w:i/>
              </w:rPr>
              <w:t>tumefaciens</w:t>
            </w:r>
            <w:r w:rsidRPr="005D7722">
              <w:rPr>
                <w:rFonts w:ascii="Calibri" w:hAnsi="Calibri"/>
              </w:rPr>
              <w:t>)</w:t>
            </w:r>
          </w:p>
        </w:tc>
        <w:tc>
          <w:tcPr>
            <w:tcW w:w="2440" w:type="dxa"/>
          </w:tcPr>
          <w:p w14:paraId="78EF3B77" w14:textId="6B43D044" w:rsidR="00964192" w:rsidRPr="005D7722" w:rsidRDefault="00964192" w:rsidP="002A32E7">
            <w:pPr>
              <w:rPr>
                <w:rFonts w:ascii="Calibri" w:hAnsi="Calibri"/>
              </w:rPr>
            </w:pPr>
            <w:r w:rsidRPr="005D7722">
              <w:rPr>
                <w:rFonts w:ascii="Calibri" w:hAnsi="Calibri"/>
              </w:rPr>
              <w:t>PetHSP70 (</w:t>
            </w:r>
            <w:r w:rsidRPr="005D7722">
              <w:rPr>
                <w:rFonts w:ascii="Calibri" w:hAnsi="Calibri"/>
                <w:i/>
              </w:rPr>
              <w:t>Petunia x hybrida</w:t>
            </w:r>
            <w:r w:rsidRPr="005D7722">
              <w:rPr>
                <w:rFonts w:ascii="Calibri" w:hAnsi="Calibri"/>
              </w:rPr>
              <w:t>), Ctp2 (</w:t>
            </w:r>
            <w:r w:rsidR="003109CE" w:rsidRPr="005D7722">
              <w:rPr>
                <w:rFonts w:ascii="Calibri" w:hAnsi="Calibri"/>
                <w:i/>
              </w:rPr>
              <w:t>A</w:t>
            </w:r>
            <w:r w:rsidR="003109CE">
              <w:rPr>
                <w:rFonts w:ascii="Calibri" w:hAnsi="Calibri"/>
                <w:i/>
              </w:rPr>
              <w:t>.</w:t>
            </w:r>
            <w:r w:rsidR="003109CE" w:rsidRPr="005D7722">
              <w:rPr>
                <w:rFonts w:ascii="Calibri" w:hAnsi="Calibri"/>
                <w:i/>
              </w:rPr>
              <w:t xml:space="preserve"> </w:t>
            </w:r>
            <w:r w:rsidRPr="005D7722">
              <w:rPr>
                <w:rFonts w:ascii="Calibri" w:hAnsi="Calibri"/>
                <w:i/>
              </w:rPr>
              <w:t>thaliana</w:t>
            </w:r>
            <w:r w:rsidRPr="005D7722">
              <w:rPr>
                <w:rFonts w:ascii="Calibri" w:hAnsi="Calibri"/>
              </w:rPr>
              <w:t>)</w:t>
            </w:r>
          </w:p>
        </w:tc>
        <w:tc>
          <w:tcPr>
            <w:tcW w:w="1529" w:type="dxa"/>
          </w:tcPr>
          <w:p w14:paraId="0CC9439D" w14:textId="61EA4B6E" w:rsidR="00964192" w:rsidRPr="005D7722" w:rsidRDefault="00964192" w:rsidP="002A32E7">
            <w:pPr>
              <w:rPr>
                <w:rFonts w:ascii="Calibri" w:hAnsi="Calibri"/>
              </w:rPr>
            </w:pPr>
            <w:r w:rsidRPr="005D7722">
              <w:rPr>
                <w:rFonts w:ascii="Calibri" w:hAnsi="Calibri"/>
              </w:rPr>
              <w:t>BG3</w:t>
            </w:r>
          </w:p>
        </w:tc>
      </w:tr>
      <w:tr w:rsidR="00964192" w:rsidRPr="005D7722" w14:paraId="6DEDA673" w14:textId="77777777" w:rsidTr="00E64689">
        <w:trPr>
          <w:trHeight w:val="458"/>
        </w:trPr>
        <w:tc>
          <w:tcPr>
            <w:tcW w:w="1842" w:type="dxa"/>
          </w:tcPr>
          <w:p w14:paraId="742BAE3A" w14:textId="77777777" w:rsidR="00964192" w:rsidRPr="005D7722" w:rsidRDefault="00964192" w:rsidP="002A32E7">
            <w:pPr>
              <w:rPr>
                <w:rFonts w:ascii="Calibri" w:hAnsi="Calibri"/>
                <w:i/>
              </w:rPr>
            </w:pPr>
            <w:r w:rsidRPr="005D7722">
              <w:rPr>
                <w:rFonts w:ascii="Calibri" w:hAnsi="Calibri"/>
                <w:i/>
              </w:rPr>
              <w:t>vip3A</w:t>
            </w:r>
            <w:r>
              <w:rPr>
                <w:rFonts w:ascii="Calibri" w:hAnsi="Calibri"/>
                <w:i/>
              </w:rPr>
              <w:t xml:space="preserve"> </w:t>
            </w:r>
            <w:r w:rsidRPr="005D7722">
              <w:rPr>
                <w:rFonts w:ascii="Calibri" w:hAnsi="Calibri"/>
              </w:rPr>
              <w:t>(</w:t>
            </w:r>
            <w:proofErr w:type="spellStart"/>
            <w:r w:rsidRPr="005D7722">
              <w:rPr>
                <w:rFonts w:ascii="Calibri" w:hAnsi="Calibri"/>
                <w:i/>
              </w:rPr>
              <w:t>Bt</w:t>
            </w:r>
            <w:proofErr w:type="spellEnd"/>
            <w:r w:rsidRPr="005D7722">
              <w:rPr>
                <w:rFonts w:ascii="Calibri" w:hAnsi="Calibri"/>
              </w:rPr>
              <w:t>)</w:t>
            </w:r>
          </w:p>
        </w:tc>
        <w:tc>
          <w:tcPr>
            <w:tcW w:w="2126" w:type="dxa"/>
          </w:tcPr>
          <w:p w14:paraId="6FA49555" w14:textId="0BD2DDF7" w:rsidR="00964192" w:rsidRPr="005D7722" w:rsidRDefault="00DF40D4" w:rsidP="001760C4">
            <w:pPr>
              <w:ind w:left="-108"/>
              <w:rPr>
                <w:rFonts w:ascii="Calibri" w:hAnsi="Calibri"/>
                <w:sz w:val="22"/>
              </w:rPr>
            </w:pPr>
            <w:r w:rsidRPr="005D7722">
              <w:rPr>
                <w:rFonts w:ascii="Calibri" w:hAnsi="Calibri"/>
              </w:rPr>
              <w:t>Vegetative insecticidal protein 3A</w:t>
            </w:r>
          </w:p>
        </w:tc>
        <w:tc>
          <w:tcPr>
            <w:tcW w:w="2126" w:type="dxa"/>
          </w:tcPr>
          <w:p w14:paraId="1801D3AB" w14:textId="36DAAF5A" w:rsidR="00964192" w:rsidRPr="005D7722" w:rsidRDefault="006F5C97" w:rsidP="002A32E7">
            <w:pPr>
              <w:rPr>
                <w:rFonts w:ascii="Calibri" w:hAnsi="Calibri"/>
                <w:sz w:val="22"/>
              </w:rPr>
            </w:pPr>
            <w:r w:rsidRPr="005D7722">
              <w:rPr>
                <w:rFonts w:ascii="Calibri" w:hAnsi="Calibri"/>
              </w:rPr>
              <w:t>Resistance</w:t>
            </w:r>
            <w:r>
              <w:rPr>
                <w:rFonts w:ascii="Calibri" w:hAnsi="Calibri"/>
              </w:rPr>
              <w:t xml:space="preserve"> to lepidopteran insects</w:t>
            </w:r>
          </w:p>
        </w:tc>
        <w:tc>
          <w:tcPr>
            <w:tcW w:w="2269" w:type="dxa"/>
          </w:tcPr>
          <w:p w14:paraId="19220F48" w14:textId="77777777" w:rsidR="00964192" w:rsidRPr="005D7722" w:rsidRDefault="00964192" w:rsidP="002A32E7">
            <w:pPr>
              <w:rPr>
                <w:rFonts w:ascii="Calibri" w:hAnsi="Calibri"/>
                <w:sz w:val="22"/>
              </w:rPr>
            </w:pPr>
            <w:r w:rsidRPr="005D7722">
              <w:rPr>
                <w:rFonts w:ascii="Calibri" w:hAnsi="Calibri"/>
              </w:rPr>
              <w:t>actin2 (</w:t>
            </w:r>
            <w:r w:rsidRPr="005D7722">
              <w:rPr>
                <w:rFonts w:ascii="Calibri" w:hAnsi="Calibri"/>
                <w:i/>
                <w:iCs/>
              </w:rPr>
              <w:t>A. thaliana</w:t>
            </w:r>
            <w:r w:rsidRPr="005D7722">
              <w:rPr>
                <w:rFonts w:ascii="Calibri" w:hAnsi="Calibri"/>
              </w:rPr>
              <w:t>)</w:t>
            </w:r>
          </w:p>
        </w:tc>
        <w:tc>
          <w:tcPr>
            <w:tcW w:w="1985" w:type="dxa"/>
          </w:tcPr>
          <w:p w14:paraId="4AB0ED8F" w14:textId="10E66DE9" w:rsidR="00964192" w:rsidRPr="005D7722" w:rsidRDefault="00964192" w:rsidP="002A32E7">
            <w:pPr>
              <w:rPr>
                <w:rFonts w:ascii="Calibri" w:hAnsi="Calibri"/>
                <w:sz w:val="22"/>
              </w:rPr>
            </w:pPr>
            <w:proofErr w:type="spellStart"/>
            <w:r w:rsidRPr="005D7722">
              <w:rPr>
                <w:rFonts w:ascii="Calibri" w:hAnsi="Calibri"/>
              </w:rPr>
              <w:t>nos</w:t>
            </w:r>
            <w:proofErr w:type="spellEnd"/>
            <w:r w:rsidRPr="005D7722">
              <w:rPr>
                <w:rFonts w:ascii="Calibri" w:hAnsi="Calibri"/>
              </w:rPr>
              <w:t xml:space="preserve"> </w:t>
            </w:r>
            <w:r w:rsidRPr="005D7722">
              <w:rPr>
                <w:rFonts w:ascii="Calibri" w:hAnsi="Calibri"/>
                <w:i/>
              </w:rPr>
              <w:t>(A.</w:t>
            </w:r>
            <w:r w:rsidR="00C34061">
              <w:rPr>
                <w:rFonts w:ascii="Calibri" w:hAnsi="Calibri"/>
                <w:i/>
              </w:rPr>
              <w:t xml:space="preserve"> </w:t>
            </w:r>
            <w:r w:rsidRPr="005D7722">
              <w:rPr>
                <w:rFonts w:ascii="Calibri" w:hAnsi="Calibri"/>
                <w:i/>
              </w:rPr>
              <w:t>tumefaciens)</w:t>
            </w:r>
          </w:p>
        </w:tc>
        <w:tc>
          <w:tcPr>
            <w:tcW w:w="2440" w:type="dxa"/>
          </w:tcPr>
          <w:p w14:paraId="00966DD4" w14:textId="77777777" w:rsidR="00964192" w:rsidRPr="005D7722" w:rsidRDefault="00964192" w:rsidP="002A32E7">
            <w:pPr>
              <w:rPr>
                <w:rFonts w:ascii="Calibri" w:hAnsi="Calibri"/>
                <w:sz w:val="22"/>
              </w:rPr>
            </w:pPr>
          </w:p>
        </w:tc>
        <w:tc>
          <w:tcPr>
            <w:tcW w:w="1529" w:type="dxa"/>
          </w:tcPr>
          <w:p w14:paraId="2600208E" w14:textId="11F66397" w:rsidR="00964192" w:rsidRPr="005D7722" w:rsidRDefault="00964192" w:rsidP="002A32E7">
            <w:pPr>
              <w:rPr>
                <w:rFonts w:ascii="Calibri" w:hAnsi="Calibri"/>
                <w:sz w:val="22"/>
              </w:rPr>
            </w:pPr>
            <w:r w:rsidRPr="005D7722">
              <w:rPr>
                <w:rFonts w:ascii="Calibri" w:hAnsi="Calibri"/>
              </w:rPr>
              <w:t>BG3</w:t>
            </w:r>
          </w:p>
        </w:tc>
      </w:tr>
      <w:tr w:rsidR="00964192" w:rsidRPr="005D7722" w14:paraId="09F12CA7" w14:textId="77777777" w:rsidTr="00E64689">
        <w:tc>
          <w:tcPr>
            <w:tcW w:w="1842" w:type="dxa"/>
          </w:tcPr>
          <w:p w14:paraId="51177E54" w14:textId="7174B37A" w:rsidR="00964192" w:rsidRPr="005D7722" w:rsidRDefault="00964192" w:rsidP="002A32E7">
            <w:pPr>
              <w:rPr>
                <w:rFonts w:ascii="Calibri" w:hAnsi="Calibri"/>
                <w:i/>
                <w:iCs/>
                <w:vertAlign w:val="superscript"/>
              </w:rPr>
            </w:pPr>
            <w:r w:rsidRPr="005D7722">
              <w:rPr>
                <w:rFonts w:ascii="Calibri" w:hAnsi="Calibri"/>
                <w:i/>
                <w:iCs/>
              </w:rPr>
              <w:t xml:space="preserve">cp4 </w:t>
            </w:r>
            <w:proofErr w:type="spellStart"/>
            <w:r w:rsidRPr="005D7722">
              <w:rPr>
                <w:rFonts w:ascii="Calibri" w:hAnsi="Calibri"/>
                <w:i/>
                <w:iCs/>
              </w:rPr>
              <w:t>epsps</w:t>
            </w:r>
            <w:proofErr w:type="spellEnd"/>
          </w:p>
          <w:p w14:paraId="0D563802" w14:textId="77777777" w:rsidR="00964192" w:rsidRPr="005D7722" w:rsidRDefault="00964192" w:rsidP="002A32E7">
            <w:pPr>
              <w:rPr>
                <w:rFonts w:ascii="Calibri" w:hAnsi="Calibri"/>
                <w:sz w:val="22"/>
              </w:rPr>
            </w:pPr>
            <w:r w:rsidRPr="005D7722">
              <w:rPr>
                <w:rFonts w:ascii="Calibri" w:hAnsi="Calibri"/>
                <w:i/>
                <w:iCs/>
              </w:rPr>
              <w:t>(Agrobacterium sp.</w:t>
            </w:r>
            <w:r w:rsidRPr="005D7722">
              <w:rPr>
                <w:rFonts w:ascii="Calibri" w:hAnsi="Calibri"/>
              </w:rPr>
              <w:t xml:space="preserve"> strain CP4)</w:t>
            </w:r>
          </w:p>
        </w:tc>
        <w:tc>
          <w:tcPr>
            <w:tcW w:w="2126" w:type="dxa"/>
          </w:tcPr>
          <w:p w14:paraId="3FAF4FE3" w14:textId="77777777" w:rsidR="00964192" w:rsidRPr="005D7722" w:rsidRDefault="00964192" w:rsidP="002A32E7">
            <w:pPr>
              <w:ind w:left="-108"/>
              <w:rPr>
                <w:rFonts w:ascii="Calibri" w:hAnsi="Calibri"/>
                <w:sz w:val="22"/>
              </w:rPr>
            </w:pPr>
            <w:r w:rsidRPr="005D7722">
              <w:rPr>
                <w:rFonts w:ascii="Calibri" w:hAnsi="Calibri"/>
              </w:rPr>
              <w:t xml:space="preserve">5-enolpyruvylshikimate-3-phosphate synthase </w:t>
            </w:r>
          </w:p>
        </w:tc>
        <w:tc>
          <w:tcPr>
            <w:tcW w:w="2126" w:type="dxa"/>
          </w:tcPr>
          <w:p w14:paraId="439882EB" w14:textId="77777777" w:rsidR="00964192" w:rsidRPr="005D7722" w:rsidRDefault="00964192" w:rsidP="002A32E7">
            <w:pPr>
              <w:rPr>
                <w:rFonts w:ascii="Calibri" w:hAnsi="Calibri"/>
                <w:sz w:val="22"/>
              </w:rPr>
            </w:pPr>
            <w:r w:rsidRPr="005D7722">
              <w:rPr>
                <w:rFonts w:ascii="Calibri" w:hAnsi="Calibri"/>
              </w:rPr>
              <w:t xml:space="preserve">Tolerance to glyphosate </w:t>
            </w:r>
          </w:p>
        </w:tc>
        <w:tc>
          <w:tcPr>
            <w:tcW w:w="2269" w:type="dxa"/>
          </w:tcPr>
          <w:p w14:paraId="4CE347D6" w14:textId="77777777" w:rsidR="00964192" w:rsidRPr="005D7722" w:rsidRDefault="00964192" w:rsidP="002A32E7">
            <w:pPr>
              <w:rPr>
                <w:rFonts w:ascii="Calibri" w:hAnsi="Calibri"/>
              </w:rPr>
            </w:pPr>
            <w:r w:rsidRPr="005D7722">
              <w:rPr>
                <w:rFonts w:ascii="Calibri" w:hAnsi="Calibri"/>
              </w:rPr>
              <w:t>P-FMV/TSF2 (Figwort mosaic virus/</w:t>
            </w:r>
            <w:r w:rsidRPr="001F07FA">
              <w:rPr>
                <w:rFonts w:ascii="Calibri" w:hAnsi="Calibri"/>
                <w:i/>
                <w:iCs/>
              </w:rPr>
              <w:t>A. thaliana</w:t>
            </w:r>
            <w:r w:rsidRPr="005D7722">
              <w:rPr>
                <w:rFonts w:ascii="Calibri" w:hAnsi="Calibri"/>
              </w:rPr>
              <w:t>)</w:t>
            </w:r>
          </w:p>
          <w:p w14:paraId="4647CE1C" w14:textId="2673393A" w:rsidR="00964192" w:rsidRPr="005D7722" w:rsidRDefault="00964192" w:rsidP="002A32E7">
            <w:pPr>
              <w:rPr>
                <w:rFonts w:ascii="Calibri" w:hAnsi="Calibri"/>
                <w:sz w:val="22"/>
              </w:rPr>
            </w:pPr>
            <w:r w:rsidRPr="005D7722">
              <w:rPr>
                <w:rFonts w:ascii="Calibri" w:hAnsi="Calibri"/>
              </w:rPr>
              <w:t>P-35S/ACT8 (</w:t>
            </w:r>
            <w:proofErr w:type="spellStart"/>
            <w:r w:rsidRPr="005D7722">
              <w:rPr>
                <w:rFonts w:ascii="Calibri" w:hAnsi="Calibri"/>
              </w:rPr>
              <w:t>CaMV</w:t>
            </w:r>
            <w:proofErr w:type="spellEnd"/>
            <w:r w:rsidRPr="005D7722">
              <w:rPr>
                <w:rFonts w:ascii="Calibri" w:hAnsi="Calibri"/>
              </w:rPr>
              <w:t>/</w:t>
            </w:r>
            <w:r w:rsidRPr="005D7722">
              <w:rPr>
                <w:rFonts w:ascii="Calibri" w:hAnsi="Calibri"/>
                <w:i/>
                <w:iCs/>
              </w:rPr>
              <w:t>A.</w:t>
            </w:r>
            <w:r w:rsidR="00811038">
              <w:rPr>
                <w:rFonts w:ascii="Calibri" w:hAnsi="Calibri"/>
                <w:i/>
                <w:iCs/>
              </w:rPr>
              <w:t xml:space="preserve"> </w:t>
            </w:r>
            <w:r w:rsidRPr="005D7722">
              <w:rPr>
                <w:rFonts w:ascii="Calibri" w:hAnsi="Calibri"/>
                <w:i/>
                <w:iCs/>
              </w:rPr>
              <w:t>thaliana</w:t>
            </w:r>
            <w:r w:rsidRPr="005D7722">
              <w:rPr>
                <w:rFonts w:ascii="Calibri" w:hAnsi="Calibri"/>
              </w:rPr>
              <w:t>)</w:t>
            </w:r>
          </w:p>
        </w:tc>
        <w:tc>
          <w:tcPr>
            <w:tcW w:w="1985" w:type="dxa"/>
          </w:tcPr>
          <w:p w14:paraId="4BBADB31" w14:textId="77777777" w:rsidR="00964192" w:rsidRPr="005D7722" w:rsidRDefault="00964192" w:rsidP="002A32E7">
            <w:pPr>
              <w:rPr>
                <w:rFonts w:ascii="Calibri" w:hAnsi="Calibri"/>
              </w:rPr>
            </w:pPr>
            <w:r w:rsidRPr="005D7722">
              <w:rPr>
                <w:rFonts w:ascii="Calibri" w:hAnsi="Calibri"/>
              </w:rPr>
              <w:t>rbcs-E9 (</w:t>
            </w:r>
            <w:r w:rsidRPr="005D7722">
              <w:rPr>
                <w:rFonts w:ascii="Calibri" w:hAnsi="Calibri"/>
                <w:i/>
              </w:rPr>
              <w:t>Pisum sativum</w:t>
            </w:r>
            <w:r w:rsidRPr="005D7722">
              <w:rPr>
                <w:rFonts w:ascii="Calibri" w:hAnsi="Calibri"/>
              </w:rPr>
              <w:t xml:space="preserve"> – pea)</w:t>
            </w:r>
          </w:p>
          <w:p w14:paraId="5A77CA87" w14:textId="77777777" w:rsidR="00964192" w:rsidRPr="005D7722" w:rsidRDefault="00964192" w:rsidP="002A32E7">
            <w:pPr>
              <w:rPr>
                <w:rFonts w:ascii="Calibri" w:hAnsi="Calibri"/>
              </w:rPr>
            </w:pPr>
          </w:p>
          <w:p w14:paraId="40A1942E" w14:textId="77777777" w:rsidR="00964192" w:rsidRPr="005D7722" w:rsidRDefault="00964192" w:rsidP="002A32E7">
            <w:pPr>
              <w:rPr>
                <w:rFonts w:ascii="Calibri" w:hAnsi="Calibri"/>
                <w:sz w:val="22"/>
              </w:rPr>
            </w:pPr>
            <w:r w:rsidRPr="005D7722">
              <w:rPr>
                <w:rFonts w:ascii="Calibri" w:hAnsi="Calibri"/>
              </w:rPr>
              <w:t>rbcs-E9 (</w:t>
            </w:r>
            <w:r w:rsidRPr="005D7722">
              <w:rPr>
                <w:rFonts w:ascii="Calibri" w:hAnsi="Calibri"/>
                <w:i/>
              </w:rPr>
              <w:t>P. sativum</w:t>
            </w:r>
            <w:r w:rsidRPr="005D7722">
              <w:rPr>
                <w:rFonts w:ascii="Calibri" w:hAnsi="Calibri"/>
              </w:rPr>
              <w:t>)</w:t>
            </w:r>
          </w:p>
        </w:tc>
        <w:tc>
          <w:tcPr>
            <w:tcW w:w="2440" w:type="dxa"/>
          </w:tcPr>
          <w:p w14:paraId="11BE7B36" w14:textId="77777777" w:rsidR="00964192" w:rsidRPr="005D7722" w:rsidRDefault="00964192" w:rsidP="002A32E7">
            <w:pPr>
              <w:rPr>
                <w:rFonts w:ascii="Calibri" w:hAnsi="Calibri"/>
              </w:rPr>
            </w:pPr>
            <w:r w:rsidRPr="005D7722">
              <w:rPr>
                <w:rFonts w:ascii="Calibri" w:hAnsi="Calibri"/>
              </w:rPr>
              <w:t>Ctp2 (</w:t>
            </w:r>
            <w:r w:rsidRPr="005D7722">
              <w:rPr>
                <w:rFonts w:ascii="Calibri" w:hAnsi="Calibri"/>
                <w:i/>
              </w:rPr>
              <w:t>A. thaliana</w:t>
            </w:r>
            <w:r w:rsidRPr="005D7722">
              <w:rPr>
                <w:rFonts w:ascii="Calibri" w:hAnsi="Calibri"/>
              </w:rPr>
              <w:t>)</w:t>
            </w:r>
          </w:p>
          <w:p w14:paraId="53897991" w14:textId="77777777" w:rsidR="00964192" w:rsidRPr="005D7722" w:rsidRDefault="00964192" w:rsidP="002A32E7">
            <w:pPr>
              <w:rPr>
                <w:rFonts w:ascii="Calibri" w:hAnsi="Calibri"/>
              </w:rPr>
            </w:pPr>
          </w:p>
          <w:p w14:paraId="5C099D4B" w14:textId="77777777" w:rsidR="00964192" w:rsidRPr="005D7722" w:rsidRDefault="00964192" w:rsidP="002A32E7">
            <w:pPr>
              <w:rPr>
                <w:rFonts w:ascii="Calibri" w:hAnsi="Calibri"/>
                <w:sz w:val="22"/>
              </w:rPr>
            </w:pPr>
            <w:r w:rsidRPr="005D7722">
              <w:rPr>
                <w:rFonts w:ascii="Calibri" w:hAnsi="Calibri"/>
              </w:rPr>
              <w:t>Ctp2 (</w:t>
            </w:r>
            <w:r w:rsidRPr="005D7722">
              <w:rPr>
                <w:rFonts w:ascii="Calibri" w:hAnsi="Calibri"/>
                <w:i/>
              </w:rPr>
              <w:t>A. thaliana</w:t>
            </w:r>
            <w:r w:rsidRPr="005D7722">
              <w:rPr>
                <w:rFonts w:ascii="Calibri" w:hAnsi="Calibri"/>
              </w:rPr>
              <w:t>)</w:t>
            </w:r>
          </w:p>
        </w:tc>
        <w:tc>
          <w:tcPr>
            <w:tcW w:w="1529" w:type="dxa"/>
          </w:tcPr>
          <w:p w14:paraId="77E43C7B" w14:textId="6E1B7C88" w:rsidR="00964192" w:rsidRPr="005D7722" w:rsidRDefault="00FE2587" w:rsidP="002A32E7">
            <w:pPr>
              <w:rPr>
                <w:rFonts w:ascii="Calibri" w:hAnsi="Calibri"/>
                <w:sz w:val="22"/>
              </w:rPr>
            </w:pPr>
            <w:r>
              <w:rPr>
                <w:rFonts w:ascii="Calibri" w:hAnsi="Calibri"/>
              </w:rPr>
              <w:t>XF</w:t>
            </w:r>
          </w:p>
        </w:tc>
      </w:tr>
      <w:tr w:rsidR="00964192" w:rsidRPr="005D7722" w14:paraId="7F67512F" w14:textId="77777777" w:rsidTr="00E64689">
        <w:tc>
          <w:tcPr>
            <w:tcW w:w="1842" w:type="dxa"/>
          </w:tcPr>
          <w:p w14:paraId="044AC0CA" w14:textId="25164F86" w:rsidR="00964192" w:rsidRPr="005D7722" w:rsidRDefault="00964192" w:rsidP="002A32E7">
            <w:pPr>
              <w:rPr>
                <w:rFonts w:ascii="Calibri" w:hAnsi="Calibri"/>
                <w:i/>
                <w:iCs/>
                <w:vertAlign w:val="superscript"/>
              </w:rPr>
            </w:pPr>
            <w:r w:rsidRPr="005D7722">
              <w:rPr>
                <w:rFonts w:ascii="Calibri" w:hAnsi="Calibri"/>
                <w:i/>
                <w:iCs/>
              </w:rPr>
              <w:t>bar</w:t>
            </w:r>
          </w:p>
          <w:p w14:paraId="42D2A8C0" w14:textId="77777777" w:rsidR="00964192" w:rsidRPr="005D7722" w:rsidRDefault="00964192" w:rsidP="002A32E7">
            <w:pPr>
              <w:rPr>
                <w:rFonts w:ascii="Calibri" w:hAnsi="Calibri"/>
                <w:sz w:val="22"/>
              </w:rPr>
            </w:pPr>
            <w:r w:rsidRPr="005D7722">
              <w:rPr>
                <w:rFonts w:ascii="Calibri" w:hAnsi="Calibri"/>
                <w:i/>
                <w:iCs/>
              </w:rPr>
              <w:t xml:space="preserve">(Streptomyces </w:t>
            </w:r>
            <w:proofErr w:type="spellStart"/>
            <w:r w:rsidRPr="005D7722">
              <w:rPr>
                <w:rFonts w:ascii="Calibri" w:hAnsi="Calibri"/>
                <w:i/>
                <w:iCs/>
              </w:rPr>
              <w:t>hygroscopicus</w:t>
            </w:r>
            <w:proofErr w:type="spellEnd"/>
            <w:r w:rsidRPr="005D7722">
              <w:rPr>
                <w:rFonts w:ascii="Calibri" w:hAnsi="Calibri"/>
                <w:i/>
                <w:iCs/>
              </w:rPr>
              <w:t>)</w:t>
            </w:r>
          </w:p>
        </w:tc>
        <w:tc>
          <w:tcPr>
            <w:tcW w:w="2126" w:type="dxa"/>
          </w:tcPr>
          <w:p w14:paraId="26A09D67" w14:textId="77777777" w:rsidR="00964192" w:rsidRPr="005D7722" w:rsidRDefault="00964192" w:rsidP="002A32E7">
            <w:pPr>
              <w:ind w:left="-108"/>
              <w:rPr>
                <w:rFonts w:ascii="Calibri" w:hAnsi="Calibri"/>
                <w:sz w:val="22"/>
              </w:rPr>
            </w:pPr>
            <w:proofErr w:type="spellStart"/>
            <w:r w:rsidRPr="005D7722">
              <w:rPr>
                <w:rFonts w:ascii="Calibri" w:hAnsi="Calibri"/>
              </w:rPr>
              <w:t>Phosphinothricin</w:t>
            </w:r>
            <w:proofErr w:type="spellEnd"/>
            <w:r w:rsidRPr="005D7722">
              <w:rPr>
                <w:rFonts w:ascii="Calibri" w:hAnsi="Calibri"/>
              </w:rPr>
              <w:t xml:space="preserve"> N-acetyl transferase (PAT)</w:t>
            </w:r>
          </w:p>
        </w:tc>
        <w:tc>
          <w:tcPr>
            <w:tcW w:w="2126" w:type="dxa"/>
          </w:tcPr>
          <w:p w14:paraId="7AC32F1D" w14:textId="77777777" w:rsidR="00964192" w:rsidRPr="005D7722" w:rsidRDefault="00964192" w:rsidP="002A32E7">
            <w:pPr>
              <w:rPr>
                <w:rFonts w:ascii="Calibri" w:hAnsi="Calibri"/>
                <w:sz w:val="22"/>
              </w:rPr>
            </w:pPr>
            <w:r w:rsidRPr="005D7722">
              <w:rPr>
                <w:rFonts w:ascii="Calibri" w:hAnsi="Calibri"/>
              </w:rPr>
              <w:t xml:space="preserve">Tolerance to </w:t>
            </w:r>
            <w:proofErr w:type="spellStart"/>
            <w:r w:rsidRPr="005D7722">
              <w:rPr>
                <w:rFonts w:ascii="Calibri" w:hAnsi="Calibri"/>
              </w:rPr>
              <w:t>glufosinate</w:t>
            </w:r>
            <w:proofErr w:type="spellEnd"/>
          </w:p>
        </w:tc>
        <w:tc>
          <w:tcPr>
            <w:tcW w:w="2269" w:type="dxa"/>
          </w:tcPr>
          <w:p w14:paraId="2CF35C4E" w14:textId="77777777" w:rsidR="00964192" w:rsidRPr="005D7722" w:rsidRDefault="00964192" w:rsidP="002A32E7">
            <w:pPr>
              <w:rPr>
                <w:rFonts w:ascii="Calibri" w:hAnsi="Calibri"/>
                <w:sz w:val="22"/>
              </w:rPr>
            </w:pPr>
            <w:r w:rsidRPr="005D7722">
              <w:rPr>
                <w:rFonts w:ascii="Calibri" w:hAnsi="Calibri"/>
              </w:rPr>
              <w:t>35S (</w:t>
            </w:r>
            <w:proofErr w:type="spellStart"/>
            <w:r w:rsidRPr="005D7722">
              <w:rPr>
                <w:rFonts w:ascii="Calibri" w:hAnsi="Calibri"/>
              </w:rPr>
              <w:t>CaMV</w:t>
            </w:r>
            <w:proofErr w:type="spellEnd"/>
            <w:r w:rsidRPr="005D7722">
              <w:rPr>
                <w:rFonts w:ascii="Calibri" w:hAnsi="Calibri"/>
              </w:rPr>
              <w:t>)</w:t>
            </w:r>
          </w:p>
        </w:tc>
        <w:tc>
          <w:tcPr>
            <w:tcW w:w="1985" w:type="dxa"/>
          </w:tcPr>
          <w:p w14:paraId="0F28DE0D" w14:textId="1AE3E495" w:rsidR="00964192" w:rsidRPr="005D7722" w:rsidRDefault="00964192" w:rsidP="002A32E7">
            <w:pPr>
              <w:rPr>
                <w:rFonts w:ascii="Calibri" w:hAnsi="Calibri"/>
                <w:sz w:val="22"/>
              </w:rPr>
            </w:pPr>
            <w:proofErr w:type="spellStart"/>
            <w:r w:rsidRPr="005D7722">
              <w:rPr>
                <w:rFonts w:ascii="Calibri" w:hAnsi="Calibri"/>
              </w:rPr>
              <w:t>nos</w:t>
            </w:r>
            <w:proofErr w:type="spellEnd"/>
            <w:r w:rsidRPr="005D7722">
              <w:rPr>
                <w:rFonts w:ascii="Calibri" w:hAnsi="Calibri"/>
              </w:rPr>
              <w:t xml:space="preserve"> </w:t>
            </w:r>
            <w:r w:rsidRPr="005D7722">
              <w:rPr>
                <w:rFonts w:ascii="Calibri" w:hAnsi="Calibri"/>
                <w:i/>
              </w:rPr>
              <w:t>(A.</w:t>
            </w:r>
            <w:r w:rsidR="00C34061">
              <w:rPr>
                <w:rFonts w:ascii="Calibri" w:hAnsi="Calibri"/>
                <w:i/>
              </w:rPr>
              <w:t xml:space="preserve"> </w:t>
            </w:r>
            <w:r w:rsidRPr="005D7722">
              <w:rPr>
                <w:rFonts w:ascii="Calibri" w:hAnsi="Calibri"/>
                <w:i/>
              </w:rPr>
              <w:t>tumefaciens)</w:t>
            </w:r>
          </w:p>
        </w:tc>
        <w:tc>
          <w:tcPr>
            <w:tcW w:w="2440" w:type="dxa"/>
          </w:tcPr>
          <w:p w14:paraId="2DDB57AA" w14:textId="77777777" w:rsidR="00964192" w:rsidRPr="005D7722" w:rsidRDefault="00964192" w:rsidP="002A32E7">
            <w:pPr>
              <w:rPr>
                <w:rFonts w:ascii="Calibri" w:hAnsi="Calibri"/>
                <w:sz w:val="22"/>
              </w:rPr>
            </w:pPr>
            <w:r w:rsidRPr="005D7722">
              <w:rPr>
                <w:rFonts w:ascii="Calibri" w:hAnsi="Calibri"/>
              </w:rPr>
              <w:t>HSP70 (</w:t>
            </w:r>
            <w:r w:rsidRPr="005D7722">
              <w:rPr>
                <w:rFonts w:ascii="Calibri" w:hAnsi="Calibri"/>
                <w:i/>
              </w:rPr>
              <w:t>P. x hybrida</w:t>
            </w:r>
            <w:r w:rsidRPr="005D7722">
              <w:rPr>
                <w:rFonts w:ascii="Calibri" w:hAnsi="Calibri"/>
              </w:rPr>
              <w:t>)</w:t>
            </w:r>
          </w:p>
        </w:tc>
        <w:tc>
          <w:tcPr>
            <w:tcW w:w="1529" w:type="dxa"/>
          </w:tcPr>
          <w:p w14:paraId="52BEDE69" w14:textId="7A9A0FED" w:rsidR="00964192" w:rsidRPr="005D7722" w:rsidRDefault="00FE2587" w:rsidP="002A32E7">
            <w:pPr>
              <w:rPr>
                <w:rFonts w:ascii="Calibri" w:hAnsi="Calibri"/>
                <w:sz w:val="22"/>
              </w:rPr>
            </w:pPr>
            <w:r>
              <w:rPr>
                <w:rFonts w:ascii="Calibri" w:hAnsi="Calibri"/>
              </w:rPr>
              <w:t>XF</w:t>
            </w:r>
          </w:p>
        </w:tc>
      </w:tr>
      <w:tr w:rsidR="00964192" w:rsidRPr="005D7722" w14:paraId="116EB183" w14:textId="77777777" w:rsidTr="00E64689">
        <w:tc>
          <w:tcPr>
            <w:tcW w:w="1842" w:type="dxa"/>
          </w:tcPr>
          <w:p w14:paraId="39A27F9F" w14:textId="600BCAF4" w:rsidR="00964192" w:rsidRPr="005D7722" w:rsidRDefault="00964192" w:rsidP="002A32E7">
            <w:pPr>
              <w:rPr>
                <w:rFonts w:ascii="Calibri" w:hAnsi="Calibri"/>
                <w:i/>
                <w:iCs/>
                <w:vertAlign w:val="superscript"/>
              </w:rPr>
            </w:pPr>
            <w:proofErr w:type="spellStart"/>
            <w:r w:rsidRPr="005D7722">
              <w:rPr>
                <w:rFonts w:ascii="Calibri" w:hAnsi="Calibri"/>
                <w:i/>
                <w:iCs/>
              </w:rPr>
              <w:t>dmo</w:t>
            </w:r>
            <w:proofErr w:type="spellEnd"/>
          </w:p>
          <w:p w14:paraId="2A06C0DE" w14:textId="77777777" w:rsidR="00964192" w:rsidRPr="005D7722" w:rsidRDefault="00964192" w:rsidP="002A32E7">
            <w:pPr>
              <w:rPr>
                <w:rFonts w:ascii="Calibri" w:hAnsi="Calibri"/>
                <w:sz w:val="22"/>
              </w:rPr>
            </w:pPr>
            <w:r w:rsidRPr="005D7722">
              <w:rPr>
                <w:rFonts w:ascii="Calibri" w:hAnsi="Calibri"/>
                <w:i/>
                <w:iCs/>
              </w:rPr>
              <w:t xml:space="preserve">(Stenotrophomonas </w:t>
            </w:r>
            <w:proofErr w:type="spellStart"/>
            <w:r w:rsidRPr="005D7722">
              <w:rPr>
                <w:rFonts w:ascii="Calibri" w:hAnsi="Calibri"/>
                <w:i/>
                <w:iCs/>
              </w:rPr>
              <w:t>maltophilia</w:t>
            </w:r>
            <w:proofErr w:type="spellEnd"/>
            <w:r w:rsidRPr="005D7722">
              <w:rPr>
                <w:rFonts w:ascii="Calibri" w:hAnsi="Calibri"/>
                <w:i/>
                <w:iCs/>
              </w:rPr>
              <w:t>)</w:t>
            </w:r>
          </w:p>
        </w:tc>
        <w:tc>
          <w:tcPr>
            <w:tcW w:w="2126" w:type="dxa"/>
          </w:tcPr>
          <w:p w14:paraId="6021D0C6" w14:textId="77777777" w:rsidR="00964192" w:rsidRPr="005D7722" w:rsidRDefault="00964192" w:rsidP="002A32E7">
            <w:pPr>
              <w:ind w:left="-108"/>
              <w:rPr>
                <w:rFonts w:ascii="Calibri" w:hAnsi="Calibri"/>
              </w:rPr>
            </w:pPr>
            <w:r w:rsidRPr="005D7722">
              <w:rPr>
                <w:rFonts w:ascii="Calibri" w:hAnsi="Calibri"/>
              </w:rPr>
              <w:t>Dicamba monooxygenase</w:t>
            </w:r>
          </w:p>
          <w:p w14:paraId="0C532AC1" w14:textId="77777777" w:rsidR="00964192" w:rsidRPr="005D7722" w:rsidRDefault="00964192" w:rsidP="002A32E7">
            <w:pPr>
              <w:ind w:left="-108"/>
              <w:rPr>
                <w:rFonts w:ascii="Calibri" w:hAnsi="Calibri"/>
                <w:sz w:val="22"/>
              </w:rPr>
            </w:pPr>
          </w:p>
        </w:tc>
        <w:tc>
          <w:tcPr>
            <w:tcW w:w="2126" w:type="dxa"/>
          </w:tcPr>
          <w:p w14:paraId="6D9BD406" w14:textId="77777777" w:rsidR="00964192" w:rsidRPr="005D7722" w:rsidRDefault="00964192" w:rsidP="002A32E7">
            <w:pPr>
              <w:rPr>
                <w:rFonts w:ascii="Calibri" w:hAnsi="Calibri"/>
                <w:sz w:val="22"/>
              </w:rPr>
            </w:pPr>
            <w:r w:rsidRPr="005D7722">
              <w:rPr>
                <w:rFonts w:ascii="Calibri" w:hAnsi="Calibri"/>
              </w:rPr>
              <w:t>Tolerance to dicamba</w:t>
            </w:r>
          </w:p>
        </w:tc>
        <w:tc>
          <w:tcPr>
            <w:tcW w:w="2269" w:type="dxa"/>
          </w:tcPr>
          <w:p w14:paraId="0E21E6F0" w14:textId="63F5996D" w:rsidR="00964192" w:rsidRPr="005D7722" w:rsidRDefault="00964192" w:rsidP="002A32E7">
            <w:pPr>
              <w:rPr>
                <w:rFonts w:ascii="Calibri" w:hAnsi="Calibri"/>
                <w:i/>
                <w:iCs/>
                <w:vertAlign w:val="superscript"/>
              </w:rPr>
            </w:pPr>
            <w:r w:rsidRPr="005D7722">
              <w:rPr>
                <w:rFonts w:ascii="Calibri" w:hAnsi="Calibri"/>
              </w:rPr>
              <w:t>PC1SV</w:t>
            </w:r>
          </w:p>
          <w:p w14:paraId="45A5494C" w14:textId="77777777" w:rsidR="00964192" w:rsidRPr="005D7722" w:rsidRDefault="00964192" w:rsidP="002A32E7">
            <w:pPr>
              <w:rPr>
                <w:rFonts w:ascii="Calibri" w:hAnsi="Calibri"/>
                <w:sz w:val="22"/>
              </w:rPr>
            </w:pPr>
            <w:r w:rsidRPr="005D7722">
              <w:rPr>
                <w:rFonts w:ascii="Calibri" w:hAnsi="Calibri"/>
              </w:rPr>
              <w:t xml:space="preserve">(Peanut chlorotic streak </w:t>
            </w:r>
            <w:proofErr w:type="spellStart"/>
            <w:r w:rsidRPr="005D7722">
              <w:rPr>
                <w:rFonts w:ascii="Calibri" w:hAnsi="Calibri"/>
              </w:rPr>
              <w:t>caulimovirus</w:t>
            </w:r>
            <w:proofErr w:type="spellEnd"/>
            <w:r w:rsidRPr="005D7722">
              <w:rPr>
                <w:rFonts w:ascii="Calibri" w:hAnsi="Calibri"/>
              </w:rPr>
              <w:t>)</w:t>
            </w:r>
          </w:p>
        </w:tc>
        <w:tc>
          <w:tcPr>
            <w:tcW w:w="1985" w:type="dxa"/>
          </w:tcPr>
          <w:p w14:paraId="70F9C6B7" w14:textId="77777777" w:rsidR="00964192" w:rsidRPr="005D7722" w:rsidRDefault="00964192" w:rsidP="002A32E7">
            <w:pPr>
              <w:rPr>
                <w:rFonts w:ascii="Calibri" w:hAnsi="Calibri"/>
                <w:sz w:val="22"/>
              </w:rPr>
            </w:pPr>
            <w:r w:rsidRPr="005D7722">
              <w:rPr>
                <w:rFonts w:ascii="Calibri" w:hAnsi="Calibri"/>
              </w:rPr>
              <w:t>E6 3’ (</w:t>
            </w:r>
            <w:r w:rsidRPr="005D7722">
              <w:rPr>
                <w:rFonts w:ascii="Calibri" w:hAnsi="Calibri"/>
                <w:i/>
              </w:rPr>
              <w:t>Gossypium barbadense</w:t>
            </w:r>
            <w:r w:rsidRPr="005D7722">
              <w:rPr>
                <w:rFonts w:ascii="Calibri" w:hAnsi="Calibri"/>
              </w:rPr>
              <w:t>)</w:t>
            </w:r>
          </w:p>
        </w:tc>
        <w:tc>
          <w:tcPr>
            <w:tcW w:w="2440" w:type="dxa"/>
          </w:tcPr>
          <w:p w14:paraId="39496014" w14:textId="6AAEC469" w:rsidR="00964192" w:rsidRPr="005D7722" w:rsidRDefault="00964192" w:rsidP="002A32E7">
            <w:pPr>
              <w:rPr>
                <w:rFonts w:ascii="Calibri" w:hAnsi="Calibri"/>
              </w:rPr>
            </w:pPr>
            <w:r w:rsidRPr="005D7722">
              <w:rPr>
                <w:rFonts w:ascii="Calibri" w:hAnsi="Calibri"/>
              </w:rPr>
              <w:t>TEV (</w:t>
            </w:r>
            <w:r w:rsidR="00D477D4">
              <w:rPr>
                <w:rFonts w:ascii="Calibri" w:hAnsi="Calibri"/>
              </w:rPr>
              <w:t>T</w:t>
            </w:r>
            <w:r w:rsidRPr="005D7722">
              <w:rPr>
                <w:rFonts w:ascii="Calibri" w:hAnsi="Calibri"/>
              </w:rPr>
              <w:t>obacco etch virus)</w:t>
            </w:r>
          </w:p>
          <w:p w14:paraId="4EF7B402" w14:textId="77777777" w:rsidR="00964192" w:rsidRPr="005D7722" w:rsidRDefault="00964192" w:rsidP="002A32E7">
            <w:pPr>
              <w:rPr>
                <w:rFonts w:ascii="Calibri" w:hAnsi="Calibri"/>
              </w:rPr>
            </w:pPr>
            <w:r w:rsidRPr="005D7722">
              <w:rPr>
                <w:rFonts w:ascii="Calibri" w:hAnsi="Calibri"/>
              </w:rPr>
              <w:t>Ctp2 (</w:t>
            </w:r>
            <w:r w:rsidRPr="005D7722">
              <w:rPr>
                <w:rFonts w:ascii="Calibri" w:hAnsi="Calibri"/>
                <w:i/>
              </w:rPr>
              <w:t>A. thaliana</w:t>
            </w:r>
            <w:r w:rsidRPr="005D7722">
              <w:rPr>
                <w:rFonts w:ascii="Calibri" w:hAnsi="Calibri"/>
              </w:rPr>
              <w:t>)</w:t>
            </w:r>
          </w:p>
        </w:tc>
        <w:tc>
          <w:tcPr>
            <w:tcW w:w="1529" w:type="dxa"/>
          </w:tcPr>
          <w:p w14:paraId="0FC19B47" w14:textId="5523E8A7" w:rsidR="00964192" w:rsidRPr="005D7722" w:rsidRDefault="00FE2587" w:rsidP="002A32E7">
            <w:pPr>
              <w:rPr>
                <w:rFonts w:ascii="Calibri" w:hAnsi="Calibri"/>
                <w:sz w:val="22"/>
              </w:rPr>
            </w:pPr>
            <w:r>
              <w:rPr>
                <w:rFonts w:ascii="Calibri" w:hAnsi="Calibri"/>
              </w:rPr>
              <w:t>XF</w:t>
            </w:r>
          </w:p>
        </w:tc>
      </w:tr>
      <w:tr w:rsidR="00964192" w:rsidRPr="005D7722" w14:paraId="1C5F4BAE" w14:textId="77777777" w:rsidTr="00E64689">
        <w:tc>
          <w:tcPr>
            <w:tcW w:w="1842" w:type="dxa"/>
          </w:tcPr>
          <w:p w14:paraId="5E9CA356" w14:textId="77777777" w:rsidR="00964192" w:rsidRPr="005D7722" w:rsidRDefault="00964192" w:rsidP="002A32E7">
            <w:pPr>
              <w:rPr>
                <w:rFonts w:ascii="Calibri" w:hAnsi="Calibri"/>
                <w:i/>
                <w:iCs/>
              </w:rPr>
            </w:pPr>
            <w:proofErr w:type="spellStart"/>
            <w:r w:rsidRPr="005D7722">
              <w:rPr>
                <w:rFonts w:ascii="Calibri" w:hAnsi="Calibri"/>
                <w:i/>
                <w:iCs/>
              </w:rPr>
              <w:t>aad</w:t>
            </w:r>
            <w:proofErr w:type="spellEnd"/>
          </w:p>
          <w:p w14:paraId="3A3315A6" w14:textId="470B5B48" w:rsidR="00964192" w:rsidRPr="005D7722" w:rsidRDefault="00964192" w:rsidP="002A32E7">
            <w:pPr>
              <w:rPr>
                <w:rFonts w:ascii="Calibri" w:hAnsi="Calibri"/>
                <w:sz w:val="22"/>
              </w:rPr>
            </w:pPr>
            <w:r w:rsidRPr="005D7722">
              <w:rPr>
                <w:rFonts w:ascii="Calibri" w:hAnsi="Calibri"/>
                <w:i/>
                <w:iCs/>
              </w:rPr>
              <w:t>(E</w:t>
            </w:r>
            <w:r w:rsidR="00C34061">
              <w:rPr>
                <w:rFonts w:ascii="Calibri" w:hAnsi="Calibri"/>
                <w:i/>
                <w:iCs/>
              </w:rPr>
              <w:t>scherichia</w:t>
            </w:r>
            <w:r w:rsidRPr="005D7722">
              <w:rPr>
                <w:rFonts w:ascii="Calibri" w:hAnsi="Calibri"/>
                <w:i/>
                <w:iCs/>
              </w:rPr>
              <w:t xml:space="preserve"> coli)</w:t>
            </w:r>
          </w:p>
        </w:tc>
        <w:tc>
          <w:tcPr>
            <w:tcW w:w="2126" w:type="dxa"/>
          </w:tcPr>
          <w:p w14:paraId="54D2615D" w14:textId="3BDE5CCE" w:rsidR="00964192" w:rsidRPr="005D7722" w:rsidRDefault="00964192" w:rsidP="002A32E7">
            <w:pPr>
              <w:ind w:left="-108"/>
              <w:rPr>
                <w:rFonts w:ascii="Calibri" w:hAnsi="Calibri"/>
                <w:sz w:val="22"/>
              </w:rPr>
            </w:pPr>
            <w:proofErr w:type="gramStart"/>
            <w:r w:rsidRPr="005D7722">
              <w:rPr>
                <w:rFonts w:ascii="Calibri" w:hAnsi="Calibri"/>
              </w:rPr>
              <w:t>3”(</w:t>
            </w:r>
            <w:proofErr w:type="gramEnd"/>
            <w:r w:rsidRPr="005D7722">
              <w:rPr>
                <w:rFonts w:ascii="Calibri" w:hAnsi="Calibri"/>
              </w:rPr>
              <w:t xml:space="preserve">9)-O-aminoglycoside </w:t>
            </w:r>
            <w:proofErr w:type="spellStart"/>
            <w:r w:rsidRPr="005D7722">
              <w:rPr>
                <w:rFonts w:ascii="Calibri" w:hAnsi="Calibri"/>
              </w:rPr>
              <w:t>adenyltransferase</w:t>
            </w:r>
            <w:proofErr w:type="spellEnd"/>
            <w:r w:rsidRPr="005D7722">
              <w:rPr>
                <w:rFonts w:ascii="Calibri" w:hAnsi="Calibri"/>
              </w:rPr>
              <w:t xml:space="preserve"> </w:t>
            </w:r>
          </w:p>
        </w:tc>
        <w:tc>
          <w:tcPr>
            <w:tcW w:w="2126" w:type="dxa"/>
          </w:tcPr>
          <w:p w14:paraId="25EE0162" w14:textId="77777777" w:rsidR="00964192" w:rsidRPr="005D7722" w:rsidRDefault="00964192" w:rsidP="002A32E7">
            <w:pPr>
              <w:rPr>
                <w:rFonts w:ascii="Calibri" w:hAnsi="Calibri"/>
              </w:rPr>
            </w:pPr>
            <w:r w:rsidRPr="005D7722">
              <w:rPr>
                <w:rFonts w:ascii="Calibri" w:hAnsi="Calibri"/>
              </w:rPr>
              <w:t>Marker - Antibiotic resistance (streptomycin)</w:t>
            </w:r>
          </w:p>
        </w:tc>
        <w:tc>
          <w:tcPr>
            <w:tcW w:w="2269" w:type="dxa"/>
          </w:tcPr>
          <w:p w14:paraId="36B7C2DA" w14:textId="6CC8E4B3" w:rsidR="00964192" w:rsidRPr="005D7722" w:rsidRDefault="00964192" w:rsidP="002A32E7">
            <w:pPr>
              <w:rPr>
                <w:rFonts w:ascii="Calibri" w:hAnsi="Calibri"/>
                <w:sz w:val="22"/>
              </w:rPr>
            </w:pPr>
            <w:r w:rsidRPr="005D7722">
              <w:rPr>
                <w:rFonts w:ascii="Calibri" w:hAnsi="Calibri"/>
              </w:rPr>
              <w:t xml:space="preserve">Tn7 </w:t>
            </w:r>
            <w:r w:rsidR="0013234B" w:rsidRPr="005D7722">
              <w:rPr>
                <w:rFonts w:ascii="Calibri" w:hAnsi="Calibri"/>
              </w:rPr>
              <w:t>(</w:t>
            </w:r>
            <w:r w:rsidR="0013234B">
              <w:rPr>
                <w:rFonts w:ascii="Calibri" w:hAnsi="Calibri"/>
              </w:rPr>
              <w:t xml:space="preserve">native promoter of the </w:t>
            </w:r>
            <w:proofErr w:type="spellStart"/>
            <w:r w:rsidR="0013234B" w:rsidRPr="004F6E3C">
              <w:rPr>
                <w:rFonts w:ascii="Calibri" w:hAnsi="Calibri"/>
                <w:i/>
                <w:iCs/>
              </w:rPr>
              <w:t>aad</w:t>
            </w:r>
            <w:proofErr w:type="spellEnd"/>
            <w:r w:rsidR="0013234B">
              <w:rPr>
                <w:rFonts w:ascii="Calibri" w:hAnsi="Calibri"/>
              </w:rPr>
              <w:t xml:space="preserve"> gene from </w:t>
            </w:r>
            <w:r w:rsidR="0013234B" w:rsidRPr="005D7722">
              <w:rPr>
                <w:rFonts w:ascii="Calibri" w:hAnsi="Calibri"/>
                <w:i/>
              </w:rPr>
              <w:t>E.</w:t>
            </w:r>
            <w:r w:rsidR="0013234B">
              <w:rPr>
                <w:rFonts w:ascii="Calibri" w:hAnsi="Calibri"/>
                <w:i/>
              </w:rPr>
              <w:t> </w:t>
            </w:r>
            <w:r w:rsidR="0013234B" w:rsidRPr="005D7722">
              <w:rPr>
                <w:rFonts w:ascii="Calibri" w:hAnsi="Calibri"/>
                <w:i/>
              </w:rPr>
              <w:t>coli</w:t>
            </w:r>
            <w:r w:rsidR="0013234B" w:rsidRPr="005D7722">
              <w:rPr>
                <w:rFonts w:ascii="Calibri" w:hAnsi="Calibri"/>
              </w:rPr>
              <w:t>)</w:t>
            </w:r>
          </w:p>
        </w:tc>
        <w:tc>
          <w:tcPr>
            <w:tcW w:w="1985" w:type="dxa"/>
          </w:tcPr>
          <w:p w14:paraId="42BAEC27" w14:textId="77777777" w:rsidR="00964192" w:rsidRPr="005D7722" w:rsidRDefault="00964192" w:rsidP="002A32E7">
            <w:pPr>
              <w:rPr>
                <w:rFonts w:ascii="Calibri" w:hAnsi="Calibri"/>
                <w:sz w:val="22"/>
              </w:rPr>
            </w:pPr>
          </w:p>
        </w:tc>
        <w:tc>
          <w:tcPr>
            <w:tcW w:w="2440" w:type="dxa"/>
          </w:tcPr>
          <w:p w14:paraId="18026E89" w14:textId="77777777" w:rsidR="00964192" w:rsidRPr="005D7722" w:rsidRDefault="00964192" w:rsidP="002A32E7">
            <w:pPr>
              <w:rPr>
                <w:rFonts w:ascii="Calibri" w:hAnsi="Calibri"/>
                <w:sz w:val="22"/>
              </w:rPr>
            </w:pPr>
          </w:p>
        </w:tc>
        <w:tc>
          <w:tcPr>
            <w:tcW w:w="1529" w:type="dxa"/>
          </w:tcPr>
          <w:p w14:paraId="3057337F" w14:textId="08FE33AE" w:rsidR="00964192" w:rsidRPr="005D7722" w:rsidRDefault="00964192" w:rsidP="002A32E7">
            <w:pPr>
              <w:rPr>
                <w:rFonts w:ascii="Calibri" w:hAnsi="Calibri"/>
                <w:sz w:val="22"/>
              </w:rPr>
            </w:pPr>
            <w:r w:rsidRPr="005D7722">
              <w:rPr>
                <w:rFonts w:ascii="Calibri" w:hAnsi="Calibri"/>
              </w:rPr>
              <w:t>BG3</w:t>
            </w:r>
          </w:p>
        </w:tc>
      </w:tr>
      <w:tr w:rsidR="00964192" w:rsidRPr="005D7722" w14:paraId="55AB7E71" w14:textId="77777777" w:rsidTr="00E64689">
        <w:tc>
          <w:tcPr>
            <w:tcW w:w="1842" w:type="dxa"/>
          </w:tcPr>
          <w:p w14:paraId="3DFE0248" w14:textId="77777777" w:rsidR="00964192" w:rsidRDefault="00964192" w:rsidP="002A32E7">
            <w:pPr>
              <w:rPr>
                <w:rFonts w:ascii="Calibri" w:hAnsi="Calibri"/>
                <w:i/>
                <w:iCs/>
              </w:rPr>
            </w:pPr>
            <w:proofErr w:type="spellStart"/>
            <w:r w:rsidRPr="005D7722">
              <w:rPr>
                <w:rFonts w:ascii="Calibri" w:hAnsi="Calibri"/>
                <w:i/>
                <w:iCs/>
              </w:rPr>
              <w:t>nptII</w:t>
            </w:r>
            <w:proofErr w:type="spellEnd"/>
          </w:p>
          <w:p w14:paraId="0EE72310" w14:textId="600A246B" w:rsidR="00C34061" w:rsidRPr="005D7722" w:rsidRDefault="00C34061" w:rsidP="002A32E7">
            <w:pPr>
              <w:rPr>
                <w:rFonts w:ascii="Calibri" w:hAnsi="Calibri"/>
                <w:sz w:val="22"/>
              </w:rPr>
            </w:pPr>
            <w:r>
              <w:rPr>
                <w:rFonts w:ascii="Calibri" w:hAnsi="Calibri"/>
                <w:i/>
                <w:iCs/>
              </w:rPr>
              <w:t>(</w:t>
            </w:r>
            <w:proofErr w:type="gramStart"/>
            <w:r>
              <w:rPr>
                <w:rFonts w:ascii="Calibri" w:hAnsi="Calibri"/>
                <w:i/>
                <w:iCs/>
              </w:rPr>
              <w:t>E.coli</w:t>
            </w:r>
            <w:proofErr w:type="gramEnd"/>
            <w:r>
              <w:rPr>
                <w:rFonts w:ascii="Calibri" w:hAnsi="Calibri"/>
                <w:i/>
                <w:iCs/>
              </w:rPr>
              <w:t>)</w:t>
            </w:r>
          </w:p>
        </w:tc>
        <w:tc>
          <w:tcPr>
            <w:tcW w:w="2126" w:type="dxa"/>
          </w:tcPr>
          <w:p w14:paraId="5438CFEA" w14:textId="77777777" w:rsidR="00964192" w:rsidRPr="005D7722" w:rsidRDefault="00964192" w:rsidP="002A32E7">
            <w:pPr>
              <w:ind w:left="-108"/>
              <w:rPr>
                <w:rFonts w:ascii="Calibri" w:hAnsi="Calibri"/>
                <w:sz w:val="22"/>
              </w:rPr>
            </w:pPr>
            <w:r w:rsidRPr="005D7722">
              <w:rPr>
                <w:rFonts w:ascii="Calibri" w:hAnsi="Calibri"/>
              </w:rPr>
              <w:t>Neomycin phosphotransferase type II</w:t>
            </w:r>
          </w:p>
        </w:tc>
        <w:tc>
          <w:tcPr>
            <w:tcW w:w="2126" w:type="dxa"/>
          </w:tcPr>
          <w:p w14:paraId="228D1934" w14:textId="77777777" w:rsidR="00964192" w:rsidRPr="005D7722" w:rsidRDefault="00964192" w:rsidP="002A32E7">
            <w:pPr>
              <w:rPr>
                <w:rFonts w:ascii="Calibri" w:hAnsi="Calibri"/>
                <w:sz w:val="22"/>
              </w:rPr>
            </w:pPr>
            <w:r w:rsidRPr="005D7722">
              <w:rPr>
                <w:rFonts w:ascii="Calibri" w:hAnsi="Calibri"/>
              </w:rPr>
              <w:t>Marker - Antibiotic resistance (kanamycin)</w:t>
            </w:r>
          </w:p>
        </w:tc>
        <w:tc>
          <w:tcPr>
            <w:tcW w:w="2269" w:type="dxa"/>
          </w:tcPr>
          <w:p w14:paraId="1A0CA786" w14:textId="77777777" w:rsidR="00964192" w:rsidRPr="005D7722" w:rsidRDefault="00964192" w:rsidP="002A32E7">
            <w:pPr>
              <w:rPr>
                <w:rFonts w:ascii="Calibri" w:hAnsi="Calibri"/>
                <w:sz w:val="22"/>
              </w:rPr>
            </w:pPr>
            <w:r w:rsidRPr="005D7722">
              <w:rPr>
                <w:rFonts w:ascii="Calibri" w:hAnsi="Calibri"/>
              </w:rPr>
              <w:t>35S (</w:t>
            </w:r>
            <w:proofErr w:type="spellStart"/>
            <w:r w:rsidRPr="005D7722">
              <w:rPr>
                <w:rFonts w:ascii="Calibri" w:hAnsi="Calibri"/>
              </w:rPr>
              <w:t>CaMV</w:t>
            </w:r>
            <w:proofErr w:type="spellEnd"/>
            <w:r w:rsidRPr="005D7722">
              <w:rPr>
                <w:rFonts w:ascii="Calibri" w:hAnsi="Calibri"/>
              </w:rPr>
              <w:t>)</w:t>
            </w:r>
          </w:p>
        </w:tc>
        <w:tc>
          <w:tcPr>
            <w:tcW w:w="1985" w:type="dxa"/>
          </w:tcPr>
          <w:p w14:paraId="72838C07" w14:textId="19367DFB" w:rsidR="00964192" w:rsidRPr="005D7722" w:rsidRDefault="00964192" w:rsidP="002A32E7">
            <w:pPr>
              <w:rPr>
                <w:rFonts w:ascii="Calibri" w:hAnsi="Calibri"/>
                <w:sz w:val="22"/>
              </w:rPr>
            </w:pPr>
            <w:proofErr w:type="spellStart"/>
            <w:r w:rsidRPr="005D7722">
              <w:rPr>
                <w:rFonts w:ascii="Calibri" w:hAnsi="Calibri"/>
              </w:rPr>
              <w:t>nos</w:t>
            </w:r>
            <w:proofErr w:type="spellEnd"/>
            <w:r w:rsidRPr="005D7722">
              <w:rPr>
                <w:rFonts w:ascii="Calibri" w:hAnsi="Calibri"/>
              </w:rPr>
              <w:t xml:space="preserve"> </w:t>
            </w:r>
            <w:r w:rsidRPr="005D7722">
              <w:rPr>
                <w:rFonts w:ascii="Calibri" w:hAnsi="Calibri"/>
                <w:i/>
              </w:rPr>
              <w:t>(A.</w:t>
            </w:r>
            <w:r w:rsidR="00C34061">
              <w:rPr>
                <w:rFonts w:ascii="Calibri" w:hAnsi="Calibri"/>
                <w:i/>
              </w:rPr>
              <w:t xml:space="preserve"> </w:t>
            </w:r>
            <w:r w:rsidRPr="005D7722">
              <w:rPr>
                <w:rFonts w:ascii="Calibri" w:hAnsi="Calibri"/>
                <w:i/>
              </w:rPr>
              <w:t>tumefaciens)</w:t>
            </w:r>
          </w:p>
        </w:tc>
        <w:tc>
          <w:tcPr>
            <w:tcW w:w="2440" w:type="dxa"/>
          </w:tcPr>
          <w:p w14:paraId="3B9FEC44" w14:textId="77777777" w:rsidR="00964192" w:rsidRPr="005D7722" w:rsidRDefault="00964192" w:rsidP="002A32E7">
            <w:pPr>
              <w:rPr>
                <w:rFonts w:ascii="Calibri" w:hAnsi="Calibri"/>
                <w:sz w:val="22"/>
              </w:rPr>
            </w:pPr>
          </w:p>
        </w:tc>
        <w:tc>
          <w:tcPr>
            <w:tcW w:w="1529" w:type="dxa"/>
          </w:tcPr>
          <w:p w14:paraId="0137D322" w14:textId="04312FD8" w:rsidR="00964192" w:rsidRPr="005D7722" w:rsidRDefault="00964192" w:rsidP="002A32E7">
            <w:pPr>
              <w:rPr>
                <w:rFonts w:ascii="Calibri" w:hAnsi="Calibri"/>
                <w:sz w:val="22"/>
              </w:rPr>
            </w:pPr>
            <w:r w:rsidRPr="005D7722">
              <w:rPr>
                <w:rFonts w:ascii="Calibri" w:hAnsi="Calibri"/>
              </w:rPr>
              <w:t>BG3</w:t>
            </w:r>
          </w:p>
        </w:tc>
      </w:tr>
      <w:tr w:rsidR="00964192" w:rsidRPr="005D7722" w14:paraId="23926D1E" w14:textId="77777777" w:rsidTr="00E64689">
        <w:tc>
          <w:tcPr>
            <w:tcW w:w="1842" w:type="dxa"/>
          </w:tcPr>
          <w:p w14:paraId="2F1E8CA5" w14:textId="77777777" w:rsidR="00964192" w:rsidRPr="005D7722" w:rsidRDefault="00964192" w:rsidP="002A32E7">
            <w:pPr>
              <w:rPr>
                <w:rFonts w:ascii="Calibri" w:hAnsi="Calibri"/>
                <w:i/>
                <w:iCs/>
              </w:rPr>
            </w:pPr>
            <w:proofErr w:type="spellStart"/>
            <w:r w:rsidRPr="005D7722">
              <w:rPr>
                <w:rFonts w:ascii="Calibri" w:hAnsi="Calibri"/>
                <w:i/>
                <w:iCs/>
              </w:rPr>
              <w:t>uidA</w:t>
            </w:r>
            <w:proofErr w:type="spellEnd"/>
          </w:p>
          <w:p w14:paraId="420661D8" w14:textId="77777777" w:rsidR="00964192" w:rsidRPr="005D7722" w:rsidRDefault="00964192" w:rsidP="002A32E7">
            <w:pPr>
              <w:rPr>
                <w:rFonts w:ascii="Calibri" w:hAnsi="Calibri"/>
                <w:sz w:val="22"/>
              </w:rPr>
            </w:pPr>
            <w:r w:rsidRPr="005D7722">
              <w:rPr>
                <w:rFonts w:ascii="Calibri" w:hAnsi="Calibri"/>
                <w:i/>
                <w:iCs/>
              </w:rPr>
              <w:t>(E. coli)</w:t>
            </w:r>
          </w:p>
        </w:tc>
        <w:tc>
          <w:tcPr>
            <w:tcW w:w="2126" w:type="dxa"/>
          </w:tcPr>
          <w:p w14:paraId="09E47563" w14:textId="77777777" w:rsidR="00964192" w:rsidRPr="005D7722" w:rsidRDefault="00964192" w:rsidP="002A32E7">
            <w:pPr>
              <w:ind w:left="-108"/>
              <w:rPr>
                <w:rFonts w:ascii="Calibri" w:hAnsi="Calibri"/>
                <w:sz w:val="22"/>
              </w:rPr>
            </w:pPr>
            <w:r w:rsidRPr="005D7722">
              <w:rPr>
                <w:rFonts w:ascii="Calibri" w:hAnsi="Calibri"/>
              </w:rPr>
              <w:t>beta-glucuronidase (GUS)</w:t>
            </w:r>
          </w:p>
        </w:tc>
        <w:tc>
          <w:tcPr>
            <w:tcW w:w="2126" w:type="dxa"/>
          </w:tcPr>
          <w:p w14:paraId="1C78093F" w14:textId="77777777" w:rsidR="00964192" w:rsidRPr="005D7722" w:rsidRDefault="00964192" w:rsidP="002A32E7">
            <w:pPr>
              <w:rPr>
                <w:rFonts w:ascii="Calibri" w:hAnsi="Calibri"/>
                <w:sz w:val="22"/>
              </w:rPr>
            </w:pPr>
            <w:r w:rsidRPr="005D7722">
              <w:rPr>
                <w:rFonts w:ascii="Calibri" w:hAnsi="Calibri"/>
              </w:rPr>
              <w:t>Selective marker (colour reaction)</w:t>
            </w:r>
          </w:p>
        </w:tc>
        <w:tc>
          <w:tcPr>
            <w:tcW w:w="2269" w:type="dxa"/>
          </w:tcPr>
          <w:p w14:paraId="440764CB" w14:textId="77777777" w:rsidR="00964192" w:rsidRPr="005D7722" w:rsidRDefault="00964192" w:rsidP="002A32E7">
            <w:pPr>
              <w:rPr>
                <w:rFonts w:ascii="Calibri" w:hAnsi="Calibri"/>
                <w:sz w:val="22"/>
              </w:rPr>
            </w:pPr>
            <w:r w:rsidRPr="005D7722">
              <w:rPr>
                <w:rFonts w:ascii="Calibri" w:hAnsi="Calibri"/>
              </w:rPr>
              <w:t>35S (</w:t>
            </w:r>
            <w:proofErr w:type="spellStart"/>
            <w:r w:rsidRPr="005D7722">
              <w:rPr>
                <w:rFonts w:ascii="Calibri" w:hAnsi="Calibri"/>
              </w:rPr>
              <w:t>CaMV</w:t>
            </w:r>
            <w:proofErr w:type="spellEnd"/>
            <w:r w:rsidRPr="005D7722">
              <w:rPr>
                <w:rFonts w:ascii="Calibri" w:hAnsi="Calibri"/>
              </w:rPr>
              <w:t>)</w:t>
            </w:r>
          </w:p>
        </w:tc>
        <w:tc>
          <w:tcPr>
            <w:tcW w:w="1985" w:type="dxa"/>
          </w:tcPr>
          <w:p w14:paraId="6AB28E58" w14:textId="2F419632" w:rsidR="00964192" w:rsidRPr="005D7722" w:rsidRDefault="00964192" w:rsidP="002A32E7">
            <w:pPr>
              <w:rPr>
                <w:rFonts w:ascii="Calibri" w:hAnsi="Calibri"/>
                <w:sz w:val="22"/>
              </w:rPr>
            </w:pPr>
            <w:proofErr w:type="spellStart"/>
            <w:r w:rsidRPr="005D7722">
              <w:rPr>
                <w:rFonts w:ascii="Calibri" w:hAnsi="Calibri"/>
              </w:rPr>
              <w:t>nos</w:t>
            </w:r>
            <w:proofErr w:type="spellEnd"/>
            <w:r w:rsidRPr="005D7722">
              <w:rPr>
                <w:rFonts w:ascii="Calibri" w:hAnsi="Calibri"/>
              </w:rPr>
              <w:t xml:space="preserve"> </w:t>
            </w:r>
            <w:r w:rsidRPr="005D7722">
              <w:rPr>
                <w:rFonts w:ascii="Calibri" w:hAnsi="Calibri"/>
                <w:i/>
              </w:rPr>
              <w:t>(A.</w:t>
            </w:r>
            <w:r w:rsidR="00C34061">
              <w:rPr>
                <w:rFonts w:ascii="Calibri" w:hAnsi="Calibri"/>
                <w:i/>
              </w:rPr>
              <w:t xml:space="preserve"> </w:t>
            </w:r>
            <w:r w:rsidRPr="005D7722">
              <w:rPr>
                <w:rFonts w:ascii="Calibri" w:hAnsi="Calibri"/>
                <w:i/>
              </w:rPr>
              <w:t>tumefaciens)</w:t>
            </w:r>
          </w:p>
        </w:tc>
        <w:tc>
          <w:tcPr>
            <w:tcW w:w="2440" w:type="dxa"/>
          </w:tcPr>
          <w:p w14:paraId="5F0BB490" w14:textId="77777777" w:rsidR="00964192" w:rsidRPr="005D7722" w:rsidRDefault="00964192" w:rsidP="002A32E7">
            <w:pPr>
              <w:rPr>
                <w:rFonts w:ascii="Calibri" w:hAnsi="Calibri"/>
                <w:sz w:val="22"/>
              </w:rPr>
            </w:pPr>
          </w:p>
        </w:tc>
        <w:tc>
          <w:tcPr>
            <w:tcW w:w="1529" w:type="dxa"/>
          </w:tcPr>
          <w:p w14:paraId="5F1AD60C" w14:textId="54FA1A02" w:rsidR="00964192" w:rsidRPr="005D7722" w:rsidRDefault="00964192" w:rsidP="002A32E7">
            <w:pPr>
              <w:rPr>
                <w:rFonts w:ascii="Calibri" w:hAnsi="Calibri"/>
                <w:sz w:val="22"/>
              </w:rPr>
            </w:pPr>
            <w:r w:rsidRPr="005D7722">
              <w:rPr>
                <w:rFonts w:ascii="Calibri" w:hAnsi="Calibri"/>
              </w:rPr>
              <w:t>BG3</w:t>
            </w:r>
          </w:p>
        </w:tc>
      </w:tr>
      <w:tr w:rsidR="00964192" w:rsidRPr="005D7722" w14:paraId="76270E72" w14:textId="77777777" w:rsidTr="00E64689">
        <w:tc>
          <w:tcPr>
            <w:tcW w:w="1842" w:type="dxa"/>
          </w:tcPr>
          <w:p w14:paraId="4370DACF" w14:textId="77777777" w:rsidR="00964192" w:rsidRPr="005D7722" w:rsidRDefault="00964192" w:rsidP="002A32E7">
            <w:pPr>
              <w:rPr>
                <w:rFonts w:ascii="Calibri" w:hAnsi="Calibri"/>
                <w:i/>
                <w:iCs/>
              </w:rPr>
            </w:pPr>
            <w:r w:rsidRPr="005D7722">
              <w:rPr>
                <w:rFonts w:ascii="Calibri" w:hAnsi="Calibri"/>
                <w:i/>
                <w:iCs/>
              </w:rPr>
              <w:t>aph4</w:t>
            </w:r>
          </w:p>
          <w:p w14:paraId="5B8718E8" w14:textId="77777777" w:rsidR="00964192" w:rsidRPr="005D7722" w:rsidRDefault="00964192" w:rsidP="002A32E7">
            <w:pPr>
              <w:rPr>
                <w:rFonts w:ascii="Calibri" w:hAnsi="Calibri"/>
                <w:sz w:val="22"/>
              </w:rPr>
            </w:pPr>
            <w:r w:rsidRPr="005D7722">
              <w:rPr>
                <w:rFonts w:ascii="Calibri" w:hAnsi="Calibri"/>
                <w:i/>
                <w:iCs/>
              </w:rPr>
              <w:t>(E. coli)</w:t>
            </w:r>
          </w:p>
        </w:tc>
        <w:tc>
          <w:tcPr>
            <w:tcW w:w="2126" w:type="dxa"/>
          </w:tcPr>
          <w:p w14:paraId="68D350B9" w14:textId="77777777" w:rsidR="00964192" w:rsidRPr="005D7722" w:rsidRDefault="00964192" w:rsidP="002A32E7">
            <w:pPr>
              <w:ind w:left="-108"/>
              <w:rPr>
                <w:rFonts w:ascii="Calibri" w:hAnsi="Calibri"/>
                <w:sz w:val="22"/>
              </w:rPr>
            </w:pPr>
            <w:r w:rsidRPr="005D7722">
              <w:rPr>
                <w:rFonts w:ascii="Calibri" w:hAnsi="Calibri"/>
              </w:rPr>
              <w:t>Hygromycin B phosphotransferase</w:t>
            </w:r>
          </w:p>
        </w:tc>
        <w:tc>
          <w:tcPr>
            <w:tcW w:w="2126" w:type="dxa"/>
          </w:tcPr>
          <w:p w14:paraId="0DCCBE40" w14:textId="77777777" w:rsidR="00964192" w:rsidRPr="005D7722" w:rsidRDefault="00964192" w:rsidP="002A32E7">
            <w:pPr>
              <w:rPr>
                <w:rFonts w:ascii="Calibri" w:hAnsi="Calibri"/>
                <w:sz w:val="22"/>
              </w:rPr>
            </w:pPr>
            <w:r w:rsidRPr="005D7722">
              <w:rPr>
                <w:rFonts w:ascii="Calibri" w:hAnsi="Calibri"/>
              </w:rPr>
              <w:t>Marker - Antibiotic resistance (hygromycin)</w:t>
            </w:r>
          </w:p>
        </w:tc>
        <w:tc>
          <w:tcPr>
            <w:tcW w:w="2269" w:type="dxa"/>
          </w:tcPr>
          <w:p w14:paraId="02AB4617" w14:textId="77777777" w:rsidR="00964192" w:rsidRPr="005D7722" w:rsidRDefault="00964192" w:rsidP="002A32E7">
            <w:pPr>
              <w:rPr>
                <w:rFonts w:ascii="Calibri" w:hAnsi="Calibri"/>
                <w:sz w:val="22"/>
              </w:rPr>
            </w:pPr>
            <w:r w:rsidRPr="005D7722">
              <w:rPr>
                <w:rFonts w:ascii="Calibri" w:hAnsi="Calibri"/>
              </w:rPr>
              <w:t>ubiquitin 3 (</w:t>
            </w:r>
            <w:r w:rsidRPr="005D7722">
              <w:rPr>
                <w:rFonts w:ascii="Calibri" w:hAnsi="Calibri"/>
                <w:i/>
                <w:iCs/>
              </w:rPr>
              <w:t>A. thaliana</w:t>
            </w:r>
            <w:r w:rsidRPr="005D7722">
              <w:rPr>
                <w:rFonts w:ascii="Calibri" w:hAnsi="Calibri"/>
              </w:rPr>
              <w:t>)</w:t>
            </w:r>
          </w:p>
        </w:tc>
        <w:tc>
          <w:tcPr>
            <w:tcW w:w="1985" w:type="dxa"/>
          </w:tcPr>
          <w:p w14:paraId="7FAC939A" w14:textId="48EC29F5" w:rsidR="00964192" w:rsidRPr="005D7722" w:rsidRDefault="00964192" w:rsidP="002A32E7">
            <w:pPr>
              <w:rPr>
                <w:rFonts w:ascii="Calibri" w:hAnsi="Calibri"/>
                <w:sz w:val="22"/>
              </w:rPr>
            </w:pPr>
            <w:proofErr w:type="spellStart"/>
            <w:r w:rsidRPr="005D7722">
              <w:rPr>
                <w:rFonts w:ascii="Calibri" w:hAnsi="Calibri"/>
              </w:rPr>
              <w:t>nos</w:t>
            </w:r>
            <w:proofErr w:type="spellEnd"/>
            <w:r w:rsidRPr="005D7722">
              <w:rPr>
                <w:rFonts w:ascii="Calibri" w:hAnsi="Calibri"/>
              </w:rPr>
              <w:t xml:space="preserve"> </w:t>
            </w:r>
            <w:r w:rsidRPr="005D7722">
              <w:rPr>
                <w:rFonts w:ascii="Calibri" w:hAnsi="Calibri"/>
                <w:i/>
              </w:rPr>
              <w:t>(A.</w:t>
            </w:r>
            <w:r w:rsidR="00C34061">
              <w:rPr>
                <w:rFonts w:ascii="Calibri" w:hAnsi="Calibri"/>
                <w:i/>
              </w:rPr>
              <w:t xml:space="preserve"> </w:t>
            </w:r>
            <w:r w:rsidRPr="005D7722">
              <w:rPr>
                <w:rFonts w:ascii="Calibri" w:hAnsi="Calibri"/>
                <w:i/>
              </w:rPr>
              <w:t>tumefaciens)</w:t>
            </w:r>
          </w:p>
        </w:tc>
        <w:tc>
          <w:tcPr>
            <w:tcW w:w="2440" w:type="dxa"/>
          </w:tcPr>
          <w:p w14:paraId="1AA78472" w14:textId="77777777" w:rsidR="00964192" w:rsidRPr="005D7722" w:rsidRDefault="00964192" w:rsidP="002A32E7">
            <w:pPr>
              <w:rPr>
                <w:rFonts w:ascii="Calibri" w:hAnsi="Calibri"/>
                <w:sz w:val="22"/>
              </w:rPr>
            </w:pPr>
            <w:r w:rsidRPr="005D7722">
              <w:rPr>
                <w:rFonts w:ascii="Calibri" w:hAnsi="Calibri"/>
              </w:rPr>
              <w:t>ubi3 intron</w:t>
            </w:r>
          </w:p>
        </w:tc>
        <w:tc>
          <w:tcPr>
            <w:tcW w:w="1529" w:type="dxa"/>
          </w:tcPr>
          <w:p w14:paraId="2790B972" w14:textId="2F939939" w:rsidR="00964192" w:rsidRPr="005D7722" w:rsidRDefault="00964192" w:rsidP="002A32E7">
            <w:pPr>
              <w:rPr>
                <w:rFonts w:ascii="Calibri" w:hAnsi="Calibri"/>
                <w:sz w:val="22"/>
              </w:rPr>
            </w:pPr>
            <w:r w:rsidRPr="005D7722">
              <w:rPr>
                <w:rFonts w:ascii="Calibri" w:hAnsi="Calibri"/>
              </w:rPr>
              <w:t xml:space="preserve">BG3 </w:t>
            </w:r>
          </w:p>
        </w:tc>
      </w:tr>
    </w:tbl>
    <w:p w14:paraId="5B70B993" w14:textId="09C81A6E" w:rsidR="00964192" w:rsidRPr="00964192" w:rsidRDefault="00964192" w:rsidP="00964192">
      <w:pPr>
        <w:tabs>
          <w:tab w:val="left" w:pos="2407"/>
        </w:tabs>
        <w:rPr>
          <w:rFonts w:ascii="Calibri" w:eastAsia="Times New Roman" w:hAnsi="Calibri"/>
          <w:sz w:val="18"/>
        </w:rPr>
        <w:sectPr w:rsidR="00964192" w:rsidRPr="00964192" w:rsidSect="00BF0447">
          <w:headerReference w:type="default" r:id="rId40"/>
          <w:footerReference w:type="default" r:id="rId41"/>
          <w:pgSz w:w="16838" w:h="11906" w:orient="landscape"/>
          <w:pgMar w:top="1134" w:right="1134" w:bottom="1134" w:left="1134" w:header="709" w:footer="709" w:gutter="0"/>
          <w:cols w:space="708"/>
          <w:docGrid w:linePitch="360"/>
        </w:sectPr>
      </w:pPr>
    </w:p>
    <w:p w14:paraId="44FC8D4E" w14:textId="703C7F0C" w:rsidR="00373E6F" w:rsidRPr="001B40AA" w:rsidRDefault="00373E6F" w:rsidP="002409AF">
      <w:pPr>
        <w:pStyle w:val="ListParagraph"/>
        <w:rPr>
          <w:b/>
        </w:rPr>
      </w:pPr>
      <w:r>
        <w:lastRenderedPageBreak/>
        <w:t xml:space="preserve">FSANZ </w:t>
      </w:r>
      <w:r w:rsidR="008D06BC">
        <w:t xml:space="preserve">has </w:t>
      </w:r>
      <w:r>
        <w:t xml:space="preserve">approved </w:t>
      </w:r>
      <w:r w:rsidR="00797BDB">
        <w:t xml:space="preserve">both </w:t>
      </w:r>
      <w:r>
        <w:t>BGII</w:t>
      </w:r>
      <w:r w:rsidR="008D06BC">
        <w:t xml:space="preserve"> and </w:t>
      </w:r>
      <w:r>
        <w:t xml:space="preserve">COT102 for human consumption </w:t>
      </w:r>
      <w:r>
        <w:rPr>
          <w:b/>
        </w:rPr>
        <w:fldChar w:fldCharType="begin">
          <w:fldData xml:space="preserve">PEVuZE5vdGU+PENpdGU+PEF1dGhvcj5GU0FOWjwvQXV0aG9yPjxZZWFyPjIwMDI8L1llYXI+PFJl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</w:fldData>
        </w:fldChar>
      </w:r>
      <w:r>
        <w:instrText xml:space="preserve"> ADDIN EN.CITE </w:instrText>
      </w:r>
      <w:r>
        <w:rPr>
          <w:b/>
        </w:rPr>
        <w:fldChar w:fldCharType="begin">
          <w:fldData xml:space="preserve">PEVuZE5vdGU+PENpdGU+PEF1dGhvcj5GU0FOWjwvQXV0aG9yPjxZZWFyPjIwMDI8L1llYXI+PFJl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</w:fldData>
        </w:fldChar>
      </w:r>
      <w:r>
        <w:instrText xml:space="preserve"> ADDIN EN.CITE.DATA </w:instrText>
      </w:r>
      <w:r>
        <w:rPr>
          <w:b/>
        </w:rPr>
      </w:r>
      <w:r>
        <w:rPr>
          <w:b/>
        </w:rPr>
        <w:fldChar w:fldCharType="end"/>
      </w:r>
      <w:r>
        <w:rPr>
          <w:b/>
        </w:rPr>
      </w:r>
      <w:r>
        <w:rPr>
          <w:b/>
        </w:rPr>
        <w:fldChar w:fldCharType="separate"/>
      </w:r>
      <w:r>
        <w:t>(FSANZ, 2002, 2004)</w:t>
      </w:r>
      <w:r>
        <w:rPr>
          <w:b/>
        </w:rPr>
        <w:fldChar w:fldCharType="end"/>
      </w:r>
      <w:r>
        <w:t>.</w:t>
      </w:r>
      <w:r w:rsidR="0002268E">
        <w:t xml:space="preserve"> </w:t>
      </w:r>
      <w:r w:rsidR="00AC7923">
        <w:t>The</w:t>
      </w:r>
      <w:r w:rsidR="008D06BC">
        <w:t>se</w:t>
      </w:r>
      <w:r w:rsidR="00AC7923">
        <w:t xml:space="preserve"> </w:t>
      </w:r>
      <w:r w:rsidR="0002268E">
        <w:t xml:space="preserve">approvals cover food produced from any offspring resulting from conventional breeding, </w:t>
      </w:r>
      <w:r w:rsidR="00C80960">
        <w:t>including</w:t>
      </w:r>
      <w:r w:rsidR="00AC7923">
        <w:t xml:space="preserve"> food produced from BG3 cotton.</w:t>
      </w:r>
    </w:p>
    <w:p w14:paraId="6CCE0314" w14:textId="4D43E3EF" w:rsidR="004A2C99" w:rsidRPr="00E13DAA" w:rsidRDefault="00D648C2">
      <w:pPr>
        <w:pStyle w:val="Heading3"/>
        <w:numPr>
          <w:ilvl w:val="2"/>
          <w:numId w:val="52"/>
        </w:numPr>
        <w:rPr>
          <w:color w:val="auto"/>
        </w:rPr>
      </w:pPr>
      <w:bookmarkStart w:id="23" w:name="_Toc209173228"/>
      <w:r w:rsidRPr="00E13DAA">
        <w:rPr>
          <w:color w:val="auto"/>
        </w:rPr>
        <w:t>GM X</w:t>
      </w:r>
      <w:r w:rsidR="00D35ACE" w:rsidRPr="00E13DAA">
        <w:rPr>
          <w:color w:val="auto"/>
        </w:rPr>
        <w:t>F</w:t>
      </w:r>
      <w:r w:rsidRPr="00E13DAA">
        <w:rPr>
          <w:color w:val="auto"/>
        </w:rPr>
        <w:t xml:space="preserve"> cotton</w:t>
      </w:r>
      <w:bookmarkEnd w:id="23"/>
    </w:p>
    <w:p w14:paraId="5F8ACA36" w14:textId="388B2098" w:rsidR="0001690A" w:rsidRDefault="0093730B" w:rsidP="002409AF">
      <w:pPr>
        <w:pStyle w:val="ListParagraph"/>
        <w:rPr>
          <w:b/>
        </w:rPr>
      </w:pPr>
      <w:r>
        <w:t>The</w:t>
      </w:r>
      <w:r w:rsidR="001444EA" w:rsidRPr="001444EA">
        <w:t xml:space="preserve"> </w:t>
      </w:r>
      <w:r>
        <w:t xml:space="preserve">XF </w:t>
      </w:r>
      <w:r w:rsidR="001444EA" w:rsidRPr="001444EA">
        <w:t>cotton</w:t>
      </w:r>
      <w:r w:rsidR="005E26CE">
        <w:t>, individually</w:t>
      </w:r>
      <w:r w:rsidR="001447BF">
        <w:t xml:space="preserve"> </w:t>
      </w:r>
      <w:r w:rsidR="005E26CE">
        <w:t xml:space="preserve">and </w:t>
      </w:r>
      <w:r w:rsidR="001447BF">
        <w:t>in combination with BG3</w:t>
      </w:r>
      <w:r w:rsidR="00600E5B">
        <w:t xml:space="preserve"> </w:t>
      </w:r>
      <w:r w:rsidR="005E26CE">
        <w:t xml:space="preserve">(BG3 XF), </w:t>
      </w:r>
      <w:r w:rsidR="00600E5B">
        <w:t>was approved for commercial release in Australia in 2016</w:t>
      </w:r>
      <w:r w:rsidR="00E33413">
        <w:t xml:space="preserve"> </w:t>
      </w:r>
      <w:r w:rsidR="00C66EB8">
        <w:t>under</w:t>
      </w:r>
      <w:r w:rsidR="00E33413">
        <w:t xml:space="preserve"> DIR 145</w:t>
      </w:r>
      <w:r w:rsidR="001444EA" w:rsidRPr="001444EA">
        <w:t xml:space="preserve">. </w:t>
      </w:r>
    </w:p>
    <w:p w14:paraId="770573FA" w14:textId="77777777" w:rsidR="008359C3" w:rsidRPr="00E13DAA" w:rsidRDefault="008359C3">
      <w:pPr>
        <w:pStyle w:val="Heading4"/>
        <w:numPr>
          <w:ilvl w:val="3"/>
          <w:numId w:val="52"/>
        </w:numPr>
      </w:pPr>
      <w:r w:rsidRPr="00581522">
        <w:t>Genetic modification and introduced genes</w:t>
      </w:r>
    </w:p>
    <w:p w14:paraId="493F58C7" w14:textId="5C7DCF33" w:rsidR="00454D23" w:rsidRDefault="00F741F0" w:rsidP="002409AF">
      <w:pPr>
        <w:pStyle w:val="ListParagraph"/>
        <w:rPr>
          <w:b/>
        </w:rPr>
      </w:pPr>
      <w:bookmarkStart w:id="24" w:name="_Hlk193053634"/>
      <w:r>
        <w:t xml:space="preserve">As mentioned previously, </w:t>
      </w:r>
      <w:r w:rsidR="006D6026">
        <w:t>XF was produced by cr</w:t>
      </w:r>
      <w:r>
        <w:t>ossing RRF with MON-88701</w:t>
      </w:r>
      <w:r w:rsidR="00340806">
        <w:t>-3</w:t>
      </w:r>
      <w:r>
        <w:t xml:space="preserve">. </w:t>
      </w:r>
      <w:r w:rsidR="00F32766">
        <w:t>D</w:t>
      </w:r>
      <w:r w:rsidR="00454D23" w:rsidRPr="00454D23">
        <w:t xml:space="preserve">etailed </w:t>
      </w:r>
      <w:r w:rsidR="00340806">
        <w:t>consideration</w:t>
      </w:r>
      <w:r w:rsidR="00340806" w:rsidRPr="00454D23">
        <w:t xml:space="preserve"> </w:t>
      </w:r>
      <w:r w:rsidR="00454D23" w:rsidRPr="00454D23">
        <w:t>of the genetic modification</w:t>
      </w:r>
      <w:r w:rsidR="00F32766">
        <w:t>s</w:t>
      </w:r>
      <w:r w:rsidR="000B0942">
        <w:t xml:space="preserve"> of </w:t>
      </w:r>
      <w:r w:rsidR="005E26CE">
        <w:t>RRF</w:t>
      </w:r>
      <w:r>
        <w:t xml:space="preserve"> and</w:t>
      </w:r>
      <w:r w:rsidR="004E22AF">
        <w:t xml:space="preserve"> </w:t>
      </w:r>
      <w:r w:rsidR="004E22AF" w:rsidRPr="008E3189">
        <w:t>MON</w:t>
      </w:r>
      <w:r w:rsidR="00D575BF">
        <w:t>-</w:t>
      </w:r>
      <w:r w:rsidR="004E22AF" w:rsidRPr="008E3189">
        <w:t>88701</w:t>
      </w:r>
      <w:r w:rsidR="00D575BF">
        <w:t>-3</w:t>
      </w:r>
      <w:r w:rsidR="005B5CE8" w:rsidRPr="008E3189">
        <w:t xml:space="preserve"> </w:t>
      </w:r>
      <w:r w:rsidR="00340806">
        <w:t>is</w:t>
      </w:r>
      <w:r w:rsidR="00454D23" w:rsidRPr="00454D23">
        <w:t xml:space="preserve"> available in the RARMP</w:t>
      </w:r>
      <w:r>
        <w:t>s</w:t>
      </w:r>
      <w:r w:rsidR="00454D23" w:rsidRPr="00454D23">
        <w:t xml:space="preserve"> </w:t>
      </w:r>
      <w:r w:rsidR="00361BF3">
        <w:t>for DIR 124 and DIR 145 (</w:t>
      </w:r>
      <w:r w:rsidR="0055114C">
        <w:fldChar w:fldCharType="begin"/>
      </w:r>
      <w:r w:rsidR="0055114C">
        <w:instrText xml:space="preserve"> REF _Ref193182483 \r \h </w:instrText>
      </w:r>
      <w:r w:rsidR="0055114C">
        <w:fldChar w:fldCharType="separate"/>
      </w:r>
      <w:r w:rsidR="005C61F1">
        <w:t>Table 1</w:t>
      </w:r>
      <w:r w:rsidR="0055114C">
        <w:fldChar w:fldCharType="end"/>
      </w:r>
      <w:r w:rsidR="00361BF3">
        <w:t>)</w:t>
      </w:r>
      <w:r>
        <w:t xml:space="preserve">. </w:t>
      </w:r>
    </w:p>
    <w:p w14:paraId="38CCE86B" w14:textId="700E9B78" w:rsidR="00242E9D" w:rsidRDefault="00FF4612" w:rsidP="002409AF">
      <w:pPr>
        <w:pStyle w:val="ListParagraph"/>
        <w:rPr>
          <w:b/>
        </w:rPr>
      </w:pPr>
      <w:r>
        <w:t>The XF</w:t>
      </w:r>
      <w:r w:rsidRPr="00FF4612">
        <w:t xml:space="preserve"> cotton contains glyphosate (</w:t>
      </w:r>
      <w:r w:rsidRPr="00AE3D9F">
        <w:rPr>
          <w:i/>
          <w:iCs/>
        </w:rPr>
        <w:t xml:space="preserve">cp4 </w:t>
      </w:r>
      <w:proofErr w:type="spellStart"/>
      <w:r w:rsidRPr="00AE3D9F">
        <w:rPr>
          <w:i/>
          <w:iCs/>
        </w:rPr>
        <w:t>epsps</w:t>
      </w:r>
      <w:proofErr w:type="spellEnd"/>
      <w:r w:rsidRPr="00FF4612">
        <w:t>),</w:t>
      </w:r>
      <w:r w:rsidR="002E268D">
        <w:t xml:space="preserve"> </w:t>
      </w:r>
      <w:proofErr w:type="spellStart"/>
      <w:r w:rsidR="00AA4D29">
        <w:t>glufosinate</w:t>
      </w:r>
      <w:proofErr w:type="spellEnd"/>
      <w:r w:rsidR="00AA4D29">
        <w:t xml:space="preserve"> (</w:t>
      </w:r>
      <w:r w:rsidR="00EC5CEA" w:rsidRPr="00AE3D9F">
        <w:rPr>
          <w:i/>
          <w:iCs/>
        </w:rPr>
        <w:t>bar</w:t>
      </w:r>
      <w:r w:rsidR="00EC5CEA">
        <w:t xml:space="preserve">) </w:t>
      </w:r>
      <w:r w:rsidR="00AA4D29">
        <w:t>and dicamba</w:t>
      </w:r>
      <w:r w:rsidR="00EC5CEA">
        <w:t xml:space="preserve"> (</w:t>
      </w:r>
      <w:proofErr w:type="spellStart"/>
      <w:r w:rsidR="00EC5CEA" w:rsidRPr="00AE3D9F">
        <w:rPr>
          <w:i/>
          <w:iCs/>
        </w:rPr>
        <w:t>dmo</w:t>
      </w:r>
      <w:proofErr w:type="spellEnd"/>
      <w:r w:rsidR="00EC5CEA">
        <w:t xml:space="preserve">) </w:t>
      </w:r>
      <w:r w:rsidR="00EC5CEA" w:rsidRPr="00FF4612">
        <w:t xml:space="preserve">herbicide </w:t>
      </w:r>
      <w:r w:rsidR="00A7258D" w:rsidRPr="00FF4612">
        <w:t>toleran</w:t>
      </w:r>
      <w:r w:rsidR="00A7258D">
        <w:t xml:space="preserve">ce </w:t>
      </w:r>
      <w:r w:rsidR="00EC5CEA">
        <w:t>genes</w:t>
      </w:r>
      <w:r w:rsidR="003E3CC5">
        <w:t xml:space="preserve"> and </w:t>
      </w:r>
      <w:r w:rsidRPr="00FF4612">
        <w:t>regulatory elements</w:t>
      </w:r>
      <w:r w:rsidR="00340806">
        <w:t xml:space="preserve"> (</w:t>
      </w:r>
      <w:r w:rsidR="00340806">
        <w:rPr>
          <w:b/>
        </w:rPr>
        <w:fldChar w:fldCharType="begin"/>
      </w:r>
      <w:r w:rsidR="00340806">
        <w:instrText xml:space="preserve"> REF _Ref192246293 \r \h </w:instrText>
      </w:r>
      <w:r w:rsidR="00340806">
        <w:rPr>
          <w:b/>
        </w:rPr>
        <w:instrText xml:space="preserve"> \* MERGEFORMAT </w:instrText>
      </w:r>
      <w:r w:rsidR="00340806">
        <w:rPr>
          <w:b/>
        </w:rPr>
      </w:r>
      <w:r w:rsidR="00340806">
        <w:rPr>
          <w:b/>
        </w:rPr>
        <w:fldChar w:fldCharType="separate"/>
      </w:r>
      <w:r w:rsidR="005C61F1">
        <w:t>Table 2</w:t>
      </w:r>
      <w:r w:rsidR="00340806">
        <w:rPr>
          <w:b/>
        </w:rPr>
        <w:fldChar w:fldCharType="end"/>
      </w:r>
      <w:r w:rsidR="00340806">
        <w:t>)</w:t>
      </w:r>
      <w:r w:rsidRPr="00FF4612">
        <w:t>.</w:t>
      </w:r>
    </w:p>
    <w:bookmarkEnd w:id="24"/>
    <w:p w14:paraId="156912C0" w14:textId="365B0253" w:rsidR="009D4026" w:rsidRPr="009D4026" w:rsidRDefault="003E3CC5" w:rsidP="002409AF">
      <w:pPr>
        <w:pStyle w:val="ListParagraph"/>
        <w:rPr>
          <w:b/>
        </w:rPr>
      </w:pPr>
      <w:r>
        <w:t>The RARMP prepared for DIR 145</w:t>
      </w:r>
      <w:r w:rsidR="009D4026" w:rsidRPr="009D4026">
        <w:t xml:space="preserve"> include</w:t>
      </w:r>
      <w:r>
        <w:t>s</w:t>
      </w:r>
      <w:r w:rsidR="009D4026" w:rsidRPr="009D4026">
        <w:t xml:space="preserve"> extensive discussion of the method of genetic modification, molecular stability, the introduced genes and regulatory elements and the proteins encoded by the introduced genes. </w:t>
      </w:r>
      <w:r>
        <w:t>It considered</w:t>
      </w:r>
      <w:r w:rsidR="009D4026" w:rsidRPr="009D4026">
        <w:t xml:space="preserve"> potential toxicity/allergenicity to humans, animals </w:t>
      </w:r>
      <w:r>
        <w:t xml:space="preserve">(including </w:t>
      </w:r>
      <w:r w:rsidR="009D4026" w:rsidRPr="009D4026">
        <w:t>non-target arthropods</w:t>
      </w:r>
      <w:r>
        <w:t>)</w:t>
      </w:r>
      <w:r w:rsidR="009D4026" w:rsidRPr="009D4026">
        <w:t>, effects on soil microorganisms, the presence of identical or similar genes and proteins in the environment</w:t>
      </w:r>
      <w:r w:rsidR="00A7258D">
        <w:t xml:space="preserve"> for XF</w:t>
      </w:r>
      <w:r w:rsidR="009D4026" w:rsidRPr="009D4026">
        <w:t xml:space="preserve">. The risk assessment concluded that there was negligible risk of harm to people, other beneficial organisms or the environment from the </w:t>
      </w:r>
      <w:r w:rsidR="005F58DE" w:rsidRPr="005F58DE">
        <w:rPr>
          <w:iCs/>
        </w:rPr>
        <w:t>introduced</w:t>
      </w:r>
      <w:r w:rsidR="009D4026" w:rsidRPr="005F58DE">
        <w:rPr>
          <w:iCs/>
        </w:rPr>
        <w:t xml:space="preserve"> </w:t>
      </w:r>
      <w:r w:rsidR="009D4026" w:rsidRPr="009D4026">
        <w:t>gene</w:t>
      </w:r>
      <w:r w:rsidR="009D4026">
        <w:t>s</w:t>
      </w:r>
      <w:r w:rsidR="009D4026" w:rsidRPr="009D4026">
        <w:t xml:space="preserve"> or </w:t>
      </w:r>
      <w:r w:rsidR="009D4026">
        <w:t>their</w:t>
      </w:r>
      <w:r w:rsidR="009D4026" w:rsidRPr="009D4026">
        <w:t xml:space="preserve"> expression in GM cotton</w:t>
      </w:r>
      <w:r w:rsidR="009D4026">
        <w:t>s</w:t>
      </w:r>
      <w:r w:rsidR="009D4026" w:rsidRPr="009D4026">
        <w:t>.</w:t>
      </w:r>
    </w:p>
    <w:p w14:paraId="432BABC9" w14:textId="0E2C96A9" w:rsidR="002567B0" w:rsidRPr="002567B0" w:rsidRDefault="00F3777B" w:rsidP="002567B0">
      <w:pPr>
        <w:pStyle w:val="ListParagraph"/>
        <w:rPr>
          <w:b/>
        </w:rPr>
      </w:pPr>
      <w:r>
        <w:t>T</w:t>
      </w:r>
      <w:r w:rsidR="00F32766" w:rsidRPr="00D575BF">
        <w:t>he Regulator has not received reports of adverse effects on human health, animal health or the environment caused by XF cotton alone or in combination with BG3 as a crop.  Literature searches did not find any information indicating adverse effects of XF cotton on human health and safety or the environment.</w:t>
      </w:r>
    </w:p>
    <w:p w14:paraId="329D6C3A" w14:textId="1FC76470" w:rsidR="00945B9D" w:rsidRPr="00361BF3" w:rsidRDefault="00374E23">
      <w:pPr>
        <w:pStyle w:val="Heading4"/>
        <w:numPr>
          <w:ilvl w:val="3"/>
          <w:numId w:val="52"/>
        </w:numPr>
      </w:pPr>
      <w:r w:rsidRPr="00361BF3">
        <w:t>Other a</w:t>
      </w:r>
      <w:r w:rsidR="00D575BF" w:rsidRPr="00361BF3">
        <w:t xml:space="preserve">pprovals </w:t>
      </w:r>
      <w:r w:rsidR="000D381F">
        <w:t>of</w:t>
      </w:r>
      <w:r w:rsidR="000D381F" w:rsidRPr="00361BF3">
        <w:t xml:space="preserve"> </w:t>
      </w:r>
      <w:r w:rsidR="00FF3D44" w:rsidRPr="00361BF3">
        <w:t>X</w:t>
      </w:r>
      <w:r w:rsidR="00945B9D" w:rsidRPr="00361BF3">
        <w:t>F cotton</w:t>
      </w:r>
    </w:p>
    <w:p w14:paraId="63623DF0" w14:textId="6DE79F4A" w:rsidR="00BE0301" w:rsidRPr="002567B0" w:rsidDel="002567B0" w:rsidRDefault="00CD650A" w:rsidP="002567B0">
      <w:pPr>
        <w:pStyle w:val="ListParagraph"/>
        <w:rPr>
          <w:b/>
        </w:rPr>
      </w:pPr>
      <w:r w:rsidRPr="00B6395F" w:rsidDel="002567B0">
        <w:t>Several</w:t>
      </w:r>
      <w:r w:rsidR="00945B9D" w:rsidRPr="00B6395F" w:rsidDel="002567B0">
        <w:t xml:space="preserve"> countries have approved </w:t>
      </w:r>
      <w:r w:rsidR="00F81C1D" w:rsidRPr="00B6395F" w:rsidDel="002567B0">
        <w:t>X</w:t>
      </w:r>
      <w:r w:rsidR="00945B9D" w:rsidRPr="00B6395F" w:rsidDel="002567B0">
        <w:t>F cotton</w:t>
      </w:r>
      <w:r w:rsidR="00F81C1D" w:rsidRPr="00B6395F" w:rsidDel="002567B0">
        <w:t xml:space="preserve"> </w:t>
      </w:r>
      <w:r w:rsidR="00945B9D" w:rsidRPr="00B6395F" w:rsidDel="002567B0">
        <w:t xml:space="preserve">for environmental release, as well as food and feed use (Table 3). </w:t>
      </w:r>
    </w:p>
    <w:p w14:paraId="30E8AA0C" w14:textId="43AFAFA6" w:rsidR="00A71B54" w:rsidRDefault="00A71B54">
      <w:pPr>
        <w:pStyle w:val="TableHeading"/>
        <w:numPr>
          <w:ilvl w:val="0"/>
          <w:numId w:val="16"/>
        </w:numPr>
      </w:pPr>
      <w:r w:rsidRPr="009C7BC0">
        <w:t xml:space="preserve">International approvals of </w:t>
      </w:r>
      <w:r w:rsidR="00B623F3">
        <w:t>X</w:t>
      </w:r>
      <w:r>
        <w:t>F</w:t>
      </w:r>
      <w:r w:rsidRPr="009C7BC0">
        <w:t xml:space="preserve"> </w:t>
      </w:r>
      <w:proofErr w:type="spellStart"/>
      <w:r w:rsidRPr="009C7BC0">
        <w:t>cotton</w:t>
      </w:r>
      <w:r w:rsidRPr="00B6395F">
        <w:rPr>
          <w:bCs/>
          <w:vertAlign w:val="superscript"/>
        </w:rPr>
        <w:t>a</w:t>
      </w:r>
      <w:proofErr w:type="spellEnd"/>
    </w:p>
    <w:tbl>
      <w:tblPr>
        <w:tblStyle w:val="TableGrid"/>
        <w:tblW w:w="0" w:type="auto"/>
        <w:jc w:val="center"/>
        <w:tblLook w:val="04A0" w:firstRow="1" w:lastRow="0" w:firstColumn="1" w:lastColumn="0" w:noHBand="0" w:noVBand="1"/>
        <w:tblCaption w:val="Table 3 International approvals of XF cotton"/>
        <w:tblDescription w:val="This table contains a list of the countries in which the GM parental XF cotton has been approved for use. The table has four columns. The coutnry name, then a column for each type of use approved: Food - direct use or processing, feed - direct use or processing nd cultivation for domestic or non-domestic use. Where a country has approved any of these uses the year of approval is include in the cell for the country and the use type."/>
      </w:tblPr>
      <w:tblGrid>
        <w:gridCol w:w="1668"/>
        <w:gridCol w:w="1984"/>
        <w:gridCol w:w="1985"/>
        <w:gridCol w:w="2268"/>
      </w:tblGrid>
      <w:tr w:rsidR="00A71B54" w:rsidRPr="00CC22C6" w14:paraId="3DECC82E" w14:textId="77777777" w:rsidTr="002A32E7">
        <w:trPr>
          <w:tblHeader/>
          <w:jc w:val="center"/>
        </w:trPr>
        <w:tc>
          <w:tcPr>
            <w:tcW w:w="1668" w:type="dxa"/>
            <w:tcBorders>
              <w:left w:val="nil"/>
              <w:bottom w:val="single" w:sz="4" w:space="0" w:color="auto"/>
              <w:right w:val="nil"/>
            </w:tcBorders>
          </w:tcPr>
          <w:p w14:paraId="68D05A8F" w14:textId="77777777" w:rsidR="00A71B54" w:rsidRPr="00CC22C6" w:rsidRDefault="00A71B54" w:rsidP="002A32E7">
            <w:pPr>
              <w:pStyle w:val="TableTextRARMP"/>
            </w:pPr>
            <w:r w:rsidRPr="00CC22C6">
              <w:t>Country</w:t>
            </w:r>
          </w:p>
        </w:tc>
        <w:tc>
          <w:tcPr>
            <w:tcW w:w="1984" w:type="dxa"/>
            <w:tcBorders>
              <w:left w:val="nil"/>
              <w:bottom w:val="single" w:sz="4" w:space="0" w:color="auto"/>
              <w:right w:val="nil"/>
            </w:tcBorders>
          </w:tcPr>
          <w:p w14:paraId="1C2F15BD" w14:textId="77777777" w:rsidR="00A71B54" w:rsidRPr="00CC22C6" w:rsidRDefault="00A71B54" w:rsidP="002A32E7">
            <w:pPr>
              <w:pStyle w:val="TableTextRARMP"/>
              <w:jc w:val="center"/>
            </w:pPr>
            <w:r w:rsidRPr="00CC22C6">
              <w:t>Food - direct use or processing</w:t>
            </w:r>
          </w:p>
        </w:tc>
        <w:tc>
          <w:tcPr>
            <w:tcW w:w="1985" w:type="dxa"/>
            <w:tcBorders>
              <w:left w:val="nil"/>
              <w:bottom w:val="single" w:sz="4" w:space="0" w:color="auto"/>
              <w:right w:val="nil"/>
            </w:tcBorders>
          </w:tcPr>
          <w:p w14:paraId="5561BBD1" w14:textId="77777777" w:rsidR="00A71B54" w:rsidRPr="00CC22C6" w:rsidRDefault="00A71B54" w:rsidP="002A32E7">
            <w:pPr>
              <w:pStyle w:val="TableTextRARMP"/>
              <w:jc w:val="center"/>
            </w:pPr>
            <w:r w:rsidRPr="00CC22C6">
              <w:t>Feed - direct use or processing</w:t>
            </w:r>
          </w:p>
        </w:tc>
        <w:tc>
          <w:tcPr>
            <w:tcW w:w="2268" w:type="dxa"/>
            <w:tcBorders>
              <w:left w:val="nil"/>
              <w:bottom w:val="single" w:sz="4" w:space="0" w:color="auto"/>
              <w:right w:val="nil"/>
            </w:tcBorders>
          </w:tcPr>
          <w:p w14:paraId="216F17B2" w14:textId="77777777" w:rsidR="00A71B54" w:rsidRPr="00CC22C6" w:rsidRDefault="00A71B54" w:rsidP="002A32E7">
            <w:pPr>
              <w:pStyle w:val="TableTextRARMP"/>
              <w:jc w:val="center"/>
            </w:pPr>
            <w:r w:rsidRPr="00CC22C6">
              <w:t>Cultivation - domestic or non-domestic use</w:t>
            </w:r>
          </w:p>
        </w:tc>
      </w:tr>
      <w:tr w:rsidR="00A71B54" w:rsidRPr="00CC22C6" w14:paraId="16ED360F" w14:textId="77777777" w:rsidTr="002A32E7">
        <w:trPr>
          <w:jc w:val="center"/>
        </w:trPr>
        <w:tc>
          <w:tcPr>
            <w:tcW w:w="1668" w:type="dxa"/>
            <w:tcBorders>
              <w:left w:val="nil"/>
              <w:bottom w:val="nil"/>
              <w:right w:val="nil"/>
            </w:tcBorders>
          </w:tcPr>
          <w:p w14:paraId="3FC84F3F" w14:textId="254AC97A" w:rsidR="00A71B54" w:rsidRPr="00D55F20" w:rsidRDefault="00A71B54" w:rsidP="002A32E7">
            <w:pPr>
              <w:pStyle w:val="TableTextRARMP"/>
              <w:rPr>
                <w:b/>
              </w:rPr>
            </w:pPr>
            <w:r w:rsidRPr="00D55F20">
              <w:t>Brazil</w:t>
            </w:r>
          </w:p>
        </w:tc>
        <w:tc>
          <w:tcPr>
            <w:tcW w:w="1984" w:type="dxa"/>
            <w:tcBorders>
              <w:left w:val="nil"/>
              <w:bottom w:val="nil"/>
              <w:right w:val="nil"/>
            </w:tcBorders>
          </w:tcPr>
          <w:p w14:paraId="0295091E" w14:textId="52729B9A" w:rsidR="00A71B54" w:rsidRPr="00CC22C6" w:rsidRDefault="00A71B54" w:rsidP="002A32E7">
            <w:pPr>
              <w:pStyle w:val="TableTextRARMP"/>
              <w:jc w:val="center"/>
            </w:pPr>
            <w:r>
              <w:t xml:space="preserve"> </w:t>
            </w:r>
            <w:r w:rsidRPr="00CC22C6">
              <w:t>201</w:t>
            </w:r>
            <w:r w:rsidR="00B76E80">
              <w:t>8</w:t>
            </w:r>
          </w:p>
        </w:tc>
        <w:tc>
          <w:tcPr>
            <w:tcW w:w="1985" w:type="dxa"/>
            <w:tcBorders>
              <w:left w:val="nil"/>
              <w:bottom w:val="nil"/>
              <w:right w:val="nil"/>
            </w:tcBorders>
          </w:tcPr>
          <w:p w14:paraId="2A8B8696" w14:textId="4D4334FD" w:rsidR="00A71B54" w:rsidRPr="00CC22C6" w:rsidRDefault="00A71B54" w:rsidP="002A32E7">
            <w:pPr>
              <w:pStyle w:val="TableTextRARMP"/>
              <w:jc w:val="center"/>
            </w:pPr>
            <w:r w:rsidRPr="00CC22C6">
              <w:t>201</w:t>
            </w:r>
            <w:r w:rsidR="00B76E80">
              <w:t>8</w:t>
            </w:r>
          </w:p>
        </w:tc>
        <w:tc>
          <w:tcPr>
            <w:tcW w:w="2268" w:type="dxa"/>
            <w:tcBorders>
              <w:left w:val="nil"/>
              <w:bottom w:val="nil"/>
              <w:right w:val="nil"/>
            </w:tcBorders>
          </w:tcPr>
          <w:p w14:paraId="45B6F54C" w14:textId="18C2A1C7" w:rsidR="00A71B54" w:rsidRPr="00CC22C6" w:rsidRDefault="00A71B54" w:rsidP="002A32E7">
            <w:pPr>
              <w:pStyle w:val="TableTextRARMP"/>
              <w:jc w:val="center"/>
            </w:pPr>
            <w:r w:rsidRPr="00CC22C6">
              <w:t>201</w:t>
            </w:r>
            <w:r w:rsidR="00B76E80">
              <w:t>8</w:t>
            </w:r>
          </w:p>
        </w:tc>
      </w:tr>
      <w:tr w:rsidR="00A71B54" w:rsidRPr="00CC22C6" w14:paraId="0EDAFBC4" w14:textId="77777777" w:rsidTr="002A32E7">
        <w:trPr>
          <w:jc w:val="center"/>
        </w:trPr>
        <w:tc>
          <w:tcPr>
            <w:tcW w:w="1668" w:type="dxa"/>
            <w:tcBorders>
              <w:top w:val="nil"/>
              <w:left w:val="nil"/>
              <w:bottom w:val="nil"/>
              <w:right w:val="nil"/>
            </w:tcBorders>
          </w:tcPr>
          <w:p w14:paraId="3486ADD3" w14:textId="77777777" w:rsidR="00A71B54" w:rsidRPr="00C13EAE" w:rsidRDefault="00A71B54" w:rsidP="002A32E7">
            <w:pPr>
              <w:pStyle w:val="TableTextRARMP"/>
            </w:pPr>
            <w:r w:rsidRPr="00C13EAE">
              <w:t>Colombia</w:t>
            </w:r>
          </w:p>
        </w:tc>
        <w:tc>
          <w:tcPr>
            <w:tcW w:w="1984" w:type="dxa"/>
            <w:tcBorders>
              <w:top w:val="nil"/>
              <w:left w:val="nil"/>
              <w:bottom w:val="nil"/>
              <w:right w:val="nil"/>
            </w:tcBorders>
          </w:tcPr>
          <w:p w14:paraId="2DC74ECC" w14:textId="70A67E16" w:rsidR="00A71B54" w:rsidRPr="00CC22C6" w:rsidRDefault="00A71B54" w:rsidP="002A32E7">
            <w:pPr>
              <w:pStyle w:val="TableTextRARMP"/>
              <w:jc w:val="center"/>
            </w:pPr>
            <w:r w:rsidRPr="00CC22C6">
              <w:t>20</w:t>
            </w:r>
            <w:r w:rsidR="00A86377">
              <w:t>16</w:t>
            </w:r>
          </w:p>
        </w:tc>
        <w:tc>
          <w:tcPr>
            <w:tcW w:w="1985" w:type="dxa"/>
            <w:tcBorders>
              <w:top w:val="nil"/>
              <w:left w:val="nil"/>
              <w:bottom w:val="nil"/>
              <w:right w:val="nil"/>
            </w:tcBorders>
          </w:tcPr>
          <w:p w14:paraId="5226A51A" w14:textId="7B839216" w:rsidR="00A71B54" w:rsidRPr="00CC22C6" w:rsidRDefault="00A71B54" w:rsidP="002A32E7">
            <w:pPr>
              <w:pStyle w:val="TableTextRARMP"/>
              <w:jc w:val="center"/>
            </w:pPr>
            <w:r w:rsidRPr="00CC22C6">
              <w:t>20</w:t>
            </w:r>
            <w:r w:rsidR="00A86377">
              <w:t>16</w:t>
            </w:r>
          </w:p>
        </w:tc>
        <w:tc>
          <w:tcPr>
            <w:tcW w:w="2268" w:type="dxa"/>
            <w:tcBorders>
              <w:top w:val="nil"/>
              <w:left w:val="nil"/>
              <w:bottom w:val="nil"/>
              <w:right w:val="nil"/>
            </w:tcBorders>
          </w:tcPr>
          <w:p w14:paraId="2F98AABE" w14:textId="77777777" w:rsidR="00A71B54" w:rsidRPr="00CC22C6" w:rsidRDefault="00A71B54" w:rsidP="002A32E7">
            <w:pPr>
              <w:pStyle w:val="TableTextRARMP"/>
              <w:jc w:val="center"/>
            </w:pPr>
          </w:p>
        </w:tc>
      </w:tr>
      <w:tr w:rsidR="00A71B54" w:rsidRPr="00CC22C6" w14:paraId="239975F5" w14:textId="77777777" w:rsidTr="002A32E7">
        <w:trPr>
          <w:jc w:val="center"/>
        </w:trPr>
        <w:tc>
          <w:tcPr>
            <w:tcW w:w="1668" w:type="dxa"/>
            <w:tcBorders>
              <w:top w:val="nil"/>
              <w:left w:val="nil"/>
              <w:bottom w:val="nil"/>
              <w:right w:val="nil"/>
            </w:tcBorders>
          </w:tcPr>
          <w:p w14:paraId="54B52A36" w14:textId="77777777" w:rsidR="00A71B54" w:rsidRPr="00C13EAE" w:rsidRDefault="00A71B54" w:rsidP="002A32E7">
            <w:pPr>
              <w:pStyle w:val="TableTextRARMP"/>
            </w:pPr>
            <w:r w:rsidRPr="00C13EAE">
              <w:t>Japan</w:t>
            </w:r>
          </w:p>
        </w:tc>
        <w:tc>
          <w:tcPr>
            <w:tcW w:w="1984" w:type="dxa"/>
            <w:tcBorders>
              <w:top w:val="nil"/>
              <w:left w:val="nil"/>
              <w:bottom w:val="nil"/>
              <w:right w:val="nil"/>
            </w:tcBorders>
          </w:tcPr>
          <w:p w14:paraId="45214597" w14:textId="5618B2D5" w:rsidR="00A71B54" w:rsidRPr="00CC22C6" w:rsidRDefault="00A71B54" w:rsidP="002A32E7">
            <w:pPr>
              <w:pStyle w:val="TableTextRARMP"/>
              <w:jc w:val="center"/>
            </w:pPr>
            <w:r>
              <w:t xml:space="preserve"> </w:t>
            </w:r>
            <w:r w:rsidRPr="00CC22C6">
              <w:t>20</w:t>
            </w:r>
            <w:r w:rsidR="00A86377">
              <w:t>14</w:t>
            </w:r>
          </w:p>
        </w:tc>
        <w:tc>
          <w:tcPr>
            <w:tcW w:w="1985" w:type="dxa"/>
            <w:tcBorders>
              <w:top w:val="nil"/>
              <w:left w:val="nil"/>
              <w:bottom w:val="nil"/>
              <w:right w:val="nil"/>
            </w:tcBorders>
          </w:tcPr>
          <w:p w14:paraId="287781E1" w14:textId="6AEFD526" w:rsidR="00A71B54" w:rsidRPr="00CC22C6" w:rsidRDefault="00A71B54" w:rsidP="002A32E7">
            <w:pPr>
              <w:pStyle w:val="TableTextRARMP"/>
              <w:jc w:val="center"/>
            </w:pPr>
            <w:r w:rsidRPr="00CC22C6">
              <w:t>20</w:t>
            </w:r>
            <w:r w:rsidR="00A86377">
              <w:t>14</w:t>
            </w:r>
          </w:p>
        </w:tc>
        <w:tc>
          <w:tcPr>
            <w:tcW w:w="2268" w:type="dxa"/>
            <w:tcBorders>
              <w:top w:val="nil"/>
              <w:left w:val="nil"/>
              <w:bottom w:val="nil"/>
              <w:right w:val="nil"/>
            </w:tcBorders>
          </w:tcPr>
          <w:p w14:paraId="0BBE6E48" w14:textId="68428A7B" w:rsidR="00A71B54" w:rsidRPr="00CC22C6" w:rsidRDefault="00A71B54" w:rsidP="002A32E7">
            <w:pPr>
              <w:pStyle w:val="TableTextRARMP"/>
              <w:jc w:val="center"/>
            </w:pPr>
            <w:r>
              <w:t xml:space="preserve"> </w:t>
            </w:r>
          </w:p>
        </w:tc>
      </w:tr>
      <w:tr w:rsidR="00A71B54" w:rsidRPr="00CC22C6" w14:paraId="01D51416" w14:textId="77777777" w:rsidTr="002A32E7">
        <w:trPr>
          <w:jc w:val="center"/>
        </w:trPr>
        <w:tc>
          <w:tcPr>
            <w:tcW w:w="1668" w:type="dxa"/>
            <w:tcBorders>
              <w:top w:val="nil"/>
              <w:left w:val="nil"/>
              <w:bottom w:val="nil"/>
              <w:right w:val="nil"/>
            </w:tcBorders>
          </w:tcPr>
          <w:p w14:paraId="514EFB83" w14:textId="77777777" w:rsidR="00A71B54" w:rsidRPr="00C13EAE" w:rsidRDefault="00A71B54" w:rsidP="002A32E7">
            <w:pPr>
              <w:pStyle w:val="TableTextRARMP"/>
            </w:pPr>
            <w:r w:rsidRPr="00C13EAE">
              <w:t>Mexico</w:t>
            </w:r>
          </w:p>
        </w:tc>
        <w:tc>
          <w:tcPr>
            <w:tcW w:w="1984" w:type="dxa"/>
            <w:tcBorders>
              <w:top w:val="nil"/>
              <w:left w:val="nil"/>
              <w:bottom w:val="nil"/>
              <w:right w:val="nil"/>
            </w:tcBorders>
          </w:tcPr>
          <w:p w14:paraId="5E13C3AE" w14:textId="77D8D06F" w:rsidR="00A71B54" w:rsidRPr="00CC22C6" w:rsidRDefault="00A71B54" w:rsidP="002A32E7">
            <w:pPr>
              <w:pStyle w:val="TableTextRARMP"/>
              <w:jc w:val="center"/>
            </w:pPr>
            <w:r>
              <w:t xml:space="preserve"> </w:t>
            </w:r>
            <w:r w:rsidRPr="00CC22C6">
              <w:t>20</w:t>
            </w:r>
            <w:r w:rsidR="00F655E5">
              <w:t>15</w:t>
            </w:r>
          </w:p>
        </w:tc>
        <w:tc>
          <w:tcPr>
            <w:tcW w:w="1985" w:type="dxa"/>
            <w:tcBorders>
              <w:top w:val="nil"/>
              <w:left w:val="nil"/>
              <w:bottom w:val="nil"/>
              <w:right w:val="nil"/>
            </w:tcBorders>
          </w:tcPr>
          <w:p w14:paraId="3746C40D" w14:textId="77777777" w:rsidR="00A71B54" w:rsidRPr="00CC22C6" w:rsidRDefault="00A71B54" w:rsidP="002A32E7">
            <w:pPr>
              <w:pStyle w:val="TableTextRARMP"/>
              <w:jc w:val="center"/>
            </w:pPr>
          </w:p>
        </w:tc>
        <w:tc>
          <w:tcPr>
            <w:tcW w:w="2268" w:type="dxa"/>
            <w:tcBorders>
              <w:top w:val="nil"/>
              <w:left w:val="nil"/>
              <w:bottom w:val="nil"/>
              <w:right w:val="nil"/>
            </w:tcBorders>
          </w:tcPr>
          <w:p w14:paraId="30DBF865" w14:textId="6ACFD8B6" w:rsidR="00A71B54" w:rsidRPr="00CC22C6" w:rsidRDefault="00A71B54" w:rsidP="002A32E7">
            <w:pPr>
              <w:pStyle w:val="TableTextRARMP"/>
              <w:jc w:val="center"/>
            </w:pPr>
            <w:r>
              <w:t xml:space="preserve"> </w:t>
            </w:r>
          </w:p>
        </w:tc>
      </w:tr>
      <w:tr w:rsidR="00A71B54" w:rsidRPr="00CC22C6" w14:paraId="7C676E9E" w14:textId="77777777" w:rsidTr="00A86377">
        <w:trPr>
          <w:jc w:val="center"/>
        </w:trPr>
        <w:tc>
          <w:tcPr>
            <w:tcW w:w="1668" w:type="dxa"/>
            <w:tcBorders>
              <w:top w:val="nil"/>
              <w:left w:val="nil"/>
              <w:bottom w:val="nil"/>
              <w:right w:val="nil"/>
            </w:tcBorders>
          </w:tcPr>
          <w:p w14:paraId="16163336" w14:textId="77777777" w:rsidR="00A71B54" w:rsidRPr="00C13EAE" w:rsidRDefault="00A71B54" w:rsidP="002A32E7">
            <w:pPr>
              <w:pStyle w:val="TableTextRARMP"/>
            </w:pPr>
            <w:r w:rsidRPr="00C13EAE">
              <w:t>South Korea</w:t>
            </w:r>
          </w:p>
        </w:tc>
        <w:tc>
          <w:tcPr>
            <w:tcW w:w="1984" w:type="dxa"/>
            <w:tcBorders>
              <w:top w:val="nil"/>
              <w:left w:val="nil"/>
              <w:bottom w:val="nil"/>
              <w:right w:val="nil"/>
            </w:tcBorders>
          </w:tcPr>
          <w:p w14:paraId="6CB74979" w14:textId="35717A27" w:rsidR="00A71B54" w:rsidRPr="00CC22C6" w:rsidRDefault="00A71B54" w:rsidP="002A32E7">
            <w:pPr>
              <w:pStyle w:val="TableTextRARMP"/>
              <w:jc w:val="center"/>
            </w:pPr>
            <w:r w:rsidRPr="00CC22C6">
              <w:t>20</w:t>
            </w:r>
            <w:r w:rsidR="00F655E5">
              <w:t>1</w:t>
            </w:r>
            <w:r w:rsidRPr="00CC22C6">
              <w:t>6</w:t>
            </w:r>
          </w:p>
        </w:tc>
        <w:tc>
          <w:tcPr>
            <w:tcW w:w="1985" w:type="dxa"/>
            <w:tcBorders>
              <w:top w:val="nil"/>
              <w:left w:val="nil"/>
              <w:bottom w:val="nil"/>
              <w:right w:val="nil"/>
            </w:tcBorders>
          </w:tcPr>
          <w:p w14:paraId="4E8AA343" w14:textId="1352EBF1" w:rsidR="00A71B54" w:rsidRPr="00CC22C6" w:rsidRDefault="00A71B54" w:rsidP="002A32E7">
            <w:pPr>
              <w:pStyle w:val="TableTextRARMP"/>
              <w:jc w:val="center"/>
            </w:pPr>
            <w:r w:rsidRPr="00CC22C6">
              <w:t>20</w:t>
            </w:r>
            <w:r w:rsidR="00F655E5">
              <w:t>17</w:t>
            </w:r>
          </w:p>
        </w:tc>
        <w:tc>
          <w:tcPr>
            <w:tcW w:w="2268" w:type="dxa"/>
            <w:tcBorders>
              <w:top w:val="nil"/>
              <w:left w:val="nil"/>
              <w:bottom w:val="nil"/>
              <w:right w:val="nil"/>
            </w:tcBorders>
          </w:tcPr>
          <w:p w14:paraId="37A6285E" w14:textId="77777777" w:rsidR="00A71B54" w:rsidRPr="00CC22C6" w:rsidRDefault="00A71B54" w:rsidP="002A32E7">
            <w:pPr>
              <w:pStyle w:val="TableTextRARMP"/>
              <w:jc w:val="center"/>
            </w:pPr>
          </w:p>
        </w:tc>
      </w:tr>
      <w:tr w:rsidR="00A71B54" w:rsidRPr="00CC22C6" w14:paraId="79977B1F" w14:textId="77777777" w:rsidTr="00A86377">
        <w:trPr>
          <w:jc w:val="center"/>
        </w:trPr>
        <w:tc>
          <w:tcPr>
            <w:tcW w:w="1668" w:type="dxa"/>
            <w:tcBorders>
              <w:top w:val="nil"/>
              <w:left w:val="nil"/>
              <w:bottom w:val="single" w:sz="4" w:space="0" w:color="auto"/>
              <w:right w:val="nil"/>
            </w:tcBorders>
          </w:tcPr>
          <w:p w14:paraId="270BA6C0" w14:textId="77777777" w:rsidR="00A71B54" w:rsidRPr="00C13EAE" w:rsidRDefault="00A71B54" w:rsidP="002A32E7">
            <w:pPr>
              <w:pStyle w:val="TableTextRARMP"/>
            </w:pPr>
            <w:r w:rsidRPr="00C13EAE">
              <w:t>Taiwan</w:t>
            </w:r>
          </w:p>
        </w:tc>
        <w:tc>
          <w:tcPr>
            <w:tcW w:w="1984" w:type="dxa"/>
            <w:tcBorders>
              <w:top w:val="nil"/>
              <w:left w:val="nil"/>
              <w:bottom w:val="single" w:sz="4" w:space="0" w:color="auto"/>
              <w:right w:val="nil"/>
            </w:tcBorders>
          </w:tcPr>
          <w:p w14:paraId="0508D744" w14:textId="77777777" w:rsidR="00A71B54" w:rsidRPr="00CC22C6" w:rsidRDefault="00A71B54" w:rsidP="002A32E7">
            <w:pPr>
              <w:pStyle w:val="TableTextRARMP"/>
              <w:jc w:val="center"/>
            </w:pPr>
            <w:r w:rsidRPr="00CC22C6">
              <w:t>2015</w:t>
            </w:r>
          </w:p>
        </w:tc>
        <w:tc>
          <w:tcPr>
            <w:tcW w:w="1985" w:type="dxa"/>
            <w:tcBorders>
              <w:top w:val="nil"/>
              <w:left w:val="nil"/>
              <w:bottom w:val="single" w:sz="4" w:space="0" w:color="auto"/>
              <w:right w:val="nil"/>
            </w:tcBorders>
          </w:tcPr>
          <w:p w14:paraId="3F36F211" w14:textId="77777777" w:rsidR="00A71B54" w:rsidRPr="00CC22C6" w:rsidRDefault="00A71B54" w:rsidP="002A32E7">
            <w:pPr>
              <w:pStyle w:val="TableTextRARMP"/>
              <w:jc w:val="center"/>
            </w:pPr>
          </w:p>
        </w:tc>
        <w:tc>
          <w:tcPr>
            <w:tcW w:w="2268" w:type="dxa"/>
            <w:tcBorders>
              <w:top w:val="nil"/>
              <w:left w:val="nil"/>
              <w:bottom w:val="single" w:sz="4" w:space="0" w:color="auto"/>
              <w:right w:val="nil"/>
            </w:tcBorders>
          </w:tcPr>
          <w:p w14:paraId="39F15004" w14:textId="77777777" w:rsidR="00A71B54" w:rsidRPr="00CC22C6" w:rsidRDefault="00A71B54" w:rsidP="002A32E7">
            <w:pPr>
              <w:pStyle w:val="TableTextRARMP"/>
              <w:jc w:val="center"/>
            </w:pPr>
          </w:p>
        </w:tc>
      </w:tr>
    </w:tbl>
    <w:p w14:paraId="3F0DD11A" w14:textId="5D0BB5D0" w:rsidR="00A71B54" w:rsidRPr="00812257" w:rsidRDefault="00A71B54" w:rsidP="00A71B54">
      <w:pPr>
        <w:pStyle w:val="TableNotes"/>
      </w:pPr>
      <w:r>
        <w:rPr>
          <w:vertAlign w:val="superscript"/>
        </w:rPr>
        <w:t>a</w:t>
      </w:r>
      <w:r>
        <w:t xml:space="preserve"> Source: ISAAA </w:t>
      </w:r>
      <w:hyperlink r:id="rId42" w:history="1">
        <w:r w:rsidRPr="006061BB">
          <w:rPr>
            <w:rStyle w:val="Hyperlink"/>
            <w:color w:val="auto"/>
          </w:rPr>
          <w:t>GM approval database</w:t>
        </w:r>
      </w:hyperlink>
      <w:r w:rsidRPr="00812257">
        <w:t xml:space="preserve">; accessed </w:t>
      </w:r>
      <w:r w:rsidR="00C13EAE" w:rsidRPr="00812257">
        <w:t>February</w:t>
      </w:r>
      <w:r w:rsidRPr="00812257">
        <w:t xml:space="preserve"> 20</w:t>
      </w:r>
      <w:r w:rsidR="00C13EAE" w:rsidRPr="00812257">
        <w:t>25</w:t>
      </w:r>
    </w:p>
    <w:p w14:paraId="17EAAE97" w14:textId="31E3F47B" w:rsidR="00536B9B" w:rsidRPr="00536B9B" w:rsidRDefault="003122C9" w:rsidP="00536B9B">
      <w:pPr>
        <w:pStyle w:val="ListParagraph"/>
        <w:rPr>
          <w:b/>
        </w:rPr>
      </w:pPr>
      <w:bookmarkStart w:id="25" w:name="_Hlk189647597"/>
      <w:r w:rsidRPr="00812257">
        <w:t xml:space="preserve">Both GM parents of XF cotton </w:t>
      </w:r>
      <w:r w:rsidR="00812257" w:rsidRPr="00373E6F">
        <w:t>(</w:t>
      </w:r>
      <w:r w:rsidR="00812257">
        <w:t>RRF and MON-88701-3</w:t>
      </w:r>
      <w:r w:rsidR="00812257" w:rsidRPr="00373E6F">
        <w:t xml:space="preserve">) </w:t>
      </w:r>
      <w:r w:rsidRPr="00812257">
        <w:t>have been approved in the US</w:t>
      </w:r>
      <w:r w:rsidR="00197710" w:rsidRPr="00812257">
        <w:t>A,</w:t>
      </w:r>
      <w:r w:rsidRPr="00812257">
        <w:t xml:space="preserve"> Canada</w:t>
      </w:r>
      <w:r w:rsidR="00197710" w:rsidRPr="00812257">
        <w:t xml:space="preserve"> and China (</w:t>
      </w:r>
      <w:hyperlink r:id="rId43" w:history="1">
        <w:r w:rsidR="00197710" w:rsidRPr="00812257">
          <w:rPr>
            <w:rStyle w:val="Hyperlink"/>
            <w:color w:val="auto"/>
          </w:rPr>
          <w:t xml:space="preserve">ISAAA </w:t>
        </w:r>
        <w:r w:rsidR="00197710" w:rsidRPr="00812257">
          <w:rPr>
            <w:rStyle w:val="Hyperlink"/>
            <w:rFonts w:cs="Calibri"/>
            <w:bCs/>
            <w:color w:val="auto"/>
            <w:szCs w:val="22"/>
          </w:rPr>
          <w:t>GM approval</w:t>
        </w:r>
      </w:hyperlink>
      <w:r w:rsidR="00197710" w:rsidRPr="00812257">
        <w:t xml:space="preserve"> </w:t>
      </w:r>
      <w:r w:rsidR="00701126" w:rsidRPr="00812257">
        <w:t>and</w:t>
      </w:r>
      <w:r w:rsidR="00197710" w:rsidRPr="00812257">
        <w:t xml:space="preserve"> </w:t>
      </w:r>
      <w:hyperlink r:id="rId44" w:history="1">
        <w:r w:rsidR="00197710" w:rsidRPr="00812257">
          <w:rPr>
            <w:rStyle w:val="Hyperlink"/>
            <w:color w:val="auto"/>
          </w:rPr>
          <w:t>CropLife International</w:t>
        </w:r>
      </w:hyperlink>
      <w:r w:rsidR="00197710" w:rsidRPr="00812257">
        <w:t>; accessed March 2025)</w:t>
      </w:r>
      <w:r w:rsidR="00DD7190" w:rsidRPr="00812257">
        <w:t xml:space="preserve">. </w:t>
      </w:r>
      <w:r w:rsidR="00536B9B">
        <w:t>Additionally</w:t>
      </w:r>
      <w:r w:rsidR="00E64C67">
        <w:t xml:space="preserve">, </w:t>
      </w:r>
      <w:r w:rsidR="00536B9B">
        <w:t xml:space="preserve">GM </w:t>
      </w:r>
      <w:r w:rsidR="00E64C67">
        <w:t xml:space="preserve">cotton produced by crossing events </w:t>
      </w:r>
      <w:r w:rsidR="00E64C67" w:rsidRPr="00E64C67">
        <w:t>MON 887</w:t>
      </w:r>
      <w:r w:rsidR="00E64C67">
        <w:t>0</w:t>
      </w:r>
      <w:r w:rsidR="00E64C67" w:rsidRPr="00E64C67">
        <w:t xml:space="preserve">1-3 x </w:t>
      </w:r>
      <w:r w:rsidR="00E64C67">
        <w:t>RRF</w:t>
      </w:r>
      <w:r w:rsidR="00E64C67" w:rsidRPr="00E64C67">
        <w:t xml:space="preserve"> x </w:t>
      </w:r>
      <w:r w:rsidR="00E64C67">
        <w:t xml:space="preserve">BGII has been approved </w:t>
      </w:r>
      <w:r w:rsidR="00536B9B">
        <w:t>for food</w:t>
      </w:r>
      <w:r w:rsidR="00D1713F">
        <w:t xml:space="preserve"> (including direct use or processing)</w:t>
      </w:r>
      <w:r w:rsidR="00536B9B">
        <w:t xml:space="preserve"> in Mexico and Taiwan</w:t>
      </w:r>
      <w:r w:rsidR="00D1713F">
        <w:t>,</w:t>
      </w:r>
      <w:r w:rsidR="00536B9B">
        <w:t xml:space="preserve"> and </w:t>
      </w:r>
      <w:r w:rsidR="00D1713F">
        <w:t xml:space="preserve">for </w:t>
      </w:r>
      <w:r w:rsidR="00536B9B">
        <w:t xml:space="preserve">food and feed (including direct use </w:t>
      </w:r>
      <w:r w:rsidR="00D1713F">
        <w:t>or</w:t>
      </w:r>
      <w:r w:rsidR="00536B9B">
        <w:t xml:space="preserve"> processing) in Japan and South Korea </w:t>
      </w:r>
      <w:r w:rsidR="00536B9B" w:rsidRPr="005224FC">
        <w:t xml:space="preserve">(ISAAA </w:t>
      </w:r>
      <w:hyperlink r:id="rId45" w:history="1">
        <w:r w:rsidR="00536B9B" w:rsidRPr="005224FC">
          <w:rPr>
            <w:u w:val="single"/>
          </w:rPr>
          <w:t>GM approval database</w:t>
        </w:r>
      </w:hyperlink>
      <w:r w:rsidR="00536B9B" w:rsidRPr="005224FC">
        <w:t xml:space="preserve">; accessed </w:t>
      </w:r>
      <w:r w:rsidR="00536B9B">
        <w:t>May</w:t>
      </w:r>
      <w:r w:rsidR="00536B9B" w:rsidRPr="005224FC">
        <w:t xml:space="preserve"> 2025). </w:t>
      </w:r>
    </w:p>
    <w:p w14:paraId="532840FD" w14:textId="6708FF9A" w:rsidR="00C13EAE" w:rsidRPr="00373E6F" w:rsidRDefault="00373E6F" w:rsidP="002409AF">
      <w:pPr>
        <w:pStyle w:val="ListParagraph"/>
        <w:rPr>
          <w:b/>
          <w:color w:val="000000" w:themeColor="text1"/>
        </w:rPr>
      </w:pPr>
      <w:r w:rsidRPr="00373E6F">
        <w:t xml:space="preserve">FSANZ approved </w:t>
      </w:r>
      <w:r w:rsidR="00361BF3">
        <w:t>both</w:t>
      </w:r>
      <w:r w:rsidR="00361BF3" w:rsidRPr="00373E6F">
        <w:t xml:space="preserve"> </w:t>
      </w:r>
      <w:r w:rsidR="005F58DE">
        <w:t>parental GM cotton lines</w:t>
      </w:r>
      <w:r w:rsidRPr="00373E6F">
        <w:t xml:space="preserve"> </w:t>
      </w:r>
      <w:r w:rsidR="00F3777B">
        <w:t>of</w:t>
      </w:r>
      <w:r w:rsidR="00F3777B" w:rsidRPr="00373E6F">
        <w:t xml:space="preserve"> </w:t>
      </w:r>
      <w:r w:rsidRPr="00373E6F">
        <w:t xml:space="preserve">XF cotton for human consumption </w:t>
      </w:r>
      <w:r w:rsidRPr="00373E6F">
        <w:rPr>
          <w:b/>
        </w:rPr>
        <w:fldChar w:fldCharType="begin"/>
      </w:r>
      <w:r w:rsidRPr="00373E6F">
        <w:instrText xml:space="preserve"> ADDIN EN.CITE &lt;EndNote&gt;&lt;Cite&gt;&lt;Author&gt;FSANZ&lt;/Author&gt;&lt;Year&gt;2005&lt;/Year&gt;&lt;RecNum&gt;21&lt;/RecNum&gt;&lt;DisplayText&gt;(FSANZ, 2005, 2013)&lt;/DisplayText&gt;&lt;record&gt;&lt;rec-number&gt;21&lt;/rec-number&gt;&lt;foreign-keys&gt;&lt;key app="EN" db-id="rrrae5wfwaxe9rede9950vaufa0xr5rztesa" timestamp="1737512735"&gt;21&lt;/key&gt;&lt;/foreign-keys&gt;&lt;ref-type name="Report"&gt;27&lt;/ref-type&gt;&lt;contributors&gt;&lt;authors&gt;&lt;author&gt;FSANZ&lt;/author&gt;&lt;/authors&gt;&lt;/contributors&gt;&lt;titles&gt;&lt;title&gt;Final assessment report - Application A553 - Food derived from glyphosate tolerant cotton line  MON 88913&lt;/title&gt;&lt;/titles&gt;&lt;dates&gt;&lt;year&gt;2005&lt;/year&gt;&lt;/dates&gt;&lt;publisher&gt;Food Standards Australia New Zealand&lt;/publisher&gt;&lt;urls&gt;&lt;related-urls&gt;&lt;url&gt;https://www.foodstandards.gov.au/sites/default/files/food-standards-code/applications/Documents/A553%20GM%20Cotton%20FAR%20FINAL.pdf&lt;/url&gt;&lt;/related-urls&gt;&lt;/urls&gt;&lt;/record&gt;&lt;/Cite&gt;&lt;Cite&gt;&lt;Author&gt;FSANZ&lt;/Author&gt;&lt;Year&gt;2013&lt;/Year&gt;&lt;RecNum&gt;35&lt;/RecNum&gt;&lt;record&gt;&lt;rec-number&gt;35&lt;/rec-number&gt;&lt;foreign-keys&gt;&lt;key app="EN" db-id="rrrae5wfwaxe9rede9950vaufa0xr5rztesa" timestamp="1737519092"&gt;35&lt;/key&gt;&lt;/foreign-keys&gt;&lt;ref-type name="Report"&gt;27&lt;/ref-type&gt;&lt;contributors&gt;&lt;authors&gt;&lt;author&gt;FSANZ&lt;/author&gt;&lt;/authors&gt;&lt;/contributors&gt;&lt;titles&gt;&lt;title&gt;Approval report - Application A1080. Food derived from herbicide-tolerant cotton line MON 88701&lt;/title&gt;&lt;/titles&gt;&lt;keywords&gt;&lt;keyword&gt;food&lt;/keyword&gt;&lt;keyword&gt;herbicide-tolerant&lt;/keyword&gt;&lt;keyword&gt;Cotton&lt;/keyword&gt;&lt;keyword&gt;LINE&lt;/keyword&gt;&lt;/keywords&gt;&lt;dates&gt;&lt;year&gt;2013&lt;/year&gt;&lt;pub-dates&gt;&lt;date&gt;2013&lt;/date&gt;&lt;/pub-dates&gt;&lt;/dates&gt;&lt;pub-location&gt;Canberra, Australia&lt;/pub-location&gt;&lt;publisher&gt;Food Standards Australia New Zealand&lt;/publisher&gt;&lt;label&gt;21331&lt;/label&gt;&lt;urls&gt;&lt;related-urls&gt;&lt;url&gt;&lt;style face="underline" font="default" size="100%"&gt;http://www.foodstandards.gov.au/code/applications/Documents/A1080-GM-AppR.pdf&lt;/style&gt;&lt;/url&gt;&lt;/related-urls&gt;&lt;/urls&gt;&lt;/record&gt;&lt;/Cite&gt;&lt;/EndNote&gt;</w:instrText>
      </w:r>
      <w:r w:rsidRPr="00373E6F">
        <w:rPr>
          <w:b/>
        </w:rPr>
        <w:fldChar w:fldCharType="separate"/>
      </w:r>
      <w:r w:rsidRPr="00373E6F">
        <w:t>(FSANZ, 2005, 2013)</w:t>
      </w:r>
      <w:r w:rsidRPr="00373E6F">
        <w:rPr>
          <w:b/>
        </w:rPr>
        <w:fldChar w:fldCharType="end"/>
      </w:r>
      <w:bookmarkEnd w:id="25"/>
      <w:r w:rsidRPr="00373E6F">
        <w:rPr>
          <w:color w:val="000000" w:themeColor="text1"/>
        </w:rPr>
        <w:t>.</w:t>
      </w:r>
      <w:r w:rsidR="005F58DE">
        <w:rPr>
          <w:color w:val="000000" w:themeColor="text1"/>
        </w:rPr>
        <w:t xml:space="preserve"> </w:t>
      </w:r>
      <w:r w:rsidR="005F58DE" w:rsidRPr="0002268E">
        <w:t xml:space="preserve">FSANZ approval includes foods produced from cotton lines generated by conventional crossing of approved GM lines, </w:t>
      </w:r>
      <w:r w:rsidR="00F3777B">
        <w:t>including food produced from</w:t>
      </w:r>
      <w:r w:rsidR="00F3777B" w:rsidRPr="0002268E" w:rsidDel="00F3777B">
        <w:t xml:space="preserve"> </w:t>
      </w:r>
      <w:r w:rsidR="005F58DE" w:rsidRPr="0002268E">
        <w:t>XF cotton.</w:t>
      </w:r>
    </w:p>
    <w:p w14:paraId="09AE149C" w14:textId="10C666B1" w:rsidR="00C4392D" w:rsidRPr="00E13DAA" w:rsidRDefault="00C4392D">
      <w:pPr>
        <w:pStyle w:val="Heading3"/>
        <w:numPr>
          <w:ilvl w:val="2"/>
          <w:numId w:val="52"/>
        </w:numPr>
        <w:rPr>
          <w:color w:val="auto"/>
        </w:rPr>
      </w:pPr>
      <w:bookmarkStart w:id="26" w:name="_Toc209173229"/>
      <w:r w:rsidRPr="00E13DAA">
        <w:rPr>
          <w:color w:val="auto"/>
        </w:rPr>
        <w:lastRenderedPageBreak/>
        <w:t>GM MON</w:t>
      </w:r>
      <w:r w:rsidR="00A26E03" w:rsidRPr="00E13DAA">
        <w:rPr>
          <w:color w:val="auto"/>
        </w:rPr>
        <w:t>-</w:t>
      </w:r>
      <w:r w:rsidRPr="00E13DAA">
        <w:rPr>
          <w:color w:val="auto"/>
        </w:rPr>
        <w:t>88702</w:t>
      </w:r>
      <w:r w:rsidR="00A26E03" w:rsidRPr="00E13DAA">
        <w:rPr>
          <w:color w:val="auto"/>
        </w:rPr>
        <w:t>-4</w:t>
      </w:r>
      <w:r w:rsidRPr="00E13DAA">
        <w:rPr>
          <w:color w:val="auto"/>
        </w:rPr>
        <w:t xml:space="preserve"> cotton</w:t>
      </w:r>
      <w:bookmarkEnd w:id="26"/>
    </w:p>
    <w:p w14:paraId="76594783" w14:textId="475C49DF" w:rsidR="00C4392D" w:rsidRPr="000D6E0C" w:rsidRDefault="00BE0301" w:rsidP="002409AF">
      <w:pPr>
        <w:pStyle w:val="ListParagraph"/>
        <w:rPr>
          <w:b/>
        </w:rPr>
      </w:pPr>
      <w:r>
        <w:t xml:space="preserve">The </w:t>
      </w:r>
      <w:r w:rsidR="00C4392D" w:rsidRPr="000D0ADA">
        <w:t>GM MON</w:t>
      </w:r>
      <w:r w:rsidR="00A26E03">
        <w:t>-</w:t>
      </w:r>
      <w:r w:rsidR="00C4392D" w:rsidRPr="000D0ADA">
        <w:t>8870</w:t>
      </w:r>
      <w:r w:rsidR="00C4392D">
        <w:t>2</w:t>
      </w:r>
      <w:r w:rsidR="00A26E03">
        <w:t>-4</w:t>
      </w:r>
      <w:r w:rsidR="00C4392D" w:rsidRPr="000D0ADA">
        <w:t xml:space="preserve"> cotton was approved by the Regulator for limited and controlled release under</w:t>
      </w:r>
      <w:r w:rsidR="00812257">
        <w:t xml:space="preserve"> licence</w:t>
      </w:r>
      <w:r w:rsidR="00C4392D" w:rsidRPr="000D0ADA">
        <w:t xml:space="preserve"> </w:t>
      </w:r>
      <w:hyperlink r:id="rId46" w:history="1">
        <w:r w:rsidR="00C4392D" w:rsidRPr="004C6E43">
          <w:rPr>
            <w:rStyle w:val="Hyperlink"/>
            <w:rFonts w:cs="Calibri"/>
            <w:bCs/>
            <w:color w:val="auto"/>
            <w:szCs w:val="22"/>
          </w:rPr>
          <w:t>DIR 147</w:t>
        </w:r>
      </w:hyperlink>
      <w:r>
        <w:t xml:space="preserve"> in 2017</w:t>
      </w:r>
      <w:r w:rsidR="006E54D4">
        <w:t xml:space="preserve"> and is discussed in detail in that RARMP</w:t>
      </w:r>
      <w:r w:rsidR="00436D07">
        <w:t>. It</w:t>
      </w:r>
      <w:r w:rsidR="00C4392D" w:rsidRPr="000D0ADA">
        <w:t xml:space="preserve"> has not been approved for commercial release in Australia</w:t>
      </w:r>
      <w:r w:rsidR="00812257">
        <w:t xml:space="preserve"> and will therefore be discussed in more detail in this RARMP</w:t>
      </w:r>
      <w:r w:rsidR="00C4392D" w:rsidRPr="000D6E0C">
        <w:t xml:space="preserve">. </w:t>
      </w:r>
    </w:p>
    <w:p w14:paraId="1958FCFC" w14:textId="77777777" w:rsidR="00C4392D" w:rsidRPr="009466FC" w:rsidRDefault="00C4392D">
      <w:pPr>
        <w:pStyle w:val="Heading4"/>
        <w:numPr>
          <w:ilvl w:val="3"/>
          <w:numId w:val="52"/>
        </w:numPr>
      </w:pPr>
      <w:r w:rsidRPr="009466FC">
        <w:t>The introduced genes, regulatory elements and encoded proteins</w:t>
      </w:r>
    </w:p>
    <w:p w14:paraId="05EE1755" w14:textId="6316B7B9" w:rsidR="00C4392D" w:rsidRPr="008B0057" w:rsidRDefault="00996A6F" w:rsidP="002409AF">
      <w:pPr>
        <w:pStyle w:val="ListParagraph"/>
        <w:rPr>
          <w:b/>
        </w:rPr>
      </w:pPr>
      <w:r>
        <w:t xml:space="preserve">The </w:t>
      </w:r>
      <w:r w:rsidR="00C4392D" w:rsidRPr="008B0057">
        <w:t>MON</w:t>
      </w:r>
      <w:r w:rsidR="00A26E03">
        <w:t>-</w:t>
      </w:r>
      <w:r w:rsidR="00C4392D" w:rsidRPr="008B0057">
        <w:t>8870</w:t>
      </w:r>
      <w:r w:rsidR="00E63541">
        <w:t>2</w:t>
      </w:r>
      <w:r w:rsidR="00A26E03">
        <w:t>-4</w:t>
      </w:r>
      <w:r w:rsidR="00C4392D" w:rsidRPr="008B0057">
        <w:t xml:space="preserve"> </w:t>
      </w:r>
      <w:r>
        <w:t xml:space="preserve">event </w:t>
      </w:r>
      <w:r w:rsidR="00C4392D" w:rsidRPr="008B0057">
        <w:t>contains a</w:t>
      </w:r>
      <w:r w:rsidR="00802705" w:rsidRPr="008B0057">
        <w:t xml:space="preserve"> modified </w:t>
      </w:r>
      <w:r w:rsidR="00C442B3" w:rsidRPr="00C442B3">
        <w:rPr>
          <w:i/>
          <w:iCs/>
        </w:rPr>
        <w:t>c</w:t>
      </w:r>
      <w:r w:rsidR="00524CB1" w:rsidRPr="00C442B3">
        <w:rPr>
          <w:i/>
          <w:iCs/>
        </w:rPr>
        <w:t>ry51Aa2</w:t>
      </w:r>
      <w:r w:rsidR="00524CB1" w:rsidRPr="008B0057">
        <w:t xml:space="preserve"> (</w:t>
      </w:r>
      <w:r w:rsidR="00524CB1" w:rsidRPr="008B0057">
        <w:rPr>
          <w:i/>
          <w:iCs/>
        </w:rPr>
        <w:t>m</w:t>
      </w:r>
      <w:r w:rsidR="00E63541">
        <w:rPr>
          <w:i/>
          <w:iCs/>
        </w:rPr>
        <w:t>C</w:t>
      </w:r>
      <w:r w:rsidR="00524CB1" w:rsidRPr="008B0057">
        <w:rPr>
          <w:i/>
          <w:iCs/>
        </w:rPr>
        <w:t>ry51Aa2</w:t>
      </w:r>
      <w:r w:rsidR="00524CB1" w:rsidRPr="008B0057">
        <w:t>) gene</w:t>
      </w:r>
      <w:r w:rsidR="001067DF" w:rsidRPr="008B0057">
        <w:t xml:space="preserve"> derived from </w:t>
      </w:r>
      <w:r w:rsidR="001067DF" w:rsidRPr="008B0057">
        <w:rPr>
          <w:i/>
          <w:iCs/>
        </w:rPr>
        <w:t>Bacillus thur</w:t>
      </w:r>
      <w:r w:rsidR="00A8303F" w:rsidRPr="008B0057">
        <w:rPr>
          <w:i/>
          <w:iCs/>
        </w:rPr>
        <w:t>ingiensis</w:t>
      </w:r>
      <w:r w:rsidR="00A8303F" w:rsidRPr="008B0057">
        <w:t xml:space="preserve"> (</w:t>
      </w:r>
      <w:proofErr w:type="spellStart"/>
      <w:r w:rsidR="00A8303F" w:rsidRPr="008B0057">
        <w:t>Bt</w:t>
      </w:r>
      <w:proofErr w:type="spellEnd"/>
      <w:r w:rsidR="00A8303F" w:rsidRPr="008B0057">
        <w:t>)</w:t>
      </w:r>
      <w:r w:rsidR="00A21C8D" w:rsidRPr="008B0057">
        <w:t>, a gram</w:t>
      </w:r>
      <w:r w:rsidR="00436640">
        <w:t>-</w:t>
      </w:r>
      <w:r w:rsidR="00A21C8D" w:rsidRPr="008B0057">
        <w:t>positive bacterium commonly present in soil</w:t>
      </w:r>
      <w:r w:rsidR="00AB6831" w:rsidRPr="008B0057">
        <w:t xml:space="preserve">. </w:t>
      </w:r>
      <w:r w:rsidR="00F3777B">
        <w:t xml:space="preserve">The </w:t>
      </w:r>
      <w:proofErr w:type="spellStart"/>
      <w:r w:rsidR="00B43827" w:rsidRPr="008B0057">
        <w:t>Bt</w:t>
      </w:r>
      <w:proofErr w:type="spellEnd"/>
      <w:r w:rsidR="00B43827" w:rsidRPr="008B0057">
        <w:t xml:space="preserve"> </w:t>
      </w:r>
      <w:r w:rsidR="00F3777B">
        <w:t xml:space="preserve">bacterium </w:t>
      </w:r>
      <w:r w:rsidR="00B43827" w:rsidRPr="008B0057">
        <w:t xml:space="preserve">produces a range </w:t>
      </w:r>
      <w:r w:rsidR="00683AA0" w:rsidRPr="008B0057">
        <w:t xml:space="preserve">of </w:t>
      </w:r>
      <w:r w:rsidR="00683AA0" w:rsidRPr="002C507E">
        <w:t>insecticidal</w:t>
      </w:r>
      <w:r w:rsidR="00683AA0" w:rsidRPr="008B0057">
        <w:t xml:space="preserve"> proteins, including the crystal (Cry) </w:t>
      </w:r>
      <w:r w:rsidR="008F3E80" w:rsidRPr="008B0057">
        <w:t>proteins</w:t>
      </w:r>
      <w:r w:rsidR="00340806">
        <w:t>,</w:t>
      </w:r>
      <w:r w:rsidR="00683AA0" w:rsidRPr="008B0057">
        <w:t xml:space="preserve"> also known as delta-</w:t>
      </w:r>
      <w:r w:rsidR="004670B1" w:rsidRPr="008B0057">
        <w:t xml:space="preserve">endotoxins. </w:t>
      </w:r>
      <w:r w:rsidR="00701126">
        <w:t xml:space="preserve">This also includes the Cry1Ac and Cry2Ab proteins included in this application. </w:t>
      </w:r>
      <w:r w:rsidR="004670B1" w:rsidRPr="008B0057">
        <w:t>Cry prot</w:t>
      </w:r>
      <w:r w:rsidR="00347D25">
        <w:t>e</w:t>
      </w:r>
      <w:r w:rsidR="004670B1" w:rsidRPr="008B0057">
        <w:t xml:space="preserve">ins are expressed by </w:t>
      </w:r>
      <w:proofErr w:type="spellStart"/>
      <w:r w:rsidR="004670B1" w:rsidRPr="008B0057">
        <w:t>Bt</w:t>
      </w:r>
      <w:proofErr w:type="spellEnd"/>
      <w:r w:rsidR="004670B1" w:rsidRPr="008B0057">
        <w:t xml:space="preserve"> during sporulation as in</w:t>
      </w:r>
      <w:r w:rsidR="005B25B6" w:rsidRPr="008B0057">
        <w:t xml:space="preserve">active crystalline protoxins. They become activated when the </w:t>
      </w:r>
      <w:r w:rsidR="008F3E80" w:rsidRPr="008B0057">
        <w:t>crystalline</w:t>
      </w:r>
      <w:r w:rsidR="000961C3" w:rsidRPr="008B0057">
        <w:t xml:space="preserve"> inclusions are ingested and cleaved by proteases in the insect midgut. Like other Cry </w:t>
      </w:r>
      <w:r w:rsidR="008F3E80" w:rsidRPr="008B0057">
        <w:t>proteins</w:t>
      </w:r>
      <w:r w:rsidR="00B95FE0" w:rsidRPr="008B0057">
        <w:t xml:space="preserve">, </w:t>
      </w:r>
      <w:r w:rsidR="00B95FE0" w:rsidRPr="004A0CED">
        <w:t>m</w:t>
      </w:r>
      <w:r w:rsidR="00AB6831" w:rsidRPr="004A0CED">
        <w:t>Cry</w:t>
      </w:r>
      <w:r w:rsidR="001128B3" w:rsidRPr="004A0CED">
        <w:t>51Aa2</w:t>
      </w:r>
      <w:r w:rsidR="003B358E" w:rsidRPr="004A0CED">
        <w:t xml:space="preserve"> protein encoded by </w:t>
      </w:r>
      <w:r w:rsidR="003B358E" w:rsidRPr="004A0CED">
        <w:rPr>
          <w:i/>
          <w:iCs/>
        </w:rPr>
        <w:t>m</w:t>
      </w:r>
      <w:r w:rsidR="00E63541">
        <w:rPr>
          <w:i/>
          <w:iCs/>
        </w:rPr>
        <w:t>C</w:t>
      </w:r>
      <w:r w:rsidR="003B358E" w:rsidRPr="004A0CED">
        <w:rPr>
          <w:i/>
          <w:iCs/>
        </w:rPr>
        <w:t>ry51Aa2</w:t>
      </w:r>
      <w:r w:rsidR="001128B3" w:rsidRPr="004A0CED">
        <w:rPr>
          <w:i/>
          <w:iCs/>
        </w:rPr>
        <w:t xml:space="preserve"> </w:t>
      </w:r>
      <w:r w:rsidR="001128B3" w:rsidRPr="004A0CED">
        <w:t>gene</w:t>
      </w:r>
      <w:r w:rsidR="003B358E" w:rsidRPr="004A0CED">
        <w:t>,</w:t>
      </w:r>
      <w:r w:rsidR="001128B3" w:rsidRPr="004A0CED">
        <w:t xml:space="preserve"> </w:t>
      </w:r>
      <w:r w:rsidR="003B358E" w:rsidRPr="004A0CED">
        <w:t xml:space="preserve">was shown </w:t>
      </w:r>
      <w:r w:rsidR="005B3069" w:rsidRPr="004A0CED">
        <w:t>to be produced</w:t>
      </w:r>
      <w:r w:rsidR="009A201D">
        <w:t xml:space="preserve"> </w:t>
      </w:r>
      <w:r w:rsidR="0002288A">
        <w:t>in the bacteria</w:t>
      </w:r>
      <w:r w:rsidR="0002288A" w:rsidDel="0002288A">
        <w:t xml:space="preserve"> </w:t>
      </w:r>
      <w:r w:rsidR="005B3069" w:rsidRPr="004A0CED">
        <w:t>as a protoxin</w:t>
      </w:r>
      <w:r w:rsidR="0002288A">
        <w:t xml:space="preserve"> </w:t>
      </w:r>
      <w:r w:rsidR="005B3069" w:rsidRPr="004A0CED">
        <w:t>and has the same mode of action</w:t>
      </w:r>
      <w:r w:rsidR="00274FD0" w:rsidRPr="004A0CED">
        <w:t xml:space="preserve"> </w:t>
      </w:r>
      <w:r w:rsidR="006D1CD9" w:rsidRPr="004A0CED">
        <w:rPr>
          <w:b/>
        </w:rPr>
        <w:fldChar w:fldCharType="begin">
          <w:fldData xml:space="preserve">PEVuZE5vdGU+PENpdGU+PEF1dGhvcj5KZXJnYTwvQXV0aG9yPjxZZWFyPjIwMTY8L1llYXI+PFJl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</w:fldData>
        </w:fldChar>
      </w:r>
      <w:r w:rsidR="006D1CD9" w:rsidRPr="004A0CED">
        <w:instrText xml:space="preserve"> ADDIN EN.CITE </w:instrText>
      </w:r>
      <w:r w:rsidR="006D1CD9" w:rsidRPr="004A0CED">
        <w:rPr>
          <w:b/>
        </w:rPr>
        <w:fldChar w:fldCharType="begin">
          <w:fldData xml:space="preserve">PEVuZE5vdGU+PENpdGU+PEF1dGhvcj5KZXJnYTwvQXV0aG9yPjxZZWFyPjIwMTY8L1llYXI+PFJl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</w:fldData>
        </w:fldChar>
      </w:r>
      <w:r w:rsidR="006D1CD9" w:rsidRPr="004A0CED">
        <w:instrText xml:space="preserve"> ADDIN EN.CITE.DATA </w:instrText>
      </w:r>
      <w:r w:rsidR="006D1CD9" w:rsidRPr="004A0CED">
        <w:rPr>
          <w:b/>
        </w:rPr>
      </w:r>
      <w:r w:rsidR="006D1CD9" w:rsidRPr="004A0CED">
        <w:rPr>
          <w:b/>
        </w:rPr>
        <w:fldChar w:fldCharType="end"/>
      </w:r>
      <w:r w:rsidR="006D1CD9" w:rsidRPr="004A0CED">
        <w:rPr>
          <w:b/>
        </w:rPr>
      </w:r>
      <w:r w:rsidR="006D1CD9" w:rsidRPr="004A0CED">
        <w:rPr>
          <w:b/>
        </w:rPr>
        <w:fldChar w:fldCharType="separate"/>
      </w:r>
      <w:r w:rsidR="006D1CD9" w:rsidRPr="004A0CED">
        <w:t>(Jerga et al., 2016)</w:t>
      </w:r>
      <w:r w:rsidR="006D1CD9" w:rsidRPr="004A0CED">
        <w:rPr>
          <w:b/>
        </w:rPr>
        <w:fldChar w:fldCharType="end"/>
      </w:r>
      <w:r w:rsidR="005B3069" w:rsidRPr="004A0CED">
        <w:t>.</w:t>
      </w:r>
    </w:p>
    <w:p w14:paraId="32E02D98" w14:textId="1179FE9A" w:rsidR="00C4392D" w:rsidRPr="009C1F91" w:rsidRDefault="00996A6F" w:rsidP="002409AF">
      <w:pPr>
        <w:pStyle w:val="ListParagraph"/>
        <w:rPr>
          <w:b/>
        </w:rPr>
      </w:pPr>
      <w:r>
        <w:t xml:space="preserve">The </w:t>
      </w:r>
      <w:r w:rsidR="00C4392D" w:rsidRPr="008160F4">
        <w:t>MON</w:t>
      </w:r>
      <w:r w:rsidR="00A26E03">
        <w:t>-</w:t>
      </w:r>
      <w:r w:rsidR="00C4392D" w:rsidRPr="008160F4">
        <w:t>8870</w:t>
      </w:r>
      <w:r w:rsidR="001A2FCC" w:rsidRPr="008160F4">
        <w:t>2</w:t>
      </w:r>
      <w:r w:rsidR="00A26E03">
        <w:t>-4</w:t>
      </w:r>
      <w:r w:rsidR="00C4392D" w:rsidRPr="008160F4">
        <w:t xml:space="preserve"> </w:t>
      </w:r>
      <w:r>
        <w:t xml:space="preserve">event </w:t>
      </w:r>
      <w:r w:rsidR="00C4392D" w:rsidRPr="008160F4">
        <w:t xml:space="preserve">also contains </w:t>
      </w:r>
      <w:r w:rsidR="004B37AC">
        <w:t xml:space="preserve">non-coding </w:t>
      </w:r>
      <w:r w:rsidR="00C4392D" w:rsidRPr="008160F4">
        <w:t>regulatory elements</w:t>
      </w:r>
      <w:r w:rsidR="001E2948">
        <w:t xml:space="preserve"> that control expression of the introduce</w:t>
      </w:r>
      <w:r w:rsidR="00A02606">
        <w:t>d gene</w:t>
      </w:r>
      <w:r w:rsidR="00D03D78">
        <w:t xml:space="preserve"> </w:t>
      </w:r>
      <w:r w:rsidR="00D03D78" w:rsidRPr="00D03D78">
        <w:rPr>
          <w:i/>
          <w:iCs/>
        </w:rPr>
        <w:t>m</w:t>
      </w:r>
      <w:r w:rsidR="00E63541">
        <w:rPr>
          <w:i/>
          <w:iCs/>
        </w:rPr>
        <w:t>C</w:t>
      </w:r>
      <w:r w:rsidR="00D03D78" w:rsidRPr="00D03D78">
        <w:rPr>
          <w:i/>
          <w:iCs/>
        </w:rPr>
        <w:t>ry51Aa2</w:t>
      </w:r>
      <w:r w:rsidR="00D03D78">
        <w:t>.</w:t>
      </w:r>
      <w:r w:rsidR="00C4392D" w:rsidRPr="008160F4">
        <w:t xml:space="preserve"> </w:t>
      </w:r>
      <w:r w:rsidR="008472AC">
        <w:t xml:space="preserve">These </w:t>
      </w:r>
      <w:r w:rsidR="008D430F">
        <w:t>regulatory elements</w:t>
      </w:r>
      <w:r w:rsidR="005F3D5D">
        <w:t xml:space="preserve">, listed </w:t>
      </w:r>
      <w:r w:rsidR="00D42199">
        <w:t xml:space="preserve">in Table </w:t>
      </w:r>
      <w:r w:rsidR="008D430F">
        <w:t>4</w:t>
      </w:r>
      <w:r w:rsidR="00D42199">
        <w:t>,</w:t>
      </w:r>
      <w:r w:rsidR="008472AC">
        <w:t xml:space="preserve"> are </w:t>
      </w:r>
      <w:r w:rsidR="00C4392D" w:rsidRPr="008160F4">
        <w:t xml:space="preserve">derived from plants, </w:t>
      </w:r>
      <w:r w:rsidR="00C4392D" w:rsidRPr="008160F4">
        <w:rPr>
          <w:i/>
        </w:rPr>
        <w:t>A. tumefaciens</w:t>
      </w:r>
      <w:r w:rsidR="00C4392D" w:rsidRPr="008160F4">
        <w:t xml:space="preserve"> and from t</w:t>
      </w:r>
      <w:r w:rsidR="00D10B9C">
        <w:t>wo</w:t>
      </w:r>
      <w:r w:rsidR="00C4392D" w:rsidRPr="008160F4">
        <w:t xml:space="preserve"> plant viruses</w:t>
      </w:r>
      <w:r w:rsidR="000F1C81">
        <w:t>, namely</w:t>
      </w:r>
      <w:r w:rsidR="00806B0F">
        <w:t xml:space="preserve"> </w:t>
      </w:r>
      <w:r w:rsidR="00D477D4">
        <w:t xml:space="preserve">Cauliflower </w:t>
      </w:r>
      <w:r w:rsidR="00806B0F">
        <w:t>mosaic viru</w:t>
      </w:r>
      <w:r w:rsidR="00C4392D" w:rsidRPr="000F1C81">
        <w:t>s</w:t>
      </w:r>
      <w:r w:rsidR="00890DCA" w:rsidRPr="000F1C81">
        <w:t xml:space="preserve"> and </w:t>
      </w:r>
      <w:r w:rsidR="00D477D4">
        <w:t>F</w:t>
      </w:r>
      <w:r w:rsidR="00D477D4" w:rsidRPr="000F1C81">
        <w:t xml:space="preserve">igwort </w:t>
      </w:r>
      <w:r w:rsidR="00167E51" w:rsidRPr="000F1C81">
        <w:t>mosaic virus</w:t>
      </w:r>
      <w:r w:rsidR="00C4392D" w:rsidRPr="008160F4">
        <w:t>.</w:t>
      </w:r>
      <w:r w:rsidR="00F062EF">
        <w:t xml:space="preserve">  </w:t>
      </w:r>
    </w:p>
    <w:p w14:paraId="22973079" w14:textId="38278F2C" w:rsidR="009C1F91" w:rsidRDefault="009C1F91">
      <w:pPr>
        <w:pStyle w:val="TableHeading"/>
        <w:numPr>
          <w:ilvl w:val="0"/>
          <w:numId w:val="16"/>
        </w:numPr>
      </w:pPr>
      <w:r>
        <w:t xml:space="preserve">Introduced regulatory elements in </w:t>
      </w:r>
      <w:r w:rsidR="00A26E03" w:rsidRPr="002C7DEC">
        <w:t>MON-88702-4</w:t>
      </w:r>
      <w:r w:rsidRPr="002C7DEC">
        <w:t xml:space="preserve"> </w:t>
      </w:r>
    </w:p>
    <w:tbl>
      <w:tblPr>
        <w:tblStyle w:val="TableGrid"/>
        <w:tblW w:w="0" w:type="auto"/>
        <w:tblBorders>
          <w:left w:val="none" w:sz="0" w:space="0" w:color="auto"/>
          <w:right w:val="none" w:sz="0" w:space="0" w:color="auto"/>
          <w:insideV w:val="none" w:sz="0" w:space="0" w:color="auto"/>
        </w:tblBorders>
        <w:tblCellMar>
          <w:top w:w="28" w:type="dxa"/>
          <w:bottom w:w="28" w:type="dxa"/>
        </w:tblCellMar>
        <w:tblLook w:val="04A0" w:firstRow="1" w:lastRow="0" w:firstColumn="1" w:lastColumn="0" w:noHBand="0" w:noVBand="1"/>
        <w:tblCaption w:val="Table 4 Introduced regulatory elements in MON-88702-4"/>
        <w:tblDescription w:val="This table lists all the regulatory elements used in MON-88702-4. The table has three columns, one each for Element, Function and Source."/>
      </w:tblPr>
      <w:tblGrid>
        <w:gridCol w:w="1418"/>
        <w:gridCol w:w="2384"/>
        <w:gridCol w:w="5270"/>
      </w:tblGrid>
      <w:tr w:rsidR="009C1F91" w:rsidRPr="00996A6F" w14:paraId="3086E71A" w14:textId="77777777" w:rsidTr="00E64689">
        <w:trPr>
          <w:tblHeader/>
        </w:trPr>
        <w:tc>
          <w:tcPr>
            <w:tcW w:w="1418" w:type="dxa"/>
            <w:tcBorders>
              <w:top w:val="single" w:sz="4" w:space="0" w:color="auto"/>
              <w:left w:val="nil"/>
              <w:bottom w:val="single" w:sz="4" w:space="0" w:color="auto"/>
              <w:right w:val="nil"/>
            </w:tcBorders>
            <w:hideMark/>
          </w:tcPr>
          <w:p w14:paraId="1D2B4E6D" w14:textId="77777777" w:rsidR="009C1F91" w:rsidRPr="00701126" w:rsidRDefault="009C1F91">
            <w:pPr>
              <w:spacing w:before="0"/>
              <w:rPr>
                <w:rFonts w:ascii="Calibri" w:hAnsi="Calibri" w:cs="Calibri"/>
                <w:b/>
                <w:sz w:val="22"/>
                <w:szCs w:val="24"/>
              </w:rPr>
            </w:pPr>
            <w:r w:rsidRPr="00701126">
              <w:rPr>
                <w:rFonts w:ascii="Calibri" w:hAnsi="Calibri" w:cs="Calibri"/>
                <w:b/>
                <w:sz w:val="22"/>
                <w:szCs w:val="24"/>
              </w:rPr>
              <w:t>Element</w:t>
            </w:r>
          </w:p>
        </w:tc>
        <w:tc>
          <w:tcPr>
            <w:tcW w:w="2384" w:type="dxa"/>
            <w:tcBorders>
              <w:top w:val="single" w:sz="4" w:space="0" w:color="auto"/>
              <w:left w:val="nil"/>
              <w:bottom w:val="single" w:sz="4" w:space="0" w:color="auto"/>
              <w:right w:val="nil"/>
            </w:tcBorders>
            <w:hideMark/>
          </w:tcPr>
          <w:p w14:paraId="216C757B" w14:textId="77777777" w:rsidR="009C1F91" w:rsidRPr="00701126" w:rsidRDefault="009C1F91">
            <w:pPr>
              <w:spacing w:before="0"/>
              <w:rPr>
                <w:rFonts w:ascii="Calibri" w:hAnsi="Calibri" w:cs="Calibri"/>
                <w:b/>
                <w:sz w:val="22"/>
                <w:szCs w:val="24"/>
              </w:rPr>
            </w:pPr>
            <w:r w:rsidRPr="00701126">
              <w:rPr>
                <w:rFonts w:ascii="Calibri" w:hAnsi="Calibri" w:cs="Calibri"/>
                <w:b/>
                <w:sz w:val="22"/>
                <w:szCs w:val="24"/>
              </w:rPr>
              <w:t>Function</w:t>
            </w:r>
          </w:p>
        </w:tc>
        <w:tc>
          <w:tcPr>
            <w:tcW w:w="5270" w:type="dxa"/>
            <w:tcBorders>
              <w:top w:val="single" w:sz="4" w:space="0" w:color="auto"/>
              <w:left w:val="nil"/>
              <w:bottom w:val="single" w:sz="4" w:space="0" w:color="auto"/>
              <w:right w:val="nil"/>
            </w:tcBorders>
            <w:hideMark/>
          </w:tcPr>
          <w:p w14:paraId="58E3A6E8" w14:textId="77777777" w:rsidR="009C1F91" w:rsidRPr="00701126" w:rsidRDefault="009C1F91">
            <w:pPr>
              <w:spacing w:before="0"/>
              <w:rPr>
                <w:rFonts w:ascii="Calibri" w:hAnsi="Calibri" w:cs="Calibri"/>
                <w:b/>
                <w:sz w:val="22"/>
                <w:szCs w:val="24"/>
              </w:rPr>
            </w:pPr>
            <w:r w:rsidRPr="00701126">
              <w:rPr>
                <w:rFonts w:ascii="Calibri" w:hAnsi="Calibri" w:cs="Calibri"/>
                <w:b/>
                <w:sz w:val="22"/>
                <w:szCs w:val="24"/>
              </w:rPr>
              <w:t>Source</w:t>
            </w:r>
          </w:p>
        </w:tc>
      </w:tr>
      <w:tr w:rsidR="009C1F91" w:rsidRPr="00996A6F" w14:paraId="46C32F5C" w14:textId="77777777" w:rsidTr="00E64689">
        <w:tc>
          <w:tcPr>
            <w:tcW w:w="1418" w:type="dxa"/>
            <w:tcBorders>
              <w:top w:val="single" w:sz="4" w:space="0" w:color="auto"/>
              <w:left w:val="nil"/>
              <w:bottom w:val="nil"/>
              <w:right w:val="nil"/>
            </w:tcBorders>
            <w:hideMark/>
          </w:tcPr>
          <w:p w14:paraId="425C9B99" w14:textId="6235D59B" w:rsidR="009C1F91" w:rsidRPr="00701126" w:rsidRDefault="009C437E">
            <w:pPr>
              <w:spacing w:before="0"/>
              <w:rPr>
                <w:rFonts w:ascii="Calibri" w:hAnsi="Calibri" w:cs="Calibri"/>
                <w:sz w:val="22"/>
                <w:szCs w:val="24"/>
              </w:rPr>
            </w:pPr>
            <w:r w:rsidRPr="00701126">
              <w:rPr>
                <w:rFonts w:ascii="Calibri" w:hAnsi="Calibri" w:cs="Calibri"/>
                <w:sz w:val="22"/>
                <w:szCs w:val="24"/>
              </w:rPr>
              <w:t>E-</w:t>
            </w:r>
            <w:r w:rsidR="00207EF5" w:rsidRPr="00701126">
              <w:rPr>
                <w:rFonts w:ascii="Calibri" w:hAnsi="Calibri" w:cs="Calibri"/>
                <w:sz w:val="22"/>
                <w:szCs w:val="24"/>
              </w:rPr>
              <w:t xml:space="preserve">FMV </w:t>
            </w:r>
          </w:p>
        </w:tc>
        <w:tc>
          <w:tcPr>
            <w:tcW w:w="2384" w:type="dxa"/>
            <w:tcBorders>
              <w:top w:val="single" w:sz="4" w:space="0" w:color="auto"/>
              <w:left w:val="nil"/>
              <w:bottom w:val="nil"/>
              <w:right w:val="nil"/>
            </w:tcBorders>
            <w:hideMark/>
          </w:tcPr>
          <w:p w14:paraId="75CA1D89" w14:textId="100DB129" w:rsidR="009C1F91" w:rsidRPr="00701126" w:rsidRDefault="00207EF5">
            <w:pPr>
              <w:spacing w:before="0"/>
              <w:rPr>
                <w:rFonts w:ascii="Calibri" w:hAnsi="Calibri" w:cs="Calibri"/>
                <w:sz w:val="22"/>
                <w:szCs w:val="24"/>
              </w:rPr>
            </w:pPr>
            <w:r w:rsidRPr="00701126">
              <w:rPr>
                <w:rFonts w:ascii="Calibri" w:hAnsi="Calibri" w:cs="Calibri"/>
                <w:i/>
                <w:sz w:val="22"/>
                <w:szCs w:val="24"/>
              </w:rPr>
              <w:t>m</w:t>
            </w:r>
            <w:r w:rsidR="00E63541" w:rsidRPr="00701126">
              <w:rPr>
                <w:rFonts w:ascii="Calibri" w:hAnsi="Calibri" w:cs="Calibri"/>
                <w:i/>
                <w:sz w:val="22"/>
                <w:szCs w:val="24"/>
              </w:rPr>
              <w:t>C</w:t>
            </w:r>
            <w:r w:rsidRPr="00701126">
              <w:rPr>
                <w:rFonts w:ascii="Calibri" w:hAnsi="Calibri" w:cs="Calibri"/>
                <w:i/>
                <w:sz w:val="22"/>
                <w:szCs w:val="24"/>
              </w:rPr>
              <w:t>ry51Aa2</w:t>
            </w:r>
            <w:r w:rsidR="009C1F91" w:rsidRPr="00701126">
              <w:rPr>
                <w:rFonts w:ascii="Calibri" w:hAnsi="Calibri" w:cs="Calibri"/>
                <w:i/>
                <w:iCs/>
                <w:sz w:val="22"/>
                <w:szCs w:val="24"/>
              </w:rPr>
              <w:t xml:space="preserve"> </w:t>
            </w:r>
            <w:r w:rsidRPr="00701126">
              <w:rPr>
                <w:rFonts w:ascii="Calibri" w:hAnsi="Calibri" w:cs="Calibri"/>
                <w:i/>
                <w:iCs/>
                <w:sz w:val="22"/>
                <w:szCs w:val="24"/>
              </w:rPr>
              <w:t>enhancer</w:t>
            </w:r>
          </w:p>
        </w:tc>
        <w:tc>
          <w:tcPr>
            <w:tcW w:w="5270" w:type="dxa"/>
            <w:tcBorders>
              <w:top w:val="single" w:sz="4" w:space="0" w:color="auto"/>
              <w:left w:val="nil"/>
              <w:bottom w:val="nil"/>
              <w:right w:val="nil"/>
            </w:tcBorders>
            <w:hideMark/>
          </w:tcPr>
          <w:p w14:paraId="65DC129E" w14:textId="227D50DF" w:rsidR="009C1F91" w:rsidRPr="00F579BF" w:rsidRDefault="001F6787" w:rsidP="00A25505">
            <w:pPr>
              <w:spacing w:before="0"/>
              <w:jc w:val="both"/>
              <w:rPr>
                <w:rFonts w:ascii="Calibri" w:hAnsi="Calibri" w:cs="Calibri"/>
                <w:sz w:val="22"/>
                <w:szCs w:val="22"/>
              </w:rPr>
            </w:pPr>
            <w:r w:rsidRPr="00F579BF">
              <w:rPr>
                <w:rFonts w:ascii="Calibri" w:hAnsi="Calibri" w:cs="Calibri"/>
                <w:sz w:val="22"/>
                <w:szCs w:val="22"/>
              </w:rPr>
              <w:t xml:space="preserve">Enhancer region </w:t>
            </w:r>
            <w:r w:rsidR="00577BD5" w:rsidRPr="00F579BF">
              <w:rPr>
                <w:rFonts w:ascii="Calibri" w:hAnsi="Calibri" w:cs="Calibri"/>
                <w:sz w:val="22"/>
                <w:szCs w:val="22"/>
              </w:rPr>
              <w:t xml:space="preserve">of </w:t>
            </w:r>
            <w:r w:rsidR="00D477D4">
              <w:rPr>
                <w:rFonts w:ascii="Calibri" w:hAnsi="Calibri" w:cs="Calibri"/>
                <w:sz w:val="22"/>
                <w:szCs w:val="22"/>
              </w:rPr>
              <w:t>F</w:t>
            </w:r>
            <w:r w:rsidR="00577BD5" w:rsidRPr="00F579BF">
              <w:rPr>
                <w:rFonts w:ascii="Calibri" w:hAnsi="Calibri" w:cs="Calibri"/>
                <w:sz w:val="22"/>
                <w:szCs w:val="22"/>
              </w:rPr>
              <w:t>igwort mosaic virus DNA</w:t>
            </w:r>
          </w:p>
        </w:tc>
      </w:tr>
      <w:tr w:rsidR="009C1F91" w:rsidRPr="00F579BF" w14:paraId="48371ED6" w14:textId="77777777" w:rsidTr="00E64689">
        <w:tc>
          <w:tcPr>
            <w:tcW w:w="1418" w:type="dxa"/>
            <w:tcBorders>
              <w:top w:val="nil"/>
              <w:left w:val="nil"/>
              <w:bottom w:val="nil"/>
              <w:right w:val="nil"/>
            </w:tcBorders>
            <w:hideMark/>
          </w:tcPr>
          <w:p w14:paraId="48FCAED8" w14:textId="180F9FF4" w:rsidR="009C1F91" w:rsidRPr="00701126" w:rsidRDefault="009C437E">
            <w:pPr>
              <w:spacing w:before="0"/>
              <w:rPr>
                <w:rFonts w:ascii="Calibri" w:hAnsi="Calibri" w:cs="Calibri"/>
                <w:sz w:val="22"/>
                <w:szCs w:val="24"/>
              </w:rPr>
            </w:pPr>
            <w:r w:rsidRPr="00701126">
              <w:rPr>
                <w:rFonts w:ascii="Calibri" w:hAnsi="Calibri" w:cs="Calibri"/>
                <w:sz w:val="22"/>
                <w:szCs w:val="24"/>
              </w:rPr>
              <w:t>P-</w:t>
            </w:r>
            <w:r w:rsidR="000D637A" w:rsidRPr="00701126">
              <w:rPr>
                <w:rFonts w:ascii="Calibri" w:hAnsi="Calibri" w:cs="Calibri"/>
                <w:sz w:val="22"/>
                <w:szCs w:val="24"/>
              </w:rPr>
              <w:t>Hsp81-2</w:t>
            </w:r>
            <w:r w:rsidR="009C1F91" w:rsidRPr="00701126">
              <w:rPr>
                <w:rFonts w:ascii="Calibri" w:hAnsi="Calibri" w:cs="Calibri"/>
                <w:sz w:val="22"/>
                <w:szCs w:val="24"/>
              </w:rPr>
              <w:t xml:space="preserve"> </w:t>
            </w:r>
          </w:p>
        </w:tc>
        <w:tc>
          <w:tcPr>
            <w:tcW w:w="2384" w:type="dxa"/>
            <w:tcBorders>
              <w:top w:val="nil"/>
              <w:left w:val="nil"/>
              <w:bottom w:val="nil"/>
              <w:right w:val="nil"/>
            </w:tcBorders>
            <w:hideMark/>
          </w:tcPr>
          <w:p w14:paraId="20CC66D1" w14:textId="020BE3B7" w:rsidR="009C1F91" w:rsidRPr="00701126" w:rsidRDefault="000D637A">
            <w:pPr>
              <w:spacing w:before="0"/>
              <w:rPr>
                <w:rFonts w:ascii="Calibri" w:hAnsi="Calibri" w:cs="Calibri"/>
                <w:sz w:val="22"/>
                <w:szCs w:val="24"/>
              </w:rPr>
            </w:pPr>
            <w:r w:rsidRPr="00701126">
              <w:rPr>
                <w:rFonts w:ascii="Calibri" w:hAnsi="Calibri" w:cs="Calibri"/>
                <w:i/>
                <w:sz w:val="22"/>
                <w:szCs w:val="24"/>
              </w:rPr>
              <w:t>m</w:t>
            </w:r>
            <w:r w:rsidR="00E63541" w:rsidRPr="00701126">
              <w:rPr>
                <w:rFonts w:ascii="Calibri" w:hAnsi="Calibri" w:cs="Calibri"/>
                <w:i/>
                <w:sz w:val="22"/>
                <w:szCs w:val="24"/>
              </w:rPr>
              <w:t>C</w:t>
            </w:r>
            <w:r w:rsidRPr="00701126">
              <w:rPr>
                <w:rFonts w:ascii="Calibri" w:hAnsi="Calibri" w:cs="Calibri"/>
                <w:i/>
                <w:sz w:val="22"/>
                <w:szCs w:val="24"/>
              </w:rPr>
              <w:t>ry51Aa2 promoter</w:t>
            </w:r>
          </w:p>
        </w:tc>
        <w:tc>
          <w:tcPr>
            <w:tcW w:w="5270" w:type="dxa"/>
            <w:tcBorders>
              <w:top w:val="nil"/>
              <w:left w:val="nil"/>
              <w:bottom w:val="nil"/>
              <w:right w:val="nil"/>
            </w:tcBorders>
            <w:hideMark/>
          </w:tcPr>
          <w:p w14:paraId="5C912B4D" w14:textId="68FA3072" w:rsidR="009C1F91" w:rsidRPr="00A25505" w:rsidRDefault="00F35CAB" w:rsidP="00A25505">
            <w:pPr>
              <w:spacing w:before="0"/>
              <w:jc w:val="both"/>
              <w:rPr>
                <w:rFonts w:ascii="Calibri" w:hAnsi="Calibri" w:cs="Calibri"/>
                <w:sz w:val="22"/>
                <w:szCs w:val="22"/>
              </w:rPr>
            </w:pPr>
            <w:r w:rsidRPr="00A25505">
              <w:rPr>
                <w:rFonts w:ascii="Calibri" w:hAnsi="Calibri" w:cs="Calibri"/>
                <w:sz w:val="22"/>
                <w:szCs w:val="22"/>
              </w:rPr>
              <w:t xml:space="preserve">Promoter </w:t>
            </w:r>
            <w:r w:rsidR="001B1DBD" w:rsidRPr="00A25505">
              <w:rPr>
                <w:rFonts w:ascii="Calibri" w:hAnsi="Calibri" w:cs="Calibri"/>
                <w:sz w:val="22"/>
                <w:szCs w:val="22"/>
              </w:rPr>
              <w:t xml:space="preserve">sequence of the heat shock protein 81-2 gene </w:t>
            </w:r>
            <w:r w:rsidRPr="00A25505">
              <w:rPr>
                <w:rFonts w:ascii="Calibri" w:hAnsi="Calibri" w:cs="Calibri"/>
                <w:sz w:val="22"/>
                <w:szCs w:val="22"/>
              </w:rPr>
              <w:t xml:space="preserve">from </w:t>
            </w:r>
            <w:r w:rsidRPr="00A25505">
              <w:rPr>
                <w:rFonts w:ascii="Calibri" w:hAnsi="Calibri" w:cs="Calibri"/>
                <w:i/>
                <w:sz w:val="22"/>
                <w:szCs w:val="22"/>
              </w:rPr>
              <w:t>Arabidopsis thaliana</w:t>
            </w:r>
            <w:r w:rsidRPr="00A25505">
              <w:rPr>
                <w:rFonts w:ascii="Calibri" w:hAnsi="Calibri" w:cs="Calibri"/>
                <w:sz w:val="22"/>
                <w:szCs w:val="22"/>
              </w:rPr>
              <w:t xml:space="preserve"> </w:t>
            </w:r>
          </w:p>
        </w:tc>
      </w:tr>
      <w:tr w:rsidR="009C1F91" w:rsidRPr="00F579BF" w14:paraId="2859EE84" w14:textId="77777777" w:rsidTr="00E64689">
        <w:tc>
          <w:tcPr>
            <w:tcW w:w="1418" w:type="dxa"/>
            <w:tcBorders>
              <w:top w:val="nil"/>
              <w:left w:val="nil"/>
              <w:bottom w:val="single" w:sz="4" w:space="0" w:color="auto"/>
              <w:right w:val="nil"/>
            </w:tcBorders>
            <w:hideMark/>
          </w:tcPr>
          <w:p w14:paraId="05A6C6DF" w14:textId="6E7FD3FD" w:rsidR="009C1F91" w:rsidRPr="00701126" w:rsidRDefault="00053DDE">
            <w:pPr>
              <w:spacing w:before="0"/>
              <w:rPr>
                <w:rFonts w:ascii="Calibri" w:hAnsi="Calibri" w:cs="Calibri"/>
                <w:sz w:val="22"/>
                <w:szCs w:val="24"/>
              </w:rPr>
            </w:pPr>
            <w:r w:rsidRPr="00701126">
              <w:rPr>
                <w:rFonts w:ascii="Calibri" w:hAnsi="Calibri" w:cs="Calibri"/>
                <w:sz w:val="22"/>
                <w:szCs w:val="24"/>
              </w:rPr>
              <w:t>T-</w:t>
            </w:r>
            <w:r w:rsidR="000D637A" w:rsidRPr="00701126">
              <w:rPr>
                <w:rFonts w:ascii="Calibri" w:hAnsi="Calibri" w:cs="Calibri"/>
                <w:sz w:val="22"/>
                <w:szCs w:val="24"/>
              </w:rPr>
              <w:t xml:space="preserve">35S </w:t>
            </w:r>
          </w:p>
        </w:tc>
        <w:tc>
          <w:tcPr>
            <w:tcW w:w="2384" w:type="dxa"/>
            <w:tcBorders>
              <w:top w:val="nil"/>
              <w:left w:val="nil"/>
              <w:bottom w:val="single" w:sz="4" w:space="0" w:color="auto"/>
              <w:right w:val="nil"/>
            </w:tcBorders>
            <w:hideMark/>
          </w:tcPr>
          <w:p w14:paraId="6A28054B" w14:textId="2ADB173C" w:rsidR="009C1F91" w:rsidRPr="00701126" w:rsidRDefault="000D637A">
            <w:pPr>
              <w:spacing w:before="0"/>
              <w:rPr>
                <w:rFonts w:ascii="Calibri" w:hAnsi="Calibri" w:cs="Calibri"/>
                <w:sz w:val="22"/>
                <w:szCs w:val="24"/>
              </w:rPr>
            </w:pPr>
            <w:r w:rsidRPr="00701126">
              <w:rPr>
                <w:rFonts w:ascii="Calibri" w:hAnsi="Calibri" w:cs="Calibri"/>
                <w:i/>
                <w:sz w:val="22"/>
                <w:szCs w:val="24"/>
              </w:rPr>
              <w:t>m</w:t>
            </w:r>
            <w:r w:rsidR="00E63541" w:rsidRPr="00701126">
              <w:rPr>
                <w:rFonts w:ascii="Calibri" w:hAnsi="Calibri" w:cs="Calibri"/>
                <w:i/>
                <w:sz w:val="22"/>
                <w:szCs w:val="24"/>
              </w:rPr>
              <w:t>C</w:t>
            </w:r>
            <w:r w:rsidRPr="00701126">
              <w:rPr>
                <w:rFonts w:ascii="Calibri" w:hAnsi="Calibri" w:cs="Calibri"/>
                <w:i/>
                <w:sz w:val="22"/>
                <w:szCs w:val="24"/>
              </w:rPr>
              <w:t>ry51Aa2</w:t>
            </w:r>
            <w:r w:rsidR="009C1F91" w:rsidRPr="00701126">
              <w:rPr>
                <w:rFonts w:ascii="Calibri" w:hAnsi="Calibri" w:cs="Calibri"/>
                <w:i/>
                <w:sz w:val="22"/>
                <w:szCs w:val="24"/>
              </w:rPr>
              <w:t xml:space="preserve"> </w:t>
            </w:r>
            <w:r w:rsidRPr="00701126">
              <w:rPr>
                <w:rFonts w:ascii="Calibri" w:hAnsi="Calibri" w:cs="Calibri"/>
                <w:i/>
                <w:sz w:val="22"/>
                <w:szCs w:val="24"/>
              </w:rPr>
              <w:t>terminator</w:t>
            </w:r>
          </w:p>
        </w:tc>
        <w:tc>
          <w:tcPr>
            <w:tcW w:w="5270" w:type="dxa"/>
            <w:tcBorders>
              <w:top w:val="nil"/>
              <w:left w:val="nil"/>
              <w:bottom w:val="single" w:sz="4" w:space="0" w:color="auto"/>
              <w:right w:val="nil"/>
            </w:tcBorders>
            <w:hideMark/>
          </w:tcPr>
          <w:p w14:paraId="1C5FF580" w14:textId="08D6F14E" w:rsidR="009C1F91" w:rsidRPr="00A25505" w:rsidRDefault="006C6E7A" w:rsidP="00A25505">
            <w:pPr>
              <w:spacing w:before="0"/>
              <w:jc w:val="both"/>
              <w:rPr>
                <w:rFonts w:ascii="Calibri" w:hAnsi="Calibri" w:cs="Calibri"/>
                <w:i/>
                <w:sz w:val="22"/>
                <w:szCs w:val="22"/>
              </w:rPr>
            </w:pPr>
            <w:r w:rsidRPr="00A25505">
              <w:rPr>
                <w:rFonts w:ascii="Calibri" w:hAnsi="Calibri" w:cs="Calibri"/>
                <w:sz w:val="22"/>
                <w:szCs w:val="22"/>
              </w:rPr>
              <w:t>Sequence of 3’</w:t>
            </w:r>
            <w:r w:rsidR="00E10717" w:rsidRPr="00A25505">
              <w:rPr>
                <w:rFonts w:ascii="Calibri" w:hAnsi="Calibri" w:cs="Calibri"/>
                <w:sz w:val="22"/>
                <w:szCs w:val="22"/>
              </w:rPr>
              <w:t xml:space="preserve"> untranslated region of the 35S RNA of </w:t>
            </w:r>
            <w:proofErr w:type="spellStart"/>
            <w:r w:rsidR="00E10717" w:rsidRPr="00A25505">
              <w:rPr>
                <w:rFonts w:ascii="Calibri" w:hAnsi="Calibri" w:cs="Calibri"/>
                <w:sz w:val="22"/>
                <w:szCs w:val="22"/>
              </w:rPr>
              <w:t>CaMV</w:t>
            </w:r>
            <w:proofErr w:type="spellEnd"/>
            <w:r w:rsidR="00117EA5" w:rsidRPr="00A25505">
              <w:rPr>
                <w:rFonts w:ascii="Calibri" w:hAnsi="Calibri" w:cs="Calibri"/>
                <w:sz w:val="22"/>
                <w:szCs w:val="22"/>
              </w:rPr>
              <w:t xml:space="preserve"> direct polyaden</w:t>
            </w:r>
            <w:r w:rsidR="009C437E" w:rsidRPr="00A25505">
              <w:rPr>
                <w:rFonts w:ascii="Calibri" w:hAnsi="Calibri" w:cs="Calibri"/>
                <w:sz w:val="22"/>
                <w:szCs w:val="22"/>
              </w:rPr>
              <w:t>y</w:t>
            </w:r>
            <w:r w:rsidR="00117EA5" w:rsidRPr="00A25505">
              <w:rPr>
                <w:rFonts w:ascii="Calibri" w:hAnsi="Calibri" w:cs="Calibri"/>
                <w:sz w:val="22"/>
                <w:szCs w:val="22"/>
              </w:rPr>
              <w:t>lation of mRNA in plants</w:t>
            </w:r>
          </w:p>
        </w:tc>
      </w:tr>
    </w:tbl>
    <w:p w14:paraId="5D41FD34" w14:textId="07A8EA7A" w:rsidR="00C4392D" w:rsidRPr="000D6E0C" w:rsidRDefault="00C4392D">
      <w:pPr>
        <w:pStyle w:val="Heading4"/>
        <w:numPr>
          <w:ilvl w:val="3"/>
          <w:numId w:val="52"/>
        </w:numPr>
      </w:pPr>
      <w:bookmarkStart w:id="27" w:name="_Ref198114010"/>
      <w:r w:rsidRPr="000D6E0C">
        <w:t xml:space="preserve">The </w:t>
      </w:r>
      <w:r w:rsidR="008160F4" w:rsidRPr="000D6E0C">
        <w:t>mCry51Aa2</w:t>
      </w:r>
      <w:r w:rsidRPr="000D6E0C">
        <w:t xml:space="preserve"> protein</w:t>
      </w:r>
      <w:bookmarkEnd w:id="27"/>
    </w:p>
    <w:p w14:paraId="479B9DB0" w14:textId="11D22879" w:rsidR="00C4392D" w:rsidRPr="007D7E20" w:rsidRDefault="008F41F2" w:rsidP="002409AF">
      <w:pPr>
        <w:pStyle w:val="ListParagraph"/>
        <w:rPr>
          <w:b/>
        </w:rPr>
      </w:pPr>
      <w:r w:rsidRPr="007D7E20">
        <w:t>In MON</w:t>
      </w:r>
      <w:r w:rsidR="00A26E03">
        <w:t>-</w:t>
      </w:r>
      <w:r w:rsidRPr="007D7E20">
        <w:t>88702</w:t>
      </w:r>
      <w:r w:rsidR="00A26E03">
        <w:t>-4</w:t>
      </w:r>
      <w:r w:rsidRPr="007D7E20">
        <w:t xml:space="preserve"> cotton, the modified </w:t>
      </w:r>
      <w:r w:rsidRPr="002F7882">
        <w:rPr>
          <w:i/>
          <w:iCs/>
        </w:rPr>
        <w:t>m</w:t>
      </w:r>
      <w:r w:rsidR="00E63541">
        <w:rPr>
          <w:i/>
          <w:iCs/>
        </w:rPr>
        <w:t>C</w:t>
      </w:r>
      <w:r w:rsidRPr="002F7882">
        <w:rPr>
          <w:i/>
          <w:iCs/>
        </w:rPr>
        <w:t>ry51Aa2</w:t>
      </w:r>
      <w:r w:rsidRPr="007D7E20">
        <w:t xml:space="preserve"> </w:t>
      </w:r>
      <w:r w:rsidR="00C5272A">
        <w:t>gene expresses the mCry51Aa2</w:t>
      </w:r>
      <w:r w:rsidRPr="007D7E20">
        <w:t xml:space="preserve"> protein that provide</w:t>
      </w:r>
      <w:r w:rsidR="00D4064C">
        <w:t>s</w:t>
      </w:r>
      <w:r w:rsidRPr="007D7E20">
        <w:t xml:space="preserve"> resistance against targeted </w:t>
      </w:r>
      <w:r w:rsidR="00806B0F">
        <w:t>h</w:t>
      </w:r>
      <w:r w:rsidR="002462DC" w:rsidRPr="007D7E20">
        <w:t>emiptera</w:t>
      </w:r>
      <w:r w:rsidR="00E32AF5">
        <w:t>n</w:t>
      </w:r>
      <w:r w:rsidR="002462DC">
        <w:t xml:space="preserve"> </w:t>
      </w:r>
      <w:r w:rsidR="0002288A">
        <w:t>(‘sucking bugs’, including aphids)</w:t>
      </w:r>
      <w:r w:rsidRPr="007D7E20">
        <w:t xml:space="preserve"> and </w:t>
      </w:r>
      <w:proofErr w:type="spellStart"/>
      <w:r w:rsidR="00E32AF5">
        <w:t>t</w:t>
      </w:r>
      <w:r w:rsidR="002462DC" w:rsidRPr="007D7E20">
        <w:t>hysanoptera</w:t>
      </w:r>
      <w:r w:rsidR="00E32AF5">
        <w:t>n</w:t>
      </w:r>
      <w:proofErr w:type="spellEnd"/>
      <w:r w:rsidR="002462DC" w:rsidRPr="007D7E20">
        <w:t xml:space="preserve"> </w:t>
      </w:r>
      <w:r w:rsidR="0002288A">
        <w:t xml:space="preserve">(thrips) </w:t>
      </w:r>
      <w:r w:rsidRPr="007D7E20">
        <w:t>insect</w:t>
      </w:r>
      <w:r w:rsidR="00E32AF5">
        <w:t xml:space="preserve"> pest</w:t>
      </w:r>
      <w:r w:rsidRPr="007D7E20">
        <w:t xml:space="preserve"> </w:t>
      </w:r>
      <w:r w:rsidR="0022447E">
        <w:t>species</w:t>
      </w:r>
      <w:r w:rsidRPr="007D7E20">
        <w:t xml:space="preserve"> </w:t>
      </w:r>
      <w:r w:rsidRPr="007D7E20">
        <w:rPr>
          <w:b/>
        </w:rPr>
        <w:fldChar w:fldCharType="begin">
          <w:fldData xml:space="preserve">PEVuZE5vdGU+PENpdGU+PEF1dGhvcj5CYXVtPC9BdXRob3I+PFllYXI+MjAxMjwvWWVhcj48UmVj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</w:fldData>
        </w:fldChar>
      </w:r>
      <w:r w:rsidRPr="007D7E20">
        <w:instrText xml:space="preserve"> ADDIN EN.CITE </w:instrText>
      </w:r>
      <w:r w:rsidRPr="007D7E20">
        <w:rPr>
          <w:b/>
        </w:rPr>
        <w:fldChar w:fldCharType="begin">
          <w:fldData xml:space="preserve">PEVuZE5vdGU+PENpdGU+PEF1dGhvcj5CYXVtPC9BdXRob3I+PFllYXI+MjAxMjwvWWVhcj48UmVj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</w:fldData>
        </w:fldChar>
      </w:r>
      <w:r w:rsidRPr="007D7E20">
        <w:instrText xml:space="preserve"> ADDIN EN.CITE.DATA </w:instrText>
      </w:r>
      <w:r w:rsidRPr="007D7E20">
        <w:rPr>
          <w:b/>
        </w:rPr>
      </w:r>
      <w:r w:rsidRPr="007D7E20">
        <w:rPr>
          <w:b/>
        </w:rPr>
        <w:fldChar w:fldCharType="end"/>
      </w:r>
      <w:r w:rsidRPr="007D7E20">
        <w:rPr>
          <w:b/>
        </w:rPr>
      </w:r>
      <w:r w:rsidRPr="007D7E20">
        <w:rPr>
          <w:b/>
        </w:rPr>
        <w:fldChar w:fldCharType="separate"/>
      </w:r>
      <w:r w:rsidRPr="007D7E20">
        <w:t>(Baum et al., 2012)</w:t>
      </w:r>
      <w:r w:rsidRPr="007D7E20">
        <w:rPr>
          <w:b/>
        </w:rPr>
        <w:fldChar w:fldCharType="end"/>
      </w:r>
      <w:r w:rsidRPr="007D7E20">
        <w:t xml:space="preserve">. Compared to the native sequence, the amino acid sequence of the mCry51Aa2 </w:t>
      </w:r>
      <w:r w:rsidR="0035222F">
        <w:t xml:space="preserve">protein </w:t>
      </w:r>
      <w:r w:rsidRPr="007D7E20">
        <w:t>has 9 changes, namely 8 amino acid substitutions and one deletion of 3 amino acids</w:t>
      </w:r>
      <w:r w:rsidR="00285A9E">
        <w:t>,</w:t>
      </w:r>
      <w:r w:rsidRPr="007D7E20">
        <w:t xml:space="preserve"> which results in a sequence similarity of 96.4%.</w:t>
      </w:r>
      <w:r w:rsidR="00BC2624" w:rsidRPr="007D7E20">
        <w:rPr>
          <w:iCs/>
        </w:rPr>
        <w:t xml:space="preserve"> The</w:t>
      </w:r>
      <w:r w:rsidR="00C450CA" w:rsidRPr="007D7E20">
        <w:rPr>
          <w:iCs/>
        </w:rPr>
        <w:t>se</w:t>
      </w:r>
      <w:r w:rsidR="00BC2624" w:rsidRPr="007D7E20">
        <w:rPr>
          <w:iCs/>
        </w:rPr>
        <w:t xml:space="preserve"> </w:t>
      </w:r>
      <w:r w:rsidR="00C53F38" w:rsidRPr="007D7E20">
        <w:rPr>
          <w:iCs/>
        </w:rPr>
        <w:t xml:space="preserve">intentional </w:t>
      </w:r>
      <w:r w:rsidR="00BC2624" w:rsidRPr="007D7E20">
        <w:rPr>
          <w:iCs/>
        </w:rPr>
        <w:t xml:space="preserve">modifications </w:t>
      </w:r>
      <w:r w:rsidR="00643BE5" w:rsidRPr="007D7E20">
        <w:rPr>
          <w:iCs/>
        </w:rPr>
        <w:t xml:space="preserve">were </w:t>
      </w:r>
      <w:r w:rsidR="00144457" w:rsidRPr="007D7E20">
        <w:rPr>
          <w:iCs/>
        </w:rPr>
        <w:t>made</w:t>
      </w:r>
      <w:r w:rsidR="00643BE5" w:rsidRPr="007D7E20">
        <w:rPr>
          <w:iCs/>
        </w:rPr>
        <w:t xml:space="preserve"> to increase </w:t>
      </w:r>
      <w:r w:rsidR="00D9250B" w:rsidRPr="007D7E20">
        <w:rPr>
          <w:iCs/>
        </w:rPr>
        <w:t xml:space="preserve">its </w:t>
      </w:r>
      <w:r w:rsidR="00643BE5" w:rsidRPr="007D7E20">
        <w:rPr>
          <w:iCs/>
        </w:rPr>
        <w:t xml:space="preserve">activity </w:t>
      </w:r>
      <w:r w:rsidR="00C442B3" w:rsidRPr="007D7E20">
        <w:rPr>
          <w:iCs/>
        </w:rPr>
        <w:t>against</w:t>
      </w:r>
      <w:r w:rsidR="00E63541">
        <w:rPr>
          <w:iCs/>
        </w:rPr>
        <w:t xml:space="preserve"> target</w:t>
      </w:r>
      <w:r w:rsidR="00C442B3" w:rsidRPr="007D7E20">
        <w:rPr>
          <w:iCs/>
        </w:rPr>
        <w:t xml:space="preserve"> insect pests. </w:t>
      </w:r>
    </w:p>
    <w:p w14:paraId="48184F8C" w14:textId="292C70B2" w:rsidR="00C07BD0" w:rsidRPr="0072410F" w:rsidRDefault="00D4064C" w:rsidP="002409AF">
      <w:pPr>
        <w:pStyle w:val="ListParagraph"/>
        <w:rPr>
          <w:b/>
        </w:rPr>
      </w:pPr>
      <w:r>
        <w:t xml:space="preserve">Individual </w:t>
      </w:r>
      <w:r w:rsidR="00C07BD0">
        <w:t xml:space="preserve">Cry proteins have a narrow spectrum </w:t>
      </w:r>
      <w:r w:rsidR="009F7843">
        <w:t xml:space="preserve">of </w:t>
      </w:r>
      <w:r w:rsidR="00C07BD0">
        <w:t>insecticidal activity within a particular insect order</w:t>
      </w:r>
      <w:r w:rsidR="00C07BD0" w:rsidRPr="00ED00B9">
        <w:t xml:space="preserve"> </w:t>
      </w:r>
      <w:r w:rsidR="00C07BD0">
        <w:rPr>
          <w:b/>
        </w:rPr>
        <w:fldChar w:fldCharType="begin"/>
      </w:r>
      <w:r w:rsidR="00C07BD0">
        <w:instrText xml:space="preserve"> ADDIN EN.CITE &lt;EndNote&gt;&lt;Cite&gt;&lt;Author&gt;de Maagd&lt;/Author&gt;&lt;Year&gt;2001&lt;/Year&gt;&lt;RecNum&gt;72&lt;/RecNum&gt;&lt;DisplayText&gt;(de Maagd et al., 2001)&lt;/DisplayText&gt;&lt;record&gt;&lt;rec-number&gt;72&lt;/rec-number&gt;&lt;foreign-keys&gt;&lt;key app="EN" db-id="rrrae5wfwaxe9rede9950vaufa0xr5rztesa" timestamp="1738722337"&gt;72&lt;/key&gt;&lt;/foreign-keys&gt;&lt;ref-type name="Journal Article"&gt;17&lt;/ref-type&gt;&lt;contributors&gt;&lt;authors&gt;&lt;author&gt;de Maagd, R.A.&lt;/author&gt;&lt;author&gt;Bravo, A.&lt;/author&gt;&lt;author&gt;Crickmore, N.&lt;/author&gt;&lt;/authors&gt;&lt;/contributors&gt;&lt;titles&gt;&lt;title&gt;&lt;style face="normal" font="default" size="100%"&gt;How &lt;/style&gt;&lt;style face="italic" font="default" size="100%"&gt;Bacillus thuringiensis&lt;/style&gt;&lt;style face="normal" font="default" size="100%"&gt; has evolved specific toxins to colonize the insect world&lt;/style&gt;&lt;/title&gt;&lt;secondary-title&gt;Trends in Genetics&lt;/secondary-title&gt;&lt;/titles&gt;&lt;periodical&gt;&lt;full-title&gt;Trends in Genetics&lt;/full-title&gt;&lt;/periodical&gt;&lt;pages&gt;193-199&lt;/pages&gt;&lt;volume&gt;17&lt;/volume&gt;&lt;number&gt;4&lt;/number&gt;&lt;reprint-edition&gt;In File&lt;/reprint-edition&gt;&lt;keywords&gt;&lt;keyword&gt;Bacillus&lt;/keyword&gt;&lt;keyword&gt;Bacillus thuringiensis&lt;/keyword&gt;&lt;keyword&gt;Bacteria&lt;/keyword&gt;&lt;keyword&gt;Cry&lt;/keyword&gt;&lt;keyword&gt;DOMAIN&lt;/keyword&gt;&lt;keyword&gt;HOMOLOGOUS RECOMBINATION&lt;/keyword&gt;&lt;keyword&gt;Insect&lt;/keyword&gt;&lt;keyword&gt;Insects&lt;/keyword&gt;&lt;keyword&gt;nematode&lt;/keyword&gt;&lt;keyword&gt;PROTEIN&lt;/keyword&gt;&lt;keyword&gt;PROTEINS&lt;/keyword&gt;&lt;keyword&gt;recombination&lt;/keyword&gt;&lt;keyword&gt;SEQUENCE&lt;/keyword&gt;&lt;keyword&gt;specificity&lt;/keyword&gt;&lt;keyword&gt;toxin&lt;/keyword&gt;&lt;keyword&gt;TOXINS&lt;/keyword&gt;&lt;/keywords&gt;&lt;dates&gt;&lt;year&gt;2001&lt;/year&gt;&lt;pub-dates&gt;&lt;date&gt;2001&lt;/date&gt;&lt;/pub-dates&gt;&lt;/dates&gt;&lt;label&gt;4584&lt;/label&gt;&lt;urls&gt;&lt;/urls&gt;&lt;/record&gt;&lt;/Cite&gt;&lt;/EndNote&gt;</w:instrText>
      </w:r>
      <w:r w:rsidR="00C07BD0">
        <w:rPr>
          <w:b/>
        </w:rPr>
        <w:fldChar w:fldCharType="separate"/>
      </w:r>
      <w:r w:rsidR="00C07BD0">
        <w:t>(de Maagd et al., 2001)</w:t>
      </w:r>
      <w:r w:rsidR="00C07BD0">
        <w:rPr>
          <w:b/>
        </w:rPr>
        <w:fldChar w:fldCharType="end"/>
      </w:r>
      <w:r w:rsidR="00C07BD0">
        <w:t xml:space="preserve">. </w:t>
      </w:r>
      <w:r w:rsidR="00A16C8E">
        <w:t>A</w:t>
      </w:r>
      <w:r w:rsidR="00C07BD0" w:rsidRPr="0072410F">
        <w:t xml:space="preserve">ctivated </w:t>
      </w:r>
      <w:r w:rsidR="00C07BD0">
        <w:t>Cry protein</w:t>
      </w:r>
      <w:r w:rsidR="00C07BD0" w:rsidRPr="0072410F">
        <w:t>s bind to specific receptors on the brush border membrane of the midgut epithelium</w:t>
      </w:r>
      <w:r w:rsidR="00A16C8E">
        <w:t xml:space="preserve"> of susceptible species</w:t>
      </w:r>
      <w:r w:rsidR="00C07BD0" w:rsidRPr="0072410F">
        <w:t>, leading to formation of membrane pores</w:t>
      </w:r>
      <w:r w:rsidR="00C07BD0" w:rsidRPr="009C2345">
        <w:t xml:space="preserve"> </w:t>
      </w:r>
      <w:r w:rsidR="00C07BD0">
        <w:rPr>
          <w:b/>
        </w:rPr>
        <w:fldChar w:fldCharType="begin">
          <w:fldData xml:space="preserve">PEVuZE5vdGU+PENpdGU+PEF1dGhvcj5CcmF2bzwvQXV0aG9yPjxZZWFyPjIwMDc8L1llYXI+PFJl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</w:fldData>
        </w:fldChar>
      </w:r>
      <w:r w:rsidR="00C07BD0">
        <w:instrText xml:space="preserve"> ADDIN EN.CITE </w:instrText>
      </w:r>
      <w:r w:rsidR="00C07BD0">
        <w:rPr>
          <w:b/>
        </w:rPr>
        <w:fldChar w:fldCharType="begin">
          <w:fldData xml:space="preserve">PEVuZE5vdGU+PENpdGU+PEF1dGhvcj5CcmF2bzwvQXV0aG9yPjxZZWFyPjIwMDc8L1llYXI+PFJl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</w:fldData>
        </w:fldChar>
      </w:r>
      <w:r w:rsidR="00C07BD0">
        <w:instrText xml:space="preserve"> ADDIN EN.CITE.DATA </w:instrText>
      </w:r>
      <w:r w:rsidR="00C07BD0">
        <w:rPr>
          <w:b/>
        </w:rPr>
      </w:r>
      <w:r w:rsidR="00C07BD0">
        <w:rPr>
          <w:b/>
        </w:rPr>
        <w:fldChar w:fldCharType="end"/>
      </w:r>
      <w:r w:rsidR="00C07BD0">
        <w:rPr>
          <w:b/>
        </w:rPr>
      </w:r>
      <w:r w:rsidR="00C07BD0">
        <w:rPr>
          <w:b/>
        </w:rPr>
        <w:fldChar w:fldCharType="separate"/>
      </w:r>
      <w:r w:rsidR="00C07BD0">
        <w:t>(Bravo et al., 2007; Yu et al., 1997)</w:t>
      </w:r>
      <w:r w:rsidR="00C07BD0">
        <w:rPr>
          <w:b/>
        </w:rPr>
        <w:fldChar w:fldCharType="end"/>
      </w:r>
      <w:r w:rsidR="00C07BD0" w:rsidRPr="0072410F">
        <w:t xml:space="preserve">. Formation of pores eventually leads to cell lysis and impairs </w:t>
      </w:r>
      <w:r w:rsidR="00D171CB">
        <w:t xml:space="preserve">the </w:t>
      </w:r>
      <w:r w:rsidR="00C07BD0" w:rsidRPr="0072410F">
        <w:t>insect digestive process</w:t>
      </w:r>
      <w:r w:rsidR="009F7843">
        <w:t>,</w:t>
      </w:r>
      <w:r w:rsidR="00C07BD0" w:rsidRPr="0072410F">
        <w:t xml:space="preserve"> which is </w:t>
      </w:r>
      <w:r w:rsidR="00C07BD0">
        <w:t>thought</w:t>
      </w:r>
      <w:r w:rsidR="00C07BD0" w:rsidRPr="0072410F">
        <w:t xml:space="preserve"> to be responsible for insect death </w:t>
      </w:r>
      <w:r w:rsidR="00C07BD0">
        <w:rPr>
          <w:b/>
        </w:rPr>
        <w:fldChar w:fldCharType="begin">
          <w:fldData xml:space="preserve">PEVuZE5vdGU+PENpdGU+PEF1dGhvcj5PRUNEPC9BdXRob3I+PFllYXI+MjAwNzwvWWVhcj48UmVj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</w:fldData>
        </w:fldChar>
      </w:r>
      <w:r w:rsidR="00C07BD0">
        <w:instrText xml:space="preserve"> ADDIN EN.CITE </w:instrText>
      </w:r>
      <w:r w:rsidR="00C07BD0">
        <w:rPr>
          <w:b/>
        </w:rPr>
        <w:fldChar w:fldCharType="begin">
          <w:fldData xml:space="preserve">PEVuZE5vdGU+PENpdGU+PEF1dGhvcj5PRUNEPC9BdXRob3I+PFllYXI+MjAwNzwvWWVhcj48UmVj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</w:fldData>
        </w:fldChar>
      </w:r>
      <w:r w:rsidR="00C07BD0">
        <w:instrText xml:space="preserve"> ADDIN EN.CITE.DATA </w:instrText>
      </w:r>
      <w:r w:rsidR="00C07BD0">
        <w:rPr>
          <w:b/>
        </w:rPr>
      </w:r>
      <w:r w:rsidR="00C07BD0">
        <w:rPr>
          <w:b/>
        </w:rPr>
        <w:fldChar w:fldCharType="end"/>
      </w:r>
      <w:r w:rsidR="00C07BD0">
        <w:rPr>
          <w:b/>
        </w:rPr>
      </w:r>
      <w:r w:rsidR="00C07BD0">
        <w:rPr>
          <w:b/>
        </w:rPr>
        <w:fldChar w:fldCharType="separate"/>
      </w:r>
      <w:r w:rsidR="00C07BD0">
        <w:t>(OECD, 2007; Schnepf et al., 1998; Soberón et al., 2009)</w:t>
      </w:r>
      <w:r w:rsidR="00C07BD0">
        <w:rPr>
          <w:b/>
        </w:rPr>
        <w:fldChar w:fldCharType="end"/>
      </w:r>
      <w:r w:rsidR="00C07BD0" w:rsidRPr="0072410F">
        <w:t>.</w:t>
      </w:r>
    </w:p>
    <w:p w14:paraId="67B07B09" w14:textId="4C045F98" w:rsidR="00C07BD0" w:rsidRDefault="00A16C8E" w:rsidP="002409AF">
      <w:pPr>
        <w:pStyle w:val="ListParagraph"/>
        <w:rPr>
          <w:b/>
        </w:rPr>
      </w:pPr>
      <w:r>
        <w:t>Other</w:t>
      </w:r>
      <w:r w:rsidR="00C07BD0" w:rsidRPr="0072410F">
        <w:t xml:space="preserve"> organisms such as birds and mammals do not have specific receptors for Cry proteins and hence are not adversely affected </w:t>
      </w:r>
      <w:r w:rsidR="00C07BD0">
        <w:rPr>
          <w:b/>
        </w:rPr>
        <w:fldChar w:fldCharType="begin">
          <w:fldData xml:space="preserve">PEVuZE5vdGU+PENpdGU+PEF1dGhvcj5PRUNEPC9BdXRob3I+PFllYXI+MjAwNzwvWWVhcj48UmVj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</w:fldData>
        </w:fldChar>
      </w:r>
      <w:r w:rsidR="00C07BD0">
        <w:instrText xml:space="preserve"> ADDIN EN.CITE </w:instrText>
      </w:r>
      <w:r w:rsidR="00C07BD0">
        <w:rPr>
          <w:b/>
        </w:rPr>
        <w:fldChar w:fldCharType="begin">
          <w:fldData xml:space="preserve">PEVuZE5vdGU+PENpdGU+PEF1dGhvcj5PRUNEPC9BdXRob3I+PFllYXI+MjAwNzwvWWVhcj48UmVj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</w:fldData>
        </w:fldChar>
      </w:r>
      <w:r w:rsidR="00C07BD0">
        <w:instrText xml:space="preserve"> ADDIN EN.CITE.DATA </w:instrText>
      </w:r>
      <w:r w:rsidR="00C07BD0">
        <w:rPr>
          <w:b/>
        </w:rPr>
      </w:r>
      <w:r w:rsidR="00C07BD0">
        <w:rPr>
          <w:b/>
        </w:rPr>
        <w:fldChar w:fldCharType="end"/>
      </w:r>
      <w:r w:rsidR="00C07BD0">
        <w:rPr>
          <w:b/>
        </w:rPr>
      </w:r>
      <w:r w:rsidR="00C07BD0">
        <w:rPr>
          <w:b/>
        </w:rPr>
        <w:fldChar w:fldCharType="separate"/>
      </w:r>
      <w:r w:rsidR="00C07BD0">
        <w:t>(OECD, 2007; Schnepf et al., 1998)</w:t>
      </w:r>
      <w:r w:rsidR="00C07BD0">
        <w:rPr>
          <w:b/>
        </w:rPr>
        <w:fldChar w:fldCharType="end"/>
      </w:r>
      <w:r w:rsidR="00C07BD0" w:rsidRPr="0072410F">
        <w:t xml:space="preserve">. </w:t>
      </w:r>
      <w:r w:rsidR="00D171CB">
        <w:t>If consumed by birds and mam</w:t>
      </w:r>
      <w:r w:rsidR="006A17BF">
        <w:t>m</w:t>
      </w:r>
      <w:r w:rsidR="00D171CB">
        <w:t>als, t</w:t>
      </w:r>
      <w:r w:rsidR="00D171CB" w:rsidRPr="0072410F">
        <w:t xml:space="preserve">he </w:t>
      </w:r>
      <w:r w:rsidR="00C07BD0" w:rsidRPr="0072410F">
        <w:t xml:space="preserve">Cry proteins </w:t>
      </w:r>
      <w:r w:rsidR="00D171CB">
        <w:t xml:space="preserve">would </w:t>
      </w:r>
      <w:r w:rsidR="00C07BD0" w:rsidRPr="0072410F">
        <w:t xml:space="preserve">undergo degradation by proteases. </w:t>
      </w:r>
    </w:p>
    <w:p w14:paraId="3692A4EC" w14:textId="2A8AF71B" w:rsidR="00BE255F" w:rsidRPr="0061684E" w:rsidRDefault="00BE255F" w:rsidP="002409AF">
      <w:pPr>
        <w:pStyle w:val="ListParagraph"/>
        <w:rPr>
          <w:b/>
        </w:rPr>
      </w:pPr>
      <w:r w:rsidRPr="0061684E">
        <w:t xml:space="preserve">The applicant has provided </w:t>
      </w:r>
      <w:r w:rsidR="00DD1F46">
        <w:t xml:space="preserve">data </w:t>
      </w:r>
      <w:r w:rsidR="00A16C8E">
        <w:t xml:space="preserve">from studies in the USA </w:t>
      </w:r>
      <w:r w:rsidRPr="0061684E">
        <w:t xml:space="preserve">that assessed the impact of mCry51Aa2 protein on 11 representative non-target </w:t>
      </w:r>
      <w:r w:rsidR="0061684E" w:rsidRPr="0061684E">
        <w:t>invertebrate species</w:t>
      </w:r>
      <w:r w:rsidR="00DD1F46">
        <w:t xml:space="preserve"> using a diet bioassay</w:t>
      </w:r>
      <w:r w:rsidRPr="0061684E">
        <w:t xml:space="preserve">. The </w:t>
      </w:r>
      <w:r w:rsidR="0061684E" w:rsidRPr="0061684E">
        <w:t>representative species</w:t>
      </w:r>
      <w:r w:rsidRPr="0061684E">
        <w:t xml:space="preserve"> were selected based on the results of </w:t>
      </w:r>
      <w:r w:rsidR="009F7843">
        <w:t xml:space="preserve">a </w:t>
      </w:r>
      <w:r w:rsidRPr="0061684E">
        <w:t xml:space="preserve">previous activity spectrum assessment </w:t>
      </w:r>
      <w:r w:rsidRPr="00F33388">
        <w:rPr>
          <w:bCs/>
        </w:rPr>
        <w:fldChar w:fldCharType="begin"/>
      </w:r>
      <w:r w:rsidR="00285A9E" w:rsidRPr="00F33388">
        <w:rPr>
          <w:bCs/>
        </w:rPr>
        <w:instrText xml:space="preserve"> ADDIN EN.CITE &lt;EndNote&gt;&lt;Cite&gt;&lt;Author&gt;Bachman&lt;/Author&gt;&lt;Year&gt;2017&lt;/Year&gt;&lt;RecNum&gt;69&lt;/RecNum&gt;&lt;DisplayText&gt;(Bachman et al., 2017)&lt;/DisplayText&gt;&lt;record&gt;&lt;rec-number&gt;69&lt;/rec-number&gt;&lt;foreign-keys&gt;&lt;key app="EN" db-id="rrrae5wfwaxe9rede9950vaufa0xr5rztesa" timestamp="1738552715"&gt;69&lt;/key&gt;&lt;/foreign-keys&gt;&lt;ref-type name="Journal Article"&gt;17&lt;/ref-type&gt;&lt;contributors&gt;&lt;authors&gt;&lt;author&gt;Bachman, Pamela M&lt;/author&gt;&lt;author&gt;Ahmad, Aqeel&lt;/author&gt;&lt;author&gt;Ahrens, Jeffrey E&lt;/author&gt;&lt;author&gt;Akbar, Waseem&lt;/author&gt;&lt;author&gt;Baum, James A&lt;/author&gt;&lt;author&gt;Brown, Scott&lt;/author&gt;&lt;author&gt;Clark, Thomas L&lt;/author&gt;&lt;author&gt;Fridley, Jennifer M&lt;/author&gt;&lt;author&gt;Gowda, Anilkumar&lt;/author&gt;&lt;author&gt;Greenplate, John T&lt;/author&gt;&lt;/authors&gt;&lt;/contributors&gt;&lt;titles&gt;&lt;title&gt;Characterization of the activity spectrum of MON 88702 and the plant-incorporated protectant Cry51Aa2. 834_16&lt;/title&gt;&lt;secondary-title&gt;PloS one&lt;/secondary-title&gt;&lt;/titles&gt;&lt;periodical&gt;&lt;full-title&gt;PLoS ONE&lt;/full-title&gt;&lt;/periodical&gt;&lt;pages&gt;e0169409&lt;/pages&gt;&lt;volume&gt;12&lt;/volume&gt;&lt;number&gt;1&lt;/number&gt;&lt;dates&gt;&lt;year&gt;2017&lt;/year&gt;&lt;/dates&gt;&lt;isbn&gt;1932-6203&lt;/isbn&gt;&lt;urls&gt;&lt;/urls&gt;&lt;/record&gt;&lt;/Cite&gt;&lt;/EndNote&gt;</w:instrText>
      </w:r>
      <w:r w:rsidRPr="00F33388">
        <w:rPr>
          <w:bCs/>
        </w:rPr>
        <w:fldChar w:fldCharType="separate"/>
      </w:r>
      <w:r w:rsidR="00285A9E" w:rsidRPr="00F33388">
        <w:rPr>
          <w:bCs/>
          <w:noProof/>
        </w:rPr>
        <w:t>(Bachman et al., 2017)</w:t>
      </w:r>
      <w:r w:rsidRPr="00F33388">
        <w:rPr>
          <w:bCs/>
        </w:rPr>
        <w:fldChar w:fldCharType="end"/>
      </w:r>
      <w:r w:rsidR="009F7843">
        <w:rPr>
          <w:b/>
        </w:rPr>
        <w:t>,</w:t>
      </w:r>
      <w:r w:rsidR="00010DE9">
        <w:t xml:space="preserve"> and to ensure</w:t>
      </w:r>
      <w:r w:rsidR="003715DB">
        <w:t xml:space="preserve"> </w:t>
      </w:r>
      <w:r w:rsidR="00574129">
        <w:t>inclusion</w:t>
      </w:r>
      <w:r w:rsidR="00574129" w:rsidRPr="0061684E">
        <w:t xml:space="preserve"> </w:t>
      </w:r>
      <w:r w:rsidRPr="0061684E">
        <w:t>of different taxonomic groups, habitats and functions in the agroecosystem</w:t>
      </w:r>
      <w:r w:rsidR="0061684E" w:rsidRPr="0061684E">
        <w:t xml:space="preserve">, the characteristics of the crop </w:t>
      </w:r>
      <w:r w:rsidR="0061684E">
        <w:t xml:space="preserve">and </w:t>
      </w:r>
      <w:r w:rsidR="0061684E" w:rsidRPr="0061684E">
        <w:t>the trait</w:t>
      </w:r>
      <w:r w:rsidRPr="0061684E">
        <w:t xml:space="preserve">. The </w:t>
      </w:r>
      <w:r w:rsidR="00010DE9">
        <w:t xml:space="preserve">selected </w:t>
      </w:r>
      <w:r w:rsidR="0061684E" w:rsidRPr="0061684E">
        <w:t>species</w:t>
      </w:r>
      <w:r w:rsidRPr="0061684E">
        <w:t xml:space="preserve"> include a pollinator, 8 beneficial insects and 2 </w:t>
      </w:r>
      <w:r w:rsidR="00D171CB">
        <w:t xml:space="preserve">decomposers from the </w:t>
      </w:r>
      <w:r w:rsidRPr="0061684E">
        <w:t>soil biota. Test concentrations in this diet bioassay were based on the measured mCry51Aa2 protein expression in the tissue type(s)</w:t>
      </w:r>
      <w:r w:rsidR="005102A2">
        <w:t xml:space="preserve"> </w:t>
      </w:r>
      <w:r w:rsidR="00A16C8E">
        <w:t xml:space="preserve">to which </w:t>
      </w:r>
      <w:r w:rsidRPr="0061684E">
        <w:t xml:space="preserve">the </w:t>
      </w:r>
      <w:r w:rsidR="00D2252F">
        <w:t>species</w:t>
      </w:r>
      <w:r w:rsidRPr="0061684E">
        <w:t xml:space="preserve"> </w:t>
      </w:r>
      <w:r w:rsidR="0028355F">
        <w:t>are</w:t>
      </w:r>
      <w:r w:rsidR="0028355F" w:rsidRPr="0061684E">
        <w:t xml:space="preserve"> </w:t>
      </w:r>
      <w:r w:rsidRPr="0061684E">
        <w:t xml:space="preserve">most likely </w:t>
      </w:r>
      <w:r w:rsidR="00D2252F">
        <w:t xml:space="preserve">to </w:t>
      </w:r>
      <w:r w:rsidRPr="0061684E">
        <w:t xml:space="preserve">be exposed in the environment. </w:t>
      </w:r>
      <w:r w:rsidR="00574129">
        <w:t xml:space="preserve">Insects are continuously exposed to </w:t>
      </w:r>
      <w:r w:rsidR="00574129" w:rsidRPr="00BE255F">
        <w:t>mCry51Aa2</w:t>
      </w:r>
      <w:r w:rsidR="00574129">
        <w:t xml:space="preserve"> in their diet.</w:t>
      </w:r>
    </w:p>
    <w:p w14:paraId="32CDCDBF" w14:textId="41B54427" w:rsidR="00BE255F" w:rsidRPr="00221218" w:rsidRDefault="0028355F" w:rsidP="002409AF">
      <w:pPr>
        <w:pStyle w:val="ListParagraph"/>
        <w:rPr>
          <w:b/>
        </w:rPr>
      </w:pPr>
      <w:r>
        <w:lastRenderedPageBreak/>
        <w:t>N</w:t>
      </w:r>
      <w:r w:rsidR="00BE255F" w:rsidRPr="00BE255F">
        <w:t xml:space="preserve">o </w:t>
      </w:r>
      <w:r w:rsidR="00C1603B">
        <w:t>toxicity</w:t>
      </w:r>
      <w:r w:rsidR="00BE255F" w:rsidRPr="00BE255F">
        <w:t xml:space="preserve"> </w:t>
      </w:r>
      <w:r w:rsidR="00C1603B">
        <w:t xml:space="preserve">was </w:t>
      </w:r>
      <w:r w:rsidR="00BE255F" w:rsidRPr="00BE255F">
        <w:t xml:space="preserve">detected </w:t>
      </w:r>
      <w:r>
        <w:t>for 10</w:t>
      </w:r>
      <w:r w:rsidR="00BE255F" w:rsidRPr="00BE255F">
        <w:t xml:space="preserve"> </w:t>
      </w:r>
      <w:r w:rsidR="00BF7058">
        <w:t xml:space="preserve">of </w:t>
      </w:r>
      <w:r>
        <w:t xml:space="preserve">the 11 </w:t>
      </w:r>
      <w:r w:rsidR="00BE255F" w:rsidRPr="00BE255F">
        <w:t xml:space="preserve">representative </w:t>
      </w:r>
      <w:r w:rsidR="00CD1E04">
        <w:t>species</w:t>
      </w:r>
      <w:r w:rsidR="00BE255F" w:rsidRPr="00BE255F">
        <w:t>. However,</w:t>
      </w:r>
      <w:r w:rsidR="00AD0BB7">
        <w:t xml:space="preserve"> </w:t>
      </w:r>
      <w:r w:rsidR="00BE255F" w:rsidRPr="00BE255F">
        <w:t xml:space="preserve">the mCry51Aa2 </w:t>
      </w:r>
      <w:r w:rsidR="00574129">
        <w:t>had</w:t>
      </w:r>
      <w:r w:rsidR="00574129" w:rsidRPr="00BE255F">
        <w:t xml:space="preserve"> </w:t>
      </w:r>
      <w:r w:rsidR="005102A2">
        <w:t>an</w:t>
      </w:r>
      <w:r w:rsidR="003715DB">
        <w:t xml:space="preserve"> adverse effect</w:t>
      </w:r>
      <w:r w:rsidR="00BE255F" w:rsidRPr="00BE255F">
        <w:t xml:space="preserve"> </w:t>
      </w:r>
      <w:r w:rsidR="00CD1E04">
        <w:t>on</w:t>
      </w:r>
      <w:r w:rsidR="00BE255F" w:rsidRPr="00BE255F">
        <w:t xml:space="preserve"> insidious flower bug (</w:t>
      </w:r>
      <w:proofErr w:type="spellStart"/>
      <w:r w:rsidR="00BE255F" w:rsidRPr="00BE255F">
        <w:rPr>
          <w:i/>
          <w:iCs/>
        </w:rPr>
        <w:t>Orius</w:t>
      </w:r>
      <w:proofErr w:type="spellEnd"/>
      <w:r w:rsidR="00BE255F" w:rsidRPr="00BE255F">
        <w:rPr>
          <w:i/>
          <w:iCs/>
        </w:rPr>
        <w:t xml:space="preserve"> </w:t>
      </w:r>
      <w:proofErr w:type="spellStart"/>
      <w:r w:rsidR="00BE255F" w:rsidRPr="00BE255F">
        <w:rPr>
          <w:i/>
          <w:iCs/>
        </w:rPr>
        <w:t>insidiosus</w:t>
      </w:r>
      <w:proofErr w:type="spellEnd"/>
      <w:r w:rsidR="00BE255F" w:rsidRPr="00BE255F">
        <w:t>)</w:t>
      </w:r>
      <w:r w:rsidR="003715DB">
        <w:t xml:space="preserve">, which is one of </w:t>
      </w:r>
      <w:r w:rsidR="00010DE9">
        <w:t xml:space="preserve">4 </w:t>
      </w:r>
      <w:r w:rsidR="003715DB">
        <w:t>Hemiptera</w:t>
      </w:r>
      <w:r w:rsidR="00A16C8E">
        <w:t xml:space="preserve"> species</w:t>
      </w:r>
      <w:r w:rsidR="00CD1E04">
        <w:t xml:space="preserve"> (</w:t>
      </w:r>
      <w:r w:rsidR="00FF7D5E">
        <w:t xml:space="preserve">the order of </w:t>
      </w:r>
      <w:r w:rsidR="00CD1E04">
        <w:t>target pest)</w:t>
      </w:r>
      <w:r w:rsidR="003715DB">
        <w:t xml:space="preserve"> included in the diet bioassay. </w:t>
      </w:r>
      <w:r w:rsidR="00BE255F" w:rsidRPr="00BE255F">
        <w:t>Th</w:t>
      </w:r>
      <w:r w:rsidR="00AA4A14">
        <w:t>e</w:t>
      </w:r>
      <w:r w:rsidR="00BE255F" w:rsidRPr="00BE255F">
        <w:t xml:space="preserve"> </w:t>
      </w:r>
      <w:r w:rsidR="00AA4A14">
        <w:t xml:space="preserve">mCry51Aa2 </w:t>
      </w:r>
      <w:r w:rsidR="00BE255F" w:rsidRPr="00BE255F">
        <w:t xml:space="preserve">toxicity </w:t>
      </w:r>
      <w:r w:rsidR="00AA4A14">
        <w:t xml:space="preserve">to </w:t>
      </w:r>
      <w:r w:rsidR="00AA4A14" w:rsidRPr="00BE255F">
        <w:rPr>
          <w:i/>
          <w:iCs/>
        </w:rPr>
        <w:t>O</w:t>
      </w:r>
      <w:r w:rsidR="00AA4A14">
        <w:rPr>
          <w:i/>
          <w:iCs/>
        </w:rPr>
        <w:t>.</w:t>
      </w:r>
      <w:r w:rsidR="00AA4A14" w:rsidRPr="00BE255F">
        <w:rPr>
          <w:i/>
          <w:iCs/>
        </w:rPr>
        <w:t xml:space="preserve"> </w:t>
      </w:r>
      <w:proofErr w:type="spellStart"/>
      <w:r w:rsidR="00AA4A14" w:rsidRPr="00BE255F">
        <w:rPr>
          <w:i/>
          <w:iCs/>
        </w:rPr>
        <w:t>insidiosus</w:t>
      </w:r>
      <w:proofErr w:type="spellEnd"/>
      <w:r w:rsidR="00AA4A14" w:rsidRPr="00BE255F">
        <w:t xml:space="preserve"> </w:t>
      </w:r>
      <w:r w:rsidR="00BE255F" w:rsidRPr="00BE255F">
        <w:t xml:space="preserve">was also </w:t>
      </w:r>
      <w:r w:rsidR="00AA4A14">
        <w:t>reported</w:t>
      </w:r>
      <w:r w:rsidR="00BE255F" w:rsidRPr="00BE255F">
        <w:t xml:space="preserve"> in the previous </w:t>
      </w:r>
      <w:r w:rsidR="00AA4A14">
        <w:t xml:space="preserve">activity spectrum assessment </w:t>
      </w:r>
      <w:r w:rsidR="00BE255F" w:rsidRPr="00BE255F">
        <w:rPr>
          <w:b/>
        </w:rPr>
        <w:fldChar w:fldCharType="begin"/>
      </w:r>
      <w:r w:rsidR="00BE255F" w:rsidRPr="00BE255F">
        <w:instrText xml:space="preserve"> ADDIN EN.CITE &lt;EndNote&gt;&lt;Cite&gt;&lt;Author&gt;Bachman&lt;/Author&gt;&lt;Year&gt;2017&lt;/Year&gt;&lt;RecNum&gt;69&lt;/RecNum&gt;&lt;DisplayText&gt;(Bachman et al., 2017)&lt;/DisplayText&gt;&lt;record&gt;&lt;rec-number&gt;69&lt;/rec-number&gt;&lt;foreign-keys&gt;&lt;key app="EN" db-id="rrrae5wfwaxe9rede9950vaufa0xr5rztesa" timestamp="1738552715"&gt;69&lt;/key&gt;&lt;/foreign-keys&gt;&lt;ref-type name="Journal Article"&gt;17&lt;/ref-type&gt;&lt;contributors&gt;&lt;authors&gt;&lt;author&gt;Bachman, Pamela M&lt;/author&gt;&lt;author&gt;Ahmad, Aqeel&lt;/author&gt;&lt;author&gt;Ahrens, Jeffrey E&lt;/author&gt;&lt;author&gt;Akbar, Waseem&lt;/author&gt;&lt;author&gt;Baum, James A&lt;/author&gt;&lt;author&gt;Brown, Scott&lt;/author&gt;&lt;author&gt;Clark, Thomas L&lt;/author&gt;&lt;author&gt;Fridley, Jennifer M&lt;/author&gt;&lt;author&gt;Gowda, Anilkumar&lt;/author&gt;&lt;author&gt;Greenplate, John T&lt;/author&gt;&lt;/authors&gt;&lt;/contributors&gt;&lt;titles&gt;&lt;title&gt;Characterization of the activity spectrum of MON 88702 and the plant-incorporated protectant Cry51Aa2. 834_16&lt;/title&gt;&lt;secondary-title&gt;PloS one&lt;/secondary-title&gt;&lt;/titles&gt;&lt;periodical&gt;&lt;full-title&gt;PLoS ONE&lt;/full-title&gt;&lt;/periodical&gt;&lt;pages&gt;e0169409&lt;/pages&gt;&lt;volume&gt;12&lt;/volume&gt;&lt;number&gt;1&lt;/number&gt;&lt;dates&gt;&lt;year&gt;2017&lt;/year&gt;&lt;/dates&gt;&lt;isbn&gt;1932-6203&lt;/isbn&gt;&lt;urls&gt;&lt;/urls&gt;&lt;/record&gt;&lt;/Cite&gt;&lt;/EndNote&gt;</w:instrText>
      </w:r>
      <w:r w:rsidR="00BE255F" w:rsidRPr="00BE255F">
        <w:rPr>
          <w:b/>
        </w:rPr>
        <w:fldChar w:fldCharType="separate"/>
      </w:r>
      <w:r w:rsidR="00BE255F" w:rsidRPr="00BE255F">
        <w:t>(Bachman et al., 2017)</w:t>
      </w:r>
      <w:r w:rsidR="00BE255F" w:rsidRPr="00BE255F">
        <w:rPr>
          <w:b/>
        </w:rPr>
        <w:fldChar w:fldCharType="end"/>
      </w:r>
      <w:r w:rsidR="00AA4A14">
        <w:t>.</w:t>
      </w:r>
      <w:r w:rsidR="00163BD3">
        <w:t xml:space="preserve"> </w:t>
      </w:r>
    </w:p>
    <w:p w14:paraId="1C5AF454" w14:textId="0DEDBB70" w:rsidR="00BE255F" w:rsidRPr="006E704C" w:rsidRDefault="00633B5E" w:rsidP="002409AF">
      <w:pPr>
        <w:pStyle w:val="ListParagraph"/>
        <w:rPr>
          <w:b/>
        </w:rPr>
      </w:pPr>
      <w:bookmarkStart w:id="28" w:name="_Hlk192851059"/>
      <w:r>
        <w:t>T</w:t>
      </w:r>
      <w:r w:rsidR="00BE255F" w:rsidRPr="00BE255F">
        <w:t>he applicant has</w:t>
      </w:r>
      <w:r w:rsidR="00AA4A14">
        <w:t xml:space="preserve"> </w:t>
      </w:r>
      <w:r>
        <w:t xml:space="preserve">conducted a comprehensive </w:t>
      </w:r>
      <w:r w:rsidR="00BE255F" w:rsidRPr="00BE255F">
        <w:t>assess</w:t>
      </w:r>
      <w:r>
        <w:t>ment</w:t>
      </w:r>
      <w:r w:rsidR="00BE255F" w:rsidRPr="00BE255F">
        <w:t xml:space="preserve"> </w:t>
      </w:r>
      <w:r>
        <w:t xml:space="preserve">of </w:t>
      </w:r>
      <w:r w:rsidR="00BE255F" w:rsidRPr="00BE255F">
        <w:t xml:space="preserve">the impact of mCry51Aa2 on </w:t>
      </w:r>
      <w:proofErr w:type="spellStart"/>
      <w:r w:rsidR="00BE255F" w:rsidRPr="00BE255F">
        <w:rPr>
          <w:i/>
          <w:iCs/>
        </w:rPr>
        <w:t>O</w:t>
      </w:r>
      <w:r>
        <w:rPr>
          <w:i/>
          <w:iCs/>
        </w:rPr>
        <w:t>rius</w:t>
      </w:r>
      <w:proofErr w:type="spellEnd"/>
      <w:r>
        <w:rPr>
          <w:i/>
          <w:iCs/>
        </w:rPr>
        <w:t xml:space="preserve"> </w:t>
      </w:r>
      <w:r w:rsidRPr="00FB1990">
        <w:t>spp</w:t>
      </w:r>
      <w:r>
        <w:rPr>
          <w:i/>
          <w:iCs/>
        </w:rPr>
        <w:t>.</w:t>
      </w:r>
      <w:r w:rsidR="009010FE">
        <w:t xml:space="preserve"> (</w:t>
      </w:r>
      <w:r w:rsidR="009010FE" w:rsidRPr="00FB1990">
        <w:rPr>
          <w:i/>
          <w:iCs/>
        </w:rPr>
        <w:t xml:space="preserve">O. </w:t>
      </w:r>
      <w:proofErr w:type="spellStart"/>
      <w:r w:rsidR="009010FE" w:rsidRPr="00FB1990">
        <w:rPr>
          <w:i/>
          <w:iCs/>
        </w:rPr>
        <w:t>insidosus</w:t>
      </w:r>
      <w:proofErr w:type="spellEnd"/>
      <w:r w:rsidR="009010FE" w:rsidRPr="00FB1990">
        <w:rPr>
          <w:i/>
          <w:iCs/>
        </w:rPr>
        <w:t xml:space="preserve"> and </w:t>
      </w:r>
      <w:r w:rsidR="00E577AB" w:rsidRPr="00FB1990">
        <w:rPr>
          <w:i/>
          <w:iCs/>
        </w:rPr>
        <w:t>O</w:t>
      </w:r>
      <w:r w:rsidR="00E577AB">
        <w:rPr>
          <w:i/>
          <w:iCs/>
        </w:rPr>
        <w:t xml:space="preserve">. </w:t>
      </w:r>
      <w:proofErr w:type="spellStart"/>
      <w:r w:rsidR="009010FE" w:rsidRPr="00FB1990">
        <w:rPr>
          <w:i/>
          <w:iCs/>
        </w:rPr>
        <w:t>majusculus</w:t>
      </w:r>
      <w:proofErr w:type="spellEnd"/>
      <w:r w:rsidR="009010FE">
        <w:t>)</w:t>
      </w:r>
      <w:r w:rsidR="00BE255F" w:rsidRPr="00BE255F">
        <w:t xml:space="preserve"> </w:t>
      </w:r>
      <w:r w:rsidR="00163BD3">
        <w:t>using</w:t>
      </w:r>
      <w:r w:rsidR="00454738">
        <w:t xml:space="preserve"> a tier-based system developed by the US EPA</w:t>
      </w:r>
      <w:r w:rsidR="00BE255F" w:rsidRPr="00BE255F">
        <w:t xml:space="preserve">. This </w:t>
      </w:r>
      <w:r w:rsidR="00DC5BCB">
        <w:t xml:space="preserve">sequential </w:t>
      </w:r>
      <w:r w:rsidR="00BE255F" w:rsidRPr="00BE255F">
        <w:t>assessment include</w:t>
      </w:r>
      <w:r>
        <w:t>d</w:t>
      </w:r>
      <w:r w:rsidR="00BE255F" w:rsidRPr="00BE255F">
        <w:t xml:space="preserve"> </w:t>
      </w:r>
      <w:r w:rsidR="008574A4">
        <w:t>initial</w:t>
      </w:r>
      <w:r w:rsidR="005102A2">
        <w:t xml:space="preserve"> screening</w:t>
      </w:r>
      <w:r w:rsidR="00BE255F" w:rsidRPr="00BE255F">
        <w:t xml:space="preserve"> stud</w:t>
      </w:r>
      <w:r w:rsidR="003715DB">
        <w:t>y</w:t>
      </w:r>
      <w:r w:rsidR="005A0BDB">
        <w:t xml:space="preserve"> at high concentrations with continuous feeding</w:t>
      </w:r>
      <w:r w:rsidR="006353AA">
        <w:t xml:space="preserve"> (tier 1)</w:t>
      </w:r>
      <w:r w:rsidR="00BE255F" w:rsidRPr="00BE255F">
        <w:t>, tri-trophic feeding studies</w:t>
      </w:r>
      <w:r w:rsidR="006353AA">
        <w:t xml:space="preserve"> (tier 2-3)</w:t>
      </w:r>
      <w:r w:rsidR="00BE255F" w:rsidRPr="00BE255F">
        <w:t xml:space="preserve"> and a field study</w:t>
      </w:r>
      <w:r w:rsidR="006353AA">
        <w:t xml:space="preserve"> (tier 4)</w:t>
      </w:r>
      <w:r w:rsidR="00BE255F" w:rsidRPr="00BE255F">
        <w:t xml:space="preserve">, designed to refine risk characterisation by </w:t>
      </w:r>
      <w:r w:rsidR="00DC5BCB">
        <w:t>progressing towards</w:t>
      </w:r>
      <w:r w:rsidR="00DC5BCB" w:rsidRPr="00BE255F">
        <w:t xml:space="preserve"> </w:t>
      </w:r>
      <w:r w:rsidR="00BE255F" w:rsidRPr="00BE255F">
        <w:t>more realistic field-based exposure conditions</w:t>
      </w:r>
      <w:r w:rsidR="0012469F">
        <w:t>.</w:t>
      </w:r>
      <w:r w:rsidR="00BE255F" w:rsidRPr="00BE255F">
        <w:t xml:space="preserve"> </w:t>
      </w:r>
      <w:r w:rsidR="00260828" w:rsidRPr="006E704C">
        <w:t xml:space="preserve">Where an effect was observed or </w:t>
      </w:r>
      <w:r w:rsidR="00DE3CA2" w:rsidRPr="006E704C">
        <w:t xml:space="preserve">a </w:t>
      </w:r>
      <w:r w:rsidR="00121024" w:rsidRPr="006E704C">
        <w:t>t</w:t>
      </w:r>
      <w:r w:rsidR="00DE3CA2" w:rsidRPr="006E704C">
        <w:t>ier</w:t>
      </w:r>
      <w:r w:rsidR="00121024" w:rsidRPr="006E704C">
        <w:t xml:space="preserve"> </w:t>
      </w:r>
      <w:r w:rsidR="00260828" w:rsidRPr="006E704C">
        <w:t xml:space="preserve">outcome was </w:t>
      </w:r>
      <w:r w:rsidR="00121024" w:rsidRPr="006E704C">
        <w:t>inconclusive</w:t>
      </w:r>
      <w:r w:rsidR="00260828" w:rsidRPr="006E704C">
        <w:t xml:space="preserve">, </w:t>
      </w:r>
      <w:r w:rsidR="00F85434" w:rsidRPr="006E704C">
        <w:t xml:space="preserve">higher-tier </w:t>
      </w:r>
      <w:r w:rsidR="00705628" w:rsidRPr="006E704C">
        <w:t>testing</w:t>
      </w:r>
      <w:r w:rsidR="00FF3A76" w:rsidRPr="006E704C">
        <w:t xml:space="preserve"> </w:t>
      </w:r>
      <w:r w:rsidR="00260828" w:rsidRPr="006E704C">
        <w:t xml:space="preserve">can be conducted </w:t>
      </w:r>
      <w:r w:rsidR="00E577AB">
        <w:t>under</w:t>
      </w:r>
      <w:r w:rsidR="00FF3A76" w:rsidRPr="006E704C">
        <w:t xml:space="preserve"> exposure conditions reflective of the field concentrations</w:t>
      </w:r>
      <w:r w:rsidR="00F85434" w:rsidRPr="006E704C">
        <w:t>.</w:t>
      </w:r>
    </w:p>
    <w:p w14:paraId="1EF512F9" w14:textId="126DBD90" w:rsidR="00B5050A" w:rsidRPr="00221218" w:rsidRDefault="00DC5BCB" w:rsidP="002409AF">
      <w:pPr>
        <w:pStyle w:val="ListParagraph"/>
        <w:rPr>
          <w:b/>
        </w:rPr>
      </w:pPr>
      <w:r>
        <w:t>T</w:t>
      </w:r>
      <w:r w:rsidR="006E704C">
        <w:t xml:space="preserve">he tier 1-3 studies </w:t>
      </w:r>
      <w:r w:rsidR="006D5C55">
        <w:t>demonstrated</w:t>
      </w:r>
      <w:r w:rsidR="006E704C">
        <w:t xml:space="preserve"> effect</w:t>
      </w:r>
      <w:r w:rsidR="006D5C55">
        <w:t>s</w:t>
      </w:r>
      <w:r w:rsidR="006E704C">
        <w:t xml:space="preserve"> of mCry51Aa2 on </w:t>
      </w:r>
      <w:proofErr w:type="spellStart"/>
      <w:r w:rsidR="006E704C" w:rsidRPr="002C7DEC">
        <w:rPr>
          <w:bCs/>
          <w:i/>
          <w:iCs/>
        </w:rPr>
        <w:t>Orius</w:t>
      </w:r>
      <w:proofErr w:type="spellEnd"/>
      <w:r w:rsidR="006E704C">
        <w:t xml:space="preserve"> </w:t>
      </w:r>
      <w:proofErr w:type="gramStart"/>
      <w:r w:rsidR="006E704C" w:rsidRPr="00744B43">
        <w:t>spp</w:t>
      </w:r>
      <w:r w:rsidR="006E704C">
        <w:t>.</w:t>
      </w:r>
      <w:r>
        <w:t>,</w:t>
      </w:r>
      <w:r w:rsidR="006E704C">
        <w:t xml:space="preserve"> or</w:t>
      </w:r>
      <w:proofErr w:type="gramEnd"/>
      <w:r w:rsidR="006E704C">
        <w:t xml:space="preserve"> </w:t>
      </w:r>
      <w:r>
        <w:t xml:space="preserve">had </w:t>
      </w:r>
      <w:r w:rsidR="006D5C55">
        <w:t xml:space="preserve">outcomes that </w:t>
      </w:r>
      <w:r w:rsidR="00A16C8E">
        <w:t>were</w:t>
      </w:r>
      <w:r w:rsidR="006D5C55">
        <w:t xml:space="preserve"> </w:t>
      </w:r>
      <w:r w:rsidR="00A16C8E">
        <w:t>in</w:t>
      </w:r>
      <w:r w:rsidR="006D5C55">
        <w:t>conclusive</w:t>
      </w:r>
      <w:r w:rsidR="006E704C">
        <w:t>.</w:t>
      </w:r>
      <w:r w:rsidR="00AA4D41">
        <w:t xml:space="preserve"> </w:t>
      </w:r>
      <w:r w:rsidR="00A16C8E">
        <w:t>Thus</w:t>
      </w:r>
      <w:r w:rsidR="002164E6">
        <w:t>,</w:t>
      </w:r>
      <w:r w:rsidR="00A16C8E">
        <w:t xml:space="preserve"> a</w:t>
      </w:r>
      <w:r w:rsidR="00705628" w:rsidRPr="0081719A">
        <w:t xml:space="preserve"> field study (tier 4)</w:t>
      </w:r>
      <w:r w:rsidR="0012469F">
        <w:t xml:space="preserve"> </w:t>
      </w:r>
      <w:r w:rsidR="00A16C8E">
        <w:t>was conducted for these species</w:t>
      </w:r>
      <w:r w:rsidR="00D33A32">
        <w:t>, c</w:t>
      </w:r>
      <w:r w:rsidR="00E577AB">
        <w:t>omparing</w:t>
      </w:r>
      <w:r w:rsidR="00BE255F" w:rsidRPr="008C0ABF">
        <w:t xml:space="preserve"> the impact of MON</w:t>
      </w:r>
      <w:r w:rsidR="00A26E03">
        <w:t>-</w:t>
      </w:r>
      <w:r w:rsidR="00BE255F" w:rsidRPr="008C0ABF">
        <w:t>88702</w:t>
      </w:r>
      <w:r w:rsidR="00A26E03">
        <w:t>-4</w:t>
      </w:r>
      <w:r w:rsidR="00E3244C" w:rsidRPr="008C0ABF">
        <w:t xml:space="preserve"> </w:t>
      </w:r>
      <w:r w:rsidR="00BE255F" w:rsidRPr="008C0ABF">
        <w:t xml:space="preserve">on abundance of predatory Hemiptera to </w:t>
      </w:r>
      <w:r w:rsidR="00E577AB">
        <w:t xml:space="preserve">that of </w:t>
      </w:r>
      <w:r w:rsidR="00BE255F" w:rsidRPr="008C0ABF">
        <w:t xml:space="preserve">a commercial </w:t>
      </w:r>
      <w:r w:rsidR="00E577AB">
        <w:t xml:space="preserve">(non-GM) </w:t>
      </w:r>
      <w:r w:rsidR="00BE255F" w:rsidRPr="008C0ABF">
        <w:t xml:space="preserve">control cotton. </w:t>
      </w:r>
      <w:r w:rsidR="00E3244C" w:rsidRPr="008C0ABF">
        <w:t>T</w:t>
      </w:r>
      <w:r w:rsidR="001A528B">
        <w:t xml:space="preserve">his study evaluated </w:t>
      </w:r>
      <w:r w:rsidR="009A5A16" w:rsidRPr="008C0ABF">
        <w:rPr>
          <w:i/>
          <w:iCs/>
        </w:rPr>
        <w:t>O</w:t>
      </w:r>
      <w:r w:rsidR="00E577AB" w:rsidRPr="008C0ABF">
        <w:rPr>
          <w:i/>
          <w:iCs/>
        </w:rPr>
        <w:t>.</w:t>
      </w:r>
      <w:r w:rsidR="00E577AB">
        <w:rPr>
          <w:i/>
          <w:iCs/>
        </w:rPr>
        <w:t> </w:t>
      </w:r>
      <w:proofErr w:type="spellStart"/>
      <w:r w:rsidR="009A5A16" w:rsidRPr="008C0ABF">
        <w:rPr>
          <w:i/>
          <w:iCs/>
        </w:rPr>
        <w:t>insidiosus</w:t>
      </w:r>
      <w:proofErr w:type="spellEnd"/>
      <w:r w:rsidR="00B8169E" w:rsidRPr="008C0ABF">
        <w:rPr>
          <w:i/>
          <w:iCs/>
        </w:rPr>
        <w:t>,</w:t>
      </w:r>
      <w:r w:rsidR="00E32888" w:rsidRPr="008C0ABF">
        <w:rPr>
          <w:i/>
          <w:iCs/>
        </w:rPr>
        <w:t xml:space="preserve"> </w:t>
      </w:r>
      <w:r w:rsidR="00E32888" w:rsidRPr="008C0ABF">
        <w:t xml:space="preserve">and </w:t>
      </w:r>
      <w:r w:rsidR="0022688F">
        <w:t xml:space="preserve">3 </w:t>
      </w:r>
      <w:r w:rsidR="00E577AB" w:rsidRPr="008C0ABF">
        <w:t xml:space="preserve">closely related </w:t>
      </w:r>
      <w:r w:rsidR="0022688F" w:rsidRPr="008C0ABF">
        <w:t>Hemiptera</w:t>
      </w:r>
      <w:r w:rsidR="0022688F">
        <w:t xml:space="preserve"> </w:t>
      </w:r>
      <w:r w:rsidR="00A16C8E">
        <w:t>species</w:t>
      </w:r>
      <w:r w:rsidR="00D33A32">
        <w:t xml:space="preserve"> </w:t>
      </w:r>
      <w:r w:rsidR="00BE255F" w:rsidRPr="008C0ABF">
        <w:t>at 6 sites in the US</w:t>
      </w:r>
      <w:r w:rsidR="00A70A17">
        <w:t>A</w:t>
      </w:r>
      <w:r w:rsidR="00BE255F" w:rsidRPr="008C0ABF">
        <w:t xml:space="preserve"> in 2018. Insect samples were collected 10 times over the course of the season at each site. In </w:t>
      </w:r>
      <w:r w:rsidR="00A16C8E">
        <w:t>combined</w:t>
      </w:r>
      <w:r w:rsidR="00BE255F" w:rsidRPr="008C0ABF">
        <w:t xml:space="preserve"> site </w:t>
      </w:r>
      <w:r w:rsidR="00A16C8E" w:rsidRPr="008C0ABF">
        <w:t>analys</w:t>
      </w:r>
      <w:r w:rsidR="00A16C8E">
        <w:t>e</w:t>
      </w:r>
      <w:r w:rsidR="00A16C8E" w:rsidRPr="008C0ABF">
        <w:t>s</w:t>
      </w:r>
      <w:r w:rsidR="00BE255F" w:rsidRPr="008C0ABF">
        <w:t xml:space="preserve">, no significant differences (p &gt; 0.05) </w:t>
      </w:r>
      <w:r w:rsidR="00A16C8E" w:rsidRPr="008C0ABF">
        <w:t xml:space="preserve">in abundance of </w:t>
      </w:r>
      <w:r w:rsidR="00A16C8E">
        <w:t xml:space="preserve">the </w:t>
      </w:r>
      <w:r w:rsidR="00A16C8E" w:rsidRPr="008C0ABF">
        <w:t xml:space="preserve">predatory </w:t>
      </w:r>
      <w:r w:rsidR="0022447E">
        <w:t>h</w:t>
      </w:r>
      <w:r w:rsidR="00A16C8E" w:rsidRPr="008C0ABF">
        <w:t>emiptera</w:t>
      </w:r>
      <w:r w:rsidR="00A16C8E">
        <w:t>ns</w:t>
      </w:r>
      <w:r w:rsidR="00A16C8E" w:rsidRPr="008C0ABF">
        <w:t xml:space="preserve"> </w:t>
      </w:r>
      <w:r w:rsidR="00BE255F" w:rsidRPr="008C0ABF">
        <w:t>were observed between MON</w:t>
      </w:r>
      <w:r w:rsidR="00A26E03">
        <w:t>-</w:t>
      </w:r>
      <w:r w:rsidR="00BE255F" w:rsidRPr="008C0ABF">
        <w:t>88702</w:t>
      </w:r>
      <w:r w:rsidR="00A26E03">
        <w:t>-4</w:t>
      </w:r>
      <w:r w:rsidR="00BE255F" w:rsidRPr="008C0ABF">
        <w:t xml:space="preserve"> and the control</w:t>
      </w:r>
      <w:r w:rsidR="00BF7058" w:rsidRPr="008C0ABF">
        <w:t>.</w:t>
      </w:r>
      <w:r w:rsidR="00B5050A">
        <w:t xml:space="preserve"> </w:t>
      </w:r>
      <w:r w:rsidR="005A0BDB">
        <w:t xml:space="preserve">It should be noted that </w:t>
      </w:r>
      <w:r w:rsidR="005A0BDB" w:rsidRPr="00FB1990">
        <w:rPr>
          <w:i/>
          <w:iCs/>
        </w:rPr>
        <w:t xml:space="preserve">O. </w:t>
      </w:r>
      <w:proofErr w:type="spellStart"/>
      <w:r w:rsidR="005A0BDB" w:rsidRPr="00FB1990">
        <w:rPr>
          <w:i/>
          <w:iCs/>
        </w:rPr>
        <w:t>insidiosus</w:t>
      </w:r>
      <w:proofErr w:type="spellEnd"/>
      <w:r w:rsidR="005A0BDB" w:rsidRPr="001A77EC">
        <w:rPr>
          <w:i/>
        </w:rPr>
        <w:t xml:space="preserve"> </w:t>
      </w:r>
      <w:r w:rsidR="005A0BDB" w:rsidRPr="001A77EC">
        <w:t xml:space="preserve">is not recorded in the </w:t>
      </w:r>
      <w:hyperlink r:id="rId47" w:history="1">
        <w:r w:rsidR="005A0BDB" w:rsidRPr="00D1713F">
          <w:rPr>
            <w:rStyle w:val="Hyperlink"/>
            <w:rFonts w:cs="Calibri"/>
            <w:bCs/>
            <w:color w:val="auto"/>
            <w:szCs w:val="22"/>
          </w:rPr>
          <w:t>Atlas of Living Australia</w:t>
        </w:r>
      </w:hyperlink>
      <w:r w:rsidR="005A0BDB" w:rsidRPr="00163BD3">
        <w:t xml:space="preserve"> (accessed March 2025) </w:t>
      </w:r>
      <w:r w:rsidR="005A0BDB">
        <w:t xml:space="preserve">and </w:t>
      </w:r>
      <w:proofErr w:type="spellStart"/>
      <w:r w:rsidR="005A0BDB" w:rsidRPr="00FB1990">
        <w:rPr>
          <w:i/>
          <w:iCs/>
        </w:rPr>
        <w:t>O</w:t>
      </w:r>
      <w:r w:rsidR="005A0BDB" w:rsidRPr="00221218">
        <w:rPr>
          <w:i/>
          <w:iCs/>
        </w:rPr>
        <w:t>riu</w:t>
      </w:r>
      <w:r w:rsidR="005A0BDB" w:rsidRPr="00FB1990">
        <w:rPr>
          <w:i/>
          <w:iCs/>
        </w:rPr>
        <w:t>s</w:t>
      </w:r>
      <w:proofErr w:type="spellEnd"/>
      <w:r w:rsidR="005A0BDB" w:rsidRPr="00221218">
        <w:rPr>
          <w:i/>
          <w:iCs/>
        </w:rPr>
        <w:t xml:space="preserve"> </w:t>
      </w:r>
      <w:r w:rsidR="005A0BDB" w:rsidRPr="00FB1990">
        <w:t>spp</w:t>
      </w:r>
      <w:r w:rsidR="005A0BDB" w:rsidRPr="00221218">
        <w:t>. are not listed as beneficial predatory species in Australian cotton fields</w:t>
      </w:r>
      <w:r w:rsidR="005A0BDB">
        <w:t xml:space="preserve"> </w:t>
      </w:r>
      <w:r w:rsidR="005A0BDB" w:rsidRPr="00F579BF">
        <w:rPr>
          <w:bCs/>
        </w:rPr>
        <w:fldChar w:fldCharType="begin"/>
      </w:r>
      <w:r w:rsidR="005A0BDB" w:rsidRPr="00F579BF">
        <w:rPr>
          <w:bCs/>
        </w:rPr>
        <w:instrText xml:space="preserve"> ADDIN EN.CITE &lt;EndNote&gt;&lt;Cite&gt;&lt;Author&gt;OGTR&lt;/Author&gt;&lt;Year&gt;2024&lt;/Year&gt;&lt;RecNum&gt;2&lt;/RecNum&gt;&lt;DisplayText&gt;(OGTR, 2024)&lt;/DisplayText&gt;&lt;record&gt;&lt;rec-number&gt;2&lt;/rec-number&gt;&lt;foreign-keys&gt;&lt;key app="EN" db-id="rrrae5wfwaxe9rede9950vaufa0xr5rztesa" timestamp="1737339744"&gt;2&lt;/key&gt;&lt;/foreign-keys&gt;&lt;ref-type name="Report"&gt;27&lt;/ref-type&gt;&lt;contributors&gt;&lt;authors&gt;&lt;author&gt;OGTR&lt;/author&gt;&lt;/authors&gt;&lt;/contributors&gt;&lt;titles&gt;&lt;title&gt;The biology of Gossypium hirsutum L. and Gossypium barbadense L. (cotton) v3.1&lt;/title&gt;&lt;secondary-title&gt;Office of the Gene Technology Regulator, Canberra, Australia.&lt;/secondary-title&gt;&lt;/titles&gt;&lt;periodical&gt;&lt;full-title&gt;Office of the Gene Technology Regulator, Canberra, Australia.&lt;/full-title&gt;&lt;/periodical&gt;&lt;dates&gt;&lt;year&gt;2024&lt;/year&gt;&lt;/dates&gt;&lt;urls&gt;&lt;/urls&gt;&lt;/record&gt;&lt;/Cite&gt;&lt;/EndNote&gt;</w:instrText>
      </w:r>
      <w:r w:rsidR="005A0BDB" w:rsidRPr="00F579BF">
        <w:rPr>
          <w:bCs/>
        </w:rPr>
        <w:fldChar w:fldCharType="separate"/>
      </w:r>
      <w:r w:rsidR="005A0BDB" w:rsidRPr="00F579BF">
        <w:rPr>
          <w:bCs/>
          <w:noProof/>
        </w:rPr>
        <w:t>(OGTR, 2024)</w:t>
      </w:r>
      <w:r w:rsidR="005A0BDB" w:rsidRPr="00F579BF">
        <w:rPr>
          <w:bCs/>
        </w:rPr>
        <w:fldChar w:fldCharType="end"/>
      </w:r>
      <w:r w:rsidR="005A0BDB" w:rsidRPr="006F3D9A">
        <w:rPr>
          <w:bCs/>
        </w:rPr>
        <w:t>.</w:t>
      </w:r>
    </w:p>
    <w:bookmarkEnd w:id="28"/>
    <w:p w14:paraId="37147C7C" w14:textId="6E54BB5E" w:rsidR="001A3DC4" w:rsidRDefault="009420EB" w:rsidP="002409AF">
      <w:pPr>
        <w:pStyle w:val="ListParagraph"/>
        <w:rPr>
          <w:b/>
        </w:rPr>
      </w:pPr>
      <w:r>
        <w:t>A</w:t>
      </w:r>
      <w:r w:rsidR="001A3DC4" w:rsidRPr="001A3DC4">
        <w:t xml:space="preserve"> field study conducted in Australia (2019-2020) assessed the impact of the GMO on </w:t>
      </w:r>
      <w:r>
        <w:t xml:space="preserve">the abundance of </w:t>
      </w:r>
      <w:r w:rsidR="001A3DC4" w:rsidRPr="001A3DC4">
        <w:t>non-target arth</w:t>
      </w:r>
      <w:r w:rsidR="0061043A">
        <w:t>r</w:t>
      </w:r>
      <w:r w:rsidR="001A3DC4" w:rsidRPr="001A3DC4">
        <w:t>opod</w:t>
      </w:r>
      <w:r w:rsidR="00374E23">
        <w:t>s</w:t>
      </w:r>
      <w:r w:rsidR="0061043A">
        <w:t xml:space="preserve"> </w:t>
      </w:r>
      <w:r>
        <w:t>with</w:t>
      </w:r>
      <w:r w:rsidR="00331CAB">
        <w:t xml:space="preserve"> BG3 XF as a control</w:t>
      </w:r>
      <w:r w:rsidR="00574129">
        <w:t>, thus focussing on the effects of mCry51Aa2 in GM cotton</w:t>
      </w:r>
      <w:r w:rsidR="00331CAB">
        <w:t xml:space="preserve">. </w:t>
      </w:r>
      <w:r w:rsidR="001A3DC4" w:rsidRPr="001A3DC4">
        <w:t xml:space="preserve">The field trials were conducted </w:t>
      </w:r>
      <w:r w:rsidR="0002288A">
        <w:t>at</w:t>
      </w:r>
      <w:r w:rsidR="0002288A" w:rsidRPr="001A3DC4">
        <w:t xml:space="preserve"> </w:t>
      </w:r>
      <w:r w:rsidR="001A3DC4" w:rsidRPr="001A3DC4">
        <w:t xml:space="preserve">5 locations </w:t>
      </w:r>
      <w:r w:rsidR="005A5950">
        <w:t>including</w:t>
      </w:r>
      <w:r w:rsidR="001A3DC4" w:rsidRPr="001A3DC4">
        <w:t xml:space="preserve"> </w:t>
      </w:r>
      <w:r w:rsidR="0012469F">
        <w:t>one</w:t>
      </w:r>
      <w:r w:rsidR="005A5950">
        <w:t xml:space="preserve"> site in WA</w:t>
      </w:r>
      <w:r w:rsidR="00331CAB">
        <w:t xml:space="preserve"> (winter season)</w:t>
      </w:r>
      <w:r w:rsidR="005A5950">
        <w:t xml:space="preserve"> and 4 sites in </w:t>
      </w:r>
      <w:r w:rsidR="005A0BDB">
        <w:t xml:space="preserve">eastern </w:t>
      </w:r>
      <w:r w:rsidR="001A3DC4" w:rsidRPr="001A3DC4">
        <w:t>Australia</w:t>
      </w:r>
      <w:r w:rsidR="00331CAB">
        <w:t xml:space="preserve"> (summer season)</w:t>
      </w:r>
      <w:r w:rsidR="005A5950">
        <w:t>.</w:t>
      </w:r>
      <w:r w:rsidR="001A3DC4" w:rsidRPr="001A3DC4">
        <w:t xml:space="preserve"> </w:t>
      </w:r>
      <w:r w:rsidR="005A5950">
        <w:t>T</w:t>
      </w:r>
      <w:r w:rsidR="001A3DC4" w:rsidRPr="001A3DC4">
        <w:t xml:space="preserve">he study evaluated key Australian beneficial </w:t>
      </w:r>
      <w:r w:rsidR="004D4360">
        <w:t>arthropods</w:t>
      </w:r>
      <w:r w:rsidR="00374E23">
        <w:t xml:space="preserve"> </w:t>
      </w:r>
      <w:r w:rsidR="001A3DC4" w:rsidRPr="001A3DC4">
        <w:t xml:space="preserve">including 9 </w:t>
      </w:r>
      <w:r w:rsidR="005A5950">
        <w:t>H</w:t>
      </w:r>
      <w:r w:rsidR="001A3DC4" w:rsidRPr="001A3DC4">
        <w:t>emiptera, 2 Coleoptera</w:t>
      </w:r>
      <w:r w:rsidR="002462DC">
        <w:t xml:space="preserve"> (beetles)</w:t>
      </w:r>
      <w:r w:rsidR="001A3DC4" w:rsidRPr="001A3DC4">
        <w:t xml:space="preserve">, </w:t>
      </w:r>
      <w:r w:rsidR="00574129">
        <w:t>one</w:t>
      </w:r>
      <w:r w:rsidR="00574129" w:rsidRPr="001A3DC4">
        <w:t xml:space="preserve"> </w:t>
      </w:r>
      <w:r w:rsidR="001A3DC4" w:rsidRPr="001A3DC4">
        <w:t xml:space="preserve">Araneae </w:t>
      </w:r>
      <w:r w:rsidR="00D33A32">
        <w:t xml:space="preserve">(spiders) </w:t>
      </w:r>
      <w:r w:rsidR="001A3DC4" w:rsidRPr="001A3DC4">
        <w:t xml:space="preserve">and </w:t>
      </w:r>
      <w:r w:rsidR="00574129">
        <w:t>one</w:t>
      </w:r>
      <w:r w:rsidR="00574129" w:rsidRPr="001A3DC4">
        <w:t xml:space="preserve"> </w:t>
      </w:r>
      <w:r w:rsidR="001A3DC4" w:rsidRPr="001A3DC4">
        <w:t>Neuroptera</w:t>
      </w:r>
      <w:r w:rsidR="00D33A32">
        <w:t xml:space="preserve"> (lacewings)</w:t>
      </w:r>
      <w:r w:rsidR="00DC5BCB">
        <w:t xml:space="preserve"> species</w:t>
      </w:r>
      <w:r w:rsidR="005A5950">
        <w:t xml:space="preserve">, </w:t>
      </w:r>
      <w:r>
        <w:t>including</w:t>
      </w:r>
      <w:r w:rsidR="001A3DC4" w:rsidRPr="001A3DC4">
        <w:t xml:space="preserve"> </w:t>
      </w:r>
      <w:r w:rsidR="005A5950">
        <w:t>7</w:t>
      </w:r>
      <w:r w:rsidR="001A3DC4" w:rsidRPr="001A3DC4">
        <w:t xml:space="preserve"> species listed as beneficial predatory insects in Australian cotton fields </w:t>
      </w:r>
      <w:r w:rsidR="005A5950" w:rsidRPr="00034165">
        <w:rPr>
          <w:bCs/>
        </w:rPr>
        <w:fldChar w:fldCharType="begin"/>
      </w:r>
      <w:r w:rsidR="0032454D" w:rsidRPr="007A201D">
        <w:rPr>
          <w:bCs/>
        </w:rPr>
        <w:instrText xml:space="preserve"> ADDIN EN.CITE &lt;EndNote&gt;&lt;Cite&gt;&lt;Author&gt;OGTR&lt;/Author&gt;&lt;Year&gt;2024&lt;/Year&gt;&lt;RecNum&gt;2&lt;/RecNum&gt;&lt;DisplayText&gt;(OGTR, 2024)&lt;/DisplayText&gt;&lt;record&gt;&lt;rec-number&gt;2&lt;/rec-number&gt;&lt;foreign-keys&gt;&lt;key app="EN" db-id="rrrae5wfwaxe9rede9950vaufa0xr5rztesa" timestamp="1737339744"&gt;2&lt;/key&gt;&lt;/foreign-keys&gt;&lt;ref-type name="Report"&gt;27&lt;/ref-type&gt;&lt;contributors&gt;&lt;authors&gt;&lt;author&gt;OGTR&lt;/author&gt;&lt;/authors&gt;&lt;/contributors&gt;&lt;titles&gt;&lt;title&gt;The biology of Gossypium hirsutum L. and Gossypium barbadense L. (cotton) v3.1&lt;/title&gt;&lt;secondary-title&gt;Office of the Gene Technology Regulator, Canberra, Australia.&lt;/secondary-title&gt;&lt;/titles&gt;&lt;periodical&gt;&lt;full-title&gt;Office of the Gene Technology Regulator, Canberra, Australia.&lt;/full-title&gt;&lt;/periodical&gt;&lt;dates&gt;&lt;year&gt;2024&lt;/year&gt;&lt;/dates&gt;&lt;urls&gt;&lt;/urls&gt;&lt;/record&gt;&lt;/Cite&gt;&lt;/EndNote&gt;</w:instrText>
      </w:r>
      <w:r w:rsidR="005A5950" w:rsidRPr="00034165">
        <w:rPr>
          <w:bCs/>
        </w:rPr>
        <w:fldChar w:fldCharType="separate"/>
      </w:r>
      <w:r w:rsidR="0032454D" w:rsidRPr="007A201D">
        <w:rPr>
          <w:bCs/>
          <w:noProof/>
        </w:rPr>
        <w:t>(OGTR, 2024)</w:t>
      </w:r>
      <w:r w:rsidR="005A5950" w:rsidRPr="00034165">
        <w:rPr>
          <w:bCs/>
        </w:rPr>
        <w:fldChar w:fldCharType="end"/>
      </w:r>
      <w:r w:rsidR="005A5950" w:rsidRPr="00034165">
        <w:rPr>
          <w:bCs/>
        </w:rPr>
        <w:t>.</w:t>
      </w:r>
      <w:r w:rsidR="005A5950">
        <w:t xml:space="preserve"> </w:t>
      </w:r>
      <w:r w:rsidR="00331CAB">
        <w:t xml:space="preserve">The sites </w:t>
      </w:r>
      <w:r w:rsidR="008D6DF9">
        <w:t xml:space="preserve">were </w:t>
      </w:r>
      <w:r w:rsidR="00331CAB">
        <w:t>designed in a r</w:t>
      </w:r>
      <w:r w:rsidR="00EB5947">
        <w:t>a</w:t>
      </w:r>
      <w:r w:rsidR="00331CAB">
        <w:t>ndomised complete block with 4 replicates</w:t>
      </w:r>
      <w:r>
        <w:t xml:space="preserve"> and</w:t>
      </w:r>
      <w:r w:rsidR="005A5950">
        <w:t xml:space="preserve"> arthropod</w:t>
      </w:r>
      <w:r>
        <w:t xml:space="preserve"> abundance was</w:t>
      </w:r>
      <w:r w:rsidR="005A5950">
        <w:t xml:space="preserve"> measured </w:t>
      </w:r>
      <w:r>
        <w:t>using</w:t>
      </w:r>
      <w:r w:rsidR="005A5950">
        <w:t xml:space="preserve"> beat sheet samples and </w:t>
      </w:r>
      <w:r>
        <w:t>a</w:t>
      </w:r>
      <w:r w:rsidR="005A5950">
        <w:t xml:space="preserve"> suction </w:t>
      </w:r>
      <w:r w:rsidR="00EB5947">
        <w:t>s</w:t>
      </w:r>
      <w:r w:rsidR="005A5950">
        <w:t>a</w:t>
      </w:r>
      <w:r w:rsidR="00EB5947">
        <w:t>m</w:t>
      </w:r>
      <w:r w:rsidR="005A5950">
        <w:t xml:space="preserve">ple from each plot. </w:t>
      </w:r>
    </w:p>
    <w:p w14:paraId="19F0679A" w14:textId="007AEF13" w:rsidR="00FF3A76" w:rsidRDefault="000962FE" w:rsidP="002409AF">
      <w:pPr>
        <w:pStyle w:val="ListParagraph"/>
        <w:rPr>
          <w:b/>
        </w:rPr>
      </w:pPr>
      <w:r>
        <w:t>T</w:t>
      </w:r>
      <w:r w:rsidR="00202CEB">
        <w:t>here were</w:t>
      </w:r>
      <w:r>
        <w:t xml:space="preserve"> 8 </w:t>
      </w:r>
      <w:r w:rsidR="00202CEB">
        <w:t xml:space="preserve">significant </w:t>
      </w:r>
      <w:r w:rsidR="00A3464F">
        <w:t xml:space="preserve">(p &lt; 0.05) </w:t>
      </w:r>
      <w:r w:rsidR="00202CEB">
        <w:t>differences</w:t>
      </w:r>
      <w:r>
        <w:t xml:space="preserve"> that showed low</w:t>
      </w:r>
      <w:r w:rsidR="00117E4D">
        <w:t>er</w:t>
      </w:r>
      <w:r>
        <w:t xml:space="preserve"> abundance</w:t>
      </w:r>
      <w:r w:rsidR="00117E4D">
        <w:t xml:space="preserve"> of 4 </w:t>
      </w:r>
      <w:r w:rsidR="004D4360">
        <w:t>arthropod</w:t>
      </w:r>
      <w:r w:rsidR="00117E4D">
        <w:t xml:space="preserve"> species in</w:t>
      </w:r>
      <w:r>
        <w:t xml:space="preserve"> </w:t>
      </w:r>
      <w:r w:rsidR="00117E4D">
        <w:t xml:space="preserve">the GMO than the control. </w:t>
      </w:r>
      <w:r>
        <w:t xml:space="preserve">However, these differences were limited to a </w:t>
      </w:r>
      <w:r w:rsidR="00362C13">
        <w:t xml:space="preserve">single </w:t>
      </w:r>
      <w:r>
        <w:t xml:space="preserve">location or a sampling method and </w:t>
      </w:r>
      <w:r w:rsidR="00362C13">
        <w:t xml:space="preserve">were </w:t>
      </w:r>
      <w:r>
        <w:t>not consistent across sites</w:t>
      </w:r>
      <w:r w:rsidR="008D6DF9">
        <w:t xml:space="preserve"> or sampling methods</w:t>
      </w:r>
      <w:r>
        <w:t xml:space="preserve">. </w:t>
      </w:r>
      <w:r w:rsidR="008D6DF9">
        <w:t>It</w:t>
      </w:r>
      <w:r>
        <w:t xml:space="preserve"> was concluded that the differences were not indicative of adverse impacts of the GMO compare</w:t>
      </w:r>
      <w:r w:rsidR="00140EAE">
        <w:t>d</w:t>
      </w:r>
      <w:r>
        <w:t xml:space="preserve"> to the BG3 XF control</w:t>
      </w:r>
      <w:r w:rsidR="008D6DF9">
        <w:t xml:space="preserve"> and that o</w:t>
      </w:r>
      <w:r w:rsidR="00EB5947">
        <w:t>verall, t</w:t>
      </w:r>
      <w:r w:rsidR="00117E4D">
        <w:t>he study suggest</w:t>
      </w:r>
      <w:r w:rsidR="00EB5947">
        <w:t>s</w:t>
      </w:r>
      <w:r w:rsidR="00117E4D">
        <w:t xml:space="preserve"> that </w:t>
      </w:r>
      <w:r w:rsidR="008D6DF9">
        <w:t xml:space="preserve">the mCry51Aa2 protein in </w:t>
      </w:r>
      <w:r w:rsidR="00A3464F">
        <w:t xml:space="preserve">the GMO </w:t>
      </w:r>
      <w:r w:rsidR="00117E4D">
        <w:t>does not advers</w:t>
      </w:r>
      <w:r w:rsidR="00A3464F">
        <w:t>e</w:t>
      </w:r>
      <w:r w:rsidR="00117E4D">
        <w:t xml:space="preserve">ly affect non-target </w:t>
      </w:r>
      <w:r w:rsidR="0012469F">
        <w:t>a</w:t>
      </w:r>
      <w:r w:rsidR="0061043A">
        <w:t>r</w:t>
      </w:r>
      <w:r w:rsidR="0012469F">
        <w:t>thropods</w:t>
      </w:r>
      <w:r w:rsidR="00117E4D">
        <w:t xml:space="preserve"> compared to the BG3 XF control.</w:t>
      </w:r>
    </w:p>
    <w:p w14:paraId="4D0C72F6" w14:textId="51FB4F7E" w:rsidR="00C4392D" w:rsidRPr="00CD7DB4" w:rsidRDefault="00C4392D">
      <w:pPr>
        <w:pStyle w:val="Heading4"/>
        <w:numPr>
          <w:ilvl w:val="3"/>
          <w:numId w:val="52"/>
        </w:numPr>
      </w:pPr>
      <w:r w:rsidRPr="00CD7DB4">
        <w:t>Genetic modification and molecular characterisation</w:t>
      </w:r>
    </w:p>
    <w:p w14:paraId="2D54CB14" w14:textId="41C66991" w:rsidR="000E3475" w:rsidRDefault="00C26E31" w:rsidP="002409AF">
      <w:pPr>
        <w:pStyle w:val="ListParagraph"/>
        <w:rPr>
          <w:b/>
        </w:rPr>
      </w:pPr>
      <w:r w:rsidRPr="00CD7DB4">
        <w:t xml:space="preserve">As mentioned previously, the </w:t>
      </w:r>
      <w:r w:rsidR="00C4392D" w:rsidRPr="00CD7DB4">
        <w:t>MON</w:t>
      </w:r>
      <w:r w:rsidR="00A26E03">
        <w:t>-</w:t>
      </w:r>
      <w:r w:rsidR="00C4392D" w:rsidRPr="00CD7DB4">
        <w:t>8870</w:t>
      </w:r>
      <w:r w:rsidR="00255C01" w:rsidRPr="00CD7DB4">
        <w:t>2</w:t>
      </w:r>
      <w:r w:rsidR="00A26E03">
        <w:t>-4</w:t>
      </w:r>
      <w:r w:rsidR="00C4392D" w:rsidRPr="00CD7DB4">
        <w:t xml:space="preserve"> </w:t>
      </w:r>
      <w:r w:rsidRPr="00CD7DB4">
        <w:t xml:space="preserve">cotton </w:t>
      </w:r>
      <w:r w:rsidR="00C4392D" w:rsidRPr="00CD7DB4">
        <w:t xml:space="preserve">was produced using </w:t>
      </w:r>
      <w:r w:rsidR="00C4392D" w:rsidRPr="00CD7DB4">
        <w:rPr>
          <w:i/>
          <w:iCs/>
        </w:rPr>
        <w:t>Agrobacterium</w:t>
      </w:r>
      <w:r w:rsidR="002462DC">
        <w:t>-</w:t>
      </w:r>
      <w:r w:rsidR="00C4392D" w:rsidRPr="00CD7DB4">
        <w:t>mediated transformation</w:t>
      </w:r>
      <w:r w:rsidRPr="00CD7DB4">
        <w:t xml:space="preserve"> (Chapter 1; subsection 4.1.1)</w:t>
      </w:r>
      <w:r w:rsidR="00C4392D" w:rsidRPr="00CD7DB4">
        <w:t xml:space="preserve">. </w:t>
      </w:r>
    </w:p>
    <w:p w14:paraId="46730B46" w14:textId="67BCDB84" w:rsidR="000E3475" w:rsidRPr="00E63541" w:rsidRDefault="00E97C43" w:rsidP="002409AF">
      <w:pPr>
        <w:pStyle w:val="ListParagraph"/>
        <w:rPr>
          <w:b/>
        </w:rPr>
      </w:pPr>
      <w:r w:rsidRPr="00E63541">
        <w:t>The applicant provided d</w:t>
      </w:r>
      <w:r w:rsidR="00C4392D" w:rsidRPr="00E63541">
        <w:t xml:space="preserve">ata </w:t>
      </w:r>
      <w:r w:rsidRPr="00E63541">
        <w:t xml:space="preserve">that </w:t>
      </w:r>
      <w:r w:rsidR="00C4392D" w:rsidRPr="00E63541">
        <w:t xml:space="preserve">indicate the </w:t>
      </w:r>
      <w:r w:rsidRPr="00E63541">
        <w:t xml:space="preserve">introduced gene </w:t>
      </w:r>
      <w:r w:rsidR="00C4392D" w:rsidRPr="00E63541">
        <w:t xml:space="preserve">was stably </w:t>
      </w:r>
      <w:r w:rsidRPr="00E63541">
        <w:t>incorporated</w:t>
      </w:r>
      <w:r w:rsidR="00C4392D" w:rsidRPr="00E63541">
        <w:t xml:space="preserve">, with no </w:t>
      </w:r>
      <w:r w:rsidR="00E63541">
        <w:t>plasmid backbone and antibiotic resistance gene expression cassette</w:t>
      </w:r>
      <w:r w:rsidR="00C4392D" w:rsidRPr="00E63541">
        <w:t xml:space="preserve"> sequences in MON</w:t>
      </w:r>
      <w:r w:rsidR="00A26E03">
        <w:t>-</w:t>
      </w:r>
      <w:r w:rsidR="00C4392D" w:rsidRPr="00E63541">
        <w:t>8870</w:t>
      </w:r>
      <w:r w:rsidR="005A21F4" w:rsidRPr="00E63541">
        <w:t>2</w:t>
      </w:r>
      <w:r w:rsidR="00A26E03">
        <w:t>-4</w:t>
      </w:r>
      <w:r w:rsidR="00C4392D" w:rsidRPr="00E63541">
        <w:t>.</w:t>
      </w:r>
      <w:r w:rsidR="00E63541" w:rsidRPr="00E63541">
        <w:t xml:space="preserve"> This was achieved by</w:t>
      </w:r>
      <w:r w:rsidR="00006ADE">
        <w:t xml:space="preserve"> transforming</w:t>
      </w:r>
      <w:r w:rsidR="00E63541" w:rsidRPr="00E63541">
        <w:t xml:space="preserve"> </w:t>
      </w:r>
      <w:r w:rsidR="008D6DF9">
        <w:t xml:space="preserve">2 </w:t>
      </w:r>
      <w:r w:rsidR="00006ADE">
        <w:t>separate T-DNA gene cassettes</w:t>
      </w:r>
      <w:r w:rsidR="00647109">
        <w:t xml:space="preserve">, one </w:t>
      </w:r>
      <w:r w:rsidR="005E4400">
        <w:t>expressing</w:t>
      </w:r>
      <w:r w:rsidR="00647109">
        <w:t xml:space="preserve"> mCry51Aa</w:t>
      </w:r>
      <w:r w:rsidR="004D78AD">
        <w:t>2</w:t>
      </w:r>
      <w:r w:rsidR="00647109">
        <w:t xml:space="preserve"> </w:t>
      </w:r>
      <w:r w:rsidR="005E4400">
        <w:t>protein</w:t>
      </w:r>
      <w:r w:rsidR="00647109">
        <w:t xml:space="preserve"> and </w:t>
      </w:r>
      <w:r w:rsidR="005A0BDB">
        <w:t xml:space="preserve">the </w:t>
      </w:r>
      <w:r w:rsidR="00647109">
        <w:t xml:space="preserve">other </w:t>
      </w:r>
      <w:r w:rsidR="005E4400">
        <w:t xml:space="preserve">expressing </w:t>
      </w:r>
      <w:proofErr w:type="spellStart"/>
      <w:r w:rsidR="005E4400">
        <w:t>aadA</w:t>
      </w:r>
      <w:proofErr w:type="spellEnd"/>
      <w:r w:rsidR="005E4400">
        <w:t xml:space="preserve"> </w:t>
      </w:r>
      <w:r w:rsidR="002751ED">
        <w:t>(</w:t>
      </w:r>
      <w:r w:rsidR="003014E2">
        <w:t xml:space="preserve">antibiotic </w:t>
      </w:r>
      <w:r w:rsidR="005E4400">
        <w:t>selectable marker</w:t>
      </w:r>
      <w:r w:rsidR="002751ED">
        <w:t>)</w:t>
      </w:r>
      <w:r w:rsidR="00647109">
        <w:t xml:space="preserve">. </w:t>
      </w:r>
      <w:r w:rsidR="002751ED">
        <w:t xml:space="preserve">Subsequently, </w:t>
      </w:r>
      <w:r w:rsidR="00585D98">
        <w:t>selective</w:t>
      </w:r>
      <w:r w:rsidR="002751ED" w:rsidRPr="00E63541">
        <w:t xml:space="preserve"> breeding</w:t>
      </w:r>
      <w:r w:rsidR="00585D98">
        <w:t xml:space="preserve"> </w:t>
      </w:r>
      <w:r w:rsidR="008D6DF9">
        <w:t>was</w:t>
      </w:r>
      <w:r w:rsidR="002751ED">
        <w:t xml:space="preserve"> used </w:t>
      </w:r>
      <w:r w:rsidR="00647109">
        <w:t xml:space="preserve">to </w:t>
      </w:r>
      <w:r w:rsidR="008D6DF9">
        <w:t>remove</w:t>
      </w:r>
      <w:r w:rsidR="00585D98">
        <w:t xml:space="preserve"> </w:t>
      </w:r>
      <w:r w:rsidR="003014E2">
        <w:t>the</w:t>
      </w:r>
      <w:r w:rsidR="002751ED">
        <w:t xml:space="preserve"> </w:t>
      </w:r>
      <w:proofErr w:type="spellStart"/>
      <w:r w:rsidR="002751ED" w:rsidRPr="00E13DAA">
        <w:rPr>
          <w:i/>
          <w:iCs/>
        </w:rPr>
        <w:t>aadA</w:t>
      </w:r>
      <w:proofErr w:type="spellEnd"/>
      <w:r w:rsidR="00647109">
        <w:t xml:space="preserve"> </w:t>
      </w:r>
      <w:r w:rsidR="002751ED">
        <w:t>expression</w:t>
      </w:r>
      <w:r w:rsidR="00647109">
        <w:t xml:space="preserve"> cassette</w:t>
      </w:r>
      <w:r w:rsidR="00585D98">
        <w:t xml:space="preserve"> </w:t>
      </w:r>
      <w:r w:rsidR="005A0BDB">
        <w:t>from</w:t>
      </w:r>
      <w:r w:rsidR="00585D98">
        <w:t xml:space="preserve"> the MON-88702-4</w:t>
      </w:r>
      <w:r w:rsidR="000868C4">
        <w:t xml:space="preserve"> cotton line</w:t>
      </w:r>
      <w:r w:rsidR="00ED27FB">
        <w:t>.</w:t>
      </w:r>
      <w:r w:rsidR="00E63541" w:rsidRPr="00E63541">
        <w:t xml:space="preserve"> Next Generation Sequencing (NGS) </w:t>
      </w:r>
      <w:r w:rsidR="00BB1CF1">
        <w:t>c</w:t>
      </w:r>
      <w:r w:rsidR="00ED27FB">
        <w:t>onfirm</w:t>
      </w:r>
      <w:r w:rsidR="002462DC">
        <w:t>ed</w:t>
      </w:r>
      <w:r w:rsidR="00ED27FB" w:rsidRPr="00E63541">
        <w:t xml:space="preserve"> </w:t>
      </w:r>
      <w:r w:rsidR="00E63541" w:rsidRPr="00E63541">
        <w:t xml:space="preserve">the presence of </w:t>
      </w:r>
      <w:r w:rsidR="003014E2">
        <w:t xml:space="preserve">a </w:t>
      </w:r>
      <w:r w:rsidR="00640A94">
        <w:t xml:space="preserve">single </w:t>
      </w:r>
      <w:r w:rsidR="00006ADE" w:rsidRPr="00E13DAA">
        <w:rPr>
          <w:i/>
          <w:iCs/>
        </w:rPr>
        <w:t>mCry51Aa2</w:t>
      </w:r>
      <w:r w:rsidR="00006ADE" w:rsidRPr="00E63541">
        <w:t xml:space="preserve"> </w:t>
      </w:r>
      <w:r w:rsidR="00E63541" w:rsidRPr="00E63541">
        <w:t xml:space="preserve">gene </w:t>
      </w:r>
      <w:r w:rsidR="002751ED">
        <w:t>expression</w:t>
      </w:r>
      <w:r w:rsidR="002751ED" w:rsidRPr="00E63541">
        <w:t xml:space="preserve"> </w:t>
      </w:r>
      <w:r w:rsidR="00E63541" w:rsidRPr="00E63541">
        <w:t xml:space="preserve">cassette and </w:t>
      </w:r>
      <w:r w:rsidR="00BB1CF1">
        <w:t>the absence of</w:t>
      </w:r>
      <w:r w:rsidR="00BB1CF1" w:rsidRPr="00E63541">
        <w:t xml:space="preserve"> </w:t>
      </w:r>
      <w:r w:rsidR="00E63541" w:rsidRPr="00E63541">
        <w:t>plasmid backbone</w:t>
      </w:r>
      <w:r w:rsidR="00B77406">
        <w:t>,</w:t>
      </w:r>
      <w:r w:rsidR="00E63541" w:rsidRPr="00E63541">
        <w:t xml:space="preserve"> </w:t>
      </w:r>
      <w:proofErr w:type="spellStart"/>
      <w:r w:rsidR="00E63541" w:rsidRPr="00E13DAA">
        <w:rPr>
          <w:bCs/>
          <w:i/>
          <w:iCs/>
        </w:rPr>
        <w:t>aadA</w:t>
      </w:r>
      <w:proofErr w:type="spellEnd"/>
      <w:r w:rsidR="003014E2">
        <w:rPr>
          <w:i/>
          <w:iCs/>
        </w:rPr>
        <w:t xml:space="preserve"> </w:t>
      </w:r>
      <w:r w:rsidR="00E63541" w:rsidRPr="00E63541">
        <w:t xml:space="preserve">expression </w:t>
      </w:r>
      <w:r w:rsidR="000E3475" w:rsidRPr="00E63541">
        <w:t>cassette</w:t>
      </w:r>
      <w:r w:rsidR="00BB1CF1">
        <w:t xml:space="preserve"> and</w:t>
      </w:r>
      <w:r w:rsidR="00B77406">
        <w:t xml:space="preserve"> any unintended sequences</w:t>
      </w:r>
      <w:r w:rsidR="000E3475" w:rsidRPr="00E63541">
        <w:t>.</w:t>
      </w:r>
    </w:p>
    <w:p w14:paraId="1B96B069" w14:textId="77777777" w:rsidR="00C4392D" w:rsidRPr="00B506EB" w:rsidRDefault="00C4392D">
      <w:pPr>
        <w:pStyle w:val="Heading4"/>
        <w:numPr>
          <w:ilvl w:val="3"/>
          <w:numId w:val="52"/>
        </w:numPr>
      </w:pPr>
      <w:r w:rsidRPr="005415C0">
        <w:rPr>
          <w:color w:val="FF0000"/>
        </w:rPr>
        <w:t xml:space="preserve"> </w:t>
      </w:r>
      <w:r w:rsidRPr="00B506EB">
        <w:t>Germination and dormancy</w:t>
      </w:r>
    </w:p>
    <w:p w14:paraId="0164BFFB" w14:textId="6EFE0425" w:rsidR="0061043A" w:rsidRPr="00DC5BCB" w:rsidRDefault="00C4392D" w:rsidP="00DD7418">
      <w:pPr>
        <w:pStyle w:val="ListParagraph"/>
        <w:rPr>
          <w:b/>
        </w:rPr>
      </w:pPr>
      <w:r w:rsidRPr="00B506EB">
        <w:t>Characteristics affecting germination and dormancy have the potential to affect the persistence of seed in the environment and therefore the potential for weediness.</w:t>
      </w:r>
      <w:r w:rsidR="00DC5BCB">
        <w:t xml:space="preserve"> </w:t>
      </w:r>
      <w:r w:rsidR="00E4059F" w:rsidRPr="00E4059F">
        <w:t xml:space="preserve">The applicant </w:t>
      </w:r>
      <w:r w:rsidR="00A3464F">
        <w:t>conducted laboratory</w:t>
      </w:r>
      <w:r w:rsidR="00E4059F" w:rsidRPr="00E4059F">
        <w:t xml:space="preserve"> seed germination and dormancy tests </w:t>
      </w:r>
      <w:r w:rsidR="00A3464F" w:rsidRPr="00E4059F">
        <w:t xml:space="preserve">in the </w:t>
      </w:r>
      <w:r w:rsidR="00A3464F">
        <w:t>USA,</w:t>
      </w:r>
      <w:r w:rsidR="00A3464F" w:rsidRPr="00E4059F">
        <w:t xml:space="preserve"> </w:t>
      </w:r>
      <w:r w:rsidR="00A3464F">
        <w:t xml:space="preserve">with </w:t>
      </w:r>
      <w:r w:rsidR="00A3464F" w:rsidRPr="001C0732">
        <w:t xml:space="preserve">seed collected from </w:t>
      </w:r>
      <w:r w:rsidR="00AF308D">
        <w:t xml:space="preserve">3 </w:t>
      </w:r>
      <w:r w:rsidR="00A3464F" w:rsidRPr="001C0732">
        <w:t>field test sites</w:t>
      </w:r>
      <w:r w:rsidR="00AF308D">
        <w:t xml:space="preserve"> </w:t>
      </w:r>
      <w:r w:rsidR="00362C13">
        <w:t>with</w:t>
      </w:r>
      <w:r w:rsidR="00DC5BCB">
        <w:t xml:space="preserve"> </w:t>
      </w:r>
      <w:r w:rsidR="00AF308D">
        <w:t>4 replicates per site</w:t>
      </w:r>
      <w:r w:rsidR="00A3464F" w:rsidRPr="00E4059F">
        <w:t xml:space="preserve"> </w:t>
      </w:r>
      <w:r w:rsidR="00B65707">
        <w:fldChar w:fldCharType="begin"/>
      </w:r>
      <w:r w:rsidR="00B65707">
        <w:instrText xml:space="preserve"> ADDIN EN.CITE &lt;EndNote&gt;&lt;Cite&gt;&lt;Author&gt;Barberis&lt;/Author&gt;&lt;Year&gt;2017&lt;/Year&gt;&lt;RecNum&gt;56&lt;/RecNum&gt;&lt;DisplayText&gt;(Barberis, 2017)&lt;/DisplayText&gt;&lt;record&gt;&lt;rec-number&gt;56&lt;/rec-number&gt;&lt;foreign-keys&gt;&lt;key app="EN" db-id="rrrae5wfwaxe9rede9950vaufa0xr5rztesa" timestamp="1737610304"&gt;56&lt;/key&gt;&lt;/foreign-keys&gt;&lt;ref-type name="Report"&gt;27&lt;/ref-type&gt;&lt;contributors&gt;&lt;authors&gt;&lt;author&gt;Laura D. Barberis&lt;/author&gt;&lt;/authors&gt;&lt;/contributors&gt;&lt;titles&gt;&lt;title&gt;Dormancy and Germination Evaluation of Cotton MON 88702 Using Seed Produced at U.S. Field Sites During 2015&lt;/title&gt;&lt;/titles&gt;&lt;pages&gt;1-23&lt;/pages&gt;&lt;keywords&gt;&lt;keyword&gt;MON 88702 cotton&lt;/keyword&gt;&lt;keyword&gt;Dormancy of seed&lt;/keyword&gt;&lt;keyword&gt;Seed germination&lt;/keyword&gt;&lt;/keywords&gt;&lt;dates&gt;&lt;year&gt;2017&lt;/year&gt;&lt;pub-dates&gt;&lt;date&gt;2017&lt;/date&gt;&lt;/pub-dates&gt;&lt;/dates&gt;&lt;publisher&gt;Monsanto Study Report (Unpublished)&lt;/publisher&gt;&lt;isbn&gt;MSL 0029036&lt;/isbn&gt;&lt;urls&gt;&lt;/urls&gt;&lt;/record&gt;&lt;/Cite&gt;&lt;/EndNote&gt;</w:instrText>
      </w:r>
      <w:r w:rsidR="00B65707">
        <w:fldChar w:fldCharType="separate"/>
      </w:r>
      <w:r w:rsidR="00B65707">
        <w:rPr>
          <w:noProof/>
        </w:rPr>
        <w:t>(Barberis, 2017)</w:t>
      </w:r>
      <w:r w:rsidR="00B65707">
        <w:fldChar w:fldCharType="end"/>
      </w:r>
      <w:r w:rsidR="00085C24">
        <w:t>, comparing</w:t>
      </w:r>
      <w:r w:rsidR="00AF308D">
        <w:t xml:space="preserve"> </w:t>
      </w:r>
      <w:r w:rsidRPr="001C0732">
        <w:t>MON</w:t>
      </w:r>
      <w:r w:rsidR="00A26E03">
        <w:t>-</w:t>
      </w:r>
      <w:r w:rsidRPr="001C0732">
        <w:t>8870</w:t>
      </w:r>
      <w:r w:rsidR="00EB4C23" w:rsidRPr="001C0732">
        <w:t>2</w:t>
      </w:r>
      <w:r w:rsidR="00A26E03">
        <w:t>-4</w:t>
      </w:r>
      <w:r w:rsidRPr="001C0732">
        <w:t xml:space="preserve"> </w:t>
      </w:r>
      <w:r w:rsidR="00AF308D">
        <w:t>cotton to</w:t>
      </w:r>
      <w:r w:rsidRPr="001C0732">
        <w:t xml:space="preserve"> </w:t>
      </w:r>
      <w:r w:rsidR="00AF308D">
        <w:t>n</w:t>
      </w:r>
      <w:r w:rsidR="00AF308D" w:rsidRPr="001C0732">
        <w:t>on</w:t>
      </w:r>
      <w:r w:rsidR="00257078" w:rsidRPr="001C0732">
        <w:t>-GM</w:t>
      </w:r>
      <w:r w:rsidR="00CE522D" w:rsidRPr="001C0732">
        <w:t xml:space="preserve"> cotton</w:t>
      </w:r>
      <w:r w:rsidRPr="001C0732">
        <w:t xml:space="preserve"> </w:t>
      </w:r>
      <w:r w:rsidR="0089716E" w:rsidRPr="001C0732">
        <w:t xml:space="preserve">derived from </w:t>
      </w:r>
      <w:r w:rsidR="00CE522D" w:rsidRPr="001C0732">
        <w:t>DP</w:t>
      </w:r>
      <w:r w:rsidR="00A17388" w:rsidRPr="001C0732">
        <w:t>393</w:t>
      </w:r>
      <w:r w:rsidRPr="001C0732">
        <w:t xml:space="preserve"> </w:t>
      </w:r>
      <w:r w:rsidR="0089716E" w:rsidRPr="001C0732">
        <w:lastRenderedPageBreak/>
        <w:t xml:space="preserve">cotton </w:t>
      </w:r>
      <w:r w:rsidRPr="001C0732">
        <w:t xml:space="preserve">as the control line. </w:t>
      </w:r>
      <w:r w:rsidR="00AF308D">
        <w:t>At each site, 4</w:t>
      </w:r>
      <w:r w:rsidR="00AF308D" w:rsidRPr="001C0732">
        <w:t xml:space="preserve"> </w:t>
      </w:r>
      <w:r w:rsidRPr="001C0732">
        <w:t xml:space="preserve">commercial non-GM cottons were used as reference lines, selected from a group of </w:t>
      </w:r>
      <w:r w:rsidR="006A5F32">
        <w:t>7</w:t>
      </w:r>
      <w:r w:rsidR="006A5F32" w:rsidRPr="001C0732">
        <w:t xml:space="preserve"> </w:t>
      </w:r>
      <w:r w:rsidR="005760B4" w:rsidRPr="001C0732">
        <w:t>commercially</w:t>
      </w:r>
      <w:r w:rsidR="00D613AA">
        <w:t xml:space="preserve"> </w:t>
      </w:r>
      <w:r w:rsidR="005760B4" w:rsidRPr="001C0732">
        <w:t xml:space="preserve">available </w:t>
      </w:r>
      <w:r w:rsidR="00AF308D">
        <w:t>non-GM</w:t>
      </w:r>
      <w:r w:rsidR="00AF308D" w:rsidRPr="001C0732">
        <w:t xml:space="preserve"> </w:t>
      </w:r>
      <w:r w:rsidR="005760B4" w:rsidRPr="001C0732">
        <w:t>cotton</w:t>
      </w:r>
      <w:r w:rsidRPr="001C0732">
        <w:t xml:space="preserve"> </w:t>
      </w:r>
      <w:r w:rsidR="006A5F32">
        <w:t xml:space="preserve">varieties </w:t>
      </w:r>
      <w:r w:rsidR="00DC5BCB">
        <w:t xml:space="preserve">used </w:t>
      </w:r>
      <w:r w:rsidRPr="001C0732">
        <w:t xml:space="preserve">across </w:t>
      </w:r>
      <w:r w:rsidR="00DC5BCB">
        <w:t>all</w:t>
      </w:r>
      <w:r w:rsidRPr="001C0732">
        <w:t xml:space="preserve"> trial sites.</w:t>
      </w:r>
      <w:r w:rsidR="00AF308D">
        <w:t xml:space="preserve"> </w:t>
      </w:r>
      <w:r w:rsidR="00085C24">
        <w:t>C</w:t>
      </w:r>
      <w:r w:rsidR="00AF308D">
        <w:t xml:space="preserve">ombined-site </w:t>
      </w:r>
      <w:r w:rsidR="00085C24">
        <w:t xml:space="preserve">analysis compared </w:t>
      </w:r>
      <w:r w:rsidR="00AF308D">
        <w:t xml:space="preserve">MON-88702-4 to the control and to the </w:t>
      </w:r>
      <w:r w:rsidR="00DC5BCB">
        <w:t xml:space="preserve">range from </w:t>
      </w:r>
      <w:r w:rsidR="00AF308D">
        <w:t>reference</w:t>
      </w:r>
      <w:r w:rsidR="00DC5BCB">
        <w:t xml:space="preserve"> varieties</w:t>
      </w:r>
      <w:r w:rsidR="00AF308D">
        <w:t xml:space="preserve">. </w:t>
      </w:r>
    </w:p>
    <w:p w14:paraId="5B585BFD" w14:textId="39FCAFE2" w:rsidR="00C4392D" w:rsidRPr="00563C2A" w:rsidRDefault="00C4392D" w:rsidP="002409AF">
      <w:pPr>
        <w:pStyle w:val="ListParagraph"/>
        <w:rPr>
          <w:b/>
        </w:rPr>
      </w:pPr>
      <w:r w:rsidRPr="00A66AD9">
        <w:t xml:space="preserve">Germination was tested under </w:t>
      </w:r>
      <w:r w:rsidR="006A5F32">
        <w:t>6</w:t>
      </w:r>
      <w:r w:rsidR="006A5F32" w:rsidRPr="00A66AD9">
        <w:t xml:space="preserve"> </w:t>
      </w:r>
      <w:r w:rsidRPr="00A66AD9">
        <w:t>controlled temperature treatments</w:t>
      </w:r>
      <w:r w:rsidR="00AF308D">
        <w:t>: 3</w:t>
      </w:r>
      <w:r w:rsidRPr="00A66AD9">
        <w:t xml:space="preserve"> constant temperatures</w:t>
      </w:r>
      <w:r w:rsidR="000019AC">
        <w:t xml:space="preserve"> </w:t>
      </w:r>
      <w:r w:rsidR="00AF308D">
        <w:t>(</w:t>
      </w:r>
      <w:r w:rsidR="000019AC">
        <w:t>10</w:t>
      </w:r>
      <w:r w:rsidR="000019AC" w:rsidRPr="005E52C5">
        <w:t>°C</w:t>
      </w:r>
      <w:r w:rsidR="000019AC">
        <w:t>, 20</w:t>
      </w:r>
      <w:r w:rsidR="000019AC" w:rsidRPr="005E52C5">
        <w:t>°C</w:t>
      </w:r>
      <w:r w:rsidR="000019AC">
        <w:t xml:space="preserve"> and 30</w:t>
      </w:r>
      <w:r w:rsidR="000019AC" w:rsidRPr="005E52C5">
        <w:t>°C</w:t>
      </w:r>
      <w:r w:rsidR="00AF308D">
        <w:t>)</w:t>
      </w:r>
      <w:r w:rsidR="000019AC">
        <w:t>,</w:t>
      </w:r>
      <w:r w:rsidR="00AF308D">
        <w:t xml:space="preserve"> </w:t>
      </w:r>
      <w:r w:rsidRPr="00A66AD9">
        <w:t xml:space="preserve">and </w:t>
      </w:r>
      <w:r w:rsidR="006A5F32">
        <w:t>3</w:t>
      </w:r>
      <w:r w:rsidR="006A5F32" w:rsidRPr="00A66AD9">
        <w:t xml:space="preserve"> </w:t>
      </w:r>
      <w:r w:rsidRPr="00A66AD9">
        <w:t>alternati</w:t>
      </w:r>
      <w:r w:rsidR="000019AC">
        <w:t>ng</w:t>
      </w:r>
      <w:r w:rsidRPr="00A66AD9">
        <w:t xml:space="preserve"> temperature</w:t>
      </w:r>
      <w:r w:rsidR="00AF308D">
        <w:t xml:space="preserve"> treatment</w:t>
      </w:r>
      <w:r w:rsidRPr="00A66AD9">
        <w:t>s</w:t>
      </w:r>
      <w:r w:rsidR="000019AC">
        <w:t xml:space="preserve"> </w:t>
      </w:r>
      <w:r w:rsidR="00AF308D">
        <w:t>(</w:t>
      </w:r>
      <w:r w:rsidR="000019AC">
        <w:t>10</w:t>
      </w:r>
      <w:r w:rsidR="000019AC" w:rsidRPr="005E52C5">
        <w:t>°C</w:t>
      </w:r>
      <w:r w:rsidR="000019AC">
        <w:t>/20</w:t>
      </w:r>
      <w:r w:rsidR="000019AC" w:rsidRPr="005E52C5">
        <w:t>°C</w:t>
      </w:r>
      <w:r w:rsidR="000019AC">
        <w:t>, 10</w:t>
      </w:r>
      <w:r w:rsidR="000019AC" w:rsidRPr="005E52C5">
        <w:t>°C</w:t>
      </w:r>
      <w:r w:rsidR="000019AC">
        <w:t>/30</w:t>
      </w:r>
      <w:r w:rsidR="000019AC" w:rsidRPr="005E52C5">
        <w:t>°C</w:t>
      </w:r>
      <w:r w:rsidR="000019AC">
        <w:t xml:space="preserve"> and 20</w:t>
      </w:r>
      <w:r w:rsidR="000019AC" w:rsidRPr="005E52C5">
        <w:t>°C</w:t>
      </w:r>
      <w:r w:rsidR="000019AC">
        <w:t>/30</w:t>
      </w:r>
      <w:r w:rsidR="000019AC" w:rsidRPr="005E52C5">
        <w:t>°C</w:t>
      </w:r>
      <w:r w:rsidR="00AF308D">
        <w:t>).</w:t>
      </w:r>
      <w:r w:rsidR="004D78AD">
        <w:t xml:space="preserve"> </w:t>
      </w:r>
      <w:r w:rsidRPr="005E52C5">
        <w:t xml:space="preserve">Measures included percentage of germinated seed, viable hard seed, viable firm swollen seed and dead seed. </w:t>
      </w:r>
      <w:r w:rsidRPr="003B3B67">
        <w:t xml:space="preserve">The percentage of viable hard seed </w:t>
      </w:r>
      <w:r w:rsidR="003B3B67" w:rsidRPr="003B3B67">
        <w:t>can</w:t>
      </w:r>
      <w:r w:rsidR="00992236">
        <w:t xml:space="preserve"> </w:t>
      </w:r>
      <w:r w:rsidR="003B3B67" w:rsidRPr="003B3B67">
        <w:t>be</w:t>
      </w:r>
      <w:r w:rsidRPr="003B3B67">
        <w:t xml:space="preserve"> included as a measure of dormancy and potentially </w:t>
      </w:r>
      <w:r w:rsidR="00D613AA">
        <w:t xml:space="preserve">as </w:t>
      </w:r>
      <w:r w:rsidRPr="003B3B67">
        <w:t>an indicator of weediness</w:t>
      </w:r>
      <w:r w:rsidRPr="005E52C5">
        <w:t>.</w:t>
      </w:r>
      <w:r w:rsidR="00F43200">
        <w:t xml:space="preserve"> </w:t>
      </w:r>
    </w:p>
    <w:p w14:paraId="67CDEB79" w14:textId="52032A7F" w:rsidR="00C4392D" w:rsidRPr="005E52C5" w:rsidRDefault="000868C4" w:rsidP="002409AF">
      <w:pPr>
        <w:pStyle w:val="ListParagraph"/>
        <w:rPr>
          <w:b/>
        </w:rPr>
      </w:pPr>
      <w:r>
        <w:t>S</w:t>
      </w:r>
      <w:r w:rsidR="00DD1BE9">
        <w:t xml:space="preserve">ignificant differences </w:t>
      </w:r>
      <w:r w:rsidR="00DD1BE9" w:rsidRPr="005E52C5">
        <w:t>(p &lt; 0.05)</w:t>
      </w:r>
      <w:r w:rsidR="00DD1BE9">
        <w:t xml:space="preserve"> were </w:t>
      </w:r>
      <w:r w:rsidR="000B4A03">
        <w:t>observed</w:t>
      </w:r>
      <w:r>
        <w:t xml:space="preserve"> in 10 of the 25 combined site analysis of </w:t>
      </w:r>
      <w:r w:rsidR="00B25529" w:rsidRPr="005E52C5">
        <w:t>MON</w:t>
      </w:r>
      <w:r w:rsidR="00A26E03">
        <w:t>-</w:t>
      </w:r>
      <w:r w:rsidR="00B25529" w:rsidRPr="005E52C5">
        <w:t>88702</w:t>
      </w:r>
      <w:r w:rsidR="00A26E03">
        <w:t>-4</w:t>
      </w:r>
      <w:r w:rsidR="00B25529" w:rsidRPr="005E52C5">
        <w:t xml:space="preserve"> </w:t>
      </w:r>
      <w:r w:rsidR="007455FA">
        <w:t>compared</w:t>
      </w:r>
      <w:r w:rsidR="00AF308D">
        <w:t xml:space="preserve"> to </w:t>
      </w:r>
      <w:r w:rsidR="00B25529" w:rsidRPr="005E52C5">
        <w:t xml:space="preserve">the </w:t>
      </w:r>
      <w:r w:rsidR="007455FA">
        <w:t xml:space="preserve">conventional </w:t>
      </w:r>
      <w:r w:rsidR="00457FC5" w:rsidRPr="005E52C5">
        <w:t>control</w:t>
      </w:r>
      <w:r w:rsidR="008840B2" w:rsidRPr="005E52C5">
        <w:t>. At 20°C</w:t>
      </w:r>
      <w:r w:rsidR="0068685B" w:rsidRPr="005E52C5">
        <w:t>, 10°C/20°C,</w:t>
      </w:r>
      <w:r w:rsidR="003576E1" w:rsidRPr="005E52C5">
        <w:t xml:space="preserve"> and 20°C/30°C</w:t>
      </w:r>
      <w:r w:rsidR="00B74C90" w:rsidRPr="005E52C5">
        <w:t>, MON</w:t>
      </w:r>
      <w:r w:rsidR="00A26E03">
        <w:t>-</w:t>
      </w:r>
      <w:r w:rsidR="00B74C90" w:rsidRPr="005E52C5">
        <w:t>88702</w:t>
      </w:r>
      <w:r w:rsidR="00A26E03">
        <w:t>-4</w:t>
      </w:r>
      <w:r w:rsidR="00B74C90" w:rsidRPr="005E52C5">
        <w:t xml:space="preserve"> </w:t>
      </w:r>
      <w:r w:rsidR="002007AD" w:rsidRPr="005E52C5">
        <w:t>showed lower germinated seed compared to the</w:t>
      </w:r>
      <w:r w:rsidR="009E68C5" w:rsidRPr="005E52C5">
        <w:t xml:space="preserve"> control. </w:t>
      </w:r>
      <w:r w:rsidR="00201C07" w:rsidRPr="005E52C5">
        <w:t>At 10°C, 10°C/20°C, and 20°C/30°</w:t>
      </w:r>
      <w:r w:rsidR="004516FB" w:rsidRPr="005E52C5">
        <w:t xml:space="preserve">C, </w:t>
      </w:r>
      <w:r w:rsidR="00A26E03">
        <w:t>MON-88702-4</w:t>
      </w:r>
      <w:r w:rsidR="00FC6282" w:rsidRPr="005E52C5">
        <w:t xml:space="preserve"> had higher percentage </w:t>
      </w:r>
      <w:r w:rsidR="00FF5F05" w:rsidRPr="005E52C5">
        <w:t>hard</w:t>
      </w:r>
      <w:r w:rsidR="00FC6282" w:rsidRPr="005E52C5">
        <w:t xml:space="preserve"> seed compared to the control</w:t>
      </w:r>
      <w:r w:rsidR="00FF5F05" w:rsidRPr="005E52C5">
        <w:t>. At 10°C</w:t>
      </w:r>
      <w:r w:rsidR="002C3A43">
        <w:t>,</w:t>
      </w:r>
      <w:r w:rsidR="006A0A1C">
        <w:t xml:space="preserve"> </w:t>
      </w:r>
      <w:r w:rsidR="00FF5F05" w:rsidRPr="005E52C5">
        <w:t>MON</w:t>
      </w:r>
      <w:r w:rsidR="00A26E03">
        <w:t>-</w:t>
      </w:r>
      <w:r w:rsidR="00FF5F05" w:rsidRPr="005E52C5">
        <w:t>88702</w:t>
      </w:r>
      <w:r w:rsidR="00A26E03">
        <w:t>-4</w:t>
      </w:r>
      <w:r w:rsidR="00FF5F05" w:rsidRPr="005E52C5">
        <w:t xml:space="preserve"> had </w:t>
      </w:r>
      <w:r w:rsidR="00131F4B">
        <w:t xml:space="preserve">a </w:t>
      </w:r>
      <w:r w:rsidR="000F3F3C">
        <w:t>lower</w:t>
      </w:r>
      <w:r w:rsidR="00FF5F05" w:rsidRPr="005E52C5">
        <w:t xml:space="preserve"> percentage </w:t>
      </w:r>
      <w:r w:rsidR="00C17DF3" w:rsidRPr="005E52C5">
        <w:t>viable firm-swollen</w:t>
      </w:r>
      <w:r w:rsidR="00FF5F05" w:rsidRPr="005E52C5">
        <w:t xml:space="preserve"> seed</w:t>
      </w:r>
      <w:r w:rsidR="000F3F3C">
        <w:t>s</w:t>
      </w:r>
      <w:r w:rsidR="00992236">
        <w:t xml:space="preserve">, while at </w:t>
      </w:r>
      <w:r w:rsidR="00992236" w:rsidRPr="005E52C5">
        <w:t>10°C</w:t>
      </w:r>
      <w:r w:rsidR="00992236">
        <w:t>/20</w:t>
      </w:r>
      <w:r w:rsidR="00992236" w:rsidRPr="005E52C5">
        <w:t>°C</w:t>
      </w:r>
      <w:r w:rsidR="002C3A43">
        <w:t>,</w:t>
      </w:r>
      <w:r w:rsidR="00992236">
        <w:t xml:space="preserve"> </w:t>
      </w:r>
      <w:r w:rsidR="00992236" w:rsidRPr="005E52C5">
        <w:t>MON</w:t>
      </w:r>
      <w:r w:rsidR="00992236">
        <w:t>-</w:t>
      </w:r>
      <w:r w:rsidR="00992236" w:rsidRPr="005E52C5">
        <w:t>88702</w:t>
      </w:r>
      <w:r w:rsidR="00992236">
        <w:t xml:space="preserve">-4 had </w:t>
      </w:r>
      <w:r w:rsidR="000F3F3C">
        <w:t>a higher</w:t>
      </w:r>
      <w:r w:rsidR="00131F4B">
        <w:t xml:space="preserve"> percentage</w:t>
      </w:r>
      <w:r w:rsidR="000F3F3C">
        <w:t xml:space="preserve">, </w:t>
      </w:r>
      <w:r w:rsidR="00FF5F05" w:rsidRPr="005E52C5">
        <w:t xml:space="preserve">compared to the control. </w:t>
      </w:r>
      <w:r w:rsidR="00C4392D" w:rsidRPr="005E52C5">
        <w:t xml:space="preserve">However, </w:t>
      </w:r>
      <w:r w:rsidR="0004232B">
        <w:t xml:space="preserve">in all cases, the means for each measure </w:t>
      </w:r>
      <w:r w:rsidR="00563C2A">
        <w:t xml:space="preserve">were </w:t>
      </w:r>
      <w:r w:rsidR="0004232B">
        <w:t>within the</w:t>
      </w:r>
      <w:r w:rsidR="00D33A32">
        <w:t xml:space="preserve"> </w:t>
      </w:r>
      <w:r w:rsidR="0004232B">
        <w:t>reference ranges.</w:t>
      </w:r>
      <w:r w:rsidR="00E82251">
        <w:t xml:space="preserve"> The report concluded that these differences are unlikely to be biologically meaningful in terms of weed</w:t>
      </w:r>
      <w:r w:rsidR="006A5F32">
        <w:t>iness</w:t>
      </w:r>
      <w:r w:rsidR="00E82251">
        <w:t xml:space="preserve"> potential of MON</w:t>
      </w:r>
      <w:r w:rsidR="00A26E03">
        <w:t>-</w:t>
      </w:r>
      <w:r w:rsidR="00E82251">
        <w:t>88702</w:t>
      </w:r>
      <w:r w:rsidR="00A26E03">
        <w:t>-4</w:t>
      </w:r>
      <w:r w:rsidR="00E82251">
        <w:t xml:space="preserve"> compared to conventional cotton.</w:t>
      </w:r>
    </w:p>
    <w:p w14:paraId="6F0B458A" w14:textId="6EA3CC53" w:rsidR="00C4392D" w:rsidRPr="005E52C5" w:rsidRDefault="00C4392D" w:rsidP="002409AF">
      <w:pPr>
        <w:pStyle w:val="ListParagraph"/>
        <w:rPr>
          <w:b/>
        </w:rPr>
      </w:pPr>
      <w:r w:rsidRPr="005E52C5">
        <w:t>Considering these results</w:t>
      </w:r>
      <w:r w:rsidR="00FE4AF0">
        <w:t>,</w:t>
      </w:r>
      <w:r w:rsidRPr="005E52C5">
        <w:t xml:space="preserve"> it is unlikely that there are changes to germination and dormancy which would increase the weediness of </w:t>
      </w:r>
      <w:r w:rsidR="00A26E03">
        <w:t>MON-88702-4</w:t>
      </w:r>
      <w:r w:rsidRPr="005E52C5">
        <w:t xml:space="preserve"> cotton compared to non-GM cotton.</w:t>
      </w:r>
    </w:p>
    <w:p w14:paraId="1E77BC44" w14:textId="1221A573" w:rsidR="00C4392D" w:rsidRPr="0031130E" w:rsidRDefault="00C4392D">
      <w:pPr>
        <w:pStyle w:val="Heading4"/>
        <w:numPr>
          <w:ilvl w:val="3"/>
          <w:numId w:val="52"/>
        </w:numPr>
      </w:pPr>
      <w:r w:rsidRPr="0031130E">
        <w:t xml:space="preserve">Approvals of </w:t>
      </w:r>
      <w:r w:rsidR="00A26E03">
        <w:t>MON-88702-4</w:t>
      </w:r>
      <w:r w:rsidRPr="0031130E">
        <w:t xml:space="preserve"> cotton and its products</w:t>
      </w:r>
    </w:p>
    <w:p w14:paraId="727E3D5D" w14:textId="5E4D26A7" w:rsidR="00C4392D" w:rsidRPr="00AF308D" w:rsidRDefault="00C4392D" w:rsidP="002C2893">
      <w:pPr>
        <w:pStyle w:val="Heading5"/>
      </w:pPr>
      <w:r w:rsidRPr="00AF308D">
        <w:t xml:space="preserve">Australian approvals of </w:t>
      </w:r>
      <w:r w:rsidR="00A26E03" w:rsidRPr="00AF308D">
        <w:t>MON-88702-4</w:t>
      </w:r>
      <w:r w:rsidRPr="00AF308D">
        <w:t xml:space="preserve"> cotton</w:t>
      </w:r>
    </w:p>
    <w:p w14:paraId="34E51F7F" w14:textId="35323C6B" w:rsidR="00BE255F" w:rsidRPr="00BE255F" w:rsidRDefault="00A26E03" w:rsidP="002409AF">
      <w:pPr>
        <w:pStyle w:val="ListParagraph"/>
        <w:rPr>
          <w:rFonts w:cs="Calibri"/>
          <w:b/>
          <w:bCs/>
          <w:szCs w:val="22"/>
        </w:rPr>
      </w:pPr>
      <w:r>
        <w:t>MON-88702-4</w:t>
      </w:r>
      <w:r w:rsidR="00C4392D" w:rsidRPr="001672BB">
        <w:t xml:space="preserve"> has been approved for field trials in Australia, alone and in combination with the other GM parental cottons</w:t>
      </w:r>
      <w:r w:rsidR="00E82251">
        <w:t xml:space="preserve"> </w:t>
      </w:r>
      <w:r w:rsidR="00C4392D" w:rsidRPr="001672BB">
        <w:t>(DIR 1</w:t>
      </w:r>
      <w:r w:rsidR="004421E4" w:rsidRPr="001672BB">
        <w:t>47</w:t>
      </w:r>
      <w:r w:rsidR="00B469E1">
        <w:t xml:space="preserve"> and DIR 203</w:t>
      </w:r>
      <w:r w:rsidR="00C4392D" w:rsidRPr="001672BB">
        <w:t xml:space="preserve">). </w:t>
      </w:r>
    </w:p>
    <w:p w14:paraId="70050F9E" w14:textId="6BE48AF2" w:rsidR="00C4392D" w:rsidRPr="00BE255F" w:rsidRDefault="00C4392D" w:rsidP="002409AF">
      <w:pPr>
        <w:pStyle w:val="ListParagraph"/>
        <w:rPr>
          <w:rFonts w:cs="Calibri"/>
          <w:b/>
          <w:bCs/>
          <w:szCs w:val="22"/>
        </w:rPr>
      </w:pPr>
      <w:r w:rsidRPr="001672BB">
        <w:t xml:space="preserve">FSANZ assessed food from </w:t>
      </w:r>
      <w:r w:rsidR="00A26E03">
        <w:t>MON-88702-4</w:t>
      </w:r>
      <w:r w:rsidR="001B22C4" w:rsidRPr="001672BB">
        <w:t xml:space="preserve"> (A1154</w:t>
      </w:r>
      <w:r w:rsidR="00814755" w:rsidRPr="001672BB">
        <w:t>)</w:t>
      </w:r>
      <w:r w:rsidRPr="001672BB">
        <w:t xml:space="preserve"> cotton as being as safe for consumption as food derived from conventional cotton</w:t>
      </w:r>
      <w:r w:rsidR="004043DA" w:rsidRPr="001672BB">
        <w:t xml:space="preserve"> </w:t>
      </w:r>
      <w:r w:rsidR="000A767E" w:rsidRPr="001672BB">
        <w:rPr>
          <w:b/>
        </w:rPr>
        <w:fldChar w:fldCharType="begin"/>
      </w:r>
      <w:r w:rsidR="00E8015B">
        <w:rPr>
          <w:b/>
        </w:rPr>
        <w:instrText xml:space="preserve"> ADDIN EN.CITE &lt;EndNote&gt;&lt;Cite&gt;&lt;Author&gt;FSANZ&lt;/Author&gt;&lt;Year&gt;2018&lt;/Year&gt;&lt;RecNum&gt;57&lt;/RecNum&gt;&lt;DisplayText&gt;(FSANZ, 2018a)&lt;/DisplayText&gt;&lt;record&gt;&lt;rec-number&gt;57&lt;/rec-number&gt;&lt;foreign-keys&gt;&lt;key app="EN" db-id="rrrae5wfwaxe9rede9950vaufa0xr5rztesa" timestamp="1737678172"&gt;57&lt;/key&gt;&lt;/foreign-keys&gt;&lt;ref-type name="Report"&gt;27&lt;/ref-type&gt;&lt;contributors&gt;&lt;authors&gt;&lt;author&gt;FSANZ,&lt;/author&gt;&lt;/authors&gt;&lt;/contributors&gt;&lt;titles&gt;&lt;title&gt;Approval report – Application A1154. Food derived from insect-protected cotton line MON88702&lt;/title&gt;&lt;/titles&gt;&lt;dates&gt;&lt;year&gt;2018&lt;/year&gt;&lt;/dates&gt;&lt;publisher&gt;Food Standards Australia New Zealand&lt;/publisher&gt;&lt;isbn&gt;A1154&lt;/isbn&gt;&lt;urls&gt;&lt;related-urls&gt;&lt;url&gt;https://www.foodstandards.gov.au/code/applications/Pages/ApplicationA1154Food-derived-from-insect-protected-cotton-line-MON88702.aspx&lt;/url&gt;&lt;/related-urls&gt;&lt;/urls&gt;&lt;/record&gt;&lt;/Cite&gt;&lt;/EndNote&gt;</w:instrText>
      </w:r>
      <w:r w:rsidR="000A767E" w:rsidRPr="001672BB">
        <w:rPr>
          <w:b/>
        </w:rPr>
        <w:fldChar w:fldCharType="separate"/>
      </w:r>
      <w:r w:rsidR="00E8015B" w:rsidRPr="00E8015B">
        <w:rPr>
          <w:noProof/>
        </w:rPr>
        <w:t>(FSANZ, 2018a)</w:t>
      </w:r>
      <w:r w:rsidR="000A767E" w:rsidRPr="001672BB">
        <w:rPr>
          <w:b/>
        </w:rPr>
        <w:fldChar w:fldCharType="end"/>
      </w:r>
      <w:r w:rsidRPr="001672BB">
        <w:t>.</w:t>
      </w:r>
      <w:r w:rsidR="00BE255F">
        <w:t xml:space="preserve"> </w:t>
      </w:r>
      <w:r w:rsidR="00BE255F" w:rsidRPr="0002268E">
        <w:t xml:space="preserve">This assessment also includes foods derived from cotton lines generated by conventional crosses with </w:t>
      </w:r>
      <w:r w:rsidR="00A26E03">
        <w:t>MON-88702-4</w:t>
      </w:r>
      <w:r w:rsidR="00BE255F" w:rsidRPr="0002268E">
        <w:t xml:space="preserve">. </w:t>
      </w:r>
    </w:p>
    <w:p w14:paraId="0D3523E7" w14:textId="73A719B0" w:rsidR="00C4392D" w:rsidRPr="0031130E" w:rsidRDefault="00C4392D" w:rsidP="002C2893">
      <w:pPr>
        <w:pStyle w:val="Heading5"/>
      </w:pPr>
      <w:r w:rsidRPr="0031130E">
        <w:t xml:space="preserve">International approvals of </w:t>
      </w:r>
      <w:r w:rsidR="00A26E03">
        <w:t>MON-88702-4</w:t>
      </w:r>
      <w:r w:rsidRPr="0031130E">
        <w:t xml:space="preserve"> cotton and its products</w:t>
      </w:r>
    </w:p>
    <w:p w14:paraId="44290842" w14:textId="52A72C69" w:rsidR="00EC03D6" w:rsidRPr="00EC03D6" w:rsidRDefault="00A26E03" w:rsidP="002409AF">
      <w:pPr>
        <w:pStyle w:val="ListParagraph"/>
        <w:rPr>
          <w:b/>
        </w:rPr>
      </w:pPr>
      <w:r>
        <w:t>MON-88702-4</w:t>
      </w:r>
      <w:r w:rsidR="00C4392D" w:rsidRPr="006C2BA5">
        <w:t xml:space="preserve"> cotton has been approved internationally for cultivation, for food or for food and feed (including direct use and processing in each use)</w:t>
      </w:r>
      <w:r w:rsidR="00CE7F9F">
        <w:t xml:space="preserve">, as </w:t>
      </w:r>
      <w:r w:rsidR="00C4392D" w:rsidRPr="006C2BA5">
        <w:t xml:space="preserve">summarised in Table </w:t>
      </w:r>
      <w:r w:rsidR="00B469E1">
        <w:t>5</w:t>
      </w:r>
      <w:r w:rsidR="00C4392D" w:rsidRPr="006C2BA5">
        <w:t xml:space="preserve">. </w:t>
      </w:r>
    </w:p>
    <w:p w14:paraId="369FEAD9" w14:textId="713B3B4A" w:rsidR="00C4392D" w:rsidRPr="006C2BA5" w:rsidRDefault="00C4392D">
      <w:pPr>
        <w:pStyle w:val="TableHeading"/>
        <w:numPr>
          <w:ilvl w:val="0"/>
          <w:numId w:val="16"/>
        </w:numPr>
      </w:pPr>
      <w:r w:rsidRPr="00E13DAA">
        <w:t>International</w:t>
      </w:r>
      <w:r w:rsidRPr="006C2BA5">
        <w:t xml:space="preserve"> approvals of </w:t>
      </w:r>
      <w:r w:rsidR="00A26E03">
        <w:t>MON-88702-4</w:t>
      </w:r>
      <w:r w:rsidRPr="006C2BA5">
        <w:t xml:space="preserve"> </w:t>
      </w:r>
      <w:proofErr w:type="spellStart"/>
      <w:r w:rsidRPr="006C2BA5">
        <w:t>cotton</w:t>
      </w:r>
      <w:r w:rsidRPr="006C2BA5">
        <w:rPr>
          <w:bCs/>
          <w:vertAlign w:val="superscript"/>
        </w:rPr>
        <w:t>a</w:t>
      </w:r>
      <w:proofErr w:type="spellEnd"/>
    </w:p>
    <w:tbl>
      <w:tblPr>
        <w:tblStyle w:val="TableGrid2"/>
        <w:tblW w:w="0" w:type="auto"/>
        <w:jc w:val="center"/>
        <w:tblLook w:val="04A0" w:firstRow="1" w:lastRow="0" w:firstColumn="1" w:lastColumn="0" w:noHBand="0" w:noVBand="1"/>
        <w:tblCaption w:val="Table 5 International approvals for MON 88702-4 cotton"/>
        <w:tblDescription w:val="This table contains a list of the countries in which the GM parental MON 88702-4 cotton has been approved for use. The table has four columns. The coutnry name, then a column for each type of use approved: Food - direct use or processing, feed - direct use or processing nd cultivation for domestic or non-domestic use. Where a country has approved any of these uses the year of approval is include in the cell for the country and the use type."/>
      </w:tblPr>
      <w:tblGrid>
        <w:gridCol w:w="1668"/>
        <w:gridCol w:w="1842"/>
        <w:gridCol w:w="1843"/>
        <w:gridCol w:w="2302"/>
      </w:tblGrid>
      <w:tr w:rsidR="006C2BA5" w:rsidRPr="006C2BA5" w14:paraId="2D21D8D0" w14:textId="77777777" w:rsidTr="00550EA0">
        <w:trPr>
          <w:tblHeader/>
          <w:jc w:val="center"/>
        </w:trPr>
        <w:tc>
          <w:tcPr>
            <w:tcW w:w="1668" w:type="dxa"/>
            <w:tcBorders>
              <w:left w:val="nil"/>
              <w:bottom w:val="single" w:sz="4" w:space="0" w:color="auto"/>
              <w:right w:val="nil"/>
            </w:tcBorders>
          </w:tcPr>
          <w:p w14:paraId="3001616C" w14:textId="77777777" w:rsidR="00C4392D" w:rsidRPr="006C2BA5" w:rsidRDefault="00C4392D" w:rsidP="00550EA0">
            <w:pPr>
              <w:rPr>
                <w:rFonts w:ascii="Calibri" w:hAnsi="Calibri"/>
              </w:rPr>
            </w:pPr>
            <w:r w:rsidRPr="006C2BA5">
              <w:rPr>
                <w:rFonts w:ascii="Calibri" w:hAnsi="Calibri"/>
              </w:rPr>
              <w:t>Country</w:t>
            </w:r>
          </w:p>
        </w:tc>
        <w:tc>
          <w:tcPr>
            <w:tcW w:w="1842" w:type="dxa"/>
            <w:tcBorders>
              <w:left w:val="nil"/>
              <w:bottom w:val="single" w:sz="4" w:space="0" w:color="auto"/>
              <w:right w:val="nil"/>
            </w:tcBorders>
          </w:tcPr>
          <w:p w14:paraId="400336DD" w14:textId="77777777" w:rsidR="00C4392D" w:rsidRPr="006C2BA5" w:rsidRDefault="00C4392D" w:rsidP="00550EA0">
            <w:pPr>
              <w:jc w:val="center"/>
              <w:rPr>
                <w:rFonts w:ascii="Calibri" w:hAnsi="Calibri"/>
              </w:rPr>
            </w:pPr>
            <w:r w:rsidRPr="006C2BA5">
              <w:rPr>
                <w:rFonts w:ascii="Calibri" w:hAnsi="Calibri"/>
              </w:rPr>
              <w:t>Food - direct use or processing</w:t>
            </w:r>
          </w:p>
        </w:tc>
        <w:tc>
          <w:tcPr>
            <w:tcW w:w="1843" w:type="dxa"/>
            <w:tcBorders>
              <w:left w:val="nil"/>
              <w:bottom w:val="single" w:sz="4" w:space="0" w:color="auto"/>
              <w:right w:val="nil"/>
            </w:tcBorders>
          </w:tcPr>
          <w:p w14:paraId="565C92D4" w14:textId="77777777" w:rsidR="00C4392D" w:rsidRPr="006C2BA5" w:rsidRDefault="00C4392D" w:rsidP="00550EA0">
            <w:pPr>
              <w:jc w:val="center"/>
              <w:rPr>
                <w:rFonts w:ascii="Calibri" w:hAnsi="Calibri"/>
              </w:rPr>
            </w:pPr>
            <w:r w:rsidRPr="006C2BA5">
              <w:rPr>
                <w:rFonts w:ascii="Calibri" w:hAnsi="Calibri"/>
              </w:rPr>
              <w:t>Feed - direct use or processing</w:t>
            </w:r>
          </w:p>
        </w:tc>
        <w:tc>
          <w:tcPr>
            <w:tcW w:w="2302" w:type="dxa"/>
            <w:tcBorders>
              <w:left w:val="nil"/>
              <w:bottom w:val="single" w:sz="4" w:space="0" w:color="auto"/>
              <w:right w:val="nil"/>
            </w:tcBorders>
          </w:tcPr>
          <w:p w14:paraId="3879A0FD" w14:textId="77777777" w:rsidR="00C4392D" w:rsidRPr="006C2BA5" w:rsidRDefault="00C4392D" w:rsidP="00550EA0">
            <w:pPr>
              <w:jc w:val="center"/>
              <w:rPr>
                <w:rFonts w:ascii="Calibri" w:hAnsi="Calibri"/>
              </w:rPr>
            </w:pPr>
            <w:r w:rsidRPr="006C2BA5">
              <w:rPr>
                <w:rFonts w:ascii="Calibri" w:hAnsi="Calibri"/>
              </w:rPr>
              <w:t>Cultivation - domestic or non-domestic use</w:t>
            </w:r>
          </w:p>
        </w:tc>
      </w:tr>
      <w:tr w:rsidR="006C2BA5" w:rsidRPr="006C2BA5" w14:paraId="4B2AA56A" w14:textId="77777777" w:rsidTr="00550EA0">
        <w:trPr>
          <w:jc w:val="center"/>
        </w:trPr>
        <w:tc>
          <w:tcPr>
            <w:tcW w:w="1668" w:type="dxa"/>
            <w:tcBorders>
              <w:left w:val="nil"/>
              <w:bottom w:val="nil"/>
              <w:right w:val="nil"/>
            </w:tcBorders>
          </w:tcPr>
          <w:p w14:paraId="0687614F" w14:textId="77777777" w:rsidR="00C4392D" w:rsidRPr="006C2BA5" w:rsidRDefault="00C4392D" w:rsidP="00550EA0">
            <w:pPr>
              <w:rPr>
                <w:rFonts w:ascii="Calibri" w:hAnsi="Calibri"/>
              </w:rPr>
            </w:pPr>
            <w:r w:rsidRPr="006C2BA5">
              <w:rPr>
                <w:rFonts w:ascii="Calibri" w:hAnsi="Calibri"/>
              </w:rPr>
              <w:t>Canada</w:t>
            </w:r>
          </w:p>
        </w:tc>
        <w:tc>
          <w:tcPr>
            <w:tcW w:w="1842" w:type="dxa"/>
            <w:tcBorders>
              <w:left w:val="nil"/>
              <w:bottom w:val="nil"/>
              <w:right w:val="nil"/>
            </w:tcBorders>
          </w:tcPr>
          <w:p w14:paraId="12ACBA97" w14:textId="7AF2452E" w:rsidR="00C4392D" w:rsidRPr="006C2BA5" w:rsidRDefault="00C4392D" w:rsidP="00550EA0">
            <w:pPr>
              <w:jc w:val="center"/>
              <w:rPr>
                <w:rFonts w:ascii="Calibri" w:hAnsi="Calibri"/>
              </w:rPr>
            </w:pPr>
            <w:r w:rsidRPr="006C2BA5">
              <w:rPr>
                <w:rFonts w:ascii="Calibri" w:hAnsi="Calibri"/>
              </w:rPr>
              <w:t>201</w:t>
            </w:r>
            <w:r w:rsidR="00D848B2" w:rsidRPr="006C2BA5">
              <w:rPr>
                <w:rFonts w:ascii="Calibri" w:hAnsi="Calibri"/>
              </w:rPr>
              <w:t>8</w:t>
            </w:r>
          </w:p>
        </w:tc>
        <w:tc>
          <w:tcPr>
            <w:tcW w:w="1843" w:type="dxa"/>
            <w:tcBorders>
              <w:left w:val="nil"/>
              <w:bottom w:val="nil"/>
              <w:right w:val="nil"/>
            </w:tcBorders>
          </w:tcPr>
          <w:p w14:paraId="077EF0C0" w14:textId="4587A276" w:rsidR="00C4392D" w:rsidRPr="006C2BA5" w:rsidRDefault="00C4392D" w:rsidP="00550EA0">
            <w:pPr>
              <w:jc w:val="center"/>
              <w:rPr>
                <w:rFonts w:ascii="Calibri" w:hAnsi="Calibri"/>
              </w:rPr>
            </w:pPr>
            <w:r w:rsidRPr="006C2BA5">
              <w:rPr>
                <w:rFonts w:ascii="Calibri" w:hAnsi="Calibri"/>
              </w:rPr>
              <w:t>201</w:t>
            </w:r>
            <w:r w:rsidR="00D848B2" w:rsidRPr="006C2BA5">
              <w:rPr>
                <w:rFonts w:ascii="Calibri" w:hAnsi="Calibri"/>
              </w:rPr>
              <w:t>8</w:t>
            </w:r>
          </w:p>
        </w:tc>
        <w:tc>
          <w:tcPr>
            <w:tcW w:w="2302" w:type="dxa"/>
            <w:tcBorders>
              <w:left w:val="nil"/>
              <w:bottom w:val="nil"/>
              <w:right w:val="nil"/>
            </w:tcBorders>
          </w:tcPr>
          <w:p w14:paraId="2BE6AA93" w14:textId="77777777" w:rsidR="00C4392D" w:rsidRPr="006C2BA5" w:rsidRDefault="00C4392D" w:rsidP="00550EA0">
            <w:pPr>
              <w:jc w:val="center"/>
              <w:rPr>
                <w:rFonts w:ascii="Calibri" w:hAnsi="Calibri"/>
              </w:rPr>
            </w:pPr>
          </w:p>
        </w:tc>
      </w:tr>
      <w:tr w:rsidR="006C2BA5" w:rsidRPr="006C2BA5" w14:paraId="6288EE04" w14:textId="77777777" w:rsidTr="00550EA0">
        <w:trPr>
          <w:jc w:val="center"/>
        </w:trPr>
        <w:tc>
          <w:tcPr>
            <w:tcW w:w="1668" w:type="dxa"/>
            <w:tcBorders>
              <w:top w:val="nil"/>
              <w:left w:val="nil"/>
              <w:bottom w:val="nil"/>
              <w:right w:val="nil"/>
            </w:tcBorders>
          </w:tcPr>
          <w:p w14:paraId="0D118481" w14:textId="4A365C56" w:rsidR="001B6D51" w:rsidRPr="006C2BA5" w:rsidRDefault="001B6D51" w:rsidP="00550EA0">
            <w:pPr>
              <w:rPr>
                <w:rFonts w:ascii="Calibri" w:hAnsi="Calibri"/>
              </w:rPr>
            </w:pPr>
            <w:r w:rsidRPr="006C2BA5">
              <w:rPr>
                <w:rFonts w:ascii="Calibri" w:hAnsi="Calibri"/>
              </w:rPr>
              <w:t>Colombia</w:t>
            </w:r>
          </w:p>
        </w:tc>
        <w:tc>
          <w:tcPr>
            <w:tcW w:w="1842" w:type="dxa"/>
            <w:tcBorders>
              <w:top w:val="nil"/>
              <w:left w:val="nil"/>
              <w:bottom w:val="nil"/>
              <w:right w:val="nil"/>
            </w:tcBorders>
          </w:tcPr>
          <w:p w14:paraId="74150122" w14:textId="2744A077" w:rsidR="001B6D51" w:rsidRPr="006C2BA5" w:rsidRDefault="001B6D51" w:rsidP="00550EA0">
            <w:pPr>
              <w:jc w:val="center"/>
              <w:rPr>
                <w:rFonts w:ascii="Calibri" w:hAnsi="Calibri"/>
              </w:rPr>
            </w:pPr>
            <w:r w:rsidRPr="006C2BA5">
              <w:rPr>
                <w:rFonts w:ascii="Calibri" w:hAnsi="Calibri"/>
              </w:rPr>
              <w:t>202</w:t>
            </w:r>
            <w:r w:rsidR="00FB5853" w:rsidRPr="006C2BA5">
              <w:rPr>
                <w:rFonts w:ascii="Calibri" w:hAnsi="Calibri"/>
              </w:rPr>
              <w:t>0</w:t>
            </w:r>
          </w:p>
        </w:tc>
        <w:tc>
          <w:tcPr>
            <w:tcW w:w="1843" w:type="dxa"/>
            <w:tcBorders>
              <w:top w:val="nil"/>
              <w:left w:val="nil"/>
              <w:bottom w:val="nil"/>
              <w:right w:val="nil"/>
            </w:tcBorders>
          </w:tcPr>
          <w:p w14:paraId="64D95F00" w14:textId="77777777" w:rsidR="001B6D51" w:rsidRPr="006C2BA5" w:rsidRDefault="001B6D51" w:rsidP="00550EA0">
            <w:pPr>
              <w:jc w:val="center"/>
              <w:rPr>
                <w:rFonts w:ascii="Calibri" w:hAnsi="Calibri"/>
              </w:rPr>
            </w:pPr>
          </w:p>
        </w:tc>
        <w:tc>
          <w:tcPr>
            <w:tcW w:w="2302" w:type="dxa"/>
            <w:tcBorders>
              <w:top w:val="nil"/>
              <w:left w:val="nil"/>
              <w:bottom w:val="nil"/>
              <w:right w:val="nil"/>
            </w:tcBorders>
          </w:tcPr>
          <w:p w14:paraId="021E6157" w14:textId="77777777" w:rsidR="001B6D51" w:rsidRPr="006C2BA5" w:rsidRDefault="001B6D51" w:rsidP="00550EA0">
            <w:pPr>
              <w:jc w:val="center"/>
              <w:rPr>
                <w:rFonts w:ascii="Calibri" w:hAnsi="Calibri"/>
              </w:rPr>
            </w:pPr>
          </w:p>
        </w:tc>
      </w:tr>
      <w:tr w:rsidR="006C2BA5" w:rsidRPr="006C2BA5" w14:paraId="297031B1" w14:textId="77777777" w:rsidTr="00550EA0">
        <w:trPr>
          <w:jc w:val="center"/>
        </w:trPr>
        <w:tc>
          <w:tcPr>
            <w:tcW w:w="1668" w:type="dxa"/>
            <w:tcBorders>
              <w:top w:val="nil"/>
              <w:left w:val="nil"/>
              <w:bottom w:val="nil"/>
              <w:right w:val="nil"/>
            </w:tcBorders>
          </w:tcPr>
          <w:p w14:paraId="3E18AF72" w14:textId="77777777" w:rsidR="00C4392D" w:rsidRPr="006C2BA5" w:rsidRDefault="00C4392D" w:rsidP="00550EA0">
            <w:pPr>
              <w:rPr>
                <w:rFonts w:ascii="Calibri" w:hAnsi="Calibri"/>
              </w:rPr>
            </w:pPr>
            <w:r w:rsidRPr="006C2BA5">
              <w:rPr>
                <w:rFonts w:ascii="Calibri" w:hAnsi="Calibri"/>
              </w:rPr>
              <w:t>Japan</w:t>
            </w:r>
          </w:p>
        </w:tc>
        <w:tc>
          <w:tcPr>
            <w:tcW w:w="1842" w:type="dxa"/>
            <w:tcBorders>
              <w:top w:val="nil"/>
              <w:left w:val="nil"/>
              <w:bottom w:val="nil"/>
              <w:right w:val="nil"/>
            </w:tcBorders>
          </w:tcPr>
          <w:p w14:paraId="540F7D62" w14:textId="6108A488" w:rsidR="00C4392D" w:rsidRPr="006C2BA5" w:rsidRDefault="00C4392D" w:rsidP="00550EA0">
            <w:pPr>
              <w:jc w:val="center"/>
              <w:rPr>
                <w:rFonts w:ascii="Calibri" w:hAnsi="Calibri"/>
              </w:rPr>
            </w:pPr>
            <w:r w:rsidRPr="006C2BA5">
              <w:rPr>
                <w:rFonts w:ascii="Calibri" w:hAnsi="Calibri"/>
              </w:rPr>
              <w:t>201</w:t>
            </w:r>
            <w:r w:rsidR="00FB5853" w:rsidRPr="006C2BA5">
              <w:rPr>
                <w:rFonts w:ascii="Calibri" w:hAnsi="Calibri"/>
              </w:rPr>
              <w:t>9</w:t>
            </w:r>
          </w:p>
        </w:tc>
        <w:tc>
          <w:tcPr>
            <w:tcW w:w="1843" w:type="dxa"/>
            <w:tcBorders>
              <w:top w:val="nil"/>
              <w:left w:val="nil"/>
              <w:bottom w:val="nil"/>
              <w:right w:val="nil"/>
            </w:tcBorders>
          </w:tcPr>
          <w:p w14:paraId="7149F1B0" w14:textId="52151211" w:rsidR="00C4392D" w:rsidRPr="006C2BA5" w:rsidRDefault="00C4392D" w:rsidP="00550EA0">
            <w:pPr>
              <w:jc w:val="center"/>
              <w:rPr>
                <w:rFonts w:ascii="Calibri" w:hAnsi="Calibri"/>
              </w:rPr>
            </w:pPr>
            <w:r w:rsidRPr="006C2BA5">
              <w:rPr>
                <w:rFonts w:ascii="Calibri" w:hAnsi="Calibri"/>
              </w:rPr>
              <w:t>201</w:t>
            </w:r>
            <w:r w:rsidR="00FB5853" w:rsidRPr="006C2BA5">
              <w:rPr>
                <w:rFonts w:ascii="Calibri" w:hAnsi="Calibri"/>
              </w:rPr>
              <w:t>8</w:t>
            </w:r>
          </w:p>
        </w:tc>
        <w:tc>
          <w:tcPr>
            <w:tcW w:w="2302" w:type="dxa"/>
            <w:tcBorders>
              <w:top w:val="nil"/>
              <w:left w:val="nil"/>
              <w:bottom w:val="nil"/>
              <w:right w:val="nil"/>
            </w:tcBorders>
          </w:tcPr>
          <w:p w14:paraId="3CC9EC04" w14:textId="70EA4ED0" w:rsidR="00C4392D" w:rsidRPr="006C2BA5" w:rsidRDefault="00C4392D" w:rsidP="00550EA0">
            <w:pPr>
              <w:jc w:val="center"/>
              <w:rPr>
                <w:rFonts w:ascii="Calibri" w:hAnsi="Calibri"/>
              </w:rPr>
            </w:pPr>
          </w:p>
        </w:tc>
      </w:tr>
      <w:tr w:rsidR="001B6D51" w:rsidRPr="006C2BA5" w14:paraId="532DDE30" w14:textId="77777777" w:rsidTr="00550EA0">
        <w:trPr>
          <w:jc w:val="center"/>
        </w:trPr>
        <w:tc>
          <w:tcPr>
            <w:tcW w:w="1668" w:type="dxa"/>
            <w:tcBorders>
              <w:top w:val="nil"/>
              <w:left w:val="nil"/>
              <w:bottom w:val="nil"/>
              <w:right w:val="nil"/>
            </w:tcBorders>
          </w:tcPr>
          <w:p w14:paraId="655E4CF9" w14:textId="77777777" w:rsidR="001B6D51" w:rsidRDefault="0085598B" w:rsidP="00550EA0">
            <w:pPr>
              <w:rPr>
                <w:rFonts w:ascii="Calibri" w:hAnsi="Calibri"/>
              </w:rPr>
            </w:pPr>
            <w:r w:rsidRPr="006C2BA5">
              <w:rPr>
                <w:rFonts w:ascii="Calibri" w:hAnsi="Calibri"/>
              </w:rPr>
              <w:t>Malaysia</w:t>
            </w:r>
          </w:p>
          <w:p w14:paraId="53D63ADE" w14:textId="25021222" w:rsidR="00A90E65" w:rsidRPr="00334A08" w:rsidRDefault="00A90E65" w:rsidP="00550EA0">
            <w:pPr>
              <w:rPr>
                <w:rFonts w:ascii="Calibri" w:hAnsi="Calibri"/>
                <w:vertAlign w:val="superscript"/>
              </w:rPr>
            </w:pPr>
            <w:proofErr w:type="spellStart"/>
            <w:r>
              <w:rPr>
                <w:rFonts w:ascii="Calibri" w:hAnsi="Calibri"/>
              </w:rPr>
              <w:t>Mexico</w:t>
            </w:r>
            <w:r>
              <w:rPr>
                <w:rFonts w:ascii="Calibri" w:hAnsi="Calibri"/>
                <w:vertAlign w:val="superscript"/>
              </w:rPr>
              <w:t>c</w:t>
            </w:r>
            <w:proofErr w:type="spellEnd"/>
          </w:p>
        </w:tc>
        <w:tc>
          <w:tcPr>
            <w:tcW w:w="1842" w:type="dxa"/>
            <w:tcBorders>
              <w:top w:val="nil"/>
              <w:left w:val="nil"/>
              <w:bottom w:val="nil"/>
              <w:right w:val="nil"/>
            </w:tcBorders>
          </w:tcPr>
          <w:p w14:paraId="3D9A497B" w14:textId="77777777" w:rsidR="001B6D51" w:rsidRDefault="0085598B" w:rsidP="00550EA0">
            <w:pPr>
              <w:jc w:val="center"/>
              <w:rPr>
                <w:rFonts w:ascii="Calibri" w:hAnsi="Calibri"/>
              </w:rPr>
            </w:pPr>
            <w:r w:rsidRPr="006C2BA5">
              <w:rPr>
                <w:rFonts w:ascii="Calibri" w:hAnsi="Calibri"/>
              </w:rPr>
              <w:t>2024</w:t>
            </w:r>
          </w:p>
          <w:p w14:paraId="5C9D3F52" w14:textId="68CF8162" w:rsidR="00A90E65" w:rsidRPr="00334A08" w:rsidRDefault="00A90E65" w:rsidP="00550EA0">
            <w:pPr>
              <w:jc w:val="center"/>
              <w:rPr>
                <w:rFonts w:ascii="Calibri" w:hAnsi="Calibri"/>
                <w:vertAlign w:val="superscript"/>
              </w:rPr>
            </w:pPr>
            <w:proofErr w:type="spellStart"/>
            <w:r>
              <w:rPr>
                <w:rFonts w:ascii="Calibri" w:hAnsi="Calibri"/>
              </w:rPr>
              <w:t>NA</w:t>
            </w:r>
            <w:r w:rsidR="00334A08">
              <w:rPr>
                <w:rFonts w:ascii="Calibri" w:hAnsi="Calibri"/>
                <w:vertAlign w:val="superscript"/>
              </w:rPr>
              <w:t>d</w:t>
            </w:r>
            <w:proofErr w:type="spellEnd"/>
          </w:p>
        </w:tc>
        <w:tc>
          <w:tcPr>
            <w:tcW w:w="1843" w:type="dxa"/>
            <w:tcBorders>
              <w:top w:val="nil"/>
              <w:left w:val="nil"/>
              <w:bottom w:val="nil"/>
              <w:right w:val="nil"/>
            </w:tcBorders>
          </w:tcPr>
          <w:p w14:paraId="533061EF" w14:textId="77777777" w:rsidR="001B6D51" w:rsidRDefault="0085598B" w:rsidP="00550EA0">
            <w:pPr>
              <w:jc w:val="center"/>
              <w:rPr>
                <w:rFonts w:ascii="Calibri" w:hAnsi="Calibri"/>
              </w:rPr>
            </w:pPr>
            <w:r w:rsidRPr="006C2BA5">
              <w:rPr>
                <w:rFonts w:ascii="Calibri" w:hAnsi="Calibri"/>
              </w:rPr>
              <w:t>2024</w:t>
            </w:r>
          </w:p>
          <w:p w14:paraId="1793237A" w14:textId="13FEE4B1" w:rsidR="00A90E65" w:rsidRPr="006C2BA5" w:rsidRDefault="00A90E65" w:rsidP="00550EA0">
            <w:pPr>
              <w:jc w:val="center"/>
              <w:rPr>
                <w:rFonts w:ascii="Calibri" w:hAnsi="Calibri"/>
              </w:rPr>
            </w:pPr>
            <w:r>
              <w:rPr>
                <w:rFonts w:ascii="Calibri" w:hAnsi="Calibri"/>
              </w:rPr>
              <w:t>NA</w:t>
            </w:r>
          </w:p>
        </w:tc>
        <w:tc>
          <w:tcPr>
            <w:tcW w:w="2302" w:type="dxa"/>
            <w:tcBorders>
              <w:top w:val="nil"/>
              <w:left w:val="nil"/>
              <w:bottom w:val="nil"/>
              <w:right w:val="nil"/>
            </w:tcBorders>
          </w:tcPr>
          <w:p w14:paraId="02C4CE60" w14:textId="691EEA72" w:rsidR="001B6D51" w:rsidRPr="006C2BA5" w:rsidRDefault="0085598B" w:rsidP="00550EA0">
            <w:pPr>
              <w:jc w:val="center"/>
              <w:rPr>
                <w:rFonts w:ascii="Calibri" w:hAnsi="Calibri"/>
              </w:rPr>
            </w:pPr>
            <w:r w:rsidRPr="006C2BA5">
              <w:rPr>
                <w:rFonts w:ascii="Calibri" w:hAnsi="Calibri"/>
              </w:rPr>
              <w:t>2024</w:t>
            </w:r>
            <w:r w:rsidRPr="006C2BA5">
              <w:rPr>
                <w:rFonts w:ascii="Calibri" w:hAnsi="Calibri"/>
                <w:vertAlign w:val="superscript"/>
              </w:rPr>
              <w:t>b</w:t>
            </w:r>
          </w:p>
        </w:tc>
      </w:tr>
      <w:tr w:rsidR="006C2BA5" w:rsidRPr="006C2BA5" w14:paraId="59B52E71" w14:textId="77777777" w:rsidTr="00550EA0">
        <w:trPr>
          <w:jc w:val="center"/>
        </w:trPr>
        <w:tc>
          <w:tcPr>
            <w:tcW w:w="1668" w:type="dxa"/>
            <w:tcBorders>
              <w:top w:val="nil"/>
              <w:left w:val="nil"/>
              <w:bottom w:val="nil"/>
              <w:right w:val="nil"/>
            </w:tcBorders>
          </w:tcPr>
          <w:p w14:paraId="502F1DC7" w14:textId="77B14651" w:rsidR="00005098" w:rsidRPr="006C2BA5" w:rsidRDefault="00005098" w:rsidP="00550EA0">
            <w:pPr>
              <w:rPr>
                <w:rFonts w:ascii="Calibri" w:hAnsi="Calibri"/>
              </w:rPr>
            </w:pPr>
            <w:r w:rsidRPr="006C2BA5">
              <w:rPr>
                <w:rFonts w:ascii="Calibri" w:hAnsi="Calibri"/>
              </w:rPr>
              <w:t>New Zealand</w:t>
            </w:r>
          </w:p>
        </w:tc>
        <w:tc>
          <w:tcPr>
            <w:tcW w:w="1842" w:type="dxa"/>
            <w:tcBorders>
              <w:top w:val="nil"/>
              <w:left w:val="nil"/>
              <w:bottom w:val="nil"/>
              <w:right w:val="nil"/>
            </w:tcBorders>
          </w:tcPr>
          <w:p w14:paraId="3A964A43" w14:textId="43428011" w:rsidR="00005098" w:rsidRPr="006C2BA5" w:rsidRDefault="00005098" w:rsidP="00550EA0">
            <w:pPr>
              <w:jc w:val="center"/>
              <w:rPr>
                <w:rFonts w:ascii="Calibri" w:hAnsi="Calibri"/>
              </w:rPr>
            </w:pPr>
            <w:r w:rsidRPr="006C2BA5">
              <w:rPr>
                <w:rFonts w:ascii="Calibri" w:hAnsi="Calibri"/>
              </w:rPr>
              <w:t>2018</w:t>
            </w:r>
          </w:p>
        </w:tc>
        <w:tc>
          <w:tcPr>
            <w:tcW w:w="1843" w:type="dxa"/>
            <w:tcBorders>
              <w:top w:val="nil"/>
              <w:left w:val="nil"/>
              <w:bottom w:val="nil"/>
              <w:right w:val="nil"/>
            </w:tcBorders>
          </w:tcPr>
          <w:p w14:paraId="32ABC68E" w14:textId="77777777" w:rsidR="00005098" w:rsidRPr="006C2BA5" w:rsidRDefault="00005098" w:rsidP="00550EA0">
            <w:pPr>
              <w:jc w:val="center"/>
              <w:rPr>
                <w:rFonts w:ascii="Calibri" w:hAnsi="Calibri"/>
              </w:rPr>
            </w:pPr>
          </w:p>
        </w:tc>
        <w:tc>
          <w:tcPr>
            <w:tcW w:w="2302" w:type="dxa"/>
            <w:tcBorders>
              <w:top w:val="nil"/>
              <w:left w:val="nil"/>
              <w:bottom w:val="nil"/>
              <w:right w:val="nil"/>
            </w:tcBorders>
          </w:tcPr>
          <w:p w14:paraId="02ED03BD" w14:textId="77777777" w:rsidR="00005098" w:rsidRPr="006C2BA5" w:rsidRDefault="00005098" w:rsidP="00550EA0">
            <w:pPr>
              <w:jc w:val="center"/>
              <w:rPr>
                <w:rFonts w:ascii="Calibri" w:hAnsi="Calibri"/>
              </w:rPr>
            </w:pPr>
          </w:p>
        </w:tc>
      </w:tr>
      <w:tr w:rsidR="00005098" w:rsidRPr="006C2BA5" w14:paraId="7C6EBFAE" w14:textId="77777777" w:rsidTr="00550EA0">
        <w:trPr>
          <w:jc w:val="center"/>
        </w:trPr>
        <w:tc>
          <w:tcPr>
            <w:tcW w:w="1668" w:type="dxa"/>
            <w:tcBorders>
              <w:top w:val="nil"/>
              <w:left w:val="nil"/>
              <w:bottom w:val="nil"/>
              <w:right w:val="nil"/>
            </w:tcBorders>
          </w:tcPr>
          <w:p w14:paraId="4BF1F4D2" w14:textId="042DA313" w:rsidR="00005098" w:rsidRPr="006C2BA5" w:rsidRDefault="00005098" w:rsidP="00550EA0">
            <w:pPr>
              <w:rPr>
                <w:rFonts w:ascii="Calibri" w:hAnsi="Calibri"/>
              </w:rPr>
            </w:pPr>
            <w:r w:rsidRPr="006C2BA5">
              <w:rPr>
                <w:rFonts w:ascii="Calibri" w:hAnsi="Calibri"/>
              </w:rPr>
              <w:t>Phil</w:t>
            </w:r>
            <w:r w:rsidR="003B33A3" w:rsidRPr="006C2BA5">
              <w:rPr>
                <w:rFonts w:ascii="Calibri" w:hAnsi="Calibri"/>
              </w:rPr>
              <w:t>ippines</w:t>
            </w:r>
          </w:p>
        </w:tc>
        <w:tc>
          <w:tcPr>
            <w:tcW w:w="1842" w:type="dxa"/>
            <w:tcBorders>
              <w:top w:val="nil"/>
              <w:left w:val="nil"/>
              <w:bottom w:val="nil"/>
              <w:right w:val="nil"/>
            </w:tcBorders>
          </w:tcPr>
          <w:p w14:paraId="1C4A0CD5" w14:textId="22F92790" w:rsidR="00005098" w:rsidRPr="006C2BA5" w:rsidRDefault="003B33A3" w:rsidP="00550EA0">
            <w:pPr>
              <w:jc w:val="center"/>
              <w:rPr>
                <w:rFonts w:ascii="Calibri" w:hAnsi="Calibri"/>
                <w:vertAlign w:val="superscript"/>
              </w:rPr>
            </w:pPr>
            <w:r w:rsidRPr="006C2BA5">
              <w:rPr>
                <w:rFonts w:ascii="Calibri" w:hAnsi="Calibri"/>
              </w:rPr>
              <w:t>2021</w:t>
            </w:r>
            <w:r w:rsidR="00334A08">
              <w:rPr>
                <w:rFonts w:ascii="Calibri" w:hAnsi="Calibri"/>
                <w:vertAlign w:val="superscript"/>
              </w:rPr>
              <w:t>e</w:t>
            </w:r>
          </w:p>
        </w:tc>
        <w:tc>
          <w:tcPr>
            <w:tcW w:w="1843" w:type="dxa"/>
            <w:tcBorders>
              <w:top w:val="nil"/>
              <w:left w:val="nil"/>
              <w:bottom w:val="nil"/>
              <w:right w:val="nil"/>
            </w:tcBorders>
          </w:tcPr>
          <w:p w14:paraId="5FDB1A79" w14:textId="180D41D4" w:rsidR="00005098" w:rsidRPr="006C2BA5" w:rsidRDefault="003B33A3" w:rsidP="00550EA0">
            <w:pPr>
              <w:jc w:val="center"/>
              <w:rPr>
                <w:rFonts w:ascii="Calibri" w:hAnsi="Calibri"/>
                <w:vertAlign w:val="superscript"/>
              </w:rPr>
            </w:pPr>
            <w:r w:rsidRPr="006C2BA5">
              <w:rPr>
                <w:rFonts w:ascii="Calibri" w:hAnsi="Calibri"/>
              </w:rPr>
              <w:t>2021</w:t>
            </w:r>
            <w:r w:rsidR="00334A08">
              <w:rPr>
                <w:rFonts w:ascii="Calibri" w:hAnsi="Calibri"/>
                <w:vertAlign w:val="superscript"/>
              </w:rPr>
              <w:t>e</w:t>
            </w:r>
          </w:p>
        </w:tc>
        <w:tc>
          <w:tcPr>
            <w:tcW w:w="2302" w:type="dxa"/>
            <w:tcBorders>
              <w:top w:val="nil"/>
              <w:left w:val="nil"/>
              <w:bottom w:val="nil"/>
              <w:right w:val="nil"/>
            </w:tcBorders>
          </w:tcPr>
          <w:p w14:paraId="73937EA7" w14:textId="77777777" w:rsidR="00005098" w:rsidRPr="006C2BA5" w:rsidRDefault="00005098" w:rsidP="00550EA0">
            <w:pPr>
              <w:jc w:val="center"/>
              <w:rPr>
                <w:rFonts w:ascii="Calibri" w:hAnsi="Calibri"/>
              </w:rPr>
            </w:pPr>
          </w:p>
        </w:tc>
      </w:tr>
      <w:tr w:rsidR="003B33A3" w:rsidRPr="006C2BA5" w14:paraId="5A889B44" w14:textId="77777777" w:rsidTr="00550EA0">
        <w:trPr>
          <w:jc w:val="center"/>
        </w:trPr>
        <w:tc>
          <w:tcPr>
            <w:tcW w:w="1668" w:type="dxa"/>
            <w:tcBorders>
              <w:top w:val="nil"/>
              <w:left w:val="nil"/>
              <w:bottom w:val="nil"/>
              <w:right w:val="nil"/>
            </w:tcBorders>
          </w:tcPr>
          <w:p w14:paraId="3AF0AFB1" w14:textId="018FDF7E" w:rsidR="003B33A3" w:rsidRPr="006C2BA5" w:rsidRDefault="003B33A3" w:rsidP="00550EA0">
            <w:pPr>
              <w:rPr>
                <w:rFonts w:ascii="Calibri" w:hAnsi="Calibri"/>
              </w:rPr>
            </w:pPr>
            <w:r w:rsidRPr="006C2BA5">
              <w:rPr>
                <w:rFonts w:ascii="Calibri" w:hAnsi="Calibri"/>
              </w:rPr>
              <w:t>Singapore</w:t>
            </w:r>
          </w:p>
        </w:tc>
        <w:tc>
          <w:tcPr>
            <w:tcW w:w="1842" w:type="dxa"/>
            <w:tcBorders>
              <w:top w:val="nil"/>
              <w:left w:val="nil"/>
              <w:bottom w:val="nil"/>
              <w:right w:val="nil"/>
            </w:tcBorders>
          </w:tcPr>
          <w:p w14:paraId="3E90E74D" w14:textId="7D0094A4" w:rsidR="003B33A3" w:rsidRPr="006C2BA5" w:rsidRDefault="003B33A3" w:rsidP="00550EA0">
            <w:pPr>
              <w:jc w:val="center"/>
              <w:rPr>
                <w:rFonts w:ascii="Calibri" w:hAnsi="Calibri"/>
              </w:rPr>
            </w:pPr>
            <w:r w:rsidRPr="006C2BA5">
              <w:rPr>
                <w:rFonts w:ascii="Calibri" w:hAnsi="Calibri"/>
              </w:rPr>
              <w:t>2022</w:t>
            </w:r>
          </w:p>
        </w:tc>
        <w:tc>
          <w:tcPr>
            <w:tcW w:w="1843" w:type="dxa"/>
            <w:tcBorders>
              <w:top w:val="nil"/>
              <w:left w:val="nil"/>
              <w:bottom w:val="nil"/>
              <w:right w:val="nil"/>
            </w:tcBorders>
          </w:tcPr>
          <w:p w14:paraId="5806522F" w14:textId="2D272679" w:rsidR="003B33A3" w:rsidRPr="006C2BA5" w:rsidRDefault="000248C9" w:rsidP="00550EA0">
            <w:pPr>
              <w:jc w:val="center"/>
              <w:rPr>
                <w:rFonts w:ascii="Calibri" w:hAnsi="Calibri"/>
              </w:rPr>
            </w:pPr>
            <w:r w:rsidRPr="006C2BA5">
              <w:rPr>
                <w:rFonts w:ascii="Calibri" w:hAnsi="Calibri"/>
              </w:rPr>
              <w:t>2022</w:t>
            </w:r>
          </w:p>
        </w:tc>
        <w:tc>
          <w:tcPr>
            <w:tcW w:w="2302" w:type="dxa"/>
            <w:tcBorders>
              <w:top w:val="nil"/>
              <w:left w:val="nil"/>
              <w:bottom w:val="nil"/>
              <w:right w:val="nil"/>
            </w:tcBorders>
          </w:tcPr>
          <w:p w14:paraId="058BAD6B" w14:textId="77777777" w:rsidR="003B33A3" w:rsidRPr="006C2BA5" w:rsidRDefault="003B33A3" w:rsidP="00550EA0">
            <w:pPr>
              <w:jc w:val="center"/>
              <w:rPr>
                <w:rFonts w:ascii="Calibri" w:hAnsi="Calibri"/>
              </w:rPr>
            </w:pPr>
          </w:p>
        </w:tc>
      </w:tr>
      <w:tr w:rsidR="006C2BA5" w:rsidRPr="006C2BA5" w14:paraId="6502300B" w14:textId="77777777" w:rsidTr="00550EA0">
        <w:trPr>
          <w:jc w:val="center"/>
        </w:trPr>
        <w:tc>
          <w:tcPr>
            <w:tcW w:w="1668" w:type="dxa"/>
            <w:tcBorders>
              <w:top w:val="nil"/>
              <w:left w:val="nil"/>
              <w:bottom w:val="nil"/>
              <w:right w:val="nil"/>
            </w:tcBorders>
          </w:tcPr>
          <w:p w14:paraId="16C39B85" w14:textId="1F01AA54" w:rsidR="00005098" w:rsidRPr="006C2BA5" w:rsidRDefault="00005098" w:rsidP="00550EA0">
            <w:pPr>
              <w:rPr>
                <w:rFonts w:ascii="Calibri" w:hAnsi="Calibri"/>
              </w:rPr>
            </w:pPr>
            <w:r w:rsidRPr="006C2BA5">
              <w:rPr>
                <w:rFonts w:ascii="Calibri" w:hAnsi="Calibri"/>
              </w:rPr>
              <w:t>South Korea</w:t>
            </w:r>
          </w:p>
        </w:tc>
        <w:tc>
          <w:tcPr>
            <w:tcW w:w="1842" w:type="dxa"/>
            <w:tcBorders>
              <w:top w:val="nil"/>
              <w:left w:val="nil"/>
              <w:bottom w:val="nil"/>
              <w:right w:val="nil"/>
            </w:tcBorders>
          </w:tcPr>
          <w:p w14:paraId="6931E819" w14:textId="7DFAA8A6" w:rsidR="00005098" w:rsidRPr="006C2BA5" w:rsidRDefault="00005098" w:rsidP="00550EA0">
            <w:pPr>
              <w:jc w:val="center"/>
              <w:rPr>
                <w:rFonts w:ascii="Calibri" w:hAnsi="Calibri"/>
              </w:rPr>
            </w:pPr>
            <w:r w:rsidRPr="006C2BA5">
              <w:rPr>
                <w:rFonts w:ascii="Calibri" w:hAnsi="Calibri"/>
              </w:rPr>
              <w:t>20</w:t>
            </w:r>
            <w:r w:rsidR="000248C9" w:rsidRPr="006C2BA5">
              <w:rPr>
                <w:rFonts w:ascii="Calibri" w:hAnsi="Calibri"/>
              </w:rPr>
              <w:t>21</w:t>
            </w:r>
          </w:p>
        </w:tc>
        <w:tc>
          <w:tcPr>
            <w:tcW w:w="1843" w:type="dxa"/>
            <w:tcBorders>
              <w:top w:val="nil"/>
              <w:left w:val="nil"/>
              <w:bottom w:val="nil"/>
              <w:right w:val="nil"/>
            </w:tcBorders>
          </w:tcPr>
          <w:p w14:paraId="3AA1FC6C" w14:textId="6EBCC346" w:rsidR="00005098" w:rsidRPr="006C2BA5" w:rsidRDefault="00005098" w:rsidP="00550EA0">
            <w:pPr>
              <w:jc w:val="center"/>
              <w:rPr>
                <w:rFonts w:ascii="Calibri" w:hAnsi="Calibri"/>
              </w:rPr>
            </w:pPr>
            <w:r w:rsidRPr="006C2BA5">
              <w:rPr>
                <w:rFonts w:ascii="Calibri" w:hAnsi="Calibri"/>
              </w:rPr>
              <w:t>20</w:t>
            </w:r>
            <w:r w:rsidR="000248C9" w:rsidRPr="006C2BA5">
              <w:rPr>
                <w:rFonts w:ascii="Calibri" w:hAnsi="Calibri"/>
              </w:rPr>
              <w:t>21</w:t>
            </w:r>
          </w:p>
        </w:tc>
        <w:tc>
          <w:tcPr>
            <w:tcW w:w="2302" w:type="dxa"/>
            <w:tcBorders>
              <w:top w:val="nil"/>
              <w:left w:val="nil"/>
              <w:bottom w:val="nil"/>
              <w:right w:val="nil"/>
            </w:tcBorders>
          </w:tcPr>
          <w:p w14:paraId="735D7FF1" w14:textId="77777777" w:rsidR="00005098" w:rsidRPr="006C2BA5" w:rsidRDefault="00005098" w:rsidP="00550EA0">
            <w:pPr>
              <w:jc w:val="center"/>
              <w:rPr>
                <w:rFonts w:ascii="Calibri" w:hAnsi="Calibri"/>
              </w:rPr>
            </w:pPr>
          </w:p>
        </w:tc>
      </w:tr>
      <w:tr w:rsidR="006C2BA5" w:rsidRPr="006C2BA5" w14:paraId="7B195B8A" w14:textId="77777777" w:rsidTr="00550EA0">
        <w:trPr>
          <w:jc w:val="center"/>
        </w:trPr>
        <w:tc>
          <w:tcPr>
            <w:tcW w:w="1668" w:type="dxa"/>
            <w:tcBorders>
              <w:top w:val="nil"/>
              <w:left w:val="nil"/>
              <w:bottom w:val="nil"/>
              <w:right w:val="nil"/>
            </w:tcBorders>
          </w:tcPr>
          <w:p w14:paraId="1FF9FAA1" w14:textId="1B77EA19" w:rsidR="00005098" w:rsidRPr="008E3189" w:rsidRDefault="00005098" w:rsidP="00550EA0">
            <w:pPr>
              <w:rPr>
                <w:rFonts w:ascii="Calibri" w:hAnsi="Calibri"/>
              </w:rPr>
            </w:pPr>
            <w:r w:rsidRPr="008E3189">
              <w:rPr>
                <w:rFonts w:ascii="Calibri" w:hAnsi="Calibri"/>
              </w:rPr>
              <w:t>Taiwan</w:t>
            </w:r>
          </w:p>
        </w:tc>
        <w:tc>
          <w:tcPr>
            <w:tcW w:w="1842" w:type="dxa"/>
            <w:tcBorders>
              <w:top w:val="nil"/>
              <w:left w:val="nil"/>
              <w:bottom w:val="nil"/>
              <w:right w:val="nil"/>
            </w:tcBorders>
          </w:tcPr>
          <w:p w14:paraId="5410A3CA" w14:textId="5AE4B934" w:rsidR="00005098" w:rsidRPr="008E3189" w:rsidRDefault="00005098" w:rsidP="00550EA0">
            <w:pPr>
              <w:jc w:val="center"/>
              <w:rPr>
                <w:rFonts w:ascii="Calibri" w:hAnsi="Calibri"/>
                <w:vertAlign w:val="superscript"/>
              </w:rPr>
            </w:pPr>
            <w:r w:rsidRPr="008E3189">
              <w:rPr>
                <w:rFonts w:ascii="Calibri" w:hAnsi="Calibri"/>
              </w:rPr>
              <w:t>201</w:t>
            </w:r>
            <w:r w:rsidR="000248C9" w:rsidRPr="008E3189">
              <w:rPr>
                <w:rFonts w:ascii="Calibri" w:hAnsi="Calibri"/>
              </w:rPr>
              <w:t>9</w:t>
            </w:r>
            <w:r w:rsidR="00334A08">
              <w:rPr>
                <w:rFonts w:ascii="Calibri" w:hAnsi="Calibri"/>
                <w:vertAlign w:val="superscript"/>
              </w:rPr>
              <w:t>f</w:t>
            </w:r>
          </w:p>
        </w:tc>
        <w:tc>
          <w:tcPr>
            <w:tcW w:w="1843" w:type="dxa"/>
            <w:tcBorders>
              <w:top w:val="nil"/>
              <w:left w:val="nil"/>
              <w:bottom w:val="nil"/>
              <w:right w:val="nil"/>
            </w:tcBorders>
          </w:tcPr>
          <w:p w14:paraId="1D686A28" w14:textId="66F6C966" w:rsidR="00005098" w:rsidRPr="006C2BA5" w:rsidRDefault="00005098" w:rsidP="00550EA0">
            <w:pPr>
              <w:jc w:val="center"/>
              <w:rPr>
                <w:rFonts w:ascii="Calibri" w:hAnsi="Calibri"/>
              </w:rPr>
            </w:pPr>
          </w:p>
        </w:tc>
        <w:tc>
          <w:tcPr>
            <w:tcW w:w="2302" w:type="dxa"/>
            <w:tcBorders>
              <w:top w:val="nil"/>
              <w:left w:val="nil"/>
              <w:bottom w:val="nil"/>
              <w:right w:val="nil"/>
            </w:tcBorders>
          </w:tcPr>
          <w:p w14:paraId="49BD37FA" w14:textId="77777777" w:rsidR="00005098" w:rsidRPr="006C2BA5" w:rsidRDefault="00005098" w:rsidP="00550EA0">
            <w:pPr>
              <w:jc w:val="center"/>
              <w:rPr>
                <w:rFonts w:ascii="Calibri" w:hAnsi="Calibri"/>
              </w:rPr>
            </w:pPr>
          </w:p>
        </w:tc>
      </w:tr>
      <w:tr w:rsidR="006C2BA5" w:rsidRPr="006C2BA5" w14:paraId="387D2509" w14:textId="77777777" w:rsidTr="00550EA0">
        <w:trPr>
          <w:jc w:val="center"/>
        </w:trPr>
        <w:tc>
          <w:tcPr>
            <w:tcW w:w="1668" w:type="dxa"/>
            <w:tcBorders>
              <w:top w:val="nil"/>
              <w:left w:val="nil"/>
              <w:right w:val="nil"/>
            </w:tcBorders>
          </w:tcPr>
          <w:p w14:paraId="16D9C8A7" w14:textId="23EC9EBC" w:rsidR="00005098" w:rsidRPr="006C2BA5" w:rsidRDefault="00005098" w:rsidP="00550EA0">
            <w:pPr>
              <w:rPr>
                <w:rFonts w:ascii="Calibri" w:hAnsi="Calibri"/>
              </w:rPr>
            </w:pPr>
            <w:r w:rsidRPr="006C2BA5">
              <w:rPr>
                <w:rFonts w:ascii="Calibri" w:hAnsi="Calibri"/>
              </w:rPr>
              <w:t>USA</w:t>
            </w:r>
          </w:p>
        </w:tc>
        <w:tc>
          <w:tcPr>
            <w:tcW w:w="1842" w:type="dxa"/>
            <w:tcBorders>
              <w:top w:val="nil"/>
              <w:left w:val="nil"/>
              <w:right w:val="nil"/>
            </w:tcBorders>
          </w:tcPr>
          <w:p w14:paraId="3BF36A89" w14:textId="53F592CC" w:rsidR="00005098" w:rsidRPr="006C2BA5" w:rsidRDefault="00005098" w:rsidP="00550EA0">
            <w:pPr>
              <w:jc w:val="center"/>
              <w:rPr>
                <w:rFonts w:ascii="Calibri" w:hAnsi="Calibri"/>
              </w:rPr>
            </w:pPr>
            <w:r w:rsidRPr="006C2BA5">
              <w:rPr>
                <w:rFonts w:ascii="Calibri" w:hAnsi="Calibri"/>
              </w:rPr>
              <w:t>2018</w:t>
            </w:r>
          </w:p>
        </w:tc>
        <w:tc>
          <w:tcPr>
            <w:tcW w:w="1843" w:type="dxa"/>
            <w:tcBorders>
              <w:top w:val="nil"/>
              <w:left w:val="nil"/>
              <w:right w:val="nil"/>
            </w:tcBorders>
          </w:tcPr>
          <w:p w14:paraId="044AE8A2" w14:textId="0F0D71D5" w:rsidR="00005098" w:rsidRPr="006C2BA5" w:rsidRDefault="00005098" w:rsidP="00550EA0">
            <w:pPr>
              <w:jc w:val="center"/>
              <w:rPr>
                <w:rFonts w:ascii="Calibri" w:hAnsi="Calibri"/>
              </w:rPr>
            </w:pPr>
            <w:r w:rsidRPr="006C2BA5">
              <w:rPr>
                <w:rFonts w:ascii="Calibri" w:hAnsi="Calibri"/>
              </w:rPr>
              <w:t>2018</w:t>
            </w:r>
          </w:p>
        </w:tc>
        <w:tc>
          <w:tcPr>
            <w:tcW w:w="2302" w:type="dxa"/>
            <w:tcBorders>
              <w:top w:val="nil"/>
              <w:left w:val="nil"/>
              <w:right w:val="nil"/>
            </w:tcBorders>
          </w:tcPr>
          <w:p w14:paraId="48CB40AE" w14:textId="11D4A411" w:rsidR="00005098" w:rsidRPr="006C2BA5" w:rsidRDefault="00005098" w:rsidP="00550EA0">
            <w:pPr>
              <w:jc w:val="center"/>
              <w:rPr>
                <w:rFonts w:ascii="Calibri" w:hAnsi="Calibri"/>
              </w:rPr>
            </w:pPr>
            <w:r w:rsidRPr="006C2BA5">
              <w:rPr>
                <w:rFonts w:ascii="Calibri" w:hAnsi="Calibri"/>
              </w:rPr>
              <w:t>2021</w:t>
            </w:r>
          </w:p>
        </w:tc>
      </w:tr>
    </w:tbl>
    <w:p w14:paraId="36BBADFD" w14:textId="57902B78" w:rsidR="00C4392D" w:rsidRDefault="00C4392D" w:rsidP="00550EA0">
      <w:pPr>
        <w:spacing w:before="0" w:after="0"/>
        <w:ind w:left="993"/>
        <w:rPr>
          <w:rFonts w:ascii="Calibri" w:eastAsia="Times New Roman" w:hAnsi="Calibri"/>
          <w:sz w:val="18"/>
        </w:rPr>
      </w:pPr>
      <w:r w:rsidRPr="006C2BA5">
        <w:rPr>
          <w:rFonts w:ascii="Calibri" w:eastAsia="Times New Roman" w:hAnsi="Calibri"/>
          <w:sz w:val="18"/>
          <w:vertAlign w:val="superscript"/>
        </w:rPr>
        <w:t>a</w:t>
      </w:r>
      <w:r w:rsidRPr="006C2BA5">
        <w:rPr>
          <w:rFonts w:ascii="Calibri" w:eastAsia="Times New Roman" w:hAnsi="Calibri"/>
          <w:sz w:val="18"/>
        </w:rPr>
        <w:t xml:space="preserve"> Source: ISAAA </w:t>
      </w:r>
      <w:hyperlink r:id="rId48" w:history="1">
        <w:r w:rsidR="00371277" w:rsidRPr="00FA1CCE">
          <w:rPr>
            <w:rStyle w:val="Hyperlink"/>
            <w:rFonts w:ascii="Calibri" w:hAnsi="Calibri" w:cs="Calibri"/>
            <w:color w:val="auto"/>
            <w:sz w:val="18"/>
            <w:szCs w:val="18"/>
          </w:rPr>
          <w:t>GM Approval Database | ISAAA.org</w:t>
        </w:r>
      </w:hyperlink>
      <w:r w:rsidR="002462DC" w:rsidRPr="002462DC">
        <w:rPr>
          <w:rFonts w:ascii="Calibri" w:hAnsi="Calibri" w:cs="Calibri"/>
          <w:sz w:val="18"/>
          <w:szCs w:val="18"/>
        </w:rPr>
        <w:t xml:space="preserve"> unless otherwise stated</w:t>
      </w:r>
      <w:r w:rsidRPr="006C2BA5">
        <w:rPr>
          <w:rFonts w:ascii="Calibri" w:eastAsia="Times New Roman" w:hAnsi="Calibri"/>
          <w:sz w:val="18"/>
        </w:rPr>
        <w:t xml:space="preserve">; accessed </w:t>
      </w:r>
      <w:r w:rsidR="00C3540A">
        <w:rPr>
          <w:rFonts w:ascii="Calibri" w:eastAsia="Times New Roman" w:hAnsi="Calibri"/>
          <w:sz w:val="18"/>
        </w:rPr>
        <w:t>February</w:t>
      </w:r>
      <w:r w:rsidRPr="006C2BA5">
        <w:rPr>
          <w:rFonts w:ascii="Calibri" w:eastAsia="Times New Roman" w:hAnsi="Calibri"/>
          <w:sz w:val="18"/>
        </w:rPr>
        <w:t xml:space="preserve"> 20</w:t>
      </w:r>
      <w:r w:rsidR="00A36CA3" w:rsidRPr="006C2BA5">
        <w:rPr>
          <w:rFonts w:ascii="Calibri" w:eastAsia="Times New Roman" w:hAnsi="Calibri"/>
          <w:sz w:val="18"/>
        </w:rPr>
        <w:t>25</w:t>
      </w:r>
    </w:p>
    <w:p w14:paraId="6F5AFB43" w14:textId="4E4843BD" w:rsidR="00A90E65" w:rsidRDefault="00A90E65" w:rsidP="00550EA0">
      <w:pPr>
        <w:spacing w:before="0" w:after="0"/>
        <w:ind w:left="993"/>
        <w:rPr>
          <w:rFonts w:ascii="Calibri" w:eastAsia="Times New Roman" w:hAnsi="Calibri"/>
          <w:sz w:val="18"/>
        </w:rPr>
      </w:pPr>
      <w:r>
        <w:rPr>
          <w:rFonts w:ascii="Calibri" w:eastAsia="Times New Roman" w:hAnsi="Calibri"/>
          <w:sz w:val="18"/>
          <w:vertAlign w:val="superscript"/>
        </w:rPr>
        <w:t xml:space="preserve">b </w:t>
      </w:r>
      <w:r w:rsidRPr="00A029C4">
        <w:rPr>
          <w:rFonts w:ascii="Calibri" w:eastAsia="Times New Roman" w:hAnsi="Calibri"/>
          <w:sz w:val="18"/>
        </w:rPr>
        <w:t>for processing</w:t>
      </w:r>
    </w:p>
    <w:p w14:paraId="269AA2E3" w14:textId="487D3945" w:rsidR="00334A08" w:rsidRDefault="00A90E65" w:rsidP="00550EA0">
      <w:pPr>
        <w:spacing w:before="0" w:after="0"/>
        <w:ind w:left="993"/>
        <w:rPr>
          <w:rFonts w:ascii="Calibri" w:eastAsia="Times New Roman" w:hAnsi="Calibri"/>
          <w:sz w:val="18"/>
        </w:rPr>
      </w:pPr>
      <w:r>
        <w:rPr>
          <w:rFonts w:ascii="Calibri" w:eastAsia="Times New Roman" w:hAnsi="Calibri"/>
          <w:sz w:val="18"/>
          <w:vertAlign w:val="superscript"/>
        </w:rPr>
        <w:t>c</w:t>
      </w:r>
      <w:r w:rsidR="00AF308D" w:rsidRPr="00A029C4">
        <w:rPr>
          <w:rFonts w:ascii="Calibri" w:eastAsia="Times New Roman" w:hAnsi="Calibri"/>
          <w:sz w:val="18"/>
        </w:rPr>
        <w:t xml:space="preserve"> </w:t>
      </w:r>
      <w:r w:rsidRPr="006C2BA5">
        <w:rPr>
          <w:rFonts w:ascii="Calibri" w:eastAsia="Times New Roman" w:hAnsi="Calibri"/>
          <w:sz w:val="18"/>
        </w:rPr>
        <w:t>Source:</w:t>
      </w:r>
      <w:r w:rsidRPr="004C6E43">
        <w:rPr>
          <w:rFonts w:ascii="Calibri" w:eastAsia="Times New Roman" w:hAnsi="Calibri"/>
          <w:sz w:val="18"/>
        </w:rPr>
        <w:t xml:space="preserve"> </w:t>
      </w:r>
      <w:hyperlink r:id="rId49" w:history="1">
        <w:r w:rsidRPr="004C6E43">
          <w:rPr>
            <w:rStyle w:val="Hyperlink"/>
            <w:rFonts w:ascii="Calibri" w:eastAsia="Times New Roman" w:hAnsi="Calibri"/>
            <w:color w:val="auto"/>
            <w:sz w:val="18"/>
          </w:rPr>
          <w:t>CropLife International</w:t>
        </w:r>
      </w:hyperlink>
      <w:r w:rsidRPr="006C2BA5">
        <w:rPr>
          <w:rFonts w:ascii="Calibri" w:eastAsia="Times New Roman" w:hAnsi="Calibri"/>
          <w:sz w:val="18"/>
        </w:rPr>
        <w:t xml:space="preserve">; accessed </w:t>
      </w:r>
      <w:r>
        <w:rPr>
          <w:rFonts w:ascii="Calibri" w:eastAsia="Times New Roman" w:hAnsi="Calibri"/>
          <w:sz w:val="18"/>
        </w:rPr>
        <w:t>March</w:t>
      </w:r>
      <w:r w:rsidRPr="006C2BA5">
        <w:rPr>
          <w:rFonts w:ascii="Calibri" w:eastAsia="Times New Roman" w:hAnsi="Calibri"/>
          <w:sz w:val="18"/>
        </w:rPr>
        <w:t xml:space="preserve"> 2025</w:t>
      </w:r>
    </w:p>
    <w:p w14:paraId="4709972B" w14:textId="2E010853" w:rsidR="00334A08" w:rsidRDefault="00334A08" w:rsidP="00550EA0">
      <w:pPr>
        <w:spacing w:before="0" w:after="0"/>
        <w:ind w:left="993"/>
        <w:rPr>
          <w:rFonts w:ascii="Calibri" w:eastAsia="Times New Roman" w:hAnsi="Calibri"/>
          <w:sz w:val="18"/>
        </w:rPr>
      </w:pPr>
      <w:r>
        <w:rPr>
          <w:rFonts w:ascii="Calibri" w:eastAsia="Times New Roman" w:hAnsi="Calibri"/>
          <w:sz w:val="18"/>
          <w:vertAlign w:val="superscript"/>
        </w:rPr>
        <w:t>d</w:t>
      </w:r>
      <w:r>
        <w:rPr>
          <w:rFonts w:ascii="Calibri" w:eastAsia="Times New Roman" w:hAnsi="Calibri"/>
          <w:sz w:val="18"/>
        </w:rPr>
        <w:t xml:space="preserve"> NA=</w:t>
      </w:r>
      <w:r w:rsidR="001E6C1A">
        <w:rPr>
          <w:rFonts w:ascii="Calibri" w:eastAsia="Times New Roman" w:hAnsi="Calibri"/>
          <w:sz w:val="18"/>
        </w:rPr>
        <w:t>Date n</w:t>
      </w:r>
      <w:r>
        <w:rPr>
          <w:rFonts w:ascii="Calibri" w:eastAsia="Times New Roman" w:hAnsi="Calibri"/>
          <w:sz w:val="18"/>
        </w:rPr>
        <w:t>ot applicable</w:t>
      </w:r>
    </w:p>
    <w:p w14:paraId="60403C2E" w14:textId="5F42326D" w:rsidR="00043390" w:rsidRDefault="00334A08" w:rsidP="00550EA0">
      <w:pPr>
        <w:spacing w:before="0" w:after="0"/>
        <w:ind w:left="993"/>
        <w:rPr>
          <w:rFonts w:ascii="Calibri" w:eastAsia="Times New Roman" w:hAnsi="Calibri"/>
          <w:sz w:val="18"/>
        </w:rPr>
      </w:pPr>
      <w:r>
        <w:rPr>
          <w:rFonts w:ascii="Calibri" w:eastAsia="Times New Roman" w:hAnsi="Calibri"/>
          <w:sz w:val="18"/>
          <w:vertAlign w:val="superscript"/>
        </w:rPr>
        <w:t>e</w:t>
      </w:r>
      <w:r w:rsidR="00AF308D" w:rsidRPr="00A029C4">
        <w:rPr>
          <w:rFonts w:ascii="Calibri" w:eastAsia="Times New Roman" w:hAnsi="Calibri"/>
          <w:sz w:val="18"/>
        </w:rPr>
        <w:t xml:space="preserve"> expiring in 2026 </w:t>
      </w:r>
    </w:p>
    <w:p w14:paraId="11C523E4" w14:textId="2538DF15" w:rsidR="00AF308D" w:rsidRPr="006C2BA5" w:rsidRDefault="00334A08" w:rsidP="00550EA0">
      <w:pPr>
        <w:spacing w:before="0" w:after="0"/>
        <w:ind w:left="993"/>
        <w:rPr>
          <w:rFonts w:ascii="Calibri" w:eastAsia="Times New Roman" w:hAnsi="Calibri"/>
          <w:sz w:val="18"/>
        </w:rPr>
      </w:pPr>
      <w:r>
        <w:rPr>
          <w:rFonts w:ascii="Calibri" w:eastAsia="Times New Roman" w:hAnsi="Calibri"/>
          <w:sz w:val="18"/>
          <w:vertAlign w:val="superscript"/>
        </w:rPr>
        <w:t>f</w:t>
      </w:r>
      <w:r w:rsidR="00AF308D">
        <w:rPr>
          <w:rFonts w:ascii="Calibri" w:eastAsia="Times New Roman" w:hAnsi="Calibri"/>
          <w:sz w:val="18"/>
          <w:vertAlign w:val="superscript"/>
        </w:rPr>
        <w:t xml:space="preserve"> </w:t>
      </w:r>
      <w:r w:rsidR="00AF308D" w:rsidRPr="00A029C4">
        <w:rPr>
          <w:rFonts w:ascii="Calibri" w:eastAsia="Times New Roman" w:hAnsi="Calibri"/>
          <w:sz w:val="18"/>
        </w:rPr>
        <w:t>validity:</w:t>
      </w:r>
      <w:r w:rsidR="00AF308D" w:rsidRPr="008E3189">
        <w:rPr>
          <w:rFonts w:ascii="Calibri" w:eastAsia="Times New Roman" w:hAnsi="Calibri"/>
          <w:sz w:val="18"/>
        </w:rPr>
        <w:t xml:space="preserve"> </w:t>
      </w:r>
      <w:r w:rsidR="00AF308D">
        <w:rPr>
          <w:rFonts w:ascii="Calibri" w:eastAsia="Times New Roman" w:hAnsi="Calibri"/>
          <w:sz w:val="18"/>
        </w:rPr>
        <w:t xml:space="preserve">17 April </w:t>
      </w:r>
      <w:r w:rsidR="00AF308D" w:rsidRPr="008E3189">
        <w:rPr>
          <w:rFonts w:ascii="Calibri" w:eastAsia="Times New Roman" w:hAnsi="Calibri"/>
          <w:sz w:val="18"/>
        </w:rPr>
        <w:t>2019</w:t>
      </w:r>
      <w:r w:rsidR="00AF308D">
        <w:rPr>
          <w:rFonts w:ascii="Calibri" w:eastAsia="Times New Roman" w:hAnsi="Calibri"/>
          <w:sz w:val="18"/>
        </w:rPr>
        <w:t xml:space="preserve"> </w:t>
      </w:r>
      <w:r w:rsidR="00AF308D" w:rsidRPr="008E3189">
        <w:rPr>
          <w:rFonts w:ascii="Calibri" w:eastAsia="Times New Roman" w:hAnsi="Calibri"/>
          <w:sz w:val="18"/>
        </w:rPr>
        <w:t>-</w:t>
      </w:r>
      <w:r w:rsidR="00AF308D">
        <w:rPr>
          <w:rFonts w:ascii="Calibri" w:eastAsia="Times New Roman" w:hAnsi="Calibri"/>
          <w:sz w:val="18"/>
        </w:rPr>
        <w:t xml:space="preserve"> 17 April </w:t>
      </w:r>
      <w:r w:rsidR="00AF308D" w:rsidRPr="008E3189">
        <w:rPr>
          <w:rFonts w:ascii="Calibri" w:eastAsia="Times New Roman" w:hAnsi="Calibri"/>
          <w:sz w:val="18"/>
        </w:rPr>
        <w:t>2024.</w:t>
      </w:r>
    </w:p>
    <w:p w14:paraId="12D28D46" w14:textId="7B468CBA" w:rsidR="00FD79C8" w:rsidRPr="00FD79C8" w:rsidRDefault="00FD79C8">
      <w:pPr>
        <w:pStyle w:val="Heading2"/>
        <w:numPr>
          <w:ilvl w:val="1"/>
          <w:numId w:val="52"/>
        </w:numPr>
      </w:pPr>
      <w:bookmarkStart w:id="29" w:name="_Toc453825244"/>
      <w:bookmarkStart w:id="30" w:name="_Toc209173230"/>
      <w:r w:rsidRPr="00FD79C8">
        <w:lastRenderedPageBreak/>
        <w:t xml:space="preserve">The </w:t>
      </w:r>
      <w:r w:rsidRPr="00284904">
        <w:t>GMO</w:t>
      </w:r>
      <w:bookmarkEnd w:id="29"/>
      <w:r w:rsidR="00E13DAA">
        <w:t xml:space="preserve"> – nature and effect of genetic modification</w:t>
      </w:r>
      <w:bookmarkEnd w:id="30"/>
    </w:p>
    <w:p w14:paraId="32825EF8" w14:textId="0DABCAA7" w:rsidR="00FD79C8" w:rsidRPr="00E13DAA" w:rsidRDefault="00FD79C8">
      <w:pPr>
        <w:pStyle w:val="Heading3"/>
        <w:numPr>
          <w:ilvl w:val="2"/>
          <w:numId w:val="52"/>
        </w:numPr>
        <w:rPr>
          <w:rFonts w:eastAsia="Times New Roman"/>
          <w:color w:val="auto"/>
        </w:rPr>
      </w:pPr>
      <w:bookmarkStart w:id="31" w:name="_Toc453825245"/>
      <w:bookmarkStart w:id="32" w:name="_Toc209173231"/>
      <w:r w:rsidRPr="00E13DAA">
        <w:rPr>
          <w:rFonts w:eastAsia="Times New Roman"/>
          <w:color w:val="auto"/>
        </w:rPr>
        <w:t>Introduction to the GMO</w:t>
      </w:r>
      <w:bookmarkEnd w:id="31"/>
      <w:bookmarkEnd w:id="32"/>
    </w:p>
    <w:p w14:paraId="33DDE0E1" w14:textId="7D451993" w:rsidR="00E82251" w:rsidRPr="00284904" w:rsidRDefault="00FD79C8" w:rsidP="002409AF">
      <w:pPr>
        <w:pStyle w:val="ListParagraph"/>
        <w:rPr>
          <w:b/>
        </w:rPr>
      </w:pPr>
      <w:r w:rsidRPr="002828EF">
        <w:t>The GM</w:t>
      </w:r>
      <w:r w:rsidR="00E813B1">
        <w:t>O</w:t>
      </w:r>
      <w:r w:rsidRPr="002828EF">
        <w:t xml:space="preserve"> proposed for release </w:t>
      </w:r>
      <w:r w:rsidR="00252D8B">
        <w:t>is</w:t>
      </w:r>
      <w:r w:rsidRPr="002828EF">
        <w:t xml:space="preserve"> produced by conventional crossing </w:t>
      </w:r>
      <w:r w:rsidR="00C34E96" w:rsidRPr="002828EF">
        <w:t>between</w:t>
      </w:r>
      <w:r w:rsidRPr="002828EF">
        <w:t xml:space="preserve"> </w:t>
      </w:r>
      <w:r w:rsidR="00C34E96" w:rsidRPr="002828EF">
        <w:t xml:space="preserve">BG3, </w:t>
      </w:r>
      <w:r w:rsidR="00284904">
        <w:t>MON-88702-4</w:t>
      </w:r>
      <w:r w:rsidR="00284904" w:rsidRPr="002828EF">
        <w:t xml:space="preserve"> </w:t>
      </w:r>
      <w:r w:rsidR="00312279" w:rsidRPr="002828EF">
        <w:t>and</w:t>
      </w:r>
      <w:r w:rsidRPr="002828EF">
        <w:t xml:space="preserve"> </w:t>
      </w:r>
      <w:r w:rsidR="00284904" w:rsidRPr="002828EF">
        <w:t>XF</w:t>
      </w:r>
      <w:r w:rsidR="00284904" w:rsidDel="00284904">
        <w:t xml:space="preserve"> </w:t>
      </w:r>
      <w:r w:rsidRPr="002828EF">
        <w:t>cotton</w:t>
      </w:r>
      <w:r w:rsidR="00312279" w:rsidRPr="002828EF">
        <w:t>s</w:t>
      </w:r>
      <w:r w:rsidRPr="002828EF">
        <w:t xml:space="preserve">. </w:t>
      </w:r>
      <w:r w:rsidR="00901C53">
        <w:fldChar w:fldCharType="begin"/>
      </w:r>
      <w:r w:rsidR="00901C53">
        <w:instrText xml:space="preserve"> REF _Ref192246293 \r \h </w:instrText>
      </w:r>
      <w:r w:rsidR="00901C53">
        <w:fldChar w:fldCharType="separate"/>
      </w:r>
      <w:r w:rsidR="005C61F1">
        <w:t>Table 2</w:t>
      </w:r>
      <w:r w:rsidR="00901C53">
        <w:fldChar w:fldCharType="end"/>
      </w:r>
      <w:r w:rsidR="00E82251" w:rsidRPr="00E82251">
        <w:t xml:space="preserve"> list</w:t>
      </w:r>
      <w:r w:rsidR="00284904">
        <w:t>s</w:t>
      </w:r>
      <w:r w:rsidR="00E82251" w:rsidRPr="00E82251">
        <w:t xml:space="preserve"> </w:t>
      </w:r>
      <w:r w:rsidR="00CD650A" w:rsidRPr="00E82251">
        <w:t>all</w:t>
      </w:r>
      <w:r w:rsidR="00E82251" w:rsidRPr="00E82251">
        <w:t xml:space="preserve"> the genetic elements present in the GM </w:t>
      </w:r>
      <w:r w:rsidR="00284904">
        <w:t xml:space="preserve">parental </w:t>
      </w:r>
      <w:r w:rsidR="00E82251" w:rsidRPr="00E82251">
        <w:t>cottons used to produce the GM</w:t>
      </w:r>
      <w:r w:rsidR="00960100">
        <w:t>O</w:t>
      </w:r>
      <w:r w:rsidR="00B469E1">
        <w:t xml:space="preserve"> and these have been discussed in Sections 4.2 – 4.4</w:t>
      </w:r>
      <w:r w:rsidR="00E82251" w:rsidRPr="00E82251">
        <w:t>.</w:t>
      </w:r>
    </w:p>
    <w:p w14:paraId="59988953" w14:textId="27DA43AB" w:rsidR="00E82251" w:rsidRPr="00E82251" w:rsidRDefault="00043390" w:rsidP="002409AF">
      <w:pPr>
        <w:pStyle w:val="ListParagraph"/>
        <w:rPr>
          <w:b/>
        </w:rPr>
      </w:pPr>
      <w:r>
        <w:t>T</w:t>
      </w:r>
      <w:r w:rsidR="00E82251" w:rsidRPr="00E82251">
        <w:t xml:space="preserve">he GM plants are phenotypically </w:t>
      </w:r>
      <w:proofErr w:type="gramStart"/>
      <w:r w:rsidR="00E82251" w:rsidRPr="00E82251">
        <w:t>similar to</w:t>
      </w:r>
      <w:proofErr w:type="gramEnd"/>
      <w:r w:rsidR="00E82251" w:rsidRPr="00E82251">
        <w:t xml:space="preserve"> non-GM cotton. They will be limited by the same abiotic factors as non-GM cotton, sexually compatible with the same plants and their products used identically to non-GM cotton. The difference between </w:t>
      </w:r>
      <w:r w:rsidR="000A5863">
        <w:t>the GMO</w:t>
      </w:r>
      <w:r w:rsidR="00E82251" w:rsidRPr="00E82251">
        <w:t xml:space="preserve"> and non-GM cotton is that the GM</w:t>
      </w:r>
      <w:r w:rsidR="000A5863">
        <w:t>O</w:t>
      </w:r>
      <w:r w:rsidR="00E82251" w:rsidRPr="00E82251">
        <w:t xml:space="preserve"> </w:t>
      </w:r>
      <w:r w:rsidR="000A5863">
        <w:t>is</w:t>
      </w:r>
      <w:r w:rsidR="00E82251" w:rsidRPr="00E82251">
        <w:t xml:space="preserve"> tolerant to glyphosate, </w:t>
      </w:r>
      <w:proofErr w:type="spellStart"/>
      <w:r w:rsidR="00E82251" w:rsidRPr="00E82251">
        <w:t>glufosinate</w:t>
      </w:r>
      <w:proofErr w:type="spellEnd"/>
      <w:r w:rsidR="00E82251" w:rsidRPr="00E82251">
        <w:t xml:space="preserve"> and dicamba herbicides and resistant to </w:t>
      </w:r>
      <w:r w:rsidR="0022447E">
        <w:t>l</w:t>
      </w:r>
      <w:r w:rsidR="00E82251" w:rsidRPr="00E82251">
        <w:t>epidopteran</w:t>
      </w:r>
      <w:r w:rsidR="00E82251">
        <w:t xml:space="preserve">, </w:t>
      </w:r>
      <w:r w:rsidR="0022447E">
        <w:t>h</w:t>
      </w:r>
      <w:r w:rsidR="00E82251">
        <w:t xml:space="preserve">emipteran and </w:t>
      </w:r>
      <w:proofErr w:type="spellStart"/>
      <w:r w:rsidR="0022447E">
        <w:t>t</w:t>
      </w:r>
      <w:r w:rsidR="00E82251">
        <w:t>hysanopteran</w:t>
      </w:r>
      <w:proofErr w:type="spellEnd"/>
      <w:r w:rsidR="00E82251" w:rsidRPr="00E82251">
        <w:t xml:space="preserve"> insect pests of cotton. </w:t>
      </w:r>
      <w:r w:rsidR="00E50CCC">
        <w:t>No additional marker genes are introduced in the GMO, only those that were present in BG3 or BG3 XF.</w:t>
      </w:r>
    </w:p>
    <w:p w14:paraId="648FA90C" w14:textId="2A956D26" w:rsidR="00E82251" w:rsidRPr="00E82251" w:rsidRDefault="00E82251" w:rsidP="002409AF">
      <w:pPr>
        <w:pStyle w:val="ListParagraph"/>
        <w:rPr>
          <w:b/>
        </w:rPr>
      </w:pPr>
      <w:r w:rsidRPr="00E82251">
        <w:t>Agricultural management of the GM</w:t>
      </w:r>
      <w:r w:rsidR="000A5863">
        <w:t>O</w:t>
      </w:r>
      <w:r w:rsidRPr="00E82251">
        <w:t xml:space="preserve"> differs from non-GM cotton with respect to insect pest management and in the application of herbicides to control weeds in the crop. Any</w:t>
      </w:r>
      <w:r w:rsidR="000A5863">
        <w:t xml:space="preserve"> GMO</w:t>
      </w:r>
      <w:r w:rsidRPr="00E82251">
        <w:t xml:space="preserve"> volunteers in subsequent crops would need to be controlled by mechanical means or use of herbicides other than those to which the crop is tolerant.</w:t>
      </w:r>
    </w:p>
    <w:p w14:paraId="0E435EDC" w14:textId="60F26BF1" w:rsidR="00566099" w:rsidRPr="00566099" w:rsidRDefault="00566099" w:rsidP="002409AF">
      <w:pPr>
        <w:pStyle w:val="ListParagraph"/>
        <w:rPr>
          <w:b/>
        </w:rPr>
      </w:pPr>
      <w:bookmarkStart w:id="33" w:name="_Toc453825246"/>
      <w:r w:rsidRPr="00566099">
        <w:t xml:space="preserve">The RARMP for DIR </w:t>
      </w:r>
      <w:r>
        <w:t>147</w:t>
      </w:r>
      <w:r w:rsidRPr="00566099">
        <w:t xml:space="preserve"> identified additional information that may be required to assess an application for a large scale or commercial release of </w:t>
      </w:r>
      <w:r w:rsidR="000A5863">
        <w:t>the GMO</w:t>
      </w:r>
      <w:r w:rsidRPr="00566099">
        <w:t>, or to justify a reduction in containment conditions. This include</w:t>
      </w:r>
      <w:r w:rsidR="00A0351C">
        <w:t>d</w:t>
      </w:r>
      <w:r w:rsidRPr="00566099">
        <w:t>:</w:t>
      </w:r>
    </w:p>
    <w:p w14:paraId="456D64C4" w14:textId="5D251EA8" w:rsidR="00566099" w:rsidRPr="00566099" w:rsidRDefault="00566099">
      <w:pPr>
        <w:pStyle w:val="EndNoteCategoryHeading"/>
        <w:numPr>
          <w:ilvl w:val="0"/>
          <w:numId w:val="21"/>
        </w:numPr>
        <w:rPr>
          <w:rFonts w:ascii="Calibri" w:hAnsi="Calibri" w:cs="Calibri"/>
          <w:b w:val="0"/>
          <w:bCs/>
          <w:sz w:val="22"/>
          <w:szCs w:val="22"/>
        </w:rPr>
      </w:pPr>
      <w:r w:rsidRPr="00566099">
        <w:rPr>
          <w:rFonts w:ascii="Calibri" w:hAnsi="Calibri" w:cs="Calibri"/>
          <w:b w:val="0"/>
          <w:bCs/>
          <w:sz w:val="22"/>
          <w:szCs w:val="22"/>
        </w:rPr>
        <w:t xml:space="preserve">Molecular, biochemical and phenotypic characterisation of the GM cotton </w:t>
      </w:r>
      <w:r w:rsidR="00A26E03">
        <w:rPr>
          <w:rFonts w:ascii="Calibri" w:hAnsi="Calibri" w:cs="Calibri"/>
          <w:b w:val="0"/>
          <w:bCs/>
          <w:sz w:val="22"/>
          <w:szCs w:val="22"/>
        </w:rPr>
        <w:t>MON-88702-4</w:t>
      </w:r>
      <w:r w:rsidRPr="00566099">
        <w:rPr>
          <w:rFonts w:ascii="Calibri" w:hAnsi="Calibri" w:cs="Calibri"/>
          <w:b w:val="0"/>
          <w:bCs/>
          <w:sz w:val="22"/>
          <w:szCs w:val="22"/>
        </w:rPr>
        <w:t xml:space="preserve"> including potential for increased toxicity, allergenicity and weediness.</w:t>
      </w:r>
    </w:p>
    <w:p w14:paraId="10BF9463" w14:textId="7773410C" w:rsidR="00566099" w:rsidRDefault="00566099">
      <w:pPr>
        <w:pStyle w:val="EndNoteCategoryHeading"/>
        <w:numPr>
          <w:ilvl w:val="0"/>
          <w:numId w:val="21"/>
        </w:numPr>
        <w:rPr>
          <w:rFonts w:ascii="Calibri" w:hAnsi="Calibri" w:cs="Calibri"/>
          <w:b w:val="0"/>
          <w:bCs/>
          <w:sz w:val="22"/>
          <w:szCs w:val="22"/>
        </w:rPr>
      </w:pPr>
      <w:r w:rsidRPr="00566099">
        <w:rPr>
          <w:rFonts w:ascii="Calibri" w:hAnsi="Calibri" w:cs="Calibri"/>
          <w:b w:val="0"/>
          <w:bCs/>
          <w:sz w:val="22"/>
          <w:szCs w:val="22"/>
        </w:rPr>
        <w:t>Potential toxicity to an increased range of insects of the combination of the insecticidal proteins in the GM cotton and the potential for increased weediness.</w:t>
      </w:r>
    </w:p>
    <w:p w14:paraId="66F5D5BA" w14:textId="21AFAC02" w:rsidR="00566099" w:rsidRPr="00566099" w:rsidRDefault="00566099" w:rsidP="002409AF">
      <w:pPr>
        <w:pStyle w:val="ListParagraph"/>
        <w:rPr>
          <w:b/>
        </w:rPr>
      </w:pPr>
      <w:r>
        <w:t>The applicant has</w:t>
      </w:r>
      <w:r w:rsidRPr="00566099">
        <w:t xml:space="preserve"> </w:t>
      </w:r>
      <w:r>
        <w:t>provided</w:t>
      </w:r>
      <w:r w:rsidRPr="00566099">
        <w:t xml:space="preserve"> the additional information </w:t>
      </w:r>
      <w:r>
        <w:t xml:space="preserve">for </w:t>
      </w:r>
      <w:r w:rsidR="00A26E03">
        <w:t>MON-88702-4</w:t>
      </w:r>
      <w:r w:rsidR="0072722D">
        <w:t xml:space="preserve"> </w:t>
      </w:r>
      <w:r w:rsidR="008520AE">
        <w:t xml:space="preserve">alone, </w:t>
      </w:r>
      <w:r w:rsidR="0072722D">
        <w:t>and</w:t>
      </w:r>
      <w:r w:rsidRPr="00566099">
        <w:t xml:space="preserve"> </w:t>
      </w:r>
      <w:r w:rsidR="008520AE">
        <w:t xml:space="preserve">for </w:t>
      </w:r>
      <w:r w:rsidR="000A5863">
        <w:t>the GMO</w:t>
      </w:r>
      <w:r w:rsidRPr="00566099">
        <w:t xml:space="preserve"> (discussed below).</w:t>
      </w:r>
    </w:p>
    <w:p w14:paraId="2D4D01C5" w14:textId="5D517595" w:rsidR="00FD79C8" w:rsidRPr="00A67BDB" w:rsidRDefault="00FD79C8">
      <w:pPr>
        <w:pStyle w:val="Heading3"/>
        <w:numPr>
          <w:ilvl w:val="2"/>
          <w:numId w:val="52"/>
        </w:numPr>
        <w:rPr>
          <w:rFonts w:eastAsia="Times New Roman"/>
          <w:color w:val="auto"/>
        </w:rPr>
      </w:pPr>
      <w:bookmarkStart w:id="34" w:name="_Toc209173232"/>
      <w:r w:rsidRPr="00A67BDB">
        <w:rPr>
          <w:rFonts w:eastAsia="Times New Roman"/>
          <w:color w:val="auto"/>
        </w:rPr>
        <w:t>Characterisation of the GMO</w:t>
      </w:r>
      <w:bookmarkEnd w:id="33"/>
      <w:bookmarkEnd w:id="34"/>
    </w:p>
    <w:p w14:paraId="6B976CEE" w14:textId="521ABDFA" w:rsidR="00FD79C8" w:rsidRPr="0072722D" w:rsidRDefault="007F5A8A" w:rsidP="002409AF">
      <w:pPr>
        <w:pStyle w:val="ListParagraph"/>
        <w:rPr>
          <w:b/>
        </w:rPr>
      </w:pPr>
      <w:r w:rsidRPr="0072722D">
        <w:t>The applicant has provided data from both Australian and US</w:t>
      </w:r>
      <w:r w:rsidR="00FB2BD1">
        <w:t>A</w:t>
      </w:r>
      <w:r w:rsidRPr="0072722D">
        <w:t xml:space="preserve"> field trials</w:t>
      </w:r>
      <w:r w:rsidR="0072722D" w:rsidRPr="0072722D">
        <w:t xml:space="preserve"> for </w:t>
      </w:r>
      <w:r w:rsidR="000A5863">
        <w:t>the GMO</w:t>
      </w:r>
      <w:r w:rsidRPr="0072722D">
        <w:t xml:space="preserve">. Field trials in Australia provided protein expression data and phenotypic data. </w:t>
      </w:r>
      <w:r w:rsidR="00AC41CA">
        <w:t>T</w:t>
      </w:r>
      <w:r w:rsidRPr="0072722D">
        <w:t>he US</w:t>
      </w:r>
      <w:r w:rsidR="00A70A17">
        <w:t>A</w:t>
      </w:r>
      <w:r w:rsidRPr="0072722D">
        <w:t xml:space="preserve"> field trials </w:t>
      </w:r>
      <w:r w:rsidR="00043390">
        <w:t>included</w:t>
      </w:r>
      <w:r w:rsidR="00AC41CA">
        <w:t xml:space="preserve"> data for</w:t>
      </w:r>
      <w:r w:rsidRPr="0072722D">
        <w:t xml:space="preserve"> protein expression, cottonseed composition and phenotypic measures</w:t>
      </w:r>
      <w:r w:rsidR="00126CBA" w:rsidRPr="0072722D">
        <w:t xml:space="preserve"> </w:t>
      </w:r>
      <w:r w:rsidRPr="0072722D">
        <w:t xml:space="preserve">(see Section </w:t>
      </w:r>
      <w:r w:rsidR="00126CBA" w:rsidRPr="0072722D">
        <w:t>5</w:t>
      </w:r>
      <w:r w:rsidRPr="0072722D">
        <w:t>.2.3).</w:t>
      </w:r>
      <w:r w:rsidR="00D66B28">
        <w:t xml:space="preserve"> </w:t>
      </w:r>
    </w:p>
    <w:p w14:paraId="2B3AC625" w14:textId="0952D1C8" w:rsidR="00FD79C8" w:rsidRPr="00A37DEA" w:rsidRDefault="00FD79C8">
      <w:pPr>
        <w:pStyle w:val="Heading4"/>
        <w:numPr>
          <w:ilvl w:val="3"/>
          <w:numId w:val="52"/>
        </w:numPr>
      </w:pPr>
      <w:bookmarkStart w:id="35" w:name="_Toc453825247"/>
      <w:r w:rsidRPr="00A37DEA">
        <w:t>Molecular Stability</w:t>
      </w:r>
      <w:bookmarkEnd w:id="35"/>
    </w:p>
    <w:p w14:paraId="0A41E77C" w14:textId="04CBC61D" w:rsidR="00D402F8" w:rsidRPr="00D402F8" w:rsidRDefault="00D67562" w:rsidP="002409AF">
      <w:pPr>
        <w:pStyle w:val="ListParagraph"/>
        <w:rPr>
          <w:b/>
        </w:rPr>
      </w:pPr>
      <w:r>
        <w:t>N</w:t>
      </w:r>
      <w:r w:rsidR="001B4086">
        <w:t>GS</w:t>
      </w:r>
      <w:r w:rsidR="00D577CA">
        <w:t xml:space="preserve"> </w:t>
      </w:r>
      <w:r w:rsidR="00D402F8" w:rsidRPr="00D402F8">
        <w:t xml:space="preserve">was used to confirm the </w:t>
      </w:r>
      <w:r w:rsidR="00F138FB">
        <w:t>presence and intactness</w:t>
      </w:r>
      <w:r w:rsidR="00D402F8" w:rsidRPr="00D402F8">
        <w:t xml:space="preserve"> of</w:t>
      </w:r>
      <w:r w:rsidR="00F138FB">
        <w:t xml:space="preserve"> each</w:t>
      </w:r>
      <w:r w:rsidR="00AA05F9">
        <w:t xml:space="preserve"> of the</w:t>
      </w:r>
      <w:r w:rsidR="00D402F8" w:rsidRPr="00D402F8">
        <w:t xml:space="preserve"> insert gene</w:t>
      </w:r>
      <w:r w:rsidR="00AA05F9">
        <w:t>s</w:t>
      </w:r>
      <w:r w:rsidR="00D402F8" w:rsidRPr="00D402F8">
        <w:t xml:space="preserve"> in </w:t>
      </w:r>
      <w:r w:rsidR="000A5863">
        <w:t>the GMO</w:t>
      </w:r>
      <w:r w:rsidR="00D402F8" w:rsidRPr="00D402F8">
        <w:t xml:space="preserve">. The </w:t>
      </w:r>
      <w:r w:rsidR="00AB5F6A">
        <w:t xml:space="preserve">DNA sequencing data obtained from </w:t>
      </w:r>
      <w:r w:rsidR="000A5863">
        <w:t>the GMO</w:t>
      </w:r>
      <w:r w:rsidR="00D402F8" w:rsidRPr="00D402F8">
        <w:t xml:space="preserve"> was analysed </w:t>
      </w:r>
      <w:r w:rsidR="00AA05F9">
        <w:t>by</w:t>
      </w:r>
      <w:r w:rsidR="00D402F8">
        <w:t xml:space="preserve"> compar</w:t>
      </w:r>
      <w:r w:rsidR="00AA05F9">
        <w:t>ing</w:t>
      </w:r>
      <w:r w:rsidR="00D402F8" w:rsidRPr="00D402F8">
        <w:t xml:space="preserve"> </w:t>
      </w:r>
      <w:r w:rsidR="00AB5F6A">
        <w:t xml:space="preserve">to the </w:t>
      </w:r>
      <w:r w:rsidR="00043390">
        <w:t>previously</w:t>
      </w:r>
      <w:r w:rsidR="00676127">
        <w:t xml:space="preserve"> </w:t>
      </w:r>
      <w:r w:rsidR="00AB5F6A">
        <w:t>determined sequences for</w:t>
      </w:r>
      <w:r w:rsidR="00D402F8" w:rsidRPr="00D402F8">
        <w:t xml:space="preserve"> each of the GM parental lines. Results of this analysis confirmed that </w:t>
      </w:r>
      <w:r w:rsidR="000A5863">
        <w:t>the GMO</w:t>
      </w:r>
      <w:r w:rsidR="00D402F8" w:rsidRPr="00D402F8">
        <w:t xml:space="preserve"> contains </w:t>
      </w:r>
      <w:r w:rsidR="001B4086">
        <w:t>a single complete copy of</w:t>
      </w:r>
      <w:r w:rsidR="001B4086" w:rsidRPr="00D402F8">
        <w:t xml:space="preserve"> </w:t>
      </w:r>
      <w:r w:rsidR="00D402F8" w:rsidRPr="00D402F8">
        <w:t>DNA inserts of each of the parental GM</w:t>
      </w:r>
      <w:r w:rsidR="00D402F8">
        <w:t xml:space="preserve"> cotton</w:t>
      </w:r>
      <w:r w:rsidR="00D402F8" w:rsidRPr="00D402F8">
        <w:t xml:space="preserve"> lines.</w:t>
      </w:r>
    </w:p>
    <w:p w14:paraId="3AD885AD" w14:textId="77777777" w:rsidR="00FD79C8" w:rsidRPr="009D71FE" w:rsidRDefault="00FD79C8">
      <w:pPr>
        <w:pStyle w:val="Heading4"/>
        <w:keepLines w:val="0"/>
        <w:numPr>
          <w:ilvl w:val="3"/>
          <w:numId w:val="52"/>
        </w:numPr>
      </w:pPr>
      <w:bookmarkStart w:id="36" w:name="_Ref198558565"/>
      <w:bookmarkStart w:id="37" w:name="_Toc453825248"/>
      <w:r w:rsidRPr="009D71FE">
        <w:t>Protein expression</w:t>
      </w:r>
      <w:bookmarkEnd w:id="36"/>
      <w:r w:rsidRPr="009D71FE">
        <w:t xml:space="preserve"> </w:t>
      </w:r>
      <w:bookmarkEnd w:id="37"/>
    </w:p>
    <w:p w14:paraId="5762465C" w14:textId="75C9345B" w:rsidR="009F5272" w:rsidRPr="009F5272" w:rsidRDefault="00563C2A" w:rsidP="009F019E">
      <w:pPr>
        <w:pStyle w:val="Heading5"/>
        <w:keepLines w:val="0"/>
      </w:pPr>
      <w:r>
        <w:t xml:space="preserve">Field </w:t>
      </w:r>
      <w:r w:rsidR="009F5272">
        <w:t>Trials - USA</w:t>
      </w:r>
    </w:p>
    <w:p w14:paraId="7B9AB712" w14:textId="6F04E4AE" w:rsidR="00831765" w:rsidRDefault="00FD79C8" w:rsidP="00D66B28">
      <w:pPr>
        <w:pStyle w:val="ListParagraph"/>
        <w:spacing w:after="180"/>
      </w:pPr>
      <w:r w:rsidRPr="00374323">
        <w:t>In</w:t>
      </w:r>
      <w:r w:rsidR="00831765" w:rsidRPr="00831765">
        <w:t xml:space="preserve"> the USA field trials, concentrations of expressed proteins from the introduced genes in the GMO and GM parental lines were measured in leaves, roots and seeds samples</w:t>
      </w:r>
      <w:r w:rsidR="00831765">
        <w:t xml:space="preserve"> </w:t>
      </w:r>
      <w:r w:rsidR="00831765" w:rsidRPr="00831765">
        <w:t>(Table 6).</w:t>
      </w:r>
    </w:p>
    <w:p w14:paraId="7F18378B" w14:textId="32B2106D" w:rsidR="00FD79C8" w:rsidRPr="00374323" w:rsidRDefault="00FD79C8">
      <w:pPr>
        <w:pStyle w:val="TableHeading"/>
        <w:numPr>
          <w:ilvl w:val="0"/>
          <w:numId w:val="16"/>
        </w:numPr>
      </w:pPr>
      <w:r w:rsidRPr="00374323">
        <w:t xml:space="preserve">Protein expression for </w:t>
      </w:r>
      <w:r w:rsidR="000A5863">
        <w:t>the GMO</w:t>
      </w:r>
      <w:r w:rsidRPr="00374323">
        <w:t xml:space="preserve"> and GM parental cotton lines in US field trials</w:t>
      </w:r>
    </w:p>
    <w:tbl>
      <w:tblPr>
        <w:tblStyle w:val="TableGrid3"/>
        <w:tblW w:w="9321" w:type="dxa"/>
        <w:jc w:val="center"/>
        <w:tblLook w:val="04A0" w:firstRow="1" w:lastRow="0" w:firstColumn="1" w:lastColumn="0" w:noHBand="0" w:noVBand="1"/>
        <w:tblCaption w:val="Table 6 Protein expression levels for the GMO and GM parental cotton lines in US filed trials"/>
        <w:tblDescription w:val="This table includes data for the concentrations of the protein expressions for insect resistance and herbicide tolerance. The table has 7 columns showing the protein measured, the lines in which it was measured (the GMO and the relevant parental cotton line for the protein), data for leaf tissue, data for root tissue, data for seed tissue and pollen. Data are shown as the mean plus or minus the standard error (SE), with the range (minimun to maximum) listed in brackets below the mean &amp; SE data."/>
      </w:tblPr>
      <w:tblGrid>
        <w:gridCol w:w="1159"/>
        <w:gridCol w:w="1393"/>
        <w:gridCol w:w="1352"/>
        <w:gridCol w:w="1297"/>
        <w:gridCol w:w="1481"/>
        <w:gridCol w:w="1316"/>
        <w:gridCol w:w="1323"/>
      </w:tblGrid>
      <w:tr w:rsidR="00C67FCF" w:rsidRPr="001F7FCC" w14:paraId="0FF650E9" w14:textId="1C9D73AF" w:rsidTr="00E13DAA">
        <w:trPr>
          <w:tblHeader/>
          <w:jc w:val="center"/>
        </w:trPr>
        <w:tc>
          <w:tcPr>
            <w:tcW w:w="1159" w:type="dxa"/>
            <w:tcBorders>
              <w:left w:val="nil"/>
              <w:bottom w:val="single" w:sz="4" w:space="0" w:color="auto"/>
              <w:right w:val="nil"/>
            </w:tcBorders>
            <w:shd w:val="clear" w:color="auto" w:fill="D9D9D9" w:themeFill="background1" w:themeFillShade="D9"/>
          </w:tcPr>
          <w:p w14:paraId="5F17C25C" w14:textId="77777777" w:rsidR="00C67FCF" w:rsidRPr="001F7FCC" w:rsidRDefault="00C67FCF" w:rsidP="00D66B28">
            <w:pPr>
              <w:rPr>
                <w:rFonts w:ascii="Calibri" w:hAnsi="Calibri"/>
                <w:b/>
                <w:bCs/>
              </w:rPr>
            </w:pPr>
            <w:r w:rsidRPr="001F7FCC">
              <w:rPr>
                <w:rFonts w:ascii="Calibri" w:hAnsi="Calibri"/>
                <w:b/>
                <w:bCs/>
              </w:rPr>
              <w:t>Protein</w:t>
            </w:r>
          </w:p>
        </w:tc>
        <w:tc>
          <w:tcPr>
            <w:tcW w:w="1393" w:type="dxa"/>
            <w:tcBorders>
              <w:left w:val="nil"/>
              <w:bottom w:val="single" w:sz="4" w:space="0" w:color="auto"/>
              <w:right w:val="nil"/>
            </w:tcBorders>
            <w:shd w:val="clear" w:color="auto" w:fill="D9D9D9" w:themeFill="background1" w:themeFillShade="D9"/>
          </w:tcPr>
          <w:p w14:paraId="2D882ECC" w14:textId="77777777" w:rsidR="00C67FCF" w:rsidRPr="001F7FCC" w:rsidRDefault="00C67FCF" w:rsidP="00D66B28">
            <w:pPr>
              <w:rPr>
                <w:rFonts w:ascii="Calibri" w:hAnsi="Calibri"/>
                <w:b/>
                <w:bCs/>
              </w:rPr>
            </w:pPr>
            <w:r w:rsidRPr="001F7FCC">
              <w:rPr>
                <w:rFonts w:ascii="Calibri" w:hAnsi="Calibri"/>
                <w:b/>
                <w:bCs/>
              </w:rPr>
              <w:t>Line</w:t>
            </w:r>
            <w:r w:rsidRPr="001F7FCC">
              <w:rPr>
                <w:rFonts w:ascii="Calibri" w:hAnsi="Calibri"/>
                <w:b/>
                <w:bCs/>
                <w:vertAlign w:val="superscript"/>
              </w:rPr>
              <w:t>a</w:t>
            </w:r>
          </w:p>
        </w:tc>
        <w:tc>
          <w:tcPr>
            <w:tcW w:w="1352" w:type="dxa"/>
            <w:tcBorders>
              <w:left w:val="nil"/>
              <w:bottom w:val="single" w:sz="4" w:space="0" w:color="auto"/>
              <w:right w:val="nil"/>
            </w:tcBorders>
            <w:shd w:val="clear" w:color="auto" w:fill="D9D9D9" w:themeFill="background1" w:themeFillShade="D9"/>
          </w:tcPr>
          <w:p w14:paraId="5C7806BF" w14:textId="7651CFE8" w:rsidR="00C67FCF" w:rsidRPr="00C67FCF" w:rsidRDefault="00C67FCF" w:rsidP="00D66B28">
            <w:pPr>
              <w:jc w:val="center"/>
              <w:rPr>
                <w:rFonts w:ascii="Calibri" w:hAnsi="Calibri"/>
                <w:b/>
                <w:bCs/>
              </w:rPr>
            </w:pPr>
            <w:proofErr w:type="spellStart"/>
            <w:proofErr w:type="gramStart"/>
            <w:r w:rsidRPr="001F7FCC">
              <w:rPr>
                <w:rFonts w:ascii="Calibri" w:hAnsi="Calibri"/>
                <w:b/>
                <w:bCs/>
              </w:rPr>
              <w:t>Leaf</w:t>
            </w:r>
            <w:r w:rsidRPr="001F7FCC">
              <w:rPr>
                <w:rFonts w:ascii="Calibri" w:hAnsi="Calibri"/>
                <w:b/>
                <w:bCs/>
                <w:vertAlign w:val="superscript"/>
              </w:rPr>
              <w:t>b</w:t>
            </w:r>
            <w:r w:rsidR="005570C3">
              <w:rPr>
                <w:rFonts w:ascii="Calibri" w:hAnsi="Calibri"/>
                <w:b/>
                <w:bCs/>
                <w:vertAlign w:val="superscript"/>
              </w:rPr>
              <w:t>,c</w:t>
            </w:r>
            <w:proofErr w:type="spellEnd"/>
            <w:proofErr w:type="gramEnd"/>
            <w:r>
              <w:rPr>
                <w:rFonts w:ascii="Calibri" w:hAnsi="Calibri"/>
                <w:b/>
                <w:bCs/>
              </w:rPr>
              <w:t xml:space="preserve"> (OSL1)</w:t>
            </w:r>
          </w:p>
          <w:p w14:paraId="03A7C7E6" w14:textId="6CF20D6D" w:rsidR="00C67FCF" w:rsidRPr="005570C3" w:rsidRDefault="00C67FCF" w:rsidP="00D66B28">
            <w:pPr>
              <w:jc w:val="center"/>
              <w:rPr>
                <w:rFonts w:ascii="Calibri" w:hAnsi="Calibri"/>
                <w:b/>
                <w:bCs/>
                <w:vertAlign w:val="superscript"/>
              </w:rPr>
            </w:pPr>
            <w:r w:rsidRPr="001F7FCC">
              <w:rPr>
                <w:rFonts w:ascii="Calibri" w:hAnsi="Calibri"/>
                <w:b/>
                <w:bCs/>
              </w:rPr>
              <w:t>(</w:t>
            </w:r>
            <w:proofErr w:type="spellStart"/>
            <w:r w:rsidRPr="001F7FCC">
              <w:rPr>
                <w:rFonts w:ascii="Calibri" w:hAnsi="Calibri"/>
                <w:b/>
                <w:bCs/>
              </w:rPr>
              <w:t>μg</w:t>
            </w:r>
            <w:proofErr w:type="spellEnd"/>
            <w:r w:rsidRPr="001F7FCC">
              <w:rPr>
                <w:rFonts w:ascii="Calibri" w:hAnsi="Calibri"/>
                <w:b/>
                <w:bCs/>
              </w:rPr>
              <w:t xml:space="preserve">/g </w:t>
            </w:r>
            <w:proofErr w:type="spellStart"/>
            <w:r w:rsidRPr="001F7FCC">
              <w:rPr>
                <w:rFonts w:ascii="Calibri" w:hAnsi="Calibri"/>
                <w:b/>
                <w:bCs/>
              </w:rPr>
              <w:t>dw</w:t>
            </w:r>
            <w:proofErr w:type="spellEnd"/>
            <w:r w:rsidRPr="001F7FCC">
              <w:rPr>
                <w:rFonts w:ascii="Calibri" w:hAnsi="Calibri"/>
                <w:b/>
                <w:bCs/>
              </w:rPr>
              <w:t>)</w:t>
            </w:r>
          </w:p>
        </w:tc>
        <w:tc>
          <w:tcPr>
            <w:tcW w:w="1297" w:type="dxa"/>
            <w:tcBorders>
              <w:left w:val="nil"/>
              <w:bottom w:val="single" w:sz="4" w:space="0" w:color="auto"/>
              <w:right w:val="nil"/>
            </w:tcBorders>
            <w:shd w:val="clear" w:color="auto" w:fill="D9D9D9" w:themeFill="background1" w:themeFillShade="D9"/>
          </w:tcPr>
          <w:p w14:paraId="339DCDD7" w14:textId="43B2C623" w:rsidR="00C67FCF" w:rsidRPr="00C67FCF" w:rsidRDefault="00C67FCF" w:rsidP="00D66B28">
            <w:pPr>
              <w:jc w:val="center"/>
              <w:rPr>
                <w:rFonts w:ascii="Calibri" w:hAnsi="Calibri"/>
                <w:b/>
                <w:bCs/>
              </w:rPr>
            </w:pPr>
            <w:r w:rsidRPr="001F7FCC">
              <w:rPr>
                <w:rFonts w:ascii="Calibri" w:hAnsi="Calibri"/>
                <w:b/>
                <w:bCs/>
              </w:rPr>
              <w:t>Leaf</w:t>
            </w:r>
            <w:r>
              <w:rPr>
                <w:rFonts w:ascii="Calibri" w:hAnsi="Calibri"/>
                <w:b/>
                <w:bCs/>
              </w:rPr>
              <w:t xml:space="preserve"> (OSL4)</w:t>
            </w:r>
          </w:p>
          <w:p w14:paraId="77CCD740" w14:textId="47EE8480" w:rsidR="00C67FCF" w:rsidRPr="001F7FCC" w:rsidRDefault="00C67FCF" w:rsidP="00D66B28">
            <w:pPr>
              <w:jc w:val="center"/>
              <w:rPr>
                <w:rFonts w:ascii="Calibri" w:hAnsi="Calibri"/>
                <w:b/>
                <w:bCs/>
              </w:rPr>
            </w:pPr>
            <w:r w:rsidRPr="001F7FCC">
              <w:rPr>
                <w:rFonts w:ascii="Calibri" w:hAnsi="Calibri"/>
                <w:b/>
                <w:bCs/>
              </w:rPr>
              <w:t>(</w:t>
            </w:r>
            <w:proofErr w:type="spellStart"/>
            <w:r w:rsidRPr="001F7FCC">
              <w:rPr>
                <w:rFonts w:ascii="Calibri" w:hAnsi="Calibri"/>
                <w:b/>
                <w:bCs/>
              </w:rPr>
              <w:t>μg</w:t>
            </w:r>
            <w:proofErr w:type="spellEnd"/>
            <w:r w:rsidRPr="001F7FCC">
              <w:rPr>
                <w:rFonts w:ascii="Calibri" w:hAnsi="Calibri"/>
                <w:b/>
                <w:bCs/>
              </w:rPr>
              <w:t xml:space="preserve">/g </w:t>
            </w:r>
            <w:proofErr w:type="spellStart"/>
            <w:r w:rsidRPr="001F7FCC">
              <w:rPr>
                <w:rFonts w:ascii="Calibri" w:hAnsi="Calibri"/>
                <w:b/>
                <w:bCs/>
              </w:rPr>
              <w:t>dw</w:t>
            </w:r>
            <w:proofErr w:type="spellEnd"/>
            <w:r w:rsidRPr="001F7FCC">
              <w:rPr>
                <w:rFonts w:ascii="Calibri" w:hAnsi="Calibri"/>
                <w:b/>
                <w:bCs/>
              </w:rPr>
              <w:t>)</w:t>
            </w:r>
          </w:p>
        </w:tc>
        <w:tc>
          <w:tcPr>
            <w:tcW w:w="1481" w:type="dxa"/>
            <w:tcBorders>
              <w:left w:val="nil"/>
              <w:bottom w:val="single" w:sz="4" w:space="0" w:color="auto"/>
              <w:right w:val="nil"/>
            </w:tcBorders>
            <w:shd w:val="clear" w:color="auto" w:fill="D9D9D9" w:themeFill="background1" w:themeFillShade="D9"/>
          </w:tcPr>
          <w:p w14:paraId="56AC755B" w14:textId="39E24C8C" w:rsidR="00C67FCF" w:rsidRPr="001F7FCC" w:rsidRDefault="00C67FCF" w:rsidP="00D66B28">
            <w:pPr>
              <w:jc w:val="center"/>
              <w:rPr>
                <w:rFonts w:ascii="Calibri" w:hAnsi="Calibri"/>
                <w:b/>
                <w:bCs/>
              </w:rPr>
            </w:pPr>
            <w:r w:rsidRPr="001F7FCC">
              <w:rPr>
                <w:rFonts w:ascii="Calibri" w:hAnsi="Calibri"/>
                <w:b/>
                <w:bCs/>
              </w:rPr>
              <w:t xml:space="preserve">Root </w:t>
            </w:r>
          </w:p>
          <w:p w14:paraId="311F03BE" w14:textId="5508A478" w:rsidR="00C67FCF" w:rsidRPr="001F7FCC" w:rsidRDefault="00C67FCF" w:rsidP="00D66B28">
            <w:pPr>
              <w:jc w:val="center"/>
              <w:rPr>
                <w:rFonts w:ascii="Calibri" w:hAnsi="Calibri"/>
                <w:b/>
                <w:bCs/>
              </w:rPr>
            </w:pPr>
            <w:r w:rsidRPr="001F7FCC">
              <w:rPr>
                <w:rFonts w:ascii="Calibri" w:hAnsi="Calibri"/>
                <w:b/>
                <w:bCs/>
              </w:rPr>
              <w:t>(</w:t>
            </w:r>
            <w:proofErr w:type="spellStart"/>
            <w:r w:rsidRPr="001F7FCC">
              <w:rPr>
                <w:rFonts w:ascii="Calibri" w:hAnsi="Calibri"/>
                <w:b/>
                <w:bCs/>
              </w:rPr>
              <w:t>μg</w:t>
            </w:r>
            <w:proofErr w:type="spellEnd"/>
            <w:r w:rsidRPr="001F7FCC">
              <w:rPr>
                <w:rFonts w:ascii="Calibri" w:hAnsi="Calibri"/>
                <w:b/>
                <w:bCs/>
              </w:rPr>
              <w:t xml:space="preserve">/g </w:t>
            </w:r>
            <w:proofErr w:type="spellStart"/>
            <w:r w:rsidRPr="001F7FCC">
              <w:rPr>
                <w:rFonts w:ascii="Calibri" w:hAnsi="Calibri"/>
                <w:b/>
                <w:bCs/>
              </w:rPr>
              <w:t>dw</w:t>
            </w:r>
            <w:proofErr w:type="spellEnd"/>
            <w:r w:rsidRPr="001F7FCC">
              <w:rPr>
                <w:rFonts w:ascii="Calibri" w:hAnsi="Calibri"/>
                <w:b/>
                <w:bCs/>
              </w:rPr>
              <w:t>)</w:t>
            </w:r>
          </w:p>
        </w:tc>
        <w:tc>
          <w:tcPr>
            <w:tcW w:w="1316" w:type="dxa"/>
            <w:tcBorders>
              <w:left w:val="nil"/>
              <w:bottom w:val="single" w:sz="4" w:space="0" w:color="auto"/>
              <w:right w:val="nil"/>
            </w:tcBorders>
            <w:shd w:val="clear" w:color="auto" w:fill="D9D9D9" w:themeFill="background1" w:themeFillShade="D9"/>
          </w:tcPr>
          <w:p w14:paraId="0DDF6824" w14:textId="77777777" w:rsidR="00C67FCF" w:rsidRPr="001F7FCC" w:rsidRDefault="00C67FCF" w:rsidP="00D66B28">
            <w:pPr>
              <w:jc w:val="center"/>
              <w:rPr>
                <w:rFonts w:ascii="Calibri" w:hAnsi="Calibri"/>
                <w:b/>
                <w:bCs/>
              </w:rPr>
            </w:pPr>
            <w:r w:rsidRPr="001F7FCC">
              <w:rPr>
                <w:rFonts w:ascii="Calibri" w:hAnsi="Calibri"/>
                <w:b/>
                <w:bCs/>
              </w:rPr>
              <w:t xml:space="preserve">Seed </w:t>
            </w:r>
          </w:p>
          <w:p w14:paraId="4EAAF7EE" w14:textId="0D830E31" w:rsidR="00C67FCF" w:rsidRPr="001F7FCC" w:rsidRDefault="00C67FCF" w:rsidP="00D66B28">
            <w:pPr>
              <w:jc w:val="center"/>
              <w:rPr>
                <w:rFonts w:ascii="Calibri" w:hAnsi="Calibri"/>
                <w:b/>
                <w:bCs/>
              </w:rPr>
            </w:pPr>
            <w:r w:rsidRPr="001F7FCC">
              <w:rPr>
                <w:rFonts w:ascii="Calibri" w:hAnsi="Calibri"/>
                <w:b/>
                <w:bCs/>
              </w:rPr>
              <w:t>(</w:t>
            </w:r>
            <w:proofErr w:type="spellStart"/>
            <w:r w:rsidRPr="001F7FCC">
              <w:rPr>
                <w:rFonts w:ascii="Calibri" w:hAnsi="Calibri"/>
                <w:b/>
                <w:bCs/>
              </w:rPr>
              <w:t>μg</w:t>
            </w:r>
            <w:proofErr w:type="spellEnd"/>
            <w:r w:rsidRPr="001F7FCC">
              <w:rPr>
                <w:rFonts w:ascii="Calibri" w:hAnsi="Calibri"/>
                <w:b/>
                <w:bCs/>
              </w:rPr>
              <w:t xml:space="preserve">/g </w:t>
            </w:r>
            <w:proofErr w:type="spellStart"/>
            <w:r w:rsidRPr="001F7FCC">
              <w:rPr>
                <w:rFonts w:ascii="Calibri" w:hAnsi="Calibri"/>
                <w:b/>
                <w:bCs/>
              </w:rPr>
              <w:t>dw</w:t>
            </w:r>
            <w:proofErr w:type="spellEnd"/>
            <w:r w:rsidRPr="001F7FCC">
              <w:rPr>
                <w:rFonts w:ascii="Calibri" w:hAnsi="Calibri"/>
                <w:b/>
                <w:bCs/>
              </w:rPr>
              <w:t>)</w:t>
            </w:r>
          </w:p>
        </w:tc>
        <w:tc>
          <w:tcPr>
            <w:tcW w:w="1323" w:type="dxa"/>
            <w:tcBorders>
              <w:left w:val="nil"/>
              <w:bottom w:val="single" w:sz="4" w:space="0" w:color="auto"/>
              <w:right w:val="nil"/>
            </w:tcBorders>
            <w:shd w:val="clear" w:color="auto" w:fill="D9D9D9" w:themeFill="background1" w:themeFillShade="D9"/>
          </w:tcPr>
          <w:p w14:paraId="13AE0A4C" w14:textId="77777777" w:rsidR="00C67FCF" w:rsidRDefault="00C67FCF" w:rsidP="00D66B28">
            <w:pPr>
              <w:jc w:val="center"/>
              <w:rPr>
                <w:rFonts w:ascii="Calibri" w:hAnsi="Calibri"/>
                <w:b/>
                <w:bCs/>
              </w:rPr>
            </w:pPr>
            <w:r>
              <w:rPr>
                <w:rFonts w:ascii="Calibri" w:hAnsi="Calibri"/>
                <w:b/>
                <w:bCs/>
              </w:rPr>
              <w:t>Pollen</w:t>
            </w:r>
          </w:p>
          <w:p w14:paraId="5F6BB0AD" w14:textId="2728D5E7" w:rsidR="00C67FCF" w:rsidRPr="001F7FCC" w:rsidRDefault="00C67FCF" w:rsidP="00D66B28">
            <w:pPr>
              <w:jc w:val="center"/>
              <w:rPr>
                <w:rFonts w:ascii="Calibri" w:hAnsi="Calibri"/>
                <w:b/>
                <w:bCs/>
              </w:rPr>
            </w:pPr>
            <w:r w:rsidRPr="001F7FCC">
              <w:rPr>
                <w:rFonts w:ascii="Calibri" w:hAnsi="Calibri"/>
                <w:b/>
                <w:bCs/>
              </w:rPr>
              <w:t>(</w:t>
            </w:r>
            <w:proofErr w:type="spellStart"/>
            <w:r w:rsidRPr="001F7FCC">
              <w:rPr>
                <w:rFonts w:ascii="Calibri" w:hAnsi="Calibri"/>
                <w:b/>
                <w:bCs/>
              </w:rPr>
              <w:t>μg</w:t>
            </w:r>
            <w:proofErr w:type="spellEnd"/>
            <w:r w:rsidRPr="001F7FCC">
              <w:rPr>
                <w:rFonts w:ascii="Calibri" w:hAnsi="Calibri"/>
                <w:b/>
                <w:bCs/>
              </w:rPr>
              <w:t xml:space="preserve">/g </w:t>
            </w:r>
            <w:proofErr w:type="spellStart"/>
            <w:r w:rsidRPr="001F7FCC">
              <w:rPr>
                <w:rFonts w:ascii="Calibri" w:hAnsi="Calibri"/>
                <w:b/>
                <w:bCs/>
              </w:rPr>
              <w:t>dw</w:t>
            </w:r>
            <w:proofErr w:type="spellEnd"/>
            <w:r w:rsidRPr="001F7FCC">
              <w:rPr>
                <w:rFonts w:ascii="Calibri" w:hAnsi="Calibri"/>
                <w:b/>
                <w:bCs/>
              </w:rPr>
              <w:t>)</w:t>
            </w:r>
          </w:p>
        </w:tc>
      </w:tr>
      <w:tr w:rsidR="00C67FCF" w:rsidRPr="001F7FCC" w14:paraId="0AEEE8BD" w14:textId="4165CE37" w:rsidTr="005570C3">
        <w:trPr>
          <w:jc w:val="center"/>
        </w:trPr>
        <w:tc>
          <w:tcPr>
            <w:tcW w:w="1159" w:type="dxa"/>
            <w:tcBorders>
              <w:left w:val="nil"/>
              <w:bottom w:val="nil"/>
              <w:right w:val="nil"/>
            </w:tcBorders>
          </w:tcPr>
          <w:p w14:paraId="31AB5F3D" w14:textId="68BC581B" w:rsidR="00C67FCF" w:rsidRPr="001F7FCC" w:rsidRDefault="00C67FCF" w:rsidP="00D66B28">
            <w:pPr>
              <w:rPr>
                <w:rFonts w:ascii="Calibri" w:hAnsi="Calibri"/>
              </w:rPr>
            </w:pPr>
            <w:bookmarkStart w:id="38" w:name="_Hlk189821541"/>
            <w:r w:rsidRPr="001F7FCC">
              <w:rPr>
                <w:rFonts w:ascii="Calibri" w:hAnsi="Calibri"/>
              </w:rPr>
              <w:t>mCry51Aa2</w:t>
            </w:r>
          </w:p>
        </w:tc>
        <w:tc>
          <w:tcPr>
            <w:tcW w:w="1393" w:type="dxa"/>
            <w:tcBorders>
              <w:left w:val="nil"/>
              <w:bottom w:val="nil"/>
              <w:right w:val="nil"/>
            </w:tcBorders>
          </w:tcPr>
          <w:p w14:paraId="16717EFB" w14:textId="2D49EE4A" w:rsidR="00C67FCF" w:rsidRPr="001F7FCC" w:rsidRDefault="00C67FCF" w:rsidP="00D66B28">
            <w:pPr>
              <w:rPr>
                <w:rFonts w:ascii="Calibri" w:hAnsi="Calibri"/>
              </w:rPr>
            </w:pPr>
            <w:r>
              <w:rPr>
                <w:rFonts w:ascii="Calibri" w:hAnsi="Calibri"/>
              </w:rPr>
              <w:t>GMO</w:t>
            </w:r>
          </w:p>
        </w:tc>
        <w:tc>
          <w:tcPr>
            <w:tcW w:w="1352" w:type="dxa"/>
            <w:tcBorders>
              <w:left w:val="nil"/>
              <w:bottom w:val="nil"/>
              <w:right w:val="nil"/>
            </w:tcBorders>
          </w:tcPr>
          <w:p w14:paraId="1B21122B" w14:textId="630325AB" w:rsidR="00C67FCF" w:rsidRPr="001F7FCC" w:rsidRDefault="00C67FCF" w:rsidP="00D66B28">
            <w:pPr>
              <w:jc w:val="right"/>
              <w:rPr>
                <w:rFonts w:ascii="Calibri" w:hAnsi="Calibri"/>
              </w:rPr>
            </w:pPr>
            <w:r w:rsidRPr="001F7FCC">
              <w:rPr>
                <w:rFonts w:ascii="Calibri" w:hAnsi="Calibri"/>
              </w:rPr>
              <w:t>1200 ± 420</w:t>
            </w:r>
          </w:p>
        </w:tc>
        <w:tc>
          <w:tcPr>
            <w:tcW w:w="1297" w:type="dxa"/>
            <w:tcBorders>
              <w:left w:val="nil"/>
              <w:bottom w:val="nil"/>
              <w:right w:val="nil"/>
            </w:tcBorders>
          </w:tcPr>
          <w:p w14:paraId="7CE30533" w14:textId="2BC6DB3E" w:rsidR="00C67FCF" w:rsidRPr="001F7FCC" w:rsidRDefault="00C67FCF" w:rsidP="00D66B28">
            <w:pPr>
              <w:jc w:val="right"/>
              <w:rPr>
                <w:rFonts w:ascii="Calibri" w:hAnsi="Calibri"/>
              </w:rPr>
            </w:pPr>
            <w:r w:rsidRPr="001F7FCC">
              <w:rPr>
                <w:rFonts w:ascii="Calibri" w:hAnsi="Calibri"/>
              </w:rPr>
              <w:t>1</w:t>
            </w:r>
            <w:r>
              <w:rPr>
                <w:rFonts w:ascii="Calibri" w:hAnsi="Calibri"/>
              </w:rPr>
              <w:t>1</w:t>
            </w:r>
            <w:r w:rsidRPr="001F7FCC">
              <w:rPr>
                <w:rFonts w:ascii="Calibri" w:hAnsi="Calibri"/>
              </w:rPr>
              <w:t>00 ± 4</w:t>
            </w:r>
            <w:r>
              <w:rPr>
                <w:rFonts w:ascii="Calibri" w:hAnsi="Calibri"/>
              </w:rPr>
              <w:t>3</w:t>
            </w:r>
            <w:r w:rsidRPr="001F7FCC">
              <w:rPr>
                <w:rFonts w:ascii="Calibri" w:hAnsi="Calibri"/>
              </w:rPr>
              <w:t xml:space="preserve">0 </w:t>
            </w:r>
          </w:p>
        </w:tc>
        <w:tc>
          <w:tcPr>
            <w:tcW w:w="1481" w:type="dxa"/>
            <w:tcBorders>
              <w:left w:val="nil"/>
              <w:bottom w:val="nil"/>
              <w:right w:val="nil"/>
            </w:tcBorders>
          </w:tcPr>
          <w:p w14:paraId="5EC2AAD3" w14:textId="31E4B508" w:rsidR="00C67FCF" w:rsidRPr="001F7FCC" w:rsidRDefault="00C67FCF" w:rsidP="00D66B28">
            <w:pPr>
              <w:jc w:val="right"/>
              <w:rPr>
                <w:rFonts w:ascii="Calibri" w:hAnsi="Calibri"/>
              </w:rPr>
            </w:pPr>
            <w:r w:rsidRPr="001F7FCC">
              <w:rPr>
                <w:rFonts w:ascii="Calibri" w:hAnsi="Calibri"/>
              </w:rPr>
              <w:t xml:space="preserve">210 ± 39 </w:t>
            </w:r>
          </w:p>
        </w:tc>
        <w:tc>
          <w:tcPr>
            <w:tcW w:w="1316" w:type="dxa"/>
            <w:tcBorders>
              <w:left w:val="nil"/>
              <w:bottom w:val="nil"/>
              <w:right w:val="nil"/>
            </w:tcBorders>
          </w:tcPr>
          <w:p w14:paraId="6D204B1F" w14:textId="2A904B67" w:rsidR="00C67FCF" w:rsidRPr="001F7FCC" w:rsidRDefault="00C67FCF" w:rsidP="00D66B28">
            <w:pPr>
              <w:jc w:val="right"/>
              <w:rPr>
                <w:rFonts w:ascii="Calibri" w:hAnsi="Calibri"/>
              </w:rPr>
            </w:pPr>
            <w:r w:rsidRPr="001F7FCC">
              <w:rPr>
                <w:rFonts w:ascii="Calibri" w:hAnsi="Calibri"/>
              </w:rPr>
              <w:t xml:space="preserve">170 ± 34 </w:t>
            </w:r>
          </w:p>
        </w:tc>
        <w:tc>
          <w:tcPr>
            <w:tcW w:w="1323" w:type="dxa"/>
            <w:tcBorders>
              <w:left w:val="nil"/>
              <w:bottom w:val="nil"/>
              <w:right w:val="nil"/>
            </w:tcBorders>
          </w:tcPr>
          <w:p w14:paraId="79A4E6FF" w14:textId="054FDE4A" w:rsidR="00C67FCF" w:rsidRPr="001F7FCC" w:rsidRDefault="00C67FCF" w:rsidP="00D66B28">
            <w:pPr>
              <w:jc w:val="right"/>
              <w:rPr>
                <w:rFonts w:ascii="Calibri" w:hAnsi="Calibri"/>
              </w:rPr>
            </w:pPr>
            <w:r>
              <w:rPr>
                <w:rFonts w:ascii="Calibri" w:hAnsi="Calibri"/>
              </w:rPr>
              <w:t>5.1</w:t>
            </w:r>
            <w:r w:rsidRPr="001F7FCC">
              <w:rPr>
                <w:rFonts w:ascii="Calibri" w:hAnsi="Calibri"/>
              </w:rPr>
              <w:t xml:space="preserve"> ± </w:t>
            </w:r>
            <w:r>
              <w:rPr>
                <w:rFonts w:ascii="Calibri" w:hAnsi="Calibri"/>
              </w:rPr>
              <w:t>1.9</w:t>
            </w:r>
            <w:r w:rsidRPr="001F7FCC">
              <w:rPr>
                <w:rFonts w:ascii="Calibri" w:hAnsi="Calibri"/>
              </w:rPr>
              <w:t xml:space="preserve"> </w:t>
            </w:r>
          </w:p>
        </w:tc>
      </w:tr>
      <w:tr w:rsidR="00C67FCF" w:rsidRPr="001F7FCC" w14:paraId="4439D0AC" w14:textId="463ECEBB" w:rsidTr="005570C3">
        <w:trPr>
          <w:jc w:val="center"/>
        </w:trPr>
        <w:tc>
          <w:tcPr>
            <w:tcW w:w="1159" w:type="dxa"/>
            <w:tcBorders>
              <w:top w:val="nil"/>
              <w:left w:val="nil"/>
              <w:bottom w:val="nil"/>
              <w:right w:val="nil"/>
            </w:tcBorders>
          </w:tcPr>
          <w:p w14:paraId="0A635389" w14:textId="77777777" w:rsidR="00C67FCF" w:rsidRPr="001F7FCC" w:rsidRDefault="00C67FCF" w:rsidP="00D66B28">
            <w:pPr>
              <w:rPr>
                <w:rFonts w:ascii="Calibri" w:hAnsi="Calibri"/>
              </w:rPr>
            </w:pPr>
          </w:p>
        </w:tc>
        <w:tc>
          <w:tcPr>
            <w:tcW w:w="1393" w:type="dxa"/>
            <w:tcBorders>
              <w:top w:val="nil"/>
              <w:left w:val="nil"/>
              <w:bottom w:val="nil"/>
              <w:right w:val="nil"/>
            </w:tcBorders>
          </w:tcPr>
          <w:p w14:paraId="1F885D14" w14:textId="77777777" w:rsidR="00C67FCF" w:rsidRPr="001F7FCC" w:rsidRDefault="00C67FCF" w:rsidP="00D66B28">
            <w:pPr>
              <w:rPr>
                <w:rFonts w:ascii="Calibri" w:hAnsi="Calibri"/>
              </w:rPr>
            </w:pPr>
          </w:p>
        </w:tc>
        <w:tc>
          <w:tcPr>
            <w:tcW w:w="1352" w:type="dxa"/>
            <w:tcBorders>
              <w:top w:val="nil"/>
              <w:left w:val="nil"/>
              <w:bottom w:val="nil"/>
              <w:right w:val="nil"/>
            </w:tcBorders>
          </w:tcPr>
          <w:p w14:paraId="4D67857B" w14:textId="0F90AC7A" w:rsidR="00C67FCF" w:rsidRPr="001F7FCC" w:rsidRDefault="00C67FCF" w:rsidP="00D66B28">
            <w:pPr>
              <w:jc w:val="right"/>
              <w:rPr>
                <w:rFonts w:ascii="Calibri" w:hAnsi="Calibri"/>
              </w:rPr>
            </w:pPr>
            <w:r w:rsidRPr="001F7FCC">
              <w:rPr>
                <w:rFonts w:ascii="Calibri" w:hAnsi="Calibri"/>
              </w:rPr>
              <w:t>580 - 1900</w:t>
            </w:r>
          </w:p>
        </w:tc>
        <w:tc>
          <w:tcPr>
            <w:tcW w:w="1297" w:type="dxa"/>
            <w:tcBorders>
              <w:top w:val="nil"/>
              <w:left w:val="nil"/>
              <w:bottom w:val="nil"/>
              <w:right w:val="nil"/>
            </w:tcBorders>
          </w:tcPr>
          <w:p w14:paraId="64F08443" w14:textId="2E9EF56F" w:rsidR="00C67FCF" w:rsidRPr="001F7FCC" w:rsidRDefault="00C67FCF" w:rsidP="00D66B28">
            <w:pPr>
              <w:jc w:val="right"/>
              <w:rPr>
                <w:rFonts w:ascii="Calibri" w:hAnsi="Calibri"/>
              </w:rPr>
            </w:pPr>
            <w:r w:rsidRPr="001F7FCC">
              <w:rPr>
                <w:rFonts w:ascii="Calibri" w:hAnsi="Calibri"/>
              </w:rPr>
              <w:t>5</w:t>
            </w:r>
            <w:r>
              <w:rPr>
                <w:rFonts w:ascii="Calibri" w:hAnsi="Calibri"/>
              </w:rPr>
              <w:t>6</w:t>
            </w:r>
            <w:r w:rsidRPr="001F7FCC">
              <w:rPr>
                <w:rFonts w:ascii="Calibri" w:hAnsi="Calibri"/>
              </w:rPr>
              <w:t>0 - 1</w:t>
            </w:r>
            <w:r>
              <w:rPr>
                <w:rFonts w:ascii="Calibri" w:hAnsi="Calibri"/>
              </w:rPr>
              <w:t>7</w:t>
            </w:r>
            <w:r w:rsidRPr="001F7FCC">
              <w:rPr>
                <w:rFonts w:ascii="Calibri" w:hAnsi="Calibri"/>
              </w:rPr>
              <w:t>00</w:t>
            </w:r>
          </w:p>
        </w:tc>
        <w:tc>
          <w:tcPr>
            <w:tcW w:w="1481" w:type="dxa"/>
            <w:tcBorders>
              <w:top w:val="nil"/>
              <w:left w:val="nil"/>
              <w:bottom w:val="nil"/>
              <w:right w:val="nil"/>
            </w:tcBorders>
          </w:tcPr>
          <w:p w14:paraId="1778A8E3" w14:textId="1558F468" w:rsidR="00C67FCF" w:rsidRPr="001F7FCC" w:rsidRDefault="00C67FCF" w:rsidP="00D66B28">
            <w:pPr>
              <w:jc w:val="right"/>
              <w:rPr>
                <w:rFonts w:ascii="Calibri" w:hAnsi="Calibri"/>
              </w:rPr>
            </w:pPr>
            <w:r w:rsidRPr="001F7FCC">
              <w:rPr>
                <w:rFonts w:ascii="Calibri" w:hAnsi="Calibri"/>
              </w:rPr>
              <w:t>150 - 290</w:t>
            </w:r>
          </w:p>
        </w:tc>
        <w:tc>
          <w:tcPr>
            <w:tcW w:w="1316" w:type="dxa"/>
            <w:tcBorders>
              <w:top w:val="nil"/>
              <w:left w:val="nil"/>
              <w:bottom w:val="nil"/>
              <w:right w:val="nil"/>
            </w:tcBorders>
          </w:tcPr>
          <w:p w14:paraId="0AF3C0D8" w14:textId="336120B9" w:rsidR="00C67FCF" w:rsidRPr="001F7FCC" w:rsidRDefault="00C67FCF" w:rsidP="00D66B28">
            <w:pPr>
              <w:jc w:val="right"/>
              <w:rPr>
                <w:rFonts w:ascii="Calibri" w:hAnsi="Calibri"/>
              </w:rPr>
            </w:pPr>
            <w:r w:rsidRPr="001F7FCC">
              <w:rPr>
                <w:rFonts w:ascii="Calibri" w:hAnsi="Calibri"/>
              </w:rPr>
              <w:t>120 - 270</w:t>
            </w:r>
          </w:p>
        </w:tc>
        <w:tc>
          <w:tcPr>
            <w:tcW w:w="1323" w:type="dxa"/>
            <w:tcBorders>
              <w:top w:val="nil"/>
              <w:left w:val="nil"/>
              <w:bottom w:val="nil"/>
              <w:right w:val="nil"/>
            </w:tcBorders>
          </w:tcPr>
          <w:p w14:paraId="728DACC7" w14:textId="0DB167A9" w:rsidR="00C67FCF" w:rsidRPr="001F7FCC" w:rsidRDefault="00C67FCF" w:rsidP="00D66B28">
            <w:pPr>
              <w:jc w:val="right"/>
              <w:rPr>
                <w:rFonts w:ascii="Calibri" w:hAnsi="Calibri"/>
              </w:rPr>
            </w:pPr>
            <w:r>
              <w:rPr>
                <w:rFonts w:ascii="Calibri" w:hAnsi="Calibri"/>
              </w:rPr>
              <w:t>3.8</w:t>
            </w:r>
            <w:r w:rsidRPr="001F7FCC">
              <w:rPr>
                <w:rFonts w:ascii="Calibri" w:hAnsi="Calibri"/>
              </w:rPr>
              <w:t xml:space="preserve"> </w:t>
            </w:r>
            <w:r>
              <w:rPr>
                <w:rFonts w:ascii="Calibri" w:hAnsi="Calibri"/>
              </w:rPr>
              <w:t>–</w:t>
            </w:r>
            <w:r w:rsidRPr="001F7FCC">
              <w:rPr>
                <w:rFonts w:ascii="Calibri" w:hAnsi="Calibri"/>
              </w:rPr>
              <w:t xml:space="preserve"> </w:t>
            </w:r>
            <w:r>
              <w:rPr>
                <w:rFonts w:ascii="Calibri" w:hAnsi="Calibri"/>
              </w:rPr>
              <w:t>8.3</w:t>
            </w:r>
          </w:p>
        </w:tc>
      </w:tr>
      <w:tr w:rsidR="00C67FCF" w:rsidRPr="001F7FCC" w14:paraId="0E667D42" w14:textId="402A4E1F" w:rsidTr="005570C3">
        <w:trPr>
          <w:jc w:val="center"/>
        </w:trPr>
        <w:tc>
          <w:tcPr>
            <w:tcW w:w="1159" w:type="dxa"/>
            <w:tcBorders>
              <w:top w:val="nil"/>
              <w:left w:val="nil"/>
              <w:bottom w:val="nil"/>
              <w:right w:val="nil"/>
            </w:tcBorders>
          </w:tcPr>
          <w:p w14:paraId="790724C8" w14:textId="77777777" w:rsidR="00C67FCF" w:rsidRPr="001F7FCC" w:rsidRDefault="00C67FCF" w:rsidP="00D66B28">
            <w:pPr>
              <w:rPr>
                <w:rFonts w:ascii="Calibri" w:hAnsi="Calibri"/>
              </w:rPr>
            </w:pPr>
          </w:p>
        </w:tc>
        <w:tc>
          <w:tcPr>
            <w:tcW w:w="1393" w:type="dxa"/>
            <w:tcBorders>
              <w:top w:val="nil"/>
              <w:left w:val="nil"/>
              <w:bottom w:val="nil"/>
              <w:right w:val="nil"/>
            </w:tcBorders>
          </w:tcPr>
          <w:p w14:paraId="221B05BE" w14:textId="61AABFED" w:rsidR="00C67FCF" w:rsidRPr="001F7FCC" w:rsidRDefault="00A26E03" w:rsidP="00D66B28">
            <w:pPr>
              <w:rPr>
                <w:rFonts w:ascii="Calibri" w:hAnsi="Calibri"/>
              </w:rPr>
            </w:pPr>
            <w:r>
              <w:rPr>
                <w:rFonts w:ascii="Calibri" w:hAnsi="Calibri"/>
              </w:rPr>
              <w:t>MON-88702-4</w:t>
            </w:r>
          </w:p>
        </w:tc>
        <w:tc>
          <w:tcPr>
            <w:tcW w:w="1352" w:type="dxa"/>
            <w:tcBorders>
              <w:top w:val="nil"/>
              <w:left w:val="nil"/>
              <w:bottom w:val="nil"/>
              <w:right w:val="nil"/>
            </w:tcBorders>
          </w:tcPr>
          <w:p w14:paraId="01B811E2" w14:textId="2DD542B7" w:rsidR="00C67FCF" w:rsidRPr="001F7FCC" w:rsidRDefault="00C67FCF" w:rsidP="00D66B28">
            <w:pPr>
              <w:jc w:val="right"/>
              <w:rPr>
                <w:rFonts w:ascii="Calibri" w:hAnsi="Calibri"/>
              </w:rPr>
            </w:pPr>
            <w:r w:rsidRPr="001F7FCC">
              <w:rPr>
                <w:rFonts w:ascii="Calibri" w:hAnsi="Calibri"/>
              </w:rPr>
              <w:t xml:space="preserve">1500 ± 350 </w:t>
            </w:r>
          </w:p>
        </w:tc>
        <w:tc>
          <w:tcPr>
            <w:tcW w:w="1297" w:type="dxa"/>
            <w:tcBorders>
              <w:top w:val="nil"/>
              <w:left w:val="nil"/>
              <w:bottom w:val="nil"/>
              <w:right w:val="nil"/>
            </w:tcBorders>
          </w:tcPr>
          <w:p w14:paraId="2BC691FD" w14:textId="4589A0FA" w:rsidR="00C67FCF" w:rsidRPr="001F7FCC" w:rsidRDefault="00C67FCF" w:rsidP="00D66B28">
            <w:pPr>
              <w:jc w:val="right"/>
              <w:rPr>
                <w:rFonts w:ascii="Calibri" w:hAnsi="Calibri"/>
              </w:rPr>
            </w:pPr>
            <w:r w:rsidRPr="001F7FCC">
              <w:rPr>
                <w:rFonts w:ascii="Calibri" w:hAnsi="Calibri"/>
              </w:rPr>
              <w:t>1</w:t>
            </w:r>
            <w:r>
              <w:rPr>
                <w:rFonts w:ascii="Calibri" w:hAnsi="Calibri"/>
              </w:rPr>
              <w:t>3</w:t>
            </w:r>
            <w:r w:rsidRPr="001F7FCC">
              <w:rPr>
                <w:rFonts w:ascii="Calibri" w:hAnsi="Calibri"/>
              </w:rPr>
              <w:t xml:space="preserve">00 ± </w:t>
            </w:r>
            <w:r>
              <w:rPr>
                <w:rFonts w:ascii="Calibri" w:hAnsi="Calibri"/>
              </w:rPr>
              <w:t>4</w:t>
            </w:r>
            <w:r w:rsidRPr="001F7FCC">
              <w:rPr>
                <w:rFonts w:ascii="Calibri" w:hAnsi="Calibri"/>
              </w:rPr>
              <w:t xml:space="preserve">50 </w:t>
            </w:r>
          </w:p>
        </w:tc>
        <w:tc>
          <w:tcPr>
            <w:tcW w:w="1481" w:type="dxa"/>
            <w:tcBorders>
              <w:top w:val="nil"/>
              <w:left w:val="nil"/>
              <w:bottom w:val="nil"/>
              <w:right w:val="nil"/>
            </w:tcBorders>
          </w:tcPr>
          <w:p w14:paraId="0D92C600" w14:textId="2587681C" w:rsidR="00C67FCF" w:rsidRPr="001F7FCC" w:rsidRDefault="00C67FCF" w:rsidP="00D66B28">
            <w:pPr>
              <w:jc w:val="right"/>
              <w:rPr>
                <w:rFonts w:ascii="Calibri" w:hAnsi="Calibri"/>
              </w:rPr>
            </w:pPr>
            <w:r w:rsidRPr="001F7FCC">
              <w:rPr>
                <w:rFonts w:ascii="Calibri" w:hAnsi="Calibri"/>
              </w:rPr>
              <w:t xml:space="preserve">170 ± 30 </w:t>
            </w:r>
          </w:p>
        </w:tc>
        <w:tc>
          <w:tcPr>
            <w:tcW w:w="1316" w:type="dxa"/>
            <w:tcBorders>
              <w:top w:val="nil"/>
              <w:left w:val="nil"/>
              <w:bottom w:val="nil"/>
              <w:right w:val="nil"/>
            </w:tcBorders>
          </w:tcPr>
          <w:p w14:paraId="52C298A3" w14:textId="2D4D5CDF" w:rsidR="00C67FCF" w:rsidRPr="001F7FCC" w:rsidRDefault="00C67FCF" w:rsidP="00D66B28">
            <w:pPr>
              <w:jc w:val="right"/>
              <w:rPr>
                <w:rFonts w:ascii="Calibri" w:hAnsi="Calibri"/>
              </w:rPr>
            </w:pPr>
            <w:r w:rsidRPr="001F7FCC">
              <w:rPr>
                <w:rFonts w:ascii="Calibri" w:hAnsi="Calibri"/>
              </w:rPr>
              <w:t xml:space="preserve">140 ± 23 </w:t>
            </w:r>
          </w:p>
        </w:tc>
        <w:tc>
          <w:tcPr>
            <w:tcW w:w="1323" w:type="dxa"/>
            <w:tcBorders>
              <w:top w:val="nil"/>
              <w:left w:val="nil"/>
              <w:bottom w:val="nil"/>
              <w:right w:val="nil"/>
            </w:tcBorders>
          </w:tcPr>
          <w:p w14:paraId="3203D09B" w14:textId="16D4987C" w:rsidR="00C67FCF" w:rsidRPr="001F7FCC" w:rsidRDefault="00C67FCF" w:rsidP="00D66B28">
            <w:pPr>
              <w:jc w:val="right"/>
              <w:rPr>
                <w:rFonts w:ascii="Calibri" w:hAnsi="Calibri"/>
              </w:rPr>
            </w:pPr>
            <w:r>
              <w:rPr>
                <w:rFonts w:ascii="Calibri" w:hAnsi="Calibri"/>
              </w:rPr>
              <w:t>3.9</w:t>
            </w:r>
            <w:r w:rsidRPr="001F7FCC">
              <w:rPr>
                <w:rFonts w:ascii="Calibri" w:hAnsi="Calibri"/>
              </w:rPr>
              <w:t xml:space="preserve"> ± </w:t>
            </w:r>
            <w:r>
              <w:rPr>
                <w:rFonts w:ascii="Calibri" w:hAnsi="Calibri"/>
              </w:rPr>
              <w:t>1.7</w:t>
            </w:r>
            <w:r w:rsidRPr="001F7FCC">
              <w:rPr>
                <w:rFonts w:ascii="Calibri" w:hAnsi="Calibri"/>
              </w:rPr>
              <w:t xml:space="preserve"> </w:t>
            </w:r>
          </w:p>
        </w:tc>
      </w:tr>
      <w:tr w:rsidR="00C67FCF" w:rsidRPr="001F7FCC" w14:paraId="7B64CCE7" w14:textId="57669FE0" w:rsidTr="005570C3">
        <w:trPr>
          <w:jc w:val="center"/>
        </w:trPr>
        <w:tc>
          <w:tcPr>
            <w:tcW w:w="1159" w:type="dxa"/>
            <w:tcBorders>
              <w:top w:val="nil"/>
              <w:left w:val="nil"/>
              <w:bottom w:val="single" w:sz="4" w:space="0" w:color="auto"/>
              <w:right w:val="nil"/>
            </w:tcBorders>
          </w:tcPr>
          <w:p w14:paraId="0CE010DD" w14:textId="77777777" w:rsidR="00C67FCF" w:rsidRPr="001F7FCC" w:rsidRDefault="00C67FCF" w:rsidP="00D66B28">
            <w:pPr>
              <w:rPr>
                <w:rFonts w:ascii="Calibri" w:hAnsi="Calibri"/>
              </w:rPr>
            </w:pPr>
          </w:p>
        </w:tc>
        <w:tc>
          <w:tcPr>
            <w:tcW w:w="1393" w:type="dxa"/>
            <w:tcBorders>
              <w:top w:val="nil"/>
              <w:left w:val="nil"/>
              <w:bottom w:val="single" w:sz="4" w:space="0" w:color="auto"/>
              <w:right w:val="nil"/>
            </w:tcBorders>
          </w:tcPr>
          <w:p w14:paraId="0AF3B77E" w14:textId="77777777" w:rsidR="00C67FCF" w:rsidRPr="001F7FCC" w:rsidRDefault="00C67FCF" w:rsidP="00D66B28">
            <w:pPr>
              <w:rPr>
                <w:rFonts w:ascii="Calibri" w:hAnsi="Calibri"/>
              </w:rPr>
            </w:pPr>
          </w:p>
        </w:tc>
        <w:tc>
          <w:tcPr>
            <w:tcW w:w="1352" w:type="dxa"/>
            <w:tcBorders>
              <w:top w:val="nil"/>
              <w:left w:val="nil"/>
              <w:bottom w:val="single" w:sz="4" w:space="0" w:color="auto"/>
              <w:right w:val="nil"/>
            </w:tcBorders>
          </w:tcPr>
          <w:p w14:paraId="42D32202" w14:textId="2C219BF1" w:rsidR="00C67FCF" w:rsidRPr="001F7FCC" w:rsidRDefault="00C67FCF" w:rsidP="00D66B28">
            <w:pPr>
              <w:jc w:val="right"/>
              <w:rPr>
                <w:rFonts w:ascii="Calibri" w:hAnsi="Calibri"/>
              </w:rPr>
            </w:pPr>
            <w:r w:rsidRPr="001F7FCC">
              <w:rPr>
                <w:rFonts w:ascii="Calibri" w:hAnsi="Calibri"/>
              </w:rPr>
              <w:t>870 - 1900</w:t>
            </w:r>
          </w:p>
        </w:tc>
        <w:tc>
          <w:tcPr>
            <w:tcW w:w="1297" w:type="dxa"/>
            <w:tcBorders>
              <w:top w:val="nil"/>
              <w:left w:val="nil"/>
              <w:bottom w:val="single" w:sz="4" w:space="0" w:color="auto"/>
              <w:right w:val="nil"/>
            </w:tcBorders>
          </w:tcPr>
          <w:p w14:paraId="2B7E9310" w14:textId="27661CBC" w:rsidR="00C67FCF" w:rsidRPr="001F7FCC" w:rsidRDefault="00C67FCF" w:rsidP="00D66B28">
            <w:pPr>
              <w:jc w:val="right"/>
              <w:rPr>
                <w:rFonts w:ascii="Calibri" w:hAnsi="Calibri"/>
              </w:rPr>
            </w:pPr>
            <w:r w:rsidRPr="001F7FCC">
              <w:rPr>
                <w:rFonts w:ascii="Calibri" w:hAnsi="Calibri"/>
              </w:rPr>
              <w:t>7</w:t>
            </w:r>
            <w:r>
              <w:rPr>
                <w:rFonts w:ascii="Calibri" w:hAnsi="Calibri"/>
              </w:rPr>
              <w:t>4</w:t>
            </w:r>
            <w:r w:rsidRPr="001F7FCC">
              <w:rPr>
                <w:rFonts w:ascii="Calibri" w:hAnsi="Calibri"/>
              </w:rPr>
              <w:t xml:space="preserve">0 - </w:t>
            </w:r>
            <w:r>
              <w:rPr>
                <w:rFonts w:ascii="Calibri" w:hAnsi="Calibri"/>
              </w:rPr>
              <w:t>22</w:t>
            </w:r>
            <w:r w:rsidRPr="001F7FCC">
              <w:rPr>
                <w:rFonts w:ascii="Calibri" w:hAnsi="Calibri"/>
              </w:rPr>
              <w:t>00</w:t>
            </w:r>
          </w:p>
        </w:tc>
        <w:tc>
          <w:tcPr>
            <w:tcW w:w="1481" w:type="dxa"/>
            <w:tcBorders>
              <w:top w:val="nil"/>
              <w:left w:val="nil"/>
              <w:bottom w:val="single" w:sz="4" w:space="0" w:color="auto"/>
              <w:right w:val="nil"/>
            </w:tcBorders>
          </w:tcPr>
          <w:p w14:paraId="38CC7A46" w14:textId="7EFCCA4F" w:rsidR="00C67FCF" w:rsidRPr="001F7FCC" w:rsidRDefault="00C67FCF" w:rsidP="00D66B28">
            <w:pPr>
              <w:jc w:val="right"/>
              <w:rPr>
                <w:rFonts w:ascii="Calibri" w:hAnsi="Calibri"/>
              </w:rPr>
            </w:pPr>
            <w:r w:rsidRPr="001F7FCC">
              <w:rPr>
                <w:rFonts w:ascii="Calibri" w:hAnsi="Calibri"/>
              </w:rPr>
              <w:t>130 - 230</w:t>
            </w:r>
          </w:p>
        </w:tc>
        <w:tc>
          <w:tcPr>
            <w:tcW w:w="1316" w:type="dxa"/>
            <w:tcBorders>
              <w:top w:val="nil"/>
              <w:left w:val="nil"/>
              <w:bottom w:val="single" w:sz="4" w:space="0" w:color="auto"/>
              <w:right w:val="nil"/>
            </w:tcBorders>
          </w:tcPr>
          <w:p w14:paraId="177B9737" w14:textId="4A726FDD" w:rsidR="00C67FCF" w:rsidRPr="001F7FCC" w:rsidRDefault="00C67FCF" w:rsidP="00D66B28">
            <w:pPr>
              <w:jc w:val="right"/>
              <w:rPr>
                <w:rFonts w:ascii="Calibri" w:hAnsi="Calibri"/>
              </w:rPr>
            </w:pPr>
            <w:r w:rsidRPr="001F7FCC">
              <w:rPr>
                <w:rFonts w:ascii="Calibri" w:hAnsi="Calibri"/>
              </w:rPr>
              <w:t>97 - 190</w:t>
            </w:r>
          </w:p>
        </w:tc>
        <w:tc>
          <w:tcPr>
            <w:tcW w:w="1323" w:type="dxa"/>
            <w:tcBorders>
              <w:top w:val="nil"/>
              <w:left w:val="nil"/>
              <w:bottom w:val="single" w:sz="4" w:space="0" w:color="auto"/>
              <w:right w:val="nil"/>
            </w:tcBorders>
          </w:tcPr>
          <w:p w14:paraId="17103EDA" w14:textId="1E5A8A1E" w:rsidR="00C67FCF" w:rsidRPr="001F7FCC" w:rsidRDefault="00C67FCF" w:rsidP="00D66B28">
            <w:pPr>
              <w:jc w:val="right"/>
              <w:rPr>
                <w:rFonts w:ascii="Calibri" w:hAnsi="Calibri"/>
              </w:rPr>
            </w:pPr>
            <w:r>
              <w:rPr>
                <w:rFonts w:ascii="Calibri" w:hAnsi="Calibri"/>
              </w:rPr>
              <w:t>2.7</w:t>
            </w:r>
            <w:r w:rsidRPr="001F7FCC">
              <w:rPr>
                <w:rFonts w:ascii="Calibri" w:hAnsi="Calibri"/>
              </w:rPr>
              <w:t xml:space="preserve"> </w:t>
            </w:r>
            <w:r>
              <w:rPr>
                <w:rFonts w:ascii="Calibri" w:hAnsi="Calibri"/>
              </w:rPr>
              <w:t>–</w:t>
            </w:r>
            <w:r w:rsidRPr="001F7FCC">
              <w:rPr>
                <w:rFonts w:ascii="Calibri" w:hAnsi="Calibri"/>
              </w:rPr>
              <w:t xml:space="preserve"> </w:t>
            </w:r>
            <w:r>
              <w:rPr>
                <w:rFonts w:ascii="Calibri" w:hAnsi="Calibri"/>
              </w:rPr>
              <w:t>7.0</w:t>
            </w:r>
          </w:p>
        </w:tc>
      </w:tr>
      <w:tr w:rsidR="00C67FCF" w:rsidRPr="001F7FCC" w14:paraId="095B2B11" w14:textId="6547E8F1" w:rsidTr="005570C3">
        <w:trPr>
          <w:jc w:val="center"/>
        </w:trPr>
        <w:tc>
          <w:tcPr>
            <w:tcW w:w="1159" w:type="dxa"/>
            <w:tcBorders>
              <w:left w:val="nil"/>
              <w:bottom w:val="nil"/>
              <w:right w:val="nil"/>
            </w:tcBorders>
          </w:tcPr>
          <w:p w14:paraId="778AC040" w14:textId="6AF7987B" w:rsidR="00C67FCF" w:rsidRPr="001F7FCC" w:rsidRDefault="00C67FCF" w:rsidP="00D66B28">
            <w:pPr>
              <w:rPr>
                <w:rFonts w:ascii="Calibri" w:hAnsi="Calibri"/>
              </w:rPr>
            </w:pPr>
            <w:r w:rsidRPr="001F7FCC">
              <w:rPr>
                <w:rFonts w:ascii="Calibri" w:hAnsi="Calibri"/>
              </w:rPr>
              <w:t>Cry1Ac</w:t>
            </w:r>
          </w:p>
        </w:tc>
        <w:tc>
          <w:tcPr>
            <w:tcW w:w="1393" w:type="dxa"/>
            <w:tcBorders>
              <w:left w:val="nil"/>
              <w:bottom w:val="nil"/>
              <w:right w:val="nil"/>
            </w:tcBorders>
          </w:tcPr>
          <w:p w14:paraId="20FE4DA4" w14:textId="454C4946" w:rsidR="00C67FCF" w:rsidRPr="001F7FCC" w:rsidRDefault="00C67FCF" w:rsidP="00D66B28">
            <w:pPr>
              <w:rPr>
                <w:rFonts w:ascii="Calibri" w:hAnsi="Calibri"/>
              </w:rPr>
            </w:pPr>
            <w:r>
              <w:rPr>
                <w:rFonts w:ascii="Calibri" w:hAnsi="Calibri"/>
              </w:rPr>
              <w:t>GMO</w:t>
            </w:r>
          </w:p>
        </w:tc>
        <w:tc>
          <w:tcPr>
            <w:tcW w:w="1352" w:type="dxa"/>
            <w:tcBorders>
              <w:left w:val="nil"/>
              <w:bottom w:val="nil"/>
              <w:right w:val="nil"/>
            </w:tcBorders>
          </w:tcPr>
          <w:p w14:paraId="56F53FC1" w14:textId="226ADAE6" w:rsidR="00C67FCF" w:rsidRPr="001F7FCC" w:rsidRDefault="00C67FCF" w:rsidP="00D66B28">
            <w:pPr>
              <w:jc w:val="right"/>
              <w:rPr>
                <w:rFonts w:ascii="Calibri" w:hAnsi="Calibri"/>
              </w:rPr>
            </w:pPr>
            <w:r w:rsidRPr="001F7FCC">
              <w:rPr>
                <w:rFonts w:ascii="Calibri" w:hAnsi="Calibri"/>
              </w:rPr>
              <w:t xml:space="preserve">51 ± 19 </w:t>
            </w:r>
          </w:p>
        </w:tc>
        <w:tc>
          <w:tcPr>
            <w:tcW w:w="1297" w:type="dxa"/>
            <w:tcBorders>
              <w:left w:val="nil"/>
              <w:bottom w:val="nil"/>
              <w:right w:val="nil"/>
            </w:tcBorders>
          </w:tcPr>
          <w:p w14:paraId="76F83D19" w14:textId="4E72CD45" w:rsidR="00C67FCF" w:rsidRPr="001F7FCC" w:rsidRDefault="00C67FCF" w:rsidP="00D66B28">
            <w:pPr>
              <w:jc w:val="right"/>
              <w:rPr>
                <w:rFonts w:ascii="Calibri" w:hAnsi="Calibri"/>
              </w:rPr>
            </w:pPr>
            <w:r>
              <w:rPr>
                <w:rFonts w:ascii="Calibri" w:hAnsi="Calibri"/>
              </w:rPr>
              <w:t>33</w:t>
            </w:r>
            <w:r w:rsidRPr="001F7FCC">
              <w:rPr>
                <w:rFonts w:ascii="Calibri" w:hAnsi="Calibri"/>
              </w:rPr>
              <w:t xml:space="preserve"> ± </w:t>
            </w:r>
            <w:r>
              <w:rPr>
                <w:rFonts w:ascii="Calibri" w:hAnsi="Calibri"/>
              </w:rPr>
              <w:t>21</w:t>
            </w:r>
            <w:r w:rsidRPr="001F7FCC">
              <w:rPr>
                <w:rFonts w:ascii="Calibri" w:hAnsi="Calibri"/>
              </w:rPr>
              <w:t xml:space="preserve"> </w:t>
            </w:r>
          </w:p>
        </w:tc>
        <w:tc>
          <w:tcPr>
            <w:tcW w:w="1481" w:type="dxa"/>
            <w:tcBorders>
              <w:left w:val="nil"/>
              <w:bottom w:val="nil"/>
              <w:right w:val="nil"/>
            </w:tcBorders>
          </w:tcPr>
          <w:p w14:paraId="199BAB47" w14:textId="302DF54D" w:rsidR="00C67FCF" w:rsidRPr="001F7FCC" w:rsidRDefault="00C67FCF" w:rsidP="00D66B28">
            <w:pPr>
              <w:jc w:val="right"/>
              <w:rPr>
                <w:rFonts w:ascii="Calibri" w:hAnsi="Calibri"/>
              </w:rPr>
            </w:pPr>
            <w:r w:rsidRPr="001F7FCC">
              <w:rPr>
                <w:rFonts w:ascii="Calibri" w:hAnsi="Calibri"/>
              </w:rPr>
              <w:t xml:space="preserve">1.5 ± 1 </w:t>
            </w:r>
          </w:p>
        </w:tc>
        <w:tc>
          <w:tcPr>
            <w:tcW w:w="1316" w:type="dxa"/>
            <w:tcBorders>
              <w:left w:val="nil"/>
              <w:bottom w:val="nil"/>
              <w:right w:val="nil"/>
            </w:tcBorders>
          </w:tcPr>
          <w:p w14:paraId="0406864F" w14:textId="583BE16F" w:rsidR="00C67FCF" w:rsidRPr="001F7FCC" w:rsidRDefault="00C67FCF" w:rsidP="00D66B28">
            <w:pPr>
              <w:jc w:val="right"/>
              <w:rPr>
                <w:rFonts w:ascii="Calibri" w:hAnsi="Calibri"/>
              </w:rPr>
            </w:pPr>
            <w:r w:rsidRPr="001F7FCC">
              <w:rPr>
                <w:rFonts w:ascii="Calibri" w:hAnsi="Calibri"/>
              </w:rPr>
              <w:t xml:space="preserve">8.2 ± 1.8 </w:t>
            </w:r>
          </w:p>
        </w:tc>
        <w:tc>
          <w:tcPr>
            <w:tcW w:w="1323" w:type="dxa"/>
            <w:tcBorders>
              <w:left w:val="nil"/>
              <w:bottom w:val="nil"/>
              <w:right w:val="nil"/>
            </w:tcBorders>
          </w:tcPr>
          <w:p w14:paraId="12C044CA" w14:textId="14C8681C" w:rsidR="00C67FCF" w:rsidRPr="001F7FCC" w:rsidRDefault="00C67FCF" w:rsidP="00D66B28">
            <w:pPr>
              <w:jc w:val="right"/>
              <w:rPr>
                <w:rFonts w:ascii="Calibri" w:hAnsi="Calibri"/>
              </w:rPr>
            </w:pPr>
            <w:r>
              <w:rPr>
                <w:rFonts w:ascii="Calibri" w:hAnsi="Calibri"/>
              </w:rPr>
              <w:t>0.41</w:t>
            </w:r>
            <w:r w:rsidRPr="001F7FCC">
              <w:rPr>
                <w:rFonts w:ascii="Calibri" w:hAnsi="Calibri"/>
              </w:rPr>
              <w:t xml:space="preserve"> ± </w:t>
            </w:r>
            <w:r>
              <w:rPr>
                <w:rFonts w:ascii="Calibri" w:hAnsi="Calibri"/>
              </w:rPr>
              <w:t>0.092</w:t>
            </w:r>
            <w:r w:rsidRPr="001F7FCC">
              <w:rPr>
                <w:rFonts w:ascii="Calibri" w:hAnsi="Calibri"/>
              </w:rPr>
              <w:t xml:space="preserve"> </w:t>
            </w:r>
          </w:p>
        </w:tc>
      </w:tr>
      <w:tr w:rsidR="00C67FCF" w:rsidRPr="001F7FCC" w14:paraId="09DB0360" w14:textId="751BA7B0" w:rsidTr="005570C3">
        <w:trPr>
          <w:jc w:val="center"/>
        </w:trPr>
        <w:tc>
          <w:tcPr>
            <w:tcW w:w="1159" w:type="dxa"/>
            <w:tcBorders>
              <w:top w:val="nil"/>
              <w:left w:val="nil"/>
              <w:bottom w:val="nil"/>
              <w:right w:val="nil"/>
            </w:tcBorders>
          </w:tcPr>
          <w:p w14:paraId="098FDEA8" w14:textId="77777777" w:rsidR="00C67FCF" w:rsidRPr="001F7FCC" w:rsidRDefault="00C67FCF" w:rsidP="00D66B28">
            <w:pPr>
              <w:rPr>
                <w:rFonts w:ascii="Calibri" w:hAnsi="Calibri"/>
              </w:rPr>
            </w:pPr>
          </w:p>
        </w:tc>
        <w:tc>
          <w:tcPr>
            <w:tcW w:w="1393" w:type="dxa"/>
            <w:tcBorders>
              <w:top w:val="nil"/>
              <w:left w:val="nil"/>
              <w:bottom w:val="nil"/>
              <w:right w:val="nil"/>
            </w:tcBorders>
          </w:tcPr>
          <w:p w14:paraId="6F5D7E56" w14:textId="77777777" w:rsidR="00C67FCF" w:rsidRPr="001F7FCC" w:rsidRDefault="00C67FCF" w:rsidP="00D66B28">
            <w:pPr>
              <w:rPr>
                <w:rFonts w:ascii="Calibri" w:hAnsi="Calibri"/>
              </w:rPr>
            </w:pPr>
          </w:p>
        </w:tc>
        <w:tc>
          <w:tcPr>
            <w:tcW w:w="1352" w:type="dxa"/>
            <w:tcBorders>
              <w:top w:val="nil"/>
              <w:left w:val="nil"/>
              <w:bottom w:val="nil"/>
              <w:right w:val="nil"/>
            </w:tcBorders>
          </w:tcPr>
          <w:p w14:paraId="70C4A8FE" w14:textId="3F5A778D" w:rsidR="00C67FCF" w:rsidRPr="001F7FCC" w:rsidRDefault="00C67FCF" w:rsidP="00D66B28">
            <w:pPr>
              <w:jc w:val="right"/>
              <w:rPr>
                <w:rFonts w:ascii="Calibri" w:hAnsi="Calibri"/>
              </w:rPr>
            </w:pPr>
            <w:r w:rsidRPr="001F7FCC">
              <w:rPr>
                <w:rFonts w:ascii="Calibri" w:hAnsi="Calibri"/>
              </w:rPr>
              <w:t>15 - 90</w:t>
            </w:r>
          </w:p>
        </w:tc>
        <w:tc>
          <w:tcPr>
            <w:tcW w:w="1297" w:type="dxa"/>
            <w:tcBorders>
              <w:top w:val="nil"/>
              <w:left w:val="nil"/>
              <w:bottom w:val="nil"/>
              <w:right w:val="nil"/>
            </w:tcBorders>
          </w:tcPr>
          <w:p w14:paraId="1CDCD141" w14:textId="095C5206" w:rsidR="00C67FCF" w:rsidRPr="001F7FCC" w:rsidRDefault="00C67FCF" w:rsidP="00D66B28">
            <w:pPr>
              <w:jc w:val="right"/>
              <w:rPr>
                <w:rFonts w:ascii="Calibri" w:hAnsi="Calibri"/>
              </w:rPr>
            </w:pPr>
            <w:r w:rsidRPr="001F7FCC">
              <w:rPr>
                <w:rFonts w:ascii="Calibri" w:hAnsi="Calibri"/>
              </w:rPr>
              <w:t>1</w:t>
            </w:r>
            <w:r>
              <w:rPr>
                <w:rFonts w:ascii="Calibri" w:hAnsi="Calibri"/>
              </w:rPr>
              <w:t>1</w:t>
            </w:r>
            <w:r w:rsidRPr="001F7FCC">
              <w:rPr>
                <w:rFonts w:ascii="Calibri" w:hAnsi="Calibri"/>
              </w:rPr>
              <w:t xml:space="preserve"> - </w:t>
            </w:r>
            <w:r>
              <w:rPr>
                <w:rFonts w:ascii="Calibri" w:hAnsi="Calibri"/>
              </w:rPr>
              <w:t>85</w:t>
            </w:r>
          </w:p>
        </w:tc>
        <w:tc>
          <w:tcPr>
            <w:tcW w:w="1481" w:type="dxa"/>
            <w:tcBorders>
              <w:top w:val="nil"/>
              <w:left w:val="nil"/>
              <w:bottom w:val="nil"/>
              <w:right w:val="nil"/>
            </w:tcBorders>
          </w:tcPr>
          <w:p w14:paraId="43940CF0" w14:textId="1E34B6CC" w:rsidR="00C67FCF" w:rsidRPr="001F7FCC" w:rsidRDefault="00C67FCF" w:rsidP="00D66B28">
            <w:pPr>
              <w:jc w:val="right"/>
              <w:rPr>
                <w:rFonts w:ascii="Calibri" w:hAnsi="Calibri"/>
              </w:rPr>
            </w:pPr>
            <w:r w:rsidRPr="001F7FCC">
              <w:rPr>
                <w:rFonts w:ascii="Calibri" w:hAnsi="Calibri"/>
              </w:rPr>
              <w:t>0.57 – 5.2</w:t>
            </w:r>
          </w:p>
        </w:tc>
        <w:tc>
          <w:tcPr>
            <w:tcW w:w="1316" w:type="dxa"/>
            <w:tcBorders>
              <w:top w:val="nil"/>
              <w:left w:val="nil"/>
              <w:bottom w:val="nil"/>
              <w:right w:val="nil"/>
            </w:tcBorders>
          </w:tcPr>
          <w:p w14:paraId="21C125FC" w14:textId="1504492F" w:rsidR="00C67FCF" w:rsidRPr="001F7FCC" w:rsidRDefault="00C67FCF" w:rsidP="00D66B28">
            <w:pPr>
              <w:jc w:val="right"/>
              <w:rPr>
                <w:rFonts w:ascii="Calibri" w:hAnsi="Calibri"/>
              </w:rPr>
            </w:pPr>
            <w:r w:rsidRPr="001F7FCC">
              <w:rPr>
                <w:rFonts w:ascii="Calibri" w:hAnsi="Calibri"/>
              </w:rPr>
              <w:t>6.4 - 12</w:t>
            </w:r>
          </w:p>
        </w:tc>
        <w:tc>
          <w:tcPr>
            <w:tcW w:w="1323" w:type="dxa"/>
            <w:tcBorders>
              <w:top w:val="nil"/>
              <w:left w:val="nil"/>
              <w:bottom w:val="nil"/>
              <w:right w:val="nil"/>
            </w:tcBorders>
          </w:tcPr>
          <w:p w14:paraId="40FCEE84" w14:textId="0FDAD4CC" w:rsidR="00C67FCF" w:rsidRPr="001F7FCC" w:rsidRDefault="00C67FCF" w:rsidP="00D66B28">
            <w:pPr>
              <w:jc w:val="right"/>
              <w:rPr>
                <w:rFonts w:ascii="Calibri" w:hAnsi="Calibri"/>
              </w:rPr>
            </w:pPr>
            <w:r>
              <w:rPr>
                <w:rFonts w:ascii="Calibri" w:hAnsi="Calibri"/>
              </w:rPr>
              <w:t>0.33</w:t>
            </w:r>
            <w:r w:rsidRPr="001F7FCC">
              <w:rPr>
                <w:rFonts w:ascii="Calibri" w:hAnsi="Calibri"/>
              </w:rPr>
              <w:t xml:space="preserve"> </w:t>
            </w:r>
            <w:r>
              <w:rPr>
                <w:rFonts w:ascii="Calibri" w:hAnsi="Calibri"/>
              </w:rPr>
              <w:t>–</w:t>
            </w:r>
            <w:r w:rsidRPr="001F7FCC">
              <w:rPr>
                <w:rFonts w:ascii="Calibri" w:hAnsi="Calibri"/>
              </w:rPr>
              <w:t xml:space="preserve"> </w:t>
            </w:r>
            <w:r>
              <w:rPr>
                <w:rFonts w:ascii="Calibri" w:hAnsi="Calibri"/>
              </w:rPr>
              <w:t>0.56</w:t>
            </w:r>
          </w:p>
        </w:tc>
      </w:tr>
      <w:tr w:rsidR="00C67FCF" w:rsidRPr="001F7FCC" w14:paraId="4E6C8935" w14:textId="4257273A" w:rsidTr="005570C3">
        <w:trPr>
          <w:jc w:val="center"/>
        </w:trPr>
        <w:tc>
          <w:tcPr>
            <w:tcW w:w="1159" w:type="dxa"/>
            <w:tcBorders>
              <w:top w:val="nil"/>
              <w:left w:val="nil"/>
              <w:bottom w:val="nil"/>
              <w:right w:val="nil"/>
            </w:tcBorders>
          </w:tcPr>
          <w:p w14:paraId="321D30A6" w14:textId="77777777" w:rsidR="00C67FCF" w:rsidRPr="001F7FCC" w:rsidRDefault="00C67FCF" w:rsidP="00D66B28">
            <w:pPr>
              <w:rPr>
                <w:rFonts w:ascii="Calibri" w:hAnsi="Calibri"/>
              </w:rPr>
            </w:pPr>
          </w:p>
        </w:tc>
        <w:tc>
          <w:tcPr>
            <w:tcW w:w="1393" w:type="dxa"/>
            <w:tcBorders>
              <w:top w:val="nil"/>
              <w:left w:val="nil"/>
              <w:bottom w:val="nil"/>
              <w:right w:val="nil"/>
            </w:tcBorders>
          </w:tcPr>
          <w:p w14:paraId="24E021AE" w14:textId="607D3BA4" w:rsidR="00C67FCF" w:rsidRPr="001F7FCC" w:rsidRDefault="002C5C54" w:rsidP="00D66B28">
            <w:pPr>
              <w:rPr>
                <w:rFonts w:ascii="Calibri" w:hAnsi="Calibri"/>
              </w:rPr>
            </w:pPr>
            <w:r>
              <w:rPr>
                <w:rFonts w:ascii="Calibri" w:hAnsi="Calibri"/>
              </w:rPr>
              <w:t>BGII</w:t>
            </w:r>
          </w:p>
        </w:tc>
        <w:tc>
          <w:tcPr>
            <w:tcW w:w="1352" w:type="dxa"/>
            <w:tcBorders>
              <w:top w:val="nil"/>
              <w:left w:val="nil"/>
              <w:bottom w:val="nil"/>
              <w:right w:val="nil"/>
            </w:tcBorders>
          </w:tcPr>
          <w:p w14:paraId="4578CDBA" w14:textId="407DB7EB" w:rsidR="00C67FCF" w:rsidRPr="001F7FCC" w:rsidRDefault="00C67FCF" w:rsidP="00D66B28">
            <w:pPr>
              <w:jc w:val="right"/>
              <w:rPr>
                <w:rFonts w:ascii="Calibri" w:hAnsi="Calibri"/>
              </w:rPr>
            </w:pPr>
            <w:r w:rsidRPr="001F7FCC">
              <w:rPr>
                <w:rFonts w:ascii="Calibri" w:hAnsi="Calibri"/>
              </w:rPr>
              <w:t xml:space="preserve">47 ± 15 </w:t>
            </w:r>
          </w:p>
        </w:tc>
        <w:tc>
          <w:tcPr>
            <w:tcW w:w="1297" w:type="dxa"/>
            <w:tcBorders>
              <w:top w:val="nil"/>
              <w:left w:val="nil"/>
              <w:bottom w:val="nil"/>
              <w:right w:val="nil"/>
            </w:tcBorders>
          </w:tcPr>
          <w:p w14:paraId="657F4BF7" w14:textId="0BEB7CE0" w:rsidR="00C67FCF" w:rsidRPr="001F7FCC" w:rsidRDefault="00C67FCF" w:rsidP="00D66B28">
            <w:pPr>
              <w:jc w:val="right"/>
              <w:rPr>
                <w:rFonts w:ascii="Calibri" w:hAnsi="Calibri"/>
              </w:rPr>
            </w:pPr>
            <w:r>
              <w:rPr>
                <w:rFonts w:ascii="Calibri" w:hAnsi="Calibri"/>
              </w:rPr>
              <w:t>21</w:t>
            </w:r>
            <w:r w:rsidRPr="001F7FCC">
              <w:rPr>
                <w:rFonts w:ascii="Calibri" w:hAnsi="Calibri"/>
              </w:rPr>
              <w:t xml:space="preserve"> ± </w:t>
            </w:r>
            <w:r>
              <w:rPr>
                <w:rFonts w:ascii="Calibri" w:hAnsi="Calibri"/>
              </w:rPr>
              <w:t>9.9</w:t>
            </w:r>
            <w:r w:rsidRPr="001F7FCC">
              <w:rPr>
                <w:rFonts w:ascii="Calibri" w:hAnsi="Calibri"/>
              </w:rPr>
              <w:t xml:space="preserve"> </w:t>
            </w:r>
          </w:p>
        </w:tc>
        <w:tc>
          <w:tcPr>
            <w:tcW w:w="1481" w:type="dxa"/>
            <w:tcBorders>
              <w:top w:val="nil"/>
              <w:left w:val="nil"/>
              <w:bottom w:val="nil"/>
              <w:right w:val="nil"/>
            </w:tcBorders>
          </w:tcPr>
          <w:p w14:paraId="46793748" w14:textId="555B1AD0" w:rsidR="00C67FCF" w:rsidRPr="001F7FCC" w:rsidRDefault="00C67FCF" w:rsidP="00D66B28">
            <w:pPr>
              <w:jc w:val="right"/>
              <w:rPr>
                <w:rFonts w:ascii="Calibri" w:hAnsi="Calibri"/>
              </w:rPr>
            </w:pPr>
            <w:r w:rsidRPr="001F7FCC">
              <w:rPr>
                <w:rFonts w:ascii="Calibri" w:hAnsi="Calibri"/>
              </w:rPr>
              <w:t xml:space="preserve">0.83 ± 0.34 </w:t>
            </w:r>
          </w:p>
        </w:tc>
        <w:tc>
          <w:tcPr>
            <w:tcW w:w="1316" w:type="dxa"/>
            <w:tcBorders>
              <w:top w:val="nil"/>
              <w:left w:val="nil"/>
              <w:bottom w:val="nil"/>
              <w:right w:val="nil"/>
            </w:tcBorders>
          </w:tcPr>
          <w:p w14:paraId="334A8F69" w14:textId="73EFB6F6" w:rsidR="00C67FCF" w:rsidRPr="001F7FCC" w:rsidRDefault="00C67FCF" w:rsidP="00D66B28">
            <w:pPr>
              <w:jc w:val="right"/>
              <w:rPr>
                <w:rFonts w:ascii="Calibri" w:hAnsi="Calibri"/>
              </w:rPr>
            </w:pPr>
            <w:r w:rsidRPr="001F7FCC">
              <w:rPr>
                <w:rFonts w:ascii="Calibri" w:hAnsi="Calibri"/>
              </w:rPr>
              <w:t xml:space="preserve">9.3 ± 0.82 </w:t>
            </w:r>
          </w:p>
        </w:tc>
        <w:tc>
          <w:tcPr>
            <w:tcW w:w="1323" w:type="dxa"/>
            <w:tcBorders>
              <w:top w:val="nil"/>
              <w:left w:val="nil"/>
              <w:bottom w:val="nil"/>
              <w:right w:val="nil"/>
            </w:tcBorders>
          </w:tcPr>
          <w:p w14:paraId="2488BDC7" w14:textId="592251FA" w:rsidR="00C67FCF" w:rsidRPr="001F7FCC" w:rsidRDefault="00C67FCF" w:rsidP="00D66B28">
            <w:pPr>
              <w:jc w:val="right"/>
              <w:rPr>
                <w:rFonts w:ascii="Calibri" w:hAnsi="Calibri"/>
              </w:rPr>
            </w:pPr>
            <w:r>
              <w:rPr>
                <w:rFonts w:ascii="Calibri" w:hAnsi="Calibri"/>
              </w:rPr>
              <w:t>0.40</w:t>
            </w:r>
            <w:r w:rsidRPr="001F7FCC">
              <w:rPr>
                <w:rFonts w:ascii="Calibri" w:hAnsi="Calibri"/>
              </w:rPr>
              <w:t xml:space="preserve"> ± 0.</w:t>
            </w:r>
            <w:r>
              <w:rPr>
                <w:rFonts w:ascii="Calibri" w:hAnsi="Calibri"/>
              </w:rPr>
              <w:t>069</w:t>
            </w:r>
            <w:r w:rsidRPr="001F7FCC">
              <w:rPr>
                <w:rFonts w:ascii="Calibri" w:hAnsi="Calibri"/>
              </w:rPr>
              <w:t xml:space="preserve"> </w:t>
            </w:r>
          </w:p>
        </w:tc>
      </w:tr>
      <w:tr w:rsidR="00C67FCF" w:rsidRPr="001F7FCC" w14:paraId="5E2CB314" w14:textId="2CE54FBD" w:rsidTr="005570C3">
        <w:trPr>
          <w:jc w:val="center"/>
        </w:trPr>
        <w:tc>
          <w:tcPr>
            <w:tcW w:w="1159" w:type="dxa"/>
            <w:tcBorders>
              <w:top w:val="nil"/>
              <w:left w:val="nil"/>
              <w:bottom w:val="single" w:sz="4" w:space="0" w:color="auto"/>
              <w:right w:val="nil"/>
            </w:tcBorders>
          </w:tcPr>
          <w:p w14:paraId="34D89CD5" w14:textId="77777777" w:rsidR="00C67FCF" w:rsidRPr="001F7FCC" w:rsidRDefault="00C67FCF" w:rsidP="00D66B28">
            <w:pPr>
              <w:rPr>
                <w:rFonts w:ascii="Calibri" w:hAnsi="Calibri"/>
              </w:rPr>
            </w:pPr>
          </w:p>
        </w:tc>
        <w:tc>
          <w:tcPr>
            <w:tcW w:w="1393" w:type="dxa"/>
            <w:tcBorders>
              <w:top w:val="nil"/>
              <w:left w:val="nil"/>
              <w:bottom w:val="single" w:sz="4" w:space="0" w:color="auto"/>
              <w:right w:val="nil"/>
            </w:tcBorders>
          </w:tcPr>
          <w:p w14:paraId="75056467" w14:textId="77777777" w:rsidR="00C67FCF" w:rsidRPr="001F7FCC" w:rsidRDefault="00C67FCF" w:rsidP="00D66B28">
            <w:pPr>
              <w:rPr>
                <w:rFonts w:ascii="Calibri" w:hAnsi="Calibri"/>
              </w:rPr>
            </w:pPr>
          </w:p>
        </w:tc>
        <w:tc>
          <w:tcPr>
            <w:tcW w:w="1352" w:type="dxa"/>
            <w:tcBorders>
              <w:top w:val="nil"/>
              <w:left w:val="nil"/>
              <w:bottom w:val="single" w:sz="4" w:space="0" w:color="auto"/>
              <w:right w:val="nil"/>
            </w:tcBorders>
          </w:tcPr>
          <w:p w14:paraId="6AE9B921" w14:textId="05BE417D" w:rsidR="00C67FCF" w:rsidRPr="001F7FCC" w:rsidRDefault="00C67FCF" w:rsidP="00D66B28">
            <w:pPr>
              <w:jc w:val="right"/>
              <w:rPr>
                <w:rFonts w:ascii="Calibri" w:hAnsi="Calibri"/>
              </w:rPr>
            </w:pPr>
            <w:r w:rsidRPr="001F7FCC">
              <w:rPr>
                <w:rFonts w:ascii="Calibri" w:hAnsi="Calibri"/>
              </w:rPr>
              <w:t>12 - 69</w:t>
            </w:r>
          </w:p>
        </w:tc>
        <w:tc>
          <w:tcPr>
            <w:tcW w:w="1297" w:type="dxa"/>
            <w:tcBorders>
              <w:top w:val="nil"/>
              <w:left w:val="nil"/>
              <w:bottom w:val="single" w:sz="4" w:space="0" w:color="auto"/>
              <w:right w:val="nil"/>
            </w:tcBorders>
          </w:tcPr>
          <w:p w14:paraId="06D15703" w14:textId="4BF27011" w:rsidR="00C67FCF" w:rsidRPr="001F7FCC" w:rsidRDefault="00C67FCF" w:rsidP="00D66B28">
            <w:pPr>
              <w:jc w:val="right"/>
              <w:rPr>
                <w:rFonts w:ascii="Calibri" w:hAnsi="Calibri"/>
              </w:rPr>
            </w:pPr>
            <w:r>
              <w:rPr>
                <w:rFonts w:ascii="Calibri" w:hAnsi="Calibri"/>
              </w:rPr>
              <w:t>9.7</w:t>
            </w:r>
            <w:r w:rsidRPr="001F7FCC">
              <w:rPr>
                <w:rFonts w:ascii="Calibri" w:hAnsi="Calibri"/>
              </w:rPr>
              <w:t xml:space="preserve"> - </w:t>
            </w:r>
            <w:r>
              <w:rPr>
                <w:rFonts w:ascii="Calibri" w:hAnsi="Calibri"/>
              </w:rPr>
              <w:t>42</w:t>
            </w:r>
          </w:p>
        </w:tc>
        <w:tc>
          <w:tcPr>
            <w:tcW w:w="1481" w:type="dxa"/>
            <w:tcBorders>
              <w:top w:val="nil"/>
              <w:left w:val="nil"/>
              <w:bottom w:val="single" w:sz="4" w:space="0" w:color="auto"/>
              <w:right w:val="nil"/>
            </w:tcBorders>
          </w:tcPr>
          <w:p w14:paraId="23700E9E" w14:textId="32491CCB" w:rsidR="00C67FCF" w:rsidRPr="001F7FCC" w:rsidRDefault="00C67FCF" w:rsidP="00D66B28">
            <w:pPr>
              <w:jc w:val="right"/>
              <w:rPr>
                <w:rFonts w:ascii="Calibri" w:hAnsi="Calibri"/>
              </w:rPr>
            </w:pPr>
            <w:r w:rsidRPr="001F7FCC">
              <w:rPr>
                <w:rFonts w:ascii="Calibri" w:hAnsi="Calibri"/>
              </w:rPr>
              <w:t>0.4 – 1.7</w:t>
            </w:r>
          </w:p>
        </w:tc>
        <w:tc>
          <w:tcPr>
            <w:tcW w:w="1316" w:type="dxa"/>
            <w:tcBorders>
              <w:top w:val="nil"/>
              <w:left w:val="nil"/>
              <w:bottom w:val="single" w:sz="4" w:space="0" w:color="auto"/>
              <w:right w:val="nil"/>
            </w:tcBorders>
          </w:tcPr>
          <w:p w14:paraId="1CED7EF8" w14:textId="03267AD9" w:rsidR="00C67FCF" w:rsidRPr="001F7FCC" w:rsidRDefault="00C67FCF" w:rsidP="00D66B28">
            <w:pPr>
              <w:jc w:val="right"/>
              <w:rPr>
                <w:rFonts w:ascii="Calibri" w:hAnsi="Calibri"/>
              </w:rPr>
            </w:pPr>
            <w:r w:rsidRPr="001F7FCC">
              <w:rPr>
                <w:rFonts w:ascii="Calibri" w:hAnsi="Calibri"/>
              </w:rPr>
              <w:t>8 - 11</w:t>
            </w:r>
          </w:p>
        </w:tc>
        <w:tc>
          <w:tcPr>
            <w:tcW w:w="1323" w:type="dxa"/>
            <w:tcBorders>
              <w:top w:val="nil"/>
              <w:left w:val="nil"/>
              <w:bottom w:val="single" w:sz="4" w:space="0" w:color="auto"/>
              <w:right w:val="nil"/>
            </w:tcBorders>
          </w:tcPr>
          <w:p w14:paraId="7430D455" w14:textId="162A829B" w:rsidR="00C67FCF" w:rsidRPr="001F7FCC" w:rsidRDefault="00C67FCF" w:rsidP="00D66B28">
            <w:pPr>
              <w:jc w:val="right"/>
              <w:rPr>
                <w:rFonts w:ascii="Calibri" w:hAnsi="Calibri"/>
              </w:rPr>
            </w:pPr>
            <w:r>
              <w:rPr>
                <w:rFonts w:ascii="Calibri" w:hAnsi="Calibri"/>
              </w:rPr>
              <w:t>0.29</w:t>
            </w:r>
            <w:r w:rsidRPr="001F7FCC">
              <w:rPr>
                <w:rFonts w:ascii="Calibri" w:hAnsi="Calibri"/>
              </w:rPr>
              <w:t xml:space="preserve"> </w:t>
            </w:r>
            <w:r>
              <w:rPr>
                <w:rFonts w:ascii="Calibri" w:hAnsi="Calibri"/>
              </w:rPr>
              <w:t>–</w:t>
            </w:r>
            <w:r w:rsidRPr="001F7FCC">
              <w:rPr>
                <w:rFonts w:ascii="Calibri" w:hAnsi="Calibri"/>
              </w:rPr>
              <w:t xml:space="preserve"> </w:t>
            </w:r>
            <w:r>
              <w:rPr>
                <w:rFonts w:ascii="Calibri" w:hAnsi="Calibri"/>
              </w:rPr>
              <w:t>0.46</w:t>
            </w:r>
          </w:p>
        </w:tc>
      </w:tr>
      <w:tr w:rsidR="00C67FCF" w:rsidRPr="001F7FCC" w14:paraId="7BB70179" w14:textId="104EB672" w:rsidTr="005570C3">
        <w:trPr>
          <w:jc w:val="center"/>
        </w:trPr>
        <w:tc>
          <w:tcPr>
            <w:tcW w:w="1159" w:type="dxa"/>
            <w:tcBorders>
              <w:left w:val="nil"/>
              <w:bottom w:val="nil"/>
              <w:right w:val="nil"/>
            </w:tcBorders>
          </w:tcPr>
          <w:p w14:paraId="73DEEEF0" w14:textId="7C998EDE" w:rsidR="00C67FCF" w:rsidRPr="001F7FCC" w:rsidRDefault="00C67FCF" w:rsidP="00D66B28">
            <w:pPr>
              <w:rPr>
                <w:rFonts w:ascii="Calibri" w:hAnsi="Calibri"/>
              </w:rPr>
            </w:pPr>
            <w:r w:rsidRPr="001F7FCC">
              <w:rPr>
                <w:rFonts w:ascii="Calibri" w:hAnsi="Calibri"/>
              </w:rPr>
              <w:t>Cry2Ab</w:t>
            </w:r>
          </w:p>
        </w:tc>
        <w:tc>
          <w:tcPr>
            <w:tcW w:w="1393" w:type="dxa"/>
            <w:tcBorders>
              <w:left w:val="nil"/>
              <w:bottom w:val="nil"/>
              <w:right w:val="nil"/>
            </w:tcBorders>
          </w:tcPr>
          <w:p w14:paraId="4A8163E0" w14:textId="50ADA08D" w:rsidR="00C67FCF" w:rsidRPr="001F7FCC" w:rsidRDefault="00C67FCF" w:rsidP="00D66B28">
            <w:pPr>
              <w:rPr>
                <w:rFonts w:ascii="Calibri" w:hAnsi="Calibri"/>
              </w:rPr>
            </w:pPr>
            <w:r>
              <w:rPr>
                <w:rFonts w:ascii="Calibri" w:hAnsi="Calibri"/>
              </w:rPr>
              <w:t>GMO</w:t>
            </w:r>
          </w:p>
        </w:tc>
        <w:tc>
          <w:tcPr>
            <w:tcW w:w="1352" w:type="dxa"/>
            <w:tcBorders>
              <w:left w:val="nil"/>
              <w:bottom w:val="nil"/>
              <w:right w:val="nil"/>
            </w:tcBorders>
          </w:tcPr>
          <w:p w14:paraId="60E1576C" w14:textId="7A80C880" w:rsidR="00C67FCF" w:rsidRPr="001F7FCC" w:rsidRDefault="00C67FCF" w:rsidP="00D66B28">
            <w:pPr>
              <w:jc w:val="right"/>
              <w:rPr>
                <w:rFonts w:ascii="Calibri" w:hAnsi="Calibri"/>
              </w:rPr>
            </w:pPr>
            <w:r w:rsidRPr="001F7FCC">
              <w:rPr>
                <w:rFonts w:ascii="Calibri" w:hAnsi="Calibri"/>
              </w:rPr>
              <w:t xml:space="preserve">880 ± 560 </w:t>
            </w:r>
          </w:p>
        </w:tc>
        <w:tc>
          <w:tcPr>
            <w:tcW w:w="1297" w:type="dxa"/>
            <w:tcBorders>
              <w:left w:val="nil"/>
              <w:bottom w:val="nil"/>
              <w:right w:val="nil"/>
            </w:tcBorders>
          </w:tcPr>
          <w:p w14:paraId="333408B4" w14:textId="3DE89A26" w:rsidR="00C67FCF" w:rsidRPr="001F7FCC" w:rsidRDefault="00B828C8" w:rsidP="00D66B28">
            <w:pPr>
              <w:jc w:val="right"/>
              <w:rPr>
                <w:rFonts w:ascii="Calibri" w:hAnsi="Calibri"/>
              </w:rPr>
            </w:pPr>
            <w:r>
              <w:rPr>
                <w:rFonts w:ascii="Calibri" w:hAnsi="Calibri"/>
              </w:rPr>
              <w:t>460</w:t>
            </w:r>
            <w:r w:rsidR="00C67FCF" w:rsidRPr="001F7FCC">
              <w:rPr>
                <w:rFonts w:ascii="Calibri" w:hAnsi="Calibri"/>
              </w:rPr>
              <w:t xml:space="preserve"> ± </w:t>
            </w:r>
            <w:r>
              <w:rPr>
                <w:rFonts w:ascii="Calibri" w:hAnsi="Calibri"/>
              </w:rPr>
              <w:t>160</w:t>
            </w:r>
            <w:r w:rsidR="00C67FCF" w:rsidRPr="001F7FCC">
              <w:rPr>
                <w:rFonts w:ascii="Calibri" w:hAnsi="Calibri"/>
              </w:rPr>
              <w:t xml:space="preserve"> </w:t>
            </w:r>
          </w:p>
        </w:tc>
        <w:tc>
          <w:tcPr>
            <w:tcW w:w="1481" w:type="dxa"/>
            <w:tcBorders>
              <w:left w:val="nil"/>
              <w:bottom w:val="nil"/>
              <w:right w:val="nil"/>
            </w:tcBorders>
          </w:tcPr>
          <w:p w14:paraId="3FE3BC47" w14:textId="3F20D9AF" w:rsidR="00C67FCF" w:rsidRPr="001F7FCC" w:rsidRDefault="00C67FCF" w:rsidP="00D66B28">
            <w:pPr>
              <w:jc w:val="right"/>
              <w:rPr>
                <w:rFonts w:ascii="Calibri" w:hAnsi="Calibri"/>
              </w:rPr>
            </w:pPr>
            <w:r w:rsidRPr="001F7FCC">
              <w:rPr>
                <w:rFonts w:ascii="Calibri" w:hAnsi="Calibri"/>
              </w:rPr>
              <w:t xml:space="preserve">150 ± 32 </w:t>
            </w:r>
          </w:p>
        </w:tc>
        <w:tc>
          <w:tcPr>
            <w:tcW w:w="1316" w:type="dxa"/>
            <w:tcBorders>
              <w:left w:val="nil"/>
              <w:bottom w:val="nil"/>
              <w:right w:val="nil"/>
            </w:tcBorders>
          </w:tcPr>
          <w:p w14:paraId="1EBAB4CE" w14:textId="5B250B8B" w:rsidR="00C67FCF" w:rsidRPr="001F7FCC" w:rsidRDefault="00C67FCF" w:rsidP="00D66B28">
            <w:pPr>
              <w:jc w:val="right"/>
              <w:rPr>
                <w:rFonts w:ascii="Calibri" w:hAnsi="Calibri"/>
              </w:rPr>
            </w:pPr>
            <w:r w:rsidRPr="001F7FCC">
              <w:rPr>
                <w:rFonts w:ascii="Calibri" w:hAnsi="Calibri"/>
              </w:rPr>
              <w:t xml:space="preserve">340 ± 49 </w:t>
            </w:r>
          </w:p>
        </w:tc>
        <w:tc>
          <w:tcPr>
            <w:tcW w:w="1323" w:type="dxa"/>
            <w:tcBorders>
              <w:left w:val="nil"/>
              <w:bottom w:val="nil"/>
              <w:right w:val="nil"/>
            </w:tcBorders>
          </w:tcPr>
          <w:p w14:paraId="36B9E6BE" w14:textId="05C6B2B1" w:rsidR="00C67FCF" w:rsidRPr="001F7FCC" w:rsidRDefault="00C67FCF" w:rsidP="00D66B28">
            <w:pPr>
              <w:jc w:val="right"/>
              <w:rPr>
                <w:rFonts w:ascii="Calibri" w:hAnsi="Calibri"/>
              </w:rPr>
            </w:pPr>
            <w:r>
              <w:rPr>
                <w:rFonts w:ascii="Calibri" w:hAnsi="Calibri"/>
              </w:rPr>
              <w:t>0.56</w:t>
            </w:r>
            <w:r w:rsidRPr="001F7FCC">
              <w:rPr>
                <w:rFonts w:ascii="Calibri" w:hAnsi="Calibri"/>
              </w:rPr>
              <w:t xml:space="preserve"> ± </w:t>
            </w:r>
            <w:r>
              <w:rPr>
                <w:rFonts w:ascii="Calibri" w:hAnsi="Calibri"/>
              </w:rPr>
              <w:t>0.26</w:t>
            </w:r>
            <w:r w:rsidRPr="001F7FCC">
              <w:rPr>
                <w:rFonts w:ascii="Calibri" w:hAnsi="Calibri"/>
              </w:rPr>
              <w:t xml:space="preserve"> </w:t>
            </w:r>
          </w:p>
        </w:tc>
      </w:tr>
      <w:tr w:rsidR="00C67FCF" w:rsidRPr="001F7FCC" w14:paraId="4A16C471" w14:textId="14D5CAC3" w:rsidTr="005570C3">
        <w:trPr>
          <w:jc w:val="center"/>
        </w:trPr>
        <w:tc>
          <w:tcPr>
            <w:tcW w:w="1159" w:type="dxa"/>
            <w:tcBorders>
              <w:top w:val="nil"/>
              <w:left w:val="nil"/>
              <w:bottom w:val="nil"/>
              <w:right w:val="nil"/>
            </w:tcBorders>
          </w:tcPr>
          <w:p w14:paraId="36C07977" w14:textId="77777777" w:rsidR="00C67FCF" w:rsidRPr="001F7FCC" w:rsidRDefault="00C67FCF" w:rsidP="00D66B28">
            <w:pPr>
              <w:rPr>
                <w:rFonts w:ascii="Calibri" w:hAnsi="Calibri"/>
              </w:rPr>
            </w:pPr>
          </w:p>
        </w:tc>
        <w:tc>
          <w:tcPr>
            <w:tcW w:w="1393" w:type="dxa"/>
            <w:tcBorders>
              <w:top w:val="nil"/>
              <w:left w:val="nil"/>
              <w:bottom w:val="nil"/>
              <w:right w:val="nil"/>
            </w:tcBorders>
          </w:tcPr>
          <w:p w14:paraId="1100A379" w14:textId="77777777" w:rsidR="00C67FCF" w:rsidRPr="001F7FCC" w:rsidRDefault="00C67FCF" w:rsidP="00D66B28">
            <w:pPr>
              <w:rPr>
                <w:rFonts w:ascii="Calibri" w:hAnsi="Calibri"/>
              </w:rPr>
            </w:pPr>
          </w:p>
        </w:tc>
        <w:tc>
          <w:tcPr>
            <w:tcW w:w="1352" w:type="dxa"/>
            <w:tcBorders>
              <w:top w:val="nil"/>
              <w:left w:val="nil"/>
              <w:bottom w:val="nil"/>
              <w:right w:val="nil"/>
            </w:tcBorders>
          </w:tcPr>
          <w:p w14:paraId="608C193E" w14:textId="147E3285" w:rsidR="00C67FCF" w:rsidRPr="001F7FCC" w:rsidRDefault="00C67FCF" w:rsidP="00D66B28">
            <w:pPr>
              <w:jc w:val="right"/>
              <w:rPr>
                <w:rFonts w:ascii="Calibri" w:hAnsi="Calibri"/>
              </w:rPr>
            </w:pPr>
            <w:r w:rsidRPr="001F7FCC">
              <w:rPr>
                <w:rFonts w:ascii="Calibri" w:hAnsi="Calibri"/>
              </w:rPr>
              <w:t>310 - 2100</w:t>
            </w:r>
          </w:p>
        </w:tc>
        <w:tc>
          <w:tcPr>
            <w:tcW w:w="1297" w:type="dxa"/>
            <w:tcBorders>
              <w:top w:val="nil"/>
              <w:left w:val="nil"/>
              <w:bottom w:val="nil"/>
              <w:right w:val="nil"/>
            </w:tcBorders>
          </w:tcPr>
          <w:p w14:paraId="7479DC71" w14:textId="50019964" w:rsidR="00C67FCF" w:rsidRPr="001F7FCC" w:rsidRDefault="00B828C8" w:rsidP="00D66B28">
            <w:pPr>
              <w:jc w:val="right"/>
              <w:rPr>
                <w:rFonts w:ascii="Calibri" w:hAnsi="Calibri"/>
              </w:rPr>
            </w:pPr>
            <w:r>
              <w:rPr>
                <w:rFonts w:ascii="Calibri" w:hAnsi="Calibri"/>
              </w:rPr>
              <w:t>290</w:t>
            </w:r>
            <w:r w:rsidR="00C67FCF" w:rsidRPr="001F7FCC">
              <w:rPr>
                <w:rFonts w:ascii="Calibri" w:hAnsi="Calibri"/>
              </w:rPr>
              <w:t xml:space="preserve"> - </w:t>
            </w:r>
            <w:r>
              <w:rPr>
                <w:rFonts w:ascii="Calibri" w:hAnsi="Calibri"/>
              </w:rPr>
              <w:t>940</w:t>
            </w:r>
          </w:p>
        </w:tc>
        <w:tc>
          <w:tcPr>
            <w:tcW w:w="1481" w:type="dxa"/>
            <w:tcBorders>
              <w:top w:val="nil"/>
              <w:left w:val="nil"/>
              <w:bottom w:val="nil"/>
              <w:right w:val="nil"/>
            </w:tcBorders>
          </w:tcPr>
          <w:p w14:paraId="79B159E1" w14:textId="79C762B7" w:rsidR="00C67FCF" w:rsidRPr="001F7FCC" w:rsidRDefault="00C67FCF" w:rsidP="00D66B28">
            <w:pPr>
              <w:jc w:val="right"/>
              <w:rPr>
                <w:rFonts w:ascii="Calibri" w:hAnsi="Calibri"/>
              </w:rPr>
            </w:pPr>
            <w:r w:rsidRPr="001F7FCC">
              <w:rPr>
                <w:rFonts w:ascii="Calibri" w:hAnsi="Calibri"/>
              </w:rPr>
              <w:t>100 - 190</w:t>
            </w:r>
          </w:p>
        </w:tc>
        <w:tc>
          <w:tcPr>
            <w:tcW w:w="1316" w:type="dxa"/>
            <w:tcBorders>
              <w:top w:val="nil"/>
              <w:left w:val="nil"/>
              <w:bottom w:val="nil"/>
              <w:right w:val="nil"/>
            </w:tcBorders>
          </w:tcPr>
          <w:p w14:paraId="23D1FE55" w14:textId="124D6D59" w:rsidR="00C67FCF" w:rsidRPr="001F7FCC" w:rsidRDefault="00C67FCF" w:rsidP="00D66B28">
            <w:pPr>
              <w:jc w:val="right"/>
              <w:rPr>
                <w:rFonts w:ascii="Calibri" w:hAnsi="Calibri"/>
              </w:rPr>
            </w:pPr>
            <w:r w:rsidRPr="001F7FCC">
              <w:rPr>
                <w:rFonts w:ascii="Calibri" w:hAnsi="Calibri"/>
              </w:rPr>
              <w:t>240 - 410</w:t>
            </w:r>
          </w:p>
        </w:tc>
        <w:tc>
          <w:tcPr>
            <w:tcW w:w="1323" w:type="dxa"/>
            <w:tcBorders>
              <w:top w:val="nil"/>
              <w:left w:val="nil"/>
              <w:bottom w:val="nil"/>
              <w:right w:val="nil"/>
            </w:tcBorders>
          </w:tcPr>
          <w:p w14:paraId="68D0561B" w14:textId="41CCA4BA" w:rsidR="00C67FCF" w:rsidRPr="001F7FCC" w:rsidRDefault="00C67FCF" w:rsidP="00D66B28">
            <w:pPr>
              <w:jc w:val="right"/>
              <w:rPr>
                <w:rFonts w:ascii="Calibri" w:hAnsi="Calibri"/>
              </w:rPr>
            </w:pPr>
            <w:r>
              <w:rPr>
                <w:rFonts w:ascii="Calibri" w:hAnsi="Calibri"/>
              </w:rPr>
              <w:t>0.33</w:t>
            </w:r>
            <w:r w:rsidRPr="001F7FCC">
              <w:rPr>
                <w:rFonts w:ascii="Calibri" w:hAnsi="Calibri"/>
              </w:rPr>
              <w:t xml:space="preserve"> </w:t>
            </w:r>
            <w:r>
              <w:rPr>
                <w:rFonts w:ascii="Calibri" w:hAnsi="Calibri"/>
              </w:rPr>
              <w:t>–</w:t>
            </w:r>
            <w:r w:rsidRPr="001F7FCC">
              <w:rPr>
                <w:rFonts w:ascii="Calibri" w:hAnsi="Calibri"/>
              </w:rPr>
              <w:t xml:space="preserve"> </w:t>
            </w:r>
            <w:r>
              <w:rPr>
                <w:rFonts w:ascii="Calibri" w:hAnsi="Calibri"/>
              </w:rPr>
              <w:t>0.96</w:t>
            </w:r>
          </w:p>
        </w:tc>
      </w:tr>
      <w:tr w:rsidR="00B828C8" w:rsidRPr="001F7FCC" w14:paraId="00B8E42D" w14:textId="1B843DA6" w:rsidTr="005570C3">
        <w:trPr>
          <w:jc w:val="center"/>
        </w:trPr>
        <w:tc>
          <w:tcPr>
            <w:tcW w:w="1159" w:type="dxa"/>
            <w:tcBorders>
              <w:top w:val="nil"/>
              <w:left w:val="nil"/>
              <w:bottom w:val="nil"/>
              <w:right w:val="nil"/>
            </w:tcBorders>
          </w:tcPr>
          <w:p w14:paraId="667AFA6A" w14:textId="77777777" w:rsidR="00B828C8" w:rsidRPr="001F7FCC" w:rsidRDefault="00B828C8" w:rsidP="00D66B28">
            <w:pPr>
              <w:rPr>
                <w:rFonts w:ascii="Calibri" w:hAnsi="Calibri"/>
              </w:rPr>
            </w:pPr>
          </w:p>
        </w:tc>
        <w:tc>
          <w:tcPr>
            <w:tcW w:w="1393" w:type="dxa"/>
            <w:tcBorders>
              <w:top w:val="nil"/>
              <w:left w:val="nil"/>
              <w:bottom w:val="nil"/>
              <w:right w:val="nil"/>
            </w:tcBorders>
          </w:tcPr>
          <w:p w14:paraId="16E5ACC5" w14:textId="44B0D0ED" w:rsidR="00B828C8" w:rsidRPr="001F7FCC" w:rsidRDefault="00B828C8" w:rsidP="00D66B28">
            <w:pPr>
              <w:rPr>
                <w:rFonts w:ascii="Calibri" w:hAnsi="Calibri"/>
              </w:rPr>
            </w:pPr>
            <w:r w:rsidRPr="001F7FCC">
              <w:rPr>
                <w:rFonts w:ascii="Calibri" w:hAnsi="Calibri"/>
              </w:rPr>
              <w:t>BGII</w:t>
            </w:r>
          </w:p>
        </w:tc>
        <w:tc>
          <w:tcPr>
            <w:tcW w:w="1352" w:type="dxa"/>
            <w:tcBorders>
              <w:top w:val="nil"/>
              <w:left w:val="nil"/>
              <w:bottom w:val="nil"/>
              <w:right w:val="nil"/>
            </w:tcBorders>
          </w:tcPr>
          <w:p w14:paraId="0421C980" w14:textId="2E53E28B" w:rsidR="00B828C8" w:rsidRPr="001F7FCC" w:rsidRDefault="00B828C8" w:rsidP="00D66B28">
            <w:pPr>
              <w:jc w:val="right"/>
              <w:rPr>
                <w:rFonts w:ascii="Calibri" w:hAnsi="Calibri"/>
              </w:rPr>
            </w:pPr>
            <w:r w:rsidRPr="001F7FCC">
              <w:rPr>
                <w:rFonts w:ascii="Calibri" w:hAnsi="Calibri"/>
              </w:rPr>
              <w:t xml:space="preserve">710 ± 340 </w:t>
            </w:r>
          </w:p>
        </w:tc>
        <w:tc>
          <w:tcPr>
            <w:tcW w:w="1297" w:type="dxa"/>
            <w:tcBorders>
              <w:top w:val="nil"/>
              <w:left w:val="nil"/>
              <w:bottom w:val="nil"/>
              <w:right w:val="nil"/>
            </w:tcBorders>
          </w:tcPr>
          <w:p w14:paraId="768CD2B8" w14:textId="5B480F5E" w:rsidR="00B828C8" w:rsidRPr="001F7FCC" w:rsidRDefault="00B828C8" w:rsidP="00D66B28">
            <w:pPr>
              <w:jc w:val="right"/>
              <w:rPr>
                <w:rFonts w:ascii="Calibri" w:hAnsi="Calibri"/>
              </w:rPr>
            </w:pPr>
            <w:r>
              <w:rPr>
                <w:rFonts w:ascii="Calibri" w:hAnsi="Calibri"/>
              </w:rPr>
              <w:t>330</w:t>
            </w:r>
            <w:r w:rsidRPr="001F7FCC">
              <w:rPr>
                <w:rFonts w:ascii="Calibri" w:hAnsi="Calibri"/>
              </w:rPr>
              <w:t xml:space="preserve"> ± </w:t>
            </w:r>
            <w:r>
              <w:rPr>
                <w:rFonts w:ascii="Calibri" w:hAnsi="Calibri"/>
              </w:rPr>
              <w:t>85</w:t>
            </w:r>
            <w:r w:rsidRPr="001F7FCC">
              <w:rPr>
                <w:rFonts w:ascii="Calibri" w:hAnsi="Calibri"/>
              </w:rPr>
              <w:t xml:space="preserve"> </w:t>
            </w:r>
          </w:p>
        </w:tc>
        <w:tc>
          <w:tcPr>
            <w:tcW w:w="1481" w:type="dxa"/>
            <w:tcBorders>
              <w:top w:val="nil"/>
              <w:left w:val="nil"/>
              <w:bottom w:val="nil"/>
              <w:right w:val="nil"/>
            </w:tcBorders>
          </w:tcPr>
          <w:p w14:paraId="1F3BF55D" w14:textId="67C43952" w:rsidR="00B828C8" w:rsidRPr="001F7FCC" w:rsidRDefault="00B828C8" w:rsidP="00D66B28">
            <w:pPr>
              <w:jc w:val="right"/>
              <w:rPr>
                <w:rFonts w:ascii="Calibri" w:hAnsi="Calibri"/>
              </w:rPr>
            </w:pPr>
            <w:r w:rsidRPr="001F7FCC">
              <w:rPr>
                <w:rFonts w:ascii="Calibri" w:hAnsi="Calibri"/>
              </w:rPr>
              <w:t xml:space="preserve">130 ± 27 </w:t>
            </w:r>
          </w:p>
        </w:tc>
        <w:tc>
          <w:tcPr>
            <w:tcW w:w="1316" w:type="dxa"/>
            <w:tcBorders>
              <w:top w:val="nil"/>
              <w:left w:val="nil"/>
              <w:bottom w:val="nil"/>
              <w:right w:val="nil"/>
            </w:tcBorders>
          </w:tcPr>
          <w:p w14:paraId="5A40BDA9" w14:textId="330475AE" w:rsidR="00B828C8" w:rsidRPr="001F7FCC" w:rsidRDefault="00B828C8" w:rsidP="00D66B28">
            <w:pPr>
              <w:jc w:val="right"/>
              <w:rPr>
                <w:rFonts w:ascii="Calibri" w:hAnsi="Calibri"/>
              </w:rPr>
            </w:pPr>
            <w:r w:rsidRPr="001F7FCC">
              <w:rPr>
                <w:rFonts w:ascii="Calibri" w:hAnsi="Calibri"/>
              </w:rPr>
              <w:t xml:space="preserve">340 ± 64 </w:t>
            </w:r>
          </w:p>
        </w:tc>
        <w:tc>
          <w:tcPr>
            <w:tcW w:w="1323" w:type="dxa"/>
            <w:tcBorders>
              <w:top w:val="nil"/>
              <w:left w:val="nil"/>
              <w:bottom w:val="nil"/>
              <w:right w:val="nil"/>
            </w:tcBorders>
          </w:tcPr>
          <w:p w14:paraId="3B3DDC1A" w14:textId="411E6ED8" w:rsidR="00B828C8" w:rsidRPr="001F7FCC" w:rsidRDefault="00B828C8" w:rsidP="00D66B28">
            <w:pPr>
              <w:jc w:val="right"/>
              <w:rPr>
                <w:rFonts w:ascii="Calibri" w:hAnsi="Calibri"/>
              </w:rPr>
            </w:pPr>
            <w:r>
              <w:rPr>
                <w:rFonts w:ascii="Calibri" w:hAnsi="Calibri"/>
              </w:rPr>
              <w:t>0.54</w:t>
            </w:r>
            <w:r w:rsidRPr="001F7FCC">
              <w:rPr>
                <w:rFonts w:ascii="Calibri" w:hAnsi="Calibri"/>
              </w:rPr>
              <w:t xml:space="preserve"> ±</w:t>
            </w:r>
            <w:r>
              <w:rPr>
                <w:rFonts w:ascii="Calibri" w:hAnsi="Calibri"/>
              </w:rPr>
              <w:t xml:space="preserve"> 0.080</w:t>
            </w:r>
            <w:r w:rsidRPr="001F7FCC">
              <w:rPr>
                <w:rFonts w:ascii="Calibri" w:hAnsi="Calibri"/>
              </w:rPr>
              <w:t xml:space="preserve"> </w:t>
            </w:r>
          </w:p>
        </w:tc>
      </w:tr>
      <w:tr w:rsidR="00B828C8" w:rsidRPr="001F7FCC" w14:paraId="5D12A9E5" w14:textId="4F31A045" w:rsidTr="005570C3">
        <w:trPr>
          <w:jc w:val="center"/>
        </w:trPr>
        <w:tc>
          <w:tcPr>
            <w:tcW w:w="1159" w:type="dxa"/>
            <w:tcBorders>
              <w:top w:val="nil"/>
              <w:left w:val="nil"/>
              <w:bottom w:val="single" w:sz="4" w:space="0" w:color="auto"/>
              <w:right w:val="nil"/>
            </w:tcBorders>
          </w:tcPr>
          <w:p w14:paraId="5016356A" w14:textId="77777777" w:rsidR="00B828C8" w:rsidRPr="001F7FCC" w:rsidRDefault="00B828C8" w:rsidP="00D66B28">
            <w:pPr>
              <w:rPr>
                <w:rFonts w:ascii="Calibri" w:hAnsi="Calibri"/>
              </w:rPr>
            </w:pPr>
          </w:p>
        </w:tc>
        <w:tc>
          <w:tcPr>
            <w:tcW w:w="1393" w:type="dxa"/>
            <w:tcBorders>
              <w:top w:val="nil"/>
              <w:left w:val="nil"/>
              <w:bottom w:val="single" w:sz="4" w:space="0" w:color="auto"/>
              <w:right w:val="nil"/>
            </w:tcBorders>
          </w:tcPr>
          <w:p w14:paraId="7F0BFDA5" w14:textId="77777777" w:rsidR="00B828C8" w:rsidRPr="001F7FCC" w:rsidRDefault="00B828C8" w:rsidP="00D66B28">
            <w:pPr>
              <w:rPr>
                <w:rFonts w:ascii="Calibri" w:hAnsi="Calibri"/>
              </w:rPr>
            </w:pPr>
          </w:p>
        </w:tc>
        <w:tc>
          <w:tcPr>
            <w:tcW w:w="1352" w:type="dxa"/>
            <w:tcBorders>
              <w:top w:val="nil"/>
              <w:left w:val="nil"/>
              <w:bottom w:val="single" w:sz="4" w:space="0" w:color="auto"/>
              <w:right w:val="nil"/>
            </w:tcBorders>
          </w:tcPr>
          <w:p w14:paraId="0A0E9BF4" w14:textId="3F662E87" w:rsidR="00B828C8" w:rsidRPr="001F7FCC" w:rsidRDefault="00B828C8" w:rsidP="00D66B28">
            <w:pPr>
              <w:jc w:val="right"/>
              <w:rPr>
                <w:rFonts w:ascii="Calibri" w:hAnsi="Calibri"/>
              </w:rPr>
            </w:pPr>
            <w:r w:rsidRPr="001F7FCC">
              <w:rPr>
                <w:rFonts w:ascii="Calibri" w:hAnsi="Calibri"/>
              </w:rPr>
              <w:t>260 - 1600</w:t>
            </w:r>
          </w:p>
        </w:tc>
        <w:tc>
          <w:tcPr>
            <w:tcW w:w="1297" w:type="dxa"/>
            <w:tcBorders>
              <w:top w:val="nil"/>
              <w:left w:val="nil"/>
              <w:bottom w:val="single" w:sz="4" w:space="0" w:color="auto"/>
              <w:right w:val="nil"/>
            </w:tcBorders>
          </w:tcPr>
          <w:p w14:paraId="355BFF17" w14:textId="071BA78C" w:rsidR="00B828C8" w:rsidRPr="001F7FCC" w:rsidRDefault="00B828C8" w:rsidP="00D66B28">
            <w:pPr>
              <w:jc w:val="right"/>
              <w:rPr>
                <w:rFonts w:ascii="Calibri" w:hAnsi="Calibri"/>
              </w:rPr>
            </w:pPr>
            <w:r>
              <w:rPr>
                <w:rFonts w:ascii="Calibri" w:hAnsi="Calibri"/>
              </w:rPr>
              <w:t>230</w:t>
            </w:r>
            <w:r w:rsidRPr="001F7FCC">
              <w:rPr>
                <w:rFonts w:ascii="Calibri" w:hAnsi="Calibri"/>
              </w:rPr>
              <w:t xml:space="preserve"> - </w:t>
            </w:r>
            <w:r>
              <w:rPr>
                <w:rFonts w:ascii="Calibri" w:hAnsi="Calibri"/>
              </w:rPr>
              <w:t>530</w:t>
            </w:r>
          </w:p>
        </w:tc>
        <w:tc>
          <w:tcPr>
            <w:tcW w:w="1481" w:type="dxa"/>
            <w:tcBorders>
              <w:top w:val="nil"/>
              <w:left w:val="nil"/>
              <w:bottom w:val="single" w:sz="4" w:space="0" w:color="auto"/>
              <w:right w:val="nil"/>
            </w:tcBorders>
          </w:tcPr>
          <w:p w14:paraId="6D81A09A" w14:textId="0D9B5EC8" w:rsidR="00B828C8" w:rsidRPr="001F7FCC" w:rsidRDefault="00B828C8" w:rsidP="00D66B28">
            <w:pPr>
              <w:jc w:val="right"/>
              <w:rPr>
                <w:rFonts w:ascii="Calibri" w:hAnsi="Calibri"/>
              </w:rPr>
            </w:pPr>
            <w:r w:rsidRPr="001F7FCC">
              <w:rPr>
                <w:rFonts w:ascii="Calibri" w:hAnsi="Calibri"/>
              </w:rPr>
              <w:t>94 - 190</w:t>
            </w:r>
          </w:p>
        </w:tc>
        <w:tc>
          <w:tcPr>
            <w:tcW w:w="1316" w:type="dxa"/>
            <w:tcBorders>
              <w:top w:val="nil"/>
              <w:left w:val="nil"/>
              <w:bottom w:val="single" w:sz="4" w:space="0" w:color="auto"/>
              <w:right w:val="nil"/>
            </w:tcBorders>
          </w:tcPr>
          <w:p w14:paraId="20FB204B" w14:textId="3456D10C" w:rsidR="00B828C8" w:rsidRPr="001F7FCC" w:rsidRDefault="00B828C8" w:rsidP="00D66B28">
            <w:pPr>
              <w:jc w:val="right"/>
              <w:rPr>
                <w:rFonts w:ascii="Calibri" w:hAnsi="Calibri"/>
              </w:rPr>
            </w:pPr>
            <w:r w:rsidRPr="001F7FCC">
              <w:rPr>
                <w:rFonts w:ascii="Calibri" w:hAnsi="Calibri"/>
              </w:rPr>
              <w:t>260 - 500</w:t>
            </w:r>
          </w:p>
        </w:tc>
        <w:tc>
          <w:tcPr>
            <w:tcW w:w="1323" w:type="dxa"/>
            <w:tcBorders>
              <w:top w:val="nil"/>
              <w:left w:val="nil"/>
              <w:bottom w:val="single" w:sz="4" w:space="0" w:color="auto"/>
              <w:right w:val="nil"/>
            </w:tcBorders>
          </w:tcPr>
          <w:p w14:paraId="3DDE5434" w14:textId="28F7549A" w:rsidR="00B828C8" w:rsidRPr="001F7FCC" w:rsidRDefault="00B828C8" w:rsidP="00D66B28">
            <w:pPr>
              <w:jc w:val="right"/>
              <w:rPr>
                <w:rFonts w:ascii="Calibri" w:hAnsi="Calibri"/>
              </w:rPr>
            </w:pPr>
            <w:r>
              <w:rPr>
                <w:rFonts w:ascii="Calibri" w:hAnsi="Calibri"/>
              </w:rPr>
              <w:t>0.46</w:t>
            </w:r>
            <w:r w:rsidRPr="001F7FCC">
              <w:rPr>
                <w:rFonts w:ascii="Calibri" w:hAnsi="Calibri"/>
              </w:rPr>
              <w:t xml:space="preserve"> </w:t>
            </w:r>
            <w:r>
              <w:rPr>
                <w:rFonts w:ascii="Calibri" w:hAnsi="Calibri"/>
              </w:rPr>
              <w:t>–</w:t>
            </w:r>
            <w:r w:rsidRPr="001F7FCC">
              <w:rPr>
                <w:rFonts w:ascii="Calibri" w:hAnsi="Calibri"/>
              </w:rPr>
              <w:t xml:space="preserve"> </w:t>
            </w:r>
            <w:r>
              <w:rPr>
                <w:rFonts w:ascii="Calibri" w:hAnsi="Calibri"/>
              </w:rPr>
              <w:t>0.65</w:t>
            </w:r>
          </w:p>
        </w:tc>
      </w:tr>
      <w:tr w:rsidR="00C67FCF" w:rsidRPr="001F7FCC" w14:paraId="7F958E14" w14:textId="15512044" w:rsidTr="005570C3">
        <w:trPr>
          <w:jc w:val="center"/>
        </w:trPr>
        <w:tc>
          <w:tcPr>
            <w:tcW w:w="1159" w:type="dxa"/>
            <w:tcBorders>
              <w:left w:val="nil"/>
              <w:bottom w:val="nil"/>
              <w:right w:val="nil"/>
            </w:tcBorders>
          </w:tcPr>
          <w:p w14:paraId="300CAF6D" w14:textId="6F1A9C83" w:rsidR="00C67FCF" w:rsidRPr="001F7FCC" w:rsidRDefault="00C67FCF" w:rsidP="00D66B28">
            <w:pPr>
              <w:rPr>
                <w:rFonts w:ascii="Calibri" w:hAnsi="Calibri"/>
              </w:rPr>
            </w:pPr>
            <w:r w:rsidRPr="001F7FCC">
              <w:rPr>
                <w:rFonts w:ascii="Calibri" w:hAnsi="Calibri"/>
              </w:rPr>
              <w:t>Vip 3Aa19</w:t>
            </w:r>
          </w:p>
        </w:tc>
        <w:tc>
          <w:tcPr>
            <w:tcW w:w="1393" w:type="dxa"/>
            <w:tcBorders>
              <w:left w:val="nil"/>
              <w:bottom w:val="nil"/>
              <w:right w:val="nil"/>
            </w:tcBorders>
          </w:tcPr>
          <w:p w14:paraId="71B2BE63" w14:textId="24D63C9B" w:rsidR="00C67FCF" w:rsidRPr="001F7FCC" w:rsidRDefault="00C67FCF" w:rsidP="00D66B28">
            <w:pPr>
              <w:rPr>
                <w:rFonts w:ascii="Calibri" w:hAnsi="Calibri"/>
              </w:rPr>
            </w:pPr>
            <w:r>
              <w:rPr>
                <w:rFonts w:ascii="Calibri" w:hAnsi="Calibri"/>
              </w:rPr>
              <w:t>GMO</w:t>
            </w:r>
          </w:p>
        </w:tc>
        <w:tc>
          <w:tcPr>
            <w:tcW w:w="1352" w:type="dxa"/>
            <w:tcBorders>
              <w:left w:val="nil"/>
              <w:bottom w:val="nil"/>
              <w:right w:val="nil"/>
            </w:tcBorders>
          </w:tcPr>
          <w:p w14:paraId="713EDB57" w14:textId="68D46CA7" w:rsidR="00C67FCF" w:rsidRPr="001F7FCC" w:rsidRDefault="00C67FCF" w:rsidP="00D66B28">
            <w:pPr>
              <w:jc w:val="right"/>
              <w:rPr>
                <w:rFonts w:ascii="Calibri" w:hAnsi="Calibri"/>
              </w:rPr>
            </w:pPr>
            <w:r w:rsidRPr="001F7FCC">
              <w:rPr>
                <w:rFonts w:ascii="Calibri" w:hAnsi="Calibri"/>
              </w:rPr>
              <w:t xml:space="preserve">66 ± 22 </w:t>
            </w:r>
          </w:p>
        </w:tc>
        <w:tc>
          <w:tcPr>
            <w:tcW w:w="1297" w:type="dxa"/>
            <w:tcBorders>
              <w:left w:val="nil"/>
              <w:bottom w:val="nil"/>
              <w:right w:val="nil"/>
            </w:tcBorders>
          </w:tcPr>
          <w:p w14:paraId="68E66F73" w14:textId="08430CB6" w:rsidR="00C67FCF" w:rsidRPr="001F7FCC" w:rsidRDefault="00B828C8" w:rsidP="00D66B28">
            <w:pPr>
              <w:jc w:val="right"/>
              <w:rPr>
                <w:rFonts w:ascii="Calibri" w:hAnsi="Calibri"/>
              </w:rPr>
            </w:pPr>
            <w:r>
              <w:rPr>
                <w:rFonts w:ascii="Calibri" w:hAnsi="Calibri"/>
              </w:rPr>
              <w:t>31</w:t>
            </w:r>
            <w:r w:rsidR="00C67FCF" w:rsidRPr="001F7FCC">
              <w:rPr>
                <w:rFonts w:ascii="Calibri" w:hAnsi="Calibri"/>
              </w:rPr>
              <w:t xml:space="preserve"> ± </w:t>
            </w:r>
            <w:r>
              <w:rPr>
                <w:rFonts w:ascii="Calibri" w:hAnsi="Calibri"/>
              </w:rPr>
              <w:t>9</w:t>
            </w:r>
            <w:r w:rsidR="00C67FCF" w:rsidRPr="001F7FCC">
              <w:rPr>
                <w:rFonts w:ascii="Calibri" w:hAnsi="Calibri"/>
              </w:rPr>
              <w:t xml:space="preserve"> </w:t>
            </w:r>
          </w:p>
        </w:tc>
        <w:tc>
          <w:tcPr>
            <w:tcW w:w="1481" w:type="dxa"/>
            <w:tcBorders>
              <w:left w:val="nil"/>
              <w:bottom w:val="nil"/>
              <w:right w:val="nil"/>
            </w:tcBorders>
          </w:tcPr>
          <w:p w14:paraId="137190B8" w14:textId="5F9E10D1" w:rsidR="00C67FCF" w:rsidRPr="001F7FCC" w:rsidRDefault="00C67FCF" w:rsidP="00D66B28">
            <w:pPr>
              <w:jc w:val="right"/>
              <w:rPr>
                <w:rFonts w:ascii="Calibri" w:hAnsi="Calibri"/>
              </w:rPr>
            </w:pPr>
            <w:r w:rsidRPr="001F7FCC">
              <w:rPr>
                <w:rFonts w:ascii="Calibri" w:hAnsi="Calibri"/>
              </w:rPr>
              <w:t>&lt;</w:t>
            </w:r>
            <w:proofErr w:type="spellStart"/>
            <w:r w:rsidRPr="001F7FCC">
              <w:rPr>
                <w:rFonts w:ascii="Calibri" w:hAnsi="Calibri"/>
              </w:rPr>
              <w:t>LOQ</w:t>
            </w:r>
            <w:r w:rsidR="00D11CD6">
              <w:rPr>
                <w:rFonts w:ascii="Calibri" w:hAnsi="Calibri"/>
                <w:vertAlign w:val="superscript"/>
              </w:rPr>
              <w:t>d</w:t>
            </w:r>
            <w:proofErr w:type="spellEnd"/>
            <w:r w:rsidRPr="001F7FCC">
              <w:rPr>
                <w:rFonts w:ascii="Calibri" w:hAnsi="Calibri"/>
              </w:rPr>
              <w:t xml:space="preserve"> (</w:t>
            </w:r>
            <w:proofErr w:type="spellStart"/>
            <w:r w:rsidRPr="001F7FCC">
              <w:rPr>
                <w:rFonts w:ascii="Calibri" w:hAnsi="Calibri"/>
              </w:rPr>
              <w:t>NA</w:t>
            </w:r>
            <w:r w:rsidR="00D11CD6">
              <w:rPr>
                <w:rFonts w:ascii="Calibri" w:hAnsi="Calibri"/>
                <w:vertAlign w:val="superscript"/>
              </w:rPr>
              <w:t>e</w:t>
            </w:r>
            <w:proofErr w:type="spellEnd"/>
            <w:r w:rsidRPr="001F7FCC">
              <w:rPr>
                <w:rFonts w:ascii="Calibri" w:hAnsi="Calibri"/>
              </w:rPr>
              <w:t xml:space="preserve">) </w:t>
            </w:r>
          </w:p>
        </w:tc>
        <w:tc>
          <w:tcPr>
            <w:tcW w:w="1316" w:type="dxa"/>
            <w:tcBorders>
              <w:left w:val="nil"/>
              <w:bottom w:val="nil"/>
              <w:right w:val="nil"/>
            </w:tcBorders>
          </w:tcPr>
          <w:p w14:paraId="06C99CEB" w14:textId="12063B71" w:rsidR="00C67FCF" w:rsidRPr="001F7FCC" w:rsidRDefault="00C67FCF" w:rsidP="00D66B28">
            <w:pPr>
              <w:jc w:val="right"/>
              <w:rPr>
                <w:rFonts w:ascii="Calibri" w:hAnsi="Calibri"/>
              </w:rPr>
            </w:pPr>
            <w:r w:rsidRPr="001F7FCC">
              <w:rPr>
                <w:rFonts w:ascii="Calibri" w:hAnsi="Calibri"/>
              </w:rPr>
              <w:t xml:space="preserve">&lt;LOQ (NA) </w:t>
            </w:r>
          </w:p>
        </w:tc>
        <w:tc>
          <w:tcPr>
            <w:tcW w:w="1323" w:type="dxa"/>
            <w:tcBorders>
              <w:left w:val="nil"/>
              <w:bottom w:val="nil"/>
              <w:right w:val="nil"/>
            </w:tcBorders>
          </w:tcPr>
          <w:p w14:paraId="644F8E38" w14:textId="18409E96" w:rsidR="00C67FCF" w:rsidRPr="001F7FCC" w:rsidRDefault="00C67FCF" w:rsidP="00D66B28">
            <w:pPr>
              <w:jc w:val="right"/>
              <w:rPr>
                <w:rFonts w:ascii="Calibri" w:hAnsi="Calibri"/>
              </w:rPr>
            </w:pPr>
            <w:r w:rsidRPr="001F7FCC">
              <w:rPr>
                <w:rFonts w:ascii="Calibri" w:hAnsi="Calibri"/>
              </w:rPr>
              <w:t xml:space="preserve">&lt;LOQ (NA) </w:t>
            </w:r>
          </w:p>
        </w:tc>
      </w:tr>
      <w:tr w:rsidR="00C67FCF" w:rsidRPr="001F7FCC" w14:paraId="3CE118E3" w14:textId="5B0FD90D" w:rsidTr="005570C3">
        <w:trPr>
          <w:jc w:val="center"/>
        </w:trPr>
        <w:tc>
          <w:tcPr>
            <w:tcW w:w="1159" w:type="dxa"/>
            <w:tcBorders>
              <w:top w:val="nil"/>
              <w:left w:val="nil"/>
              <w:bottom w:val="nil"/>
              <w:right w:val="nil"/>
            </w:tcBorders>
          </w:tcPr>
          <w:p w14:paraId="277883A3" w14:textId="77777777" w:rsidR="00C67FCF" w:rsidRPr="001F7FCC" w:rsidRDefault="00C67FCF" w:rsidP="00D66B28">
            <w:pPr>
              <w:rPr>
                <w:rFonts w:ascii="Calibri" w:hAnsi="Calibri"/>
              </w:rPr>
            </w:pPr>
          </w:p>
        </w:tc>
        <w:tc>
          <w:tcPr>
            <w:tcW w:w="1393" w:type="dxa"/>
            <w:tcBorders>
              <w:top w:val="nil"/>
              <w:left w:val="nil"/>
              <w:bottom w:val="nil"/>
              <w:right w:val="nil"/>
            </w:tcBorders>
          </w:tcPr>
          <w:p w14:paraId="555ECD1E" w14:textId="77777777" w:rsidR="00C67FCF" w:rsidRPr="001F7FCC" w:rsidRDefault="00C67FCF" w:rsidP="00D66B28">
            <w:pPr>
              <w:rPr>
                <w:rFonts w:ascii="Calibri" w:hAnsi="Calibri"/>
              </w:rPr>
            </w:pPr>
          </w:p>
        </w:tc>
        <w:tc>
          <w:tcPr>
            <w:tcW w:w="1352" w:type="dxa"/>
            <w:tcBorders>
              <w:top w:val="nil"/>
              <w:left w:val="nil"/>
              <w:bottom w:val="nil"/>
              <w:right w:val="nil"/>
            </w:tcBorders>
          </w:tcPr>
          <w:p w14:paraId="30EFEDFD" w14:textId="35C2A2AC" w:rsidR="00C67FCF" w:rsidRPr="001F7FCC" w:rsidRDefault="00C67FCF" w:rsidP="00D66B28">
            <w:pPr>
              <w:jc w:val="right"/>
              <w:rPr>
                <w:rFonts w:ascii="Calibri" w:hAnsi="Calibri"/>
              </w:rPr>
            </w:pPr>
            <w:r w:rsidRPr="001F7FCC">
              <w:rPr>
                <w:rFonts w:ascii="Calibri" w:hAnsi="Calibri"/>
              </w:rPr>
              <w:t>43 - 110</w:t>
            </w:r>
          </w:p>
        </w:tc>
        <w:tc>
          <w:tcPr>
            <w:tcW w:w="1297" w:type="dxa"/>
            <w:tcBorders>
              <w:top w:val="nil"/>
              <w:left w:val="nil"/>
              <w:bottom w:val="nil"/>
              <w:right w:val="nil"/>
            </w:tcBorders>
          </w:tcPr>
          <w:p w14:paraId="4017E19F" w14:textId="1AD0FD92" w:rsidR="00C67FCF" w:rsidRPr="001F7FCC" w:rsidRDefault="00B828C8" w:rsidP="00D66B28">
            <w:pPr>
              <w:jc w:val="right"/>
              <w:rPr>
                <w:rFonts w:ascii="Calibri" w:hAnsi="Calibri"/>
              </w:rPr>
            </w:pPr>
            <w:r>
              <w:rPr>
                <w:rFonts w:ascii="Calibri" w:hAnsi="Calibri"/>
              </w:rPr>
              <w:t>20</w:t>
            </w:r>
            <w:r w:rsidR="00C67FCF" w:rsidRPr="001F7FCC">
              <w:rPr>
                <w:rFonts w:ascii="Calibri" w:hAnsi="Calibri"/>
              </w:rPr>
              <w:t xml:space="preserve"> - </w:t>
            </w:r>
            <w:r>
              <w:rPr>
                <w:rFonts w:ascii="Calibri" w:hAnsi="Calibri"/>
              </w:rPr>
              <w:t>48</w:t>
            </w:r>
          </w:p>
        </w:tc>
        <w:tc>
          <w:tcPr>
            <w:tcW w:w="1481" w:type="dxa"/>
            <w:tcBorders>
              <w:top w:val="nil"/>
              <w:left w:val="nil"/>
              <w:bottom w:val="nil"/>
              <w:right w:val="nil"/>
            </w:tcBorders>
          </w:tcPr>
          <w:p w14:paraId="7F89C093" w14:textId="19735E3B" w:rsidR="00C67FCF" w:rsidRPr="001F7FCC" w:rsidRDefault="00C67FCF" w:rsidP="00D66B28">
            <w:pPr>
              <w:jc w:val="right"/>
              <w:rPr>
                <w:rFonts w:ascii="Calibri" w:hAnsi="Calibri"/>
              </w:rPr>
            </w:pPr>
            <w:r w:rsidRPr="001F7FCC">
              <w:rPr>
                <w:rFonts w:ascii="Calibri" w:hAnsi="Calibri"/>
              </w:rPr>
              <w:t>NA - NA</w:t>
            </w:r>
          </w:p>
        </w:tc>
        <w:tc>
          <w:tcPr>
            <w:tcW w:w="1316" w:type="dxa"/>
            <w:tcBorders>
              <w:top w:val="nil"/>
              <w:left w:val="nil"/>
              <w:bottom w:val="nil"/>
              <w:right w:val="nil"/>
            </w:tcBorders>
          </w:tcPr>
          <w:p w14:paraId="62ADB40C" w14:textId="4D02630C" w:rsidR="00C67FCF" w:rsidRPr="001F7FCC" w:rsidRDefault="00C67FCF" w:rsidP="00D66B28">
            <w:pPr>
              <w:jc w:val="right"/>
              <w:rPr>
                <w:rFonts w:ascii="Calibri" w:hAnsi="Calibri"/>
              </w:rPr>
            </w:pPr>
            <w:r w:rsidRPr="001F7FCC">
              <w:rPr>
                <w:rFonts w:ascii="Calibri" w:hAnsi="Calibri"/>
              </w:rPr>
              <w:t>NA - NA</w:t>
            </w:r>
          </w:p>
        </w:tc>
        <w:tc>
          <w:tcPr>
            <w:tcW w:w="1323" w:type="dxa"/>
            <w:tcBorders>
              <w:top w:val="nil"/>
              <w:left w:val="nil"/>
              <w:bottom w:val="nil"/>
              <w:right w:val="nil"/>
            </w:tcBorders>
          </w:tcPr>
          <w:p w14:paraId="0A06B858" w14:textId="0210ACD9" w:rsidR="00C67FCF" w:rsidRPr="001F7FCC" w:rsidRDefault="00C67FCF" w:rsidP="00D66B28">
            <w:pPr>
              <w:jc w:val="right"/>
              <w:rPr>
                <w:rFonts w:ascii="Calibri" w:hAnsi="Calibri"/>
              </w:rPr>
            </w:pPr>
            <w:r w:rsidRPr="001F7FCC">
              <w:rPr>
                <w:rFonts w:ascii="Calibri" w:hAnsi="Calibri"/>
              </w:rPr>
              <w:t>NA - NA</w:t>
            </w:r>
          </w:p>
        </w:tc>
      </w:tr>
      <w:tr w:rsidR="00C67FCF" w:rsidRPr="001F7FCC" w14:paraId="22789580" w14:textId="3EDABBAB" w:rsidTr="005570C3">
        <w:trPr>
          <w:jc w:val="center"/>
        </w:trPr>
        <w:tc>
          <w:tcPr>
            <w:tcW w:w="1159" w:type="dxa"/>
            <w:tcBorders>
              <w:top w:val="nil"/>
              <w:left w:val="nil"/>
              <w:bottom w:val="nil"/>
              <w:right w:val="nil"/>
            </w:tcBorders>
          </w:tcPr>
          <w:p w14:paraId="22847EDA" w14:textId="77777777" w:rsidR="00C67FCF" w:rsidRPr="001F7FCC" w:rsidRDefault="00C67FCF" w:rsidP="00D66B28">
            <w:pPr>
              <w:rPr>
                <w:rFonts w:ascii="Calibri" w:hAnsi="Calibri"/>
              </w:rPr>
            </w:pPr>
          </w:p>
        </w:tc>
        <w:tc>
          <w:tcPr>
            <w:tcW w:w="1393" w:type="dxa"/>
            <w:tcBorders>
              <w:top w:val="nil"/>
              <w:left w:val="nil"/>
              <w:bottom w:val="nil"/>
              <w:right w:val="nil"/>
            </w:tcBorders>
          </w:tcPr>
          <w:p w14:paraId="5003487C" w14:textId="0DC50B83" w:rsidR="00C67FCF" w:rsidRPr="001F7FCC" w:rsidRDefault="00C67FCF" w:rsidP="00D66B28">
            <w:pPr>
              <w:rPr>
                <w:rFonts w:ascii="Calibri" w:hAnsi="Calibri"/>
              </w:rPr>
            </w:pPr>
            <w:r w:rsidRPr="001F7FCC">
              <w:rPr>
                <w:rFonts w:ascii="Calibri" w:hAnsi="Calibri"/>
              </w:rPr>
              <w:t>COT102</w:t>
            </w:r>
          </w:p>
        </w:tc>
        <w:tc>
          <w:tcPr>
            <w:tcW w:w="1352" w:type="dxa"/>
            <w:tcBorders>
              <w:top w:val="nil"/>
              <w:left w:val="nil"/>
              <w:bottom w:val="nil"/>
              <w:right w:val="nil"/>
            </w:tcBorders>
          </w:tcPr>
          <w:p w14:paraId="2900AE57" w14:textId="4D3B886E" w:rsidR="00C67FCF" w:rsidRPr="001F7FCC" w:rsidRDefault="00C67FCF" w:rsidP="00D66B28">
            <w:pPr>
              <w:jc w:val="right"/>
              <w:rPr>
                <w:rFonts w:ascii="Calibri" w:hAnsi="Calibri"/>
              </w:rPr>
            </w:pPr>
            <w:r w:rsidRPr="001F7FCC">
              <w:rPr>
                <w:rFonts w:ascii="Calibri" w:hAnsi="Calibri"/>
              </w:rPr>
              <w:t xml:space="preserve">120 ± 38 </w:t>
            </w:r>
          </w:p>
        </w:tc>
        <w:tc>
          <w:tcPr>
            <w:tcW w:w="1297" w:type="dxa"/>
            <w:tcBorders>
              <w:top w:val="nil"/>
              <w:left w:val="nil"/>
              <w:bottom w:val="nil"/>
              <w:right w:val="nil"/>
            </w:tcBorders>
          </w:tcPr>
          <w:p w14:paraId="3DC1D371" w14:textId="231684D1" w:rsidR="00C67FCF" w:rsidRPr="001F7FCC" w:rsidRDefault="00B828C8" w:rsidP="00D66B28">
            <w:pPr>
              <w:jc w:val="right"/>
              <w:rPr>
                <w:rFonts w:ascii="Calibri" w:hAnsi="Calibri"/>
              </w:rPr>
            </w:pPr>
            <w:r>
              <w:rPr>
                <w:rFonts w:ascii="Calibri" w:hAnsi="Calibri"/>
              </w:rPr>
              <w:t>38</w:t>
            </w:r>
            <w:r w:rsidR="00C67FCF" w:rsidRPr="001F7FCC">
              <w:rPr>
                <w:rFonts w:ascii="Calibri" w:hAnsi="Calibri"/>
              </w:rPr>
              <w:t xml:space="preserve"> ± </w:t>
            </w:r>
            <w:r>
              <w:rPr>
                <w:rFonts w:ascii="Calibri" w:hAnsi="Calibri"/>
              </w:rPr>
              <w:t>14</w:t>
            </w:r>
            <w:r w:rsidR="00C67FCF" w:rsidRPr="001F7FCC">
              <w:rPr>
                <w:rFonts w:ascii="Calibri" w:hAnsi="Calibri"/>
              </w:rPr>
              <w:t xml:space="preserve"> </w:t>
            </w:r>
          </w:p>
        </w:tc>
        <w:tc>
          <w:tcPr>
            <w:tcW w:w="1481" w:type="dxa"/>
            <w:tcBorders>
              <w:top w:val="nil"/>
              <w:left w:val="nil"/>
              <w:bottom w:val="nil"/>
              <w:right w:val="nil"/>
            </w:tcBorders>
          </w:tcPr>
          <w:p w14:paraId="1A2D0BA9" w14:textId="702E98A8" w:rsidR="00C67FCF" w:rsidRPr="001F7FCC" w:rsidRDefault="00C67FCF" w:rsidP="00D66B28">
            <w:pPr>
              <w:jc w:val="right"/>
              <w:rPr>
                <w:rFonts w:ascii="Calibri" w:hAnsi="Calibri"/>
              </w:rPr>
            </w:pPr>
            <w:r w:rsidRPr="001F7FCC">
              <w:rPr>
                <w:rFonts w:ascii="Calibri" w:hAnsi="Calibri"/>
              </w:rPr>
              <w:t xml:space="preserve">&lt;LOQ (NA) </w:t>
            </w:r>
          </w:p>
        </w:tc>
        <w:tc>
          <w:tcPr>
            <w:tcW w:w="1316" w:type="dxa"/>
            <w:tcBorders>
              <w:top w:val="nil"/>
              <w:left w:val="nil"/>
              <w:bottom w:val="nil"/>
              <w:right w:val="nil"/>
            </w:tcBorders>
          </w:tcPr>
          <w:p w14:paraId="4D2513E2" w14:textId="3CFE4460" w:rsidR="00C67FCF" w:rsidRPr="001F7FCC" w:rsidRDefault="00C67FCF" w:rsidP="00D66B28">
            <w:pPr>
              <w:jc w:val="right"/>
              <w:rPr>
                <w:rFonts w:ascii="Calibri" w:hAnsi="Calibri"/>
              </w:rPr>
            </w:pPr>
            <w:r w:rsidRPr="001F7FCC">
              <w:rPr>
                <w:rFonts w:ascii="Calibri" w:hAnsi="Calibri"/>
              </w:rPr>
              <w:t xml:space="preserve">&lt;LOQ (NA) </w:t>
            </w:r>
          </w:p>
        </w:tc>
        <w:tc>
          <w:tcPr>
            <w:tcW w:w="1323" w:type="dxa"/>
            <w:tcBorders>
              <w:top w:val="nil"/>
              <w:left w:val="nil"/>
              <w:bottom w:val="nil"/>
              <w:right w:val="nil"/>
            </w:tcBorders>
          </w:tcPr>
          <w:p w14:paraId="685E75B2" w14:textId="54C3B7D4" w:rsidR="00C67FCF" w:rsidRPr="001F7FCC" w:rsidRDefault="00C67FCF" w:rsidP="00D66B28">
            <w:pPr>
              <w:jc w:val="right"/>
              <w:rPr>
                <w:rFonts w:ascii="Calibri" w:hAnsi="Calibri"/>
              </w:rPr>
            </w:pPr>
            <w:r w:rsidRPr="001F7FCC">
              <w:rPr>
                <w:rFonts w:ascii="Calibri" w:hAnsi="Calibri"/>
              </w:rPr>
              <w:t xml:space="preserve">&lt;LOQ (NA) </w:t>
            </w:r>
          </w:p>
        </w:tc>
      </w:tr>
      <w:tr w:rsidR="00C67FCF" w:rsidRPr="001F7FCC" w14:paraId="724C7E0B" w14:textId="0AD6210F" w:rsidTr="005570C3">
        <w:trPr>
          <w:jc w:val="center"/>
        </w:trPr>
        <w:tc>
          <w:tcPr>
            <w:tcW w:w="1159" w:type="dxa"/>
            <w:tcBorders>
              <w:top w:val="nil"/>
              <w:left w:val="nil"/>
              <w:bottom w:val="single" w:sz="4" w:space="0" w:color="auto"/>
              <w:right w:val="nil"/>
            </w:tcBorders>
          </w:tcPr>
          <w:p w14:paraId="070C2585" w14:textId="77777777" w:rsidR="00C67FCF" w:rsidRPr="001F7FCC" w:rsidRDefault="00C67FCF" w:rsidP="00D66B28">
            <w:pPr>
              <w:rPr>
                <w:rFonts w:ascii="Calibri" w:hAnsi="Calibri"/>
              </w:rPr>
            </w:pPr>
          </w:p>
        </w:tc>
        <w:tc>
          <w:tcPr>
            <w:tcW w:w="1393" w:type="dxa"/>
            <w:tcBorders>
              <w:top w:val="nil"/>
              <w:left w:val="nil"/>
              <w:bottom w:val="single" w:sz="4" w:space="0" w:color="auto"/>
              <w:right w:val="nil"/>
            </w:tcBorders>
          </w:tcPr>
          <w:p w14:paraId="780826DF" w14:textId="77777777" w:rsidR="00C67FCF" w:rsidRPr="001F7FCC" w:rsidRDefault="00C67FCF" w:rsidP="00D66B28">
            <w:pPr>
              <w:rPr>
                <w:rFonts w:ascii="Calibri" w:hAnsi="Calibri"/>
              </w:rPr>
            </w:pPr>
          </w:p>
        </w:tc>
        <w:tc>
          <w:tcPr>
            <w:tcW w:w="1352" w:type="dxa"/>
            <w:tcBorders>
              <w:top w:val="nil"/>
              <w:left w:val="nil"/>
              <w:bottom w:val="single" w:sz="4" w:space="0" w:color="auto"/>
              <w:right w:val="nil"/>
            </w:tcBorders>
          </w:tcPr>
          <w:p w14:paraId="6BC824C2" w14:textId="3A91DA18" w:rsidR="00C67FCF" w:rsidRPr="001F7FCC" w:rsidRDefault="00C67FCF" w:rsidP="00D66B28">
            <w:pPr>
              <w:jc w:val="right"/>
              <w:rPr>
                <w:rFonts w:ascii="Calibri" w:hAnsi="Calibri"/>
              </w:rPr>
            </w:pPr>
            <w:r w:rsidRPr="001F7FCC">
              <w:rPr>
                <w:rFonts w:ascii="Calibri" w:hAnsi="Calibri"/>
              </w:rPr>
              <w:t>54 - 210</w:t>
            </w:r>
          </w:p>
        </w:tc>
        <w:tc>
          <w:tcPr>
            <w:tcW w:w="1297" w:type="dxa"/>
            <w:tcBorders>
              <w:top w:val="nil"/>
              <w:left w:val="nil"/>
              <w:bottom w:val="single" w:sz="4" w:space="0" w:color="auto"/>
              <w:right w:val="nil"/>
            </w:tcBorders>
          </w:tcPr>
          <w:p w14:paraId="64FF3FFB" w14:textId="7E2F1151" w:rsidR="00C67FCF" w:rsidRPr="001F7FCC" w:rsidRDefault="00B828C8" w:rsidP="00D66B28">
            <w:pPr>
              <w:jc w:val="right"/>
              <w:rPr>
                <w:rFonts w:ascii="Calibri" w:hAnsi="Calibri"/>
              </w:rPr>
            </w:pPr>
            <w:r>
              <w:rPr>
                <w:rFonts w:ascii="Calibri" w:hAnsi="Calibri"/>
              </w:rPr>
              <w:t>20</w:t>
            </w:r>
            <w:r w:rsidR="00C67FCF" w:rsidRPr="001F7FCC">
              <w:rPr>
                <w:rFonts w:ascii="Calibri" w:hAnsi="Calibri"/>
              </w:rPr>
              <w:t xml:space="preserve"> - </w:t>
            </w:r>
            <w:r>
              <w:rPr>
                <w:rFonts w:ascii="Calibri" w:hAnsi="Calibri"/>
              </w:rPr>
              <w:t>66</w:t>
            </w:r>
          </w:p>
        </w:tc>
        <w:tc>
          <w:tcPr>
            <w:tcW w:w="1481" w:type="dxa"/>
            <w:tcBorders>
              <w:top w:val="nil"/>
              <w:left w:val="nil"/>
              <w:bottom w:val="single" w:sz="4" w:space="0" w:color="auto"/>
              <w:right w:val="nil"/>
            </w:tcBorders>
          </w:tcPr>
          <w:p w14:paraId="7837081B" w14:textId="038116CB" w:rsidR="00C67FCF" w:rsidRPr="001F7FCC" w:rsidRDefault="00C67FCF" w:rsidP="00D66B28">
            <w:pPr>
              <w:jc w:val="right"/>
              <w:rPr>
                <w:rFonts w:ascii="Calibri" w:hAnsi="Calibri"/>
              </w:rPr>
            </w:pPr>
            <w:r w:rsidRPr="001F7FCC">
              <w:rPr>
                <w:rFonts w:ascii="Calibri" w:hAnsi="Calibri"/>
              </w:rPr>
              <w:t>NA - NA</w:t>
            </w:r>
          </w:p>
        </w:tc>
        <w:tc>
          <w:tcPr>
            <w:tcW w:w="1316" w:type="dxa"/>
            <w:tcBorders>
              <w:top w:val="nil"/>
              <w:left w:val="nil"/>
              <w:bottom w:val="single" w:sz="4" w:space="0" w:color="auto"/>
              <w:right w:val="nil"/>
            </w:tcBorders>
          </w:tcPr>
          <w:p w14:paraId="723EE7B8" w14:textId="53FDCE7C" w:rsidR="00C67FCF" w:rsidRPr="001F7FCC" w:rsidRDefault="00C67FCF" w:rsidP="00D66B28">
            <w:pPr>
              <w:jc w:val="right"/>
              <w:rPr>
                <w:rFonts w:ascii="Calibri" w:hAnsi="Calibri"/>
              </w:rPr>
            </w:pPr>
            <w:r w:rsidRPr="001F7FCC">
              <w:rPr>
                <w:rFonts w:ascii="Calibri" w:hAnsi="Calibri"/>
              </w:rPr>
              <w:t>NA - NA</w:t>
            </w:r>
          </w:p>
        </w:tc>
        <w:tc>
          <w:tcPr>
            <w:tcW w:w="1323" w:type="dxa"/>
            <w:tcBorders>
              <w:top w:val="nil"/>
              <w:left w:val="nil"/>
              <w:bottom w:val="single" w:sz="4" w:space="0" w:color="auto"/>
              <w:right w:val="nil"/>
            </w:tcBorders>
          </w:tcPr>
          <w:p w14:paraId="53BEE56F" w14:textId="7370264B" w:rsidR="00C67FCF" w:rsidRPr="001F7FCC" w:rsidRDefault="00C67FCF" w:rsidP="00D66B28">
            <w:pPr>
              <w:jc w:val="right"/>
              <w:rPr>
                <w:rFonts w:ascii="Calibri" w:hAnsi="Calibri"/>
              </w:rPr>
            </w:pPr>
            <w:r w:rsidRPr="001F7FCC">
              <w:rPr>
                <w:rFonts w:ascii="Calibri" w:hAnsi="Calibri"/>
              </w:rPr>
              <w:t>NA - NA</w:t>
            </w:r>
          </w:p>
        </w:tc>
      </w:tr>
      <w:tr w:rsidR="00C67FCF" w:rsidRPr="001F7FCC" w14:paraId="5A4481E5" w14:textId="5D74BAE0" w:rsidTr="005570C3">
        <w:trPr>
          <w:jc w:val="center"/>
        </w:trPr>
        <w:tc>
          <w:tcPr>
            <w:tcW w:w="1159" w:type="dxa"/>
            <w:tcBorders>
              <w:left w:val="nil"/>
              <w:bottom w:val="nil"/>
              <w:right w:val="nil"/>
            </w:tcBorders>
          </w:tcPr>
          <w:p w14:paraId="7B8C641A" w14:textId="5091AED7" w:rsidR="00C67FCF" w:rsidRPr="001F7FCC" w:rsidRDefault="00C67FCF" w:rsidP="00D66B28">
            <w:pPr>
              <w:rPr>
                <w:rFonts w:ascii="Calibri" w:hAnsi="Calibri"/>
              </w:rPr>
            </w:pPr>
            <w:r w:rsidRPr="001F7FCC">
              <w:rPr>
                <w:rFonts w:ascii="Calibri" w:hAnsi="Calibri"/>
              </w:rPr>
              <w:t>DMO</w:t>
            </w:r>
          </w:p>
        </w:tc>
        <w:tc>
          <w:tcPr>
            <w:tcW w:w="1393" w:type="dxa"/>
            <w:tcBorders>
              <w:left w:val="nil"/>
              <w:bottom w:val="nil"/>
              <w:right w:val="nil"/>
            </w:tcBorders>
          </w:tcPr>
          <w:p w14:paraId="53E9403E" w14:textId="7A9AC83F" w:rsidR="00C67FCF" w:rsidRPr="001F7FCC" w:rsidRDefault="00C67FCF" w:rsidP="00D66B28">
            <w:pPr>
              <w:rPr>
                <w:rFonts w:ascii="Calibri" w:hAnsi="Calibri"/>
              </w:rPr>
            </w:pPr>
            <w:r>
              <w:rPr>
                <w:rFonts w:ascii="Calibri" w:hAnsi="Calibri"/>
              </w:rPr>
              <w:t>GMO</w:t>
            </w:r>
          </w:p>
        </w:tc>
        <w:tc>
          <w:tcPr>
            <w:tcW w:w="1352" w:type="dxa"/>
            <w:tcBorders>
              <w:left w:val="nil"/>
              <w:bottom w:val="nil"/>
              <w:right w:val="nil"/>
            </w:tcBorders>
          </w:tcPr>
          <w:p w14:paraId="36525BAC" w14:textId="4F284BBD" w:rsidR="00C67FCF" w:rsidRPr="001F7FCC" w:rsidRDefault="00C67FCF" w:rsidP="00D66B28">
            <w:pPr>
              <w:jc w:val="right"/>
              <w:rPr>
                <w:rFonts w:ascii="Calibri" w:hAnsi="Calibri"/>
              </w:rPr>
            </w:pPr>
            <w:r w:rsidRPr="001F7FCC">
              <w:rPr>
                <w:rFonts w:ascii="Calibri" w:hAnsi="Calibri"/>
              </w:rPr>
              <w:t xml:space="preserve">360 ± 140 </w:t>
            </w:r>
          </w:p>
        </w:tc>
        <w:tc>
          <w:tcPr>
            <w:tcW w:w="1297" w:type="dxa"/>
            <w:tcBorders>
              <w:left w:val="nil"/>
              <w:bottom w:val="nil"/>
              <w:right w:val="nil"/>
            </w:tcBorders>
          </w:tcPr>
          <w:p w14:paraId="39882363" w14:textId="71BF6E05" w:rsidR="00C67FCF" w:rsidRPr="001F7FCC" w:rsidRDefault="00B828C8" w:rsidP="00D66B28">
            <w:pPr>
              <w:jc w:val="right"/>
              <w:rPr>
                <w:rFonts w:ascii="Calibri" w:hAnsi="Calibri"/>
              </w:rPr>
            </w:pPr>
            <w:r>
              <w:rPr>
                <w:rFonts w:ascii="Calibri" w:hAnsi="Calibri"/>
              </w:rPr>
              <w:t>150</w:t>
            </w:r>
            <w:r w:rsidR="00C67FCF" w:rsidRPr="001F7FCC">
              <w:rPr>
                <w:rFonts w:ascii="Calibri" w:hAnsi="Calibri"/>
              </w:rPr>
              <w:t xml:space="preserve"> ± </w:t>
            </w:r>
            <w:r>
              <w:rPr>
                <w:rFonts w:ascii="Calibri" w:hAnsi="Calibri"/>
              </w:rPr>
              <w:t>6</w:t>
            </w:r>
            <w:r w:rsidR="00C67FCF" w:rsidRPr="001F7FCC">
              <w:rPr>
                <w:rFonts w:ascii="Calibri" w:hAnsi="Calibri"/>
              </w:rPr>
              <w:t xml:space="preserve">0 </w:t>
            </w:r>
          </w:p>
        </w:tc>
        <w:tc>
          <w:tcPr>
            <w:tcW w:w="1481" w:type="dxa"/>
            <w:tcBorders>
              <w:left w:val="nil"/>
              <w:bottom w:val="nil"/>
              <w:right w:val="nil"/>
            </w:tcBorders>
          </w:tcPr>
          <w:p w14:paraId="1093A476" w14:textId="55E99CC9" w:rsidR="00C67FCF" w:rsidRPr="001F7FCC" w:rsidRDefault="00C67FCF" w:rsidP="00D66B28">
            <w:pPr>
              <w:jc w:val="right"/>
              <w:rPr>
                <w:rFonts w:ascii="Calibri" w:hAnsi="Calibri"/>
              </w:rPr>
            </w:pPr>
            <w:r w:rsidRPr="001F7FCC">
              <w:rPr>
                <w:rFonts w:ascii="Calibri" w:hAnsi="Calibri"/>
              </w:rPr>
              <w:t xml:space="preserve">25 ± 7.8 </w:t>
            </w:r>
          </w:p>
        </w:tc>
        <w:tc>
          <w:tcPr>
            <w:tcW w:w="1316" w:type="dxa"/>
            <w:tcBorders>
              <w:left w:val="nil"/>
              <w:bottom w:val="nil"/>
              <w:right w:val="nil"/>
            </w:tcBorders>
          </w:tcPr>
          <w:p w14:paraId="0B190794" w14:textId="755DE9F4" w:rsidR="00C67FCF" w:rsidRPr="001F7FCC" w:rsidRDefault="00C67FCF" w:rsidP="00D66B28">
            <w:pPr>
              <w:jc w:val="right"/>
              <w:rPr>
                <w:rFonts w:ascii="Calibri" w:hAnsi="Calibri"/>
              </w:rPr>
            </w:pPr>
            <w:r w:rsidRPr="001F7FCC">
              <w:rPr>
                <w:rFonts w:ascii="Calibri" w:hAnsi="Calibri"/>
              </w:rPr>
              <w:t xml:space="preserve">51 ± 22 </w:t>
            </w:r>
          </w:p>
        </w:tc>
        <w:tc>
          <w:tcPr>
            <w:tcW w:w="1323" w:type="dxa"/>
            <w:tcBorders>
              <w:left w:val="nil"/>
              <w:bottom w:val="nil"/>
              <w:right w:val="nil"/>
            </w:tcBorders>
          </w:tcPr>
          <w:p w14:paraId="6231FE43" w14:textId="05CC930A" w:rsidR="00C67FCF" w:rsidRPr="001F7FCC" w:rsidRDefault="00C67FCF" w:rsidP="00D66B28">
            <w:pPr>
              <w:jc w:val="right"/>
              <w:rPr>
                <w:rFonts w:ascii="Calibri" w:hAnsi="Calibri"/>
              </w:rPr>
            </w:pPr>
            <w:r w:rsidRPr="001F7FCC">
              <w:rPr>
                <w:rFonts w:ascii="Calibri" w:hAnsi="Calibri"/>
              </w:rPr>
              <w:t xml:space="preserve">&lt;LOQ (NA) </w:t>
            </w:r>
          </w:p>
        </w:tc>
      </w:tr>
      <w:tr w:rsidR="00C67FCF" w:rsidRPr="001F7FCC" w14:paraId="2B16E6F1" w14:textId="32F436D8" w:rsidTr="005570C3">
        <w:trPr>
          <w:jc w:val="center"/>
        </w:trPr>
        <w:tc>
          <w:tcPr>
            <w:tcW w:w="1159" w:type="dxa"/>
            <w:tcBorders>
              <w:top w:val="nil"/>
              <w:left w:val="nil"/>
              <w:bottom w:val="nil"/>
              <w:right w:val="nil"/>
            </w:tcBorders>
          </w:tcPr>
          <w:p w14:paraId="113812D3" w14:textId="77777777" w:rsidR="00C67FCF" w:rsidRPr="001F7FCC" w:rsidRDefault="00C67FCF" w:rsidP="00D66B28">
            <w:pPr>
              <w:rPr>
                <w:rFonts w:ascii="Calibri" w:hAnsi="Calibri"/>
              </w:rPr>
            </w:pPr>
          </w:p>
        </w:tc>
        <w:tc>
          <w:tcPr>
            <w:tcW w:w="1393" w:type="dxa"/>
            <w:tcBorders>
              <w:top w:val="nil"/>
              <w:left w:val="nil"/>
              <w:bottom w:val="nil"/>
              <w:right w:val="nil"/>
            </w:tcBorders>
          </w:tcPr>
          <w:p w14:paraId="2F36D9F5" w14:textId="77777777" w:rsidR="00C67FCF" w:rsidRPr="001F7FCC" w:rsidRDefault="00C67FCF" w:rsidP="00D66B28">
            <w:pPr>
              <w:rPr>
                <w:rFonts w:ascii="Calibri" w:hAnsi="Calibri"/>
              </w:rPr>
            </w:pPr>
          </w:p>
        </w:tc>
        <w:tc>
          <w:tcPr>
            <w:tcW w:w="1352" w:type="dxa"/>
            <w:tcBorders>
              <w:top w:val="nil"/>
              <w:left w:val="nil"/>
              <w:bottom w:val="nil"/>
              <w:right w:val="nil"/>
            </w:tcBorders>
          </w:tcPr>
          <w:p w14:paraId="66545369" w14:textId="1D99C137" w:rsidR="00C67FCF" w:rsidRPr="001F7FCC" w:rsidRDefault="00C67FCF" w:rsidP="00D66B28">
            <w:pPr>
              <w:jc w:val="right"/>
              <w:rPr>
                <w:rFonts w:ascii="Calibri" w:hAnsi="Calibri"/>
              </w:rPr>
            </w:pPr>
            <w:r w:rsidRPr="001F7FCC">
              <w:rPr>
                <w:rFonts w:ascii="Calibri" w:hAnsi="Calibri"/>
              </w:rPr>
              <w:t>160 - 700</w:t>
            </w:r>
          </w:p>
        </w:tc>
        <w:tc>
          <w:tcPr>
            <w:tcW w:w="1297" w:type="dxa"/>
            <w:tcBorders>
              <w:top w:val="nil"/>
              <w:left w:val="nil"/>
              <w:bottom w:val="nil"/>
              <w:right w:val="nil"/>
            </w:tcBorders>
          </w:tcPr>
          <w:p w14:paraId="58BB57DB" w14:textId="1464364C" w:rsidR="00C67FCF" w:rsidRPr="001F7FCC" w:rsidRDefault="00B828C8" w:rsidP="00D66B28">
            <w:pPr>
              <w:jc w:val="right"/>
              <w:rPr>
                <w:rFonts w:ascii="Calibri" w:hAnsi="Calibri"/>
              </w:rPr>
            </w:pPr>
            <w:r>
              <w:rPr>
                <w:rFonts w:ascii="Calibri" w:hAnsi="Calibri"/>
              </w:rPr>
              <w:t>76</w:t>
            </w:r>
            <w:r w:rsidR="00C67FCF" w:rsidRPr="001F7FCC">
              <w:rPr>
                <w:rFonts w:ascii="Calibri" w:hAnsi="Calibri"/>
              </w:rPr>
              <w:t xml:space="preserve"> - </w:t>
            </w:r>
            <w:r>
              <w:rPr>
                <w:rFonts w:ascii="Calibri" w:hAnsi="Calibri"/>
              </w:rPr>
              <w:t>33</w:t>
            </w:r>
            <w:r w:rsidR="00C67FCF" w:rsidRPr="001F7FCC">
              <w:rPr>
                <w:rFonts w:ascii="Calibri" w:hAnsi="Calibri"/>
              </w:rPr>
              <w:t>0</w:t>
            </w:r>
          </w:p>
        </w:tc>
        <w:tc>
          <w:tcPr>
            <w:tcW w:w="1481" w:type="dxa"/>
            <w:tcBorders>
              <w:top w:val="nil"/>
              <w:left w:val="nil"/>
              <w:bottom w:val="nil"/>
              <w:right w:val="nil"/>
            </w:tcBorders>
          </w:tcPr>
          <w:p w14:paraId="4C10C0F4" w14:textId="2DACA104" w:rsidR="00C67FCF" w:rsidRPr="001F7FCC" w:rsidRDefault="00C67FCF" w:rsidP="00D66B28">
            <w:pPr>
              <w:jc w:val="right"/>
              <w:rPr>
                <w:rFonts w:ascii="Calibri" w:hAnsi="Calibri"/>
              </w:rPr>
            </w:pPr>
            <w:r w:rsidRPr="001F7FCC">
              <w:rPr>
                <w:rFonts w:ascii="Calibri" w:hAnsi="Calibri"/>
              </w:rPr>
              <w:t>13 - 46</w:t>
            </w:r>
          </w:p>
        </w:tc>
        <w:tc>
          <w:tcPr>
            <w:tcW w:w="1316" w:type="dxa"/>
            <w:tcBorders>
              <w:top w:val="nil"/>
              <w:left w:val="nil"/>
              <w:bottom w:val="nil"/>
              <w:right w:val="nil"/>
            </w:tcBorders>
          </w:tcPr>
          <w:p w14:paraId="39C73A5D" w14:textId="5386371A" w:rsidR="00C67FCF" w:rsidRPr="001F7FCC" w:rsidRDefault="00C67FCF" w:rsidP="00D66B28">
            <w:pPr>
              <w:jc w:val="right"/>
              <w:rPr>
                <w:rFonts w:ascii="Calibri" w:hAnsi="Calibri"/>
              </w:rPr>
            </w:pPr>
            <w:r w:rsidRPr="001F7FCC">
              <w:rPr>
                <w:rFonts w:ascii="Calibri" w:hAnsi="Calibri"/>
              </w:rPr>
              <w:t>17 - 97</w:t>
            </w:r>
          </w:p>
        </w:tc>
        <w:tc>
          <w:tcPr>
            <w:tcW w:w="1323" w:type="dxa"/>
            <w:tcBorders>
              <w:top w:val="nil"/>
              <w:left w:val="nil"/>
              <w:bottom w:val="nil"/>
              <w:right w:val="nil"/>
            </w:tcBorders>
          </w:tcPr>
          <w:p w14:paraId="5DE8C286" w14:textId="4DC3F7EA" w:rsidR="00C67FCF" w:rsidRPr="001F7FCC" w:rsidRDefault="00C67FCF" w:rsidP="00D66B28">
            <w:pPr>
              <w:jc w:val="right"/>
              <w:rPr>
                <w:rFonts w:ascii="Calibri" w:hAnsi="Calibri"/>
              </w:rPr>
            </w:pPr>
            <w:r w:rsidRPr="001F7FCC">
              <w:rPr>
                <w:rFonts w:ascii="Calibri" w:hAnsi="Calibri"/>
              </w:rPr>
              <w:t>NA - NA</w:t>
            </w:r>
          </w:p>
        </w:tc>
      </w:tr>
      <w:tr w:rsidR="00C67FCF" w:rsidRPr="001F7FCC" w14:paraId="26DDDFD5" w14:textId="457B8883" w:rsidTr="005570C3">
        <w:trPr>
          <w:jc w:val="center"/>
        </w:trPr>
        <w:tc>
          <w:tcPr>
            <w:tcW w:w="1159" w:type="dxa"/>
            <w:tcBorders>
              <w:top w:val="nil"/>
              <w:left w:val="nil"/>
              <w:bottom w:val="nil"/>
              <w:right w:val="nil"/>
            </w:tcBorders>
          </w:tcPr>
          <w:p w14:paraId="28A66745" w14:textId="77777777" w:rsidR="00C67FCF" w:rsidRPr="001F7FCC" w:rsidRDefault="00C67FCF" w:rsidP="00D66B28">
            <w:pPr>
              <w:rPr>
                <w:rFonts w:ascii="Calibri" w:hAnsi="Calibri"/>
              </w:rPr>
            </w:pPr>
          </w:p>
        </w:tc>
        <w:tc>
          <w:tcPr>
            <w:tcW w:w="1393" w:type="dxa"/>
            <w:tcBorders>
              <w:top w:val="nil"/>
              <w:left w:val="nil"/>
              <w:bottom w:val="nil"/>
              <w:right w:val="nil"/>
            </w:tcBorders>
          </w:tcPr>
          <w:p w14:paraId="12D492FE" w14:textId="244E8A82" w:rsidR="00C67FCF" w:rsidRPr="001F7FCC" w:rsidRDefault="00C67FCF" w:rsidP="00D66B28">
            <w:pPr>
              <w:rPr>
                <w:rFonts w:ascii="Calibri" w:hAnsi="Calibri"/>
              </w:rPr>
            </w:pPr>
            <w:r w:rsidRPr="001F7FCC">
              <w:rPr>
                <w:rFonts w:ascii="Calibri" w:hAnsi="Calibri"/>
              </w:rPr>
              <w:t>MON</w:t>
            </w:r>
            <w:r w:rsidR="002C5C54">
              <w:rPr>
                <w:rFonts w:ascii="Calibri" w:hAnsi="Calibri"/>
              </w:rPr>
              <w:t>-</w:t>
            </w:r>
            <w:r w:rsidRPr="001F7FCC">
              <w:rPr>
                <w:rFonts w:ascii="Calibri" w:hAnsi="Calibri"/>
              </w:rPr>
              <w:t>88701</w:t>
            </w:r>
            <w:r w:rsidR="002C5C54">
              <w:rPr>
                <w:rFonts w:ascii="Calibri" w:hAnsi="Calibri"/>
              </w:rPr>
              <w:t>-3</w:t>
            </w:r>
          </w:p>
        </w:tc>
        <w:tc>
          <w:tcPr>
            <w:tcW w:w="1352" w:type="dxa"/>
            <w:tcBorders>
              <w:top w:val="nil"/>
              <w:left w:val="nil"/>
              <w:bottom w:val="nil"/>
              <w:right w:val="nil"/>
            </w:tcBorders>
          </w:tcPr>
          <w:p w14:paraId="0017D459" w14:textId="46647C0F" w:rsidR="00C67FCF" w:rsidRPr="001F7FCC" w:rsidRDefault="00C67FCF" w:rsidP="00D66B28">
            <w:pPr>
              <w:jc w:val="right"/>
              <w:rPr>
                <w:rFonts w:ascii="Calibri" w:hAnsi="Calibri"/>
              </w:rPr>
            </w:pPr>
            <w:r w:rsidRPr="001F7FCC">
              <w:rPr>
                <w:rFonts w:ascii="Calibri" w:hAnsi="Calibri"/>
              </w:rPr>
              <w:t xml:space="preserve">320 ± 110 </w:t>
            </w:r>
          </w:p>
        </w:tc>
        <w:tc>
          <w:tcPr>
            <w:tcW w:w="1297" w:type="dxa"/>
            <w:tcBorders>
              <w:top w:val="nil"/>
              <w:left w:val="nil"/>
              <w:bottom w:val="nil"/>
              <w:right w:val="nil"/>
            </w:tcBorders>
          </w:tcPr>
          <w:p w14:paraId="25A6C5E2" w14:textId="016D4AD3" w:rsidR="00C67FCF" w:rsidRPr="001F7FCC" w:rsidRDefault="00B828C8" w:rsidP="00D66B28">
            <w:pPr>
              <w:jc w:val="right"/>
              <w:rPr>
                <w:rFonts w:ascii="Calibri" w:hAnsi="Calibri"/>
              </w:rPr>
            </w:pPr>
            <w:r>
              <w:rPr>
                <w:rFonts w:ascii="Calibri" w:hAnsi="Calibri"/>
              </w:rPr>
              <w:t>140</w:t>
            </w:r>
            <w:r w:rsidR="00C67FCF" w:rsidRPr="001F7FCC">
              <w:rPr>
                <w:rFonts w:ascii="Calibri" w:hAnsi="Calibri"/>
              </w:rPr>
              <w:t xml:space="preserve"> ± </w:t>
            </w:r>
            <w:r>
              <w:rPr>
                <w:rFonts w:ascii="Calibri" w:hAnsi="Calibri"/>
              </w:rPr>
              <w:t>65</w:t>
            </w:r>
            <w:r w:rsidR="00C67FCF" w:rsidRPr="001F7FCC">
              <w:rPr>
                <w:rFonts w:ascii="Calibri" w:hAnsi="Calibri"/>
              </w:rPr>
              <w:t xml:space="preserve"> </w:t>
            </w:r>
          </w:p>
        </w:tc>
        <w:tc>
          <w:tcPr>
            <w:tcW w:w="1481" w:type="dxa"/>
            <w:tcBorders>
              <w:top w:val="nil"/>
              <w:left w:val="nil"/>
              <w:bottom w:val="nil"/>
              <w:right w:val="nil"/>
            </w:tcBorders>
          </w:tcPr>
          <w:p w14:paraId="2D3A050B" w14:textId="58247094" w:rsidR="00C67FCF" w:rsidRPr="001F7FCC" w:rsidRDefault="00C67FCF" w:rsidP="00D66B28">
            <w:pPr>
              <w:jc w:val="right"/>
              <w:rPr>
                <w:rFonts w:ascii="Calibri" w:hAnsi="Calibri"/>
              </w:rPr>
            </w:pPr>
            <w:r w:rsidRPr="001F7FCC">
              <w:rPr>
                <w:rFonts w:ascii="Calibri" w:hAnsi="Calibri"/>
              </w:rPr>
              <w:t xml:space="preserve">24 ± 7 </w:t>
            </w:r>
          </w:p>
        </w:tc>
        <w:tc>
          <w:tcPr>
            <w:tcW w:w="1316" w:type="dxa"/>
            <w:tcBorders>
              <w:top w:val="nil"/>
              <w:left w:val="nil"/>
              <w:bottom w:val="nil"/>
              <w:right w:val="nil"/>
            </w:tcBorders>
          </w:tcPr>
          <w:p w14:paraId="25E03F01" w14:textId="7CF85EDB" w:rsidR="00C67FCF" w:rsidRPr="001F7FCC" w:rsidRDefault="00C67FCF" w:rsidP="00D66B28">
            <w:pPr>
              <w:jc w:val="right"/>
              <w:rPr>
                <w:rFonts w:ascii="Calibri" w:hAnsi="Calibri"/>
              </w:rPr>
            </w:pPr>
            <w:r w:rsidRPr="001F7FCC">
              <w:rPr>
                <w:rFonts w:ascii="Calibri" w:hAnsi="Calibri"/>
              </w:rPr>
              <w:t xml:space="preserve">29 ± 11 </w:t>
            </w:r>
          </w:p>
        </w:tc>
        <w:tc>
          <w:tcPr>
            <w:tcW w:w="1323" w:type="dxa"/>
            <w:tcBorders>
              <w:top w:val="nil"/>
              <w:left w:val="nil"/>
              <w:bottom w:val="nil"/>
              <w:right w:val="nil"/>
            </w:tcBorders>
          </w:tcPr>
          <w:p w14:paraId="2F30F0C4" w14:textId="1E4840E5" w:rsidR="00C67FCF" w:rsidRPr="001F7FCC" w:rsidRDefault="00C67FCF" w:rsidP="00D66B28">
            <w:pPr>
              <w:jc w:val="right"/>
              <w:rPr>
                <w:rFonts w:ascii="Calibri" w:hAnsi="Calibri"/>
              </w:rPr>
            </w:pPr>
            <w:r w:rsidRPr="001F7FCC">
              <w:rPr>
                <w:rFonts w:ascii="Calibri" w:hAnsi="Calibri"/>
              </w:rPr>
              <w:t xml:space="preserve">&lt;LOQ (NA) </w:t>
            </w:r>
          </w:p>
        </w:tc>
      </w:tr>
      <w:tr w:rsidR="00C67FCF" w:rsidRPr="001F7FCC" w14:paraId="1776B160" w14:textId="03916D9E" w:rsidTr="005570C3">
        <w:trPr>
          <w:jc w:val="center"/>
        </w:trPr>
        <w:tc>
          <w:tcPr>
            <w:tcW w:w="1159" w:type="dxa"/>
            <w:tcBorders>
              <w:top w:val="nil"/>
              <w:left w:val="nil"/>
              <w:bottom w:val="single" w:sz="4" w:space="0" w:color="auto"/>
              <w:right w:val="nil"/>
            </w:tcBorders>
          </w:tcPr>
          <w:p w14:paraId="28E0B962" w14:textId="77777777" w:rsidR="00C67FCF" w:rsidRPr="001F7FCC" w:rsidRDefault="00C67FCF" w:rsidP="00D66B28">
            <w:pPr>
              <w:rPr>
                <w:rFonts w:ascii="Calibri" w:hAnsi="Calibri"/>
              </w:rPr>
            </w:pPr>
          </w:p>
        </w:tc>
        <w:tc>
          <w:tcPr>
            <w:tcW w:w="1393" w:type="dxa"/>
            <w:tcBorders>
              <w:top w:val="nil"/>
              <w:left w:val="nil"/>
              <w:bottom w:val="single" w:sz="4" w:space="0" w:color="auto"/>
              <w:right w:val="nil"/>
            </w:tcBorders>
          </w:tcPr>
          <w:p w14:paraId="5034B79F" w14:textId="77777777" w:rsidR="00C67FCF" w:rsidRPr="001F7FCC" w:rsidRDefault="00C67FCF" w:rsidP="00D66B28">
            <w:pPr>
              <w:rPr>
                <w:rFonts w:ascii="Calibri" w:hAnsi="Calibri"/>
              </w:rPr>
            </w:pPr>
          </w:p>
        </w:tc>
        <w:tc>
          <w:tcPr>
            <w:tcW w:w="1352" w:type="dxa"/>
            <w:tcBorders>
              <w:top w:val="nil"/>
              <w:left w:val="nil"/>
              <w:bottom w:val="single" w:sz="4" w:space="0" w:color="auto"/>
              <w:right w:val="nil"/>
            </w:tcBorders>
          </w:tcPr>
          <w:p w14:paraId="1175327F" w14:textId="69D0C694" w:rsidR="00C67FCF" w:rsidRPr="001F7FCC" w:rsidRDefault="00C67FCF" w:rsidP="00D66B28">
            <w:pPr>
              <w:jc w:val="right"/>
              <w:rPr>
                <w:rFonts w:ascii="Calibri" w:hAnsi="Calibri"/>
              </w:rPr>
            </w:pPr>
            <w:r w:rsidRPr="001F7FCC">
              <w:rPr>
                <w:rFonts w:ascii="Calibri" w:hAnsi="Calibri"/>
              </w:rPr>
              <w:t>180 - 610</w:t>
            </w:r>
          </w:p>
        </w:tc>
        <w:tc>
          <w:tcPr>
            <w:tcW w:w="1297" w:type="dxa"/>
            <w:tcBorders>
              <w:top w:val="nil"/>
              <w:left w:val="nil"/>
              <w:bottom w:val="single" w:sz="4" w:space="0" w:color="auto"/>
              <w:right w:val="nil"/>
            </w:tcBorders>
          </w:tcPr>
          <w:p w14:paraId="128D300E" w14:textId="64E3C9C7" w:rsidR="00C67FCF" w:rsidRPr="001F7FCC" w:rsidRDefault="00B828C8" w:rsidP="00D66B28">
            <w:pPr>
              <w:jc w:val="right"/>
              <w:rPr>
                <w:rFonts w:ascii="Calibri" w:hAnsi="Calibri"/>
              </w:rPr>
            </w:pPr>
            <w:r>
              <w:rPr>
                <w:rFonts w:ascii="Calibri" w:hAnsi="Calibri"/>
              </w:rPr>
              <w:t>69</w:t>
            </w:r>
            <w:r w:rsidR="00C67FCF" w:rsidRPr="001F7FCC">
              <w:rPr>
                <w:rFonts w:ascii="Calibri" w:hAnsi="Calibri"/>
              </w:rPr>
              <w:t xml:space="preserve"> - </w:t>
            </w:r>
            <w:r>
              <w:rPr>
                <w:rFonts w:ascii="Calibri" w:hAnsi="Calibri"/>
              </w:rPr>
              <w:t>29</w:t>
            </w:r>
            <w:r w:rsidR="00C67FCF" w:rsidRPr="001F7FCC">
              <w:rPr>
                <w:rFonts w:ascii="Calibri" w:hAnsi="Calibri"/>
              </w:rPr>
              <w:t>0</w:t>
            </w:r>
          </w:p>
        </w:tc>
        <w:tc>
          <w:tcPr>
            <w:tcW w:w="1481" w:type="dxa"/>
            <w:tcBorders>
              <w:top w:val="nil"/>
              <w:left w:val="nil"/>
              <w:bottom w:val="single" w:sz="4" w:space="0" w:color="auto"/>
              <w:right w:val="nil"/>
            </w:tcBorders>
          </w:tcPr>
          <w:p w14:paraId="581EDC8C" w14:textId="56923734" w:rsidR="00C67FCF" w:rsidRPr="001F7FCC" w:rsidRDefault="00C67FCF" w:rsidP="00D66B28">
            <w:pPr>
              <w:jc w:val="right"/>
              <w:rPr>
                <w:rFonts w:ascii="Calibri" w:hAnsi="Calibri"/>
              </w:rPr>
            </w:pPr>
            <w:r w:rsidRPr="001F7FCC">
              <w:rPr>
                <w:rFonts w:ascii="Calibri" w:hAnsi="Calibri"/>
              </w:rPr>
              <w:t>12 - 35</w:t>
            </w:r>
          </w:p>
        </w:tc>
        <w:tc>
          <w:tcPr>
            <w:tcW w:w="1316" w:type="dxa"/>
            <w:tcBorders>
              <w:top w:val="nil"/>
              <w:left w:val="nil"/>
              <w:bottom w:val="single" w:sz="4" w:space="0" w:color="auto"/>
              <w:right w:val="nil"/>
            </w:tcBorders>
          </w:tcPr>
          <w:p w14:paraId="32FFB95B" w14:textId="740E8BE3" w:rsidR="00C67FCF" w:rsidRPr="001F7FCC" w:rsidRDefault="00C67FCF" w:rsidP="00D66B28">
            <w:pPr>
              <w:jc w:val="right"/>
              <w:rPr>
                <w:rFonts w:ascii="Calibri" w:hAnsi="Calibri"/>
              </w:rPr>
            </w:pPr>
            <w:r w:rsidRPr="001F7FCC">
              <w:rPr>
                <w:rFonts w:ascii="Calibri" w:hAnsi="Calibri"/>
              </w:rPr>
              <w:t>10 - 54</w:t>
            </w:r>
          </w:p>
        </w:tc>
        <w:tc>
          <w:tcPr>
            <w:tcW w:w="1323" w:type="dxa"/>
            <w:tcBorders>
              <w:top w:val="nil"/>
              <w:left w:val="nil"/>
              <w:bottom w:val="single" w:sz="4" w:space="0" w:color="auto"/>
              <w:right w:val="nil"/>
            </w:tcBorders>
          </w:tcPr>
          <w:p w14:paraId="7D26F4C7" w14:textId="5584F201" w:rsidR="00C67FCF" w:rsidRPr="001F7FCC" w:rsidRDefault="00C67FCF" w:rsidP="00D66B28">
            <w:pPr>
              <w:jc w:val="right"/>
              <w:rPr>
                <w:rFonts w:ascii="Calibri" w:hAnsi="Calibri"/>
              </w:rPr>
            </w:pPr>
            <w:r w:rsidRPr="001F7FCC">
              <w:rPr>
                <w:rFonts w:ascii="Calibri" w:hAnsi="Calibri"/>
              </w:rPr>
              <w:t>NA - NA</w:t>
            </w:r>
          </w:p>
        </w:tc>
      </w:tr>
      <w:tr w:rsidR="00C67FCF" w:rsidRPr="001F7FCC" w14:paraId="3DE206A0" w14:textId="5A8960D7" w:rsidTr="005570C3">
        <w:trPr>
          <w:jc w:val="center"/>
        </w:trPr>
        <w:tc>
          <w:tcPr>
            <w:tcW w:w="1159" w:type="dxa"/>
            <w:tcBorders>
              <w:left w:val="nil"/>
              <w:bottom w:val="nil"/>
              <w:right w:val="nil"/>
            </w:tcBorders>
          </w:tcPr>
          <w:p w14:paraId="3F7F7722" w14:textId="66EFC687" w:rsidR="00C67FCF" w:rsidRPr="001F7FCC" w:rsidRDefault="00C67FCF" w:rsidP="00D66B28">
            <w:pPr>
              <w:rPr>
                <w:rFonts w:ascii="Calibri" w:hAnsi="Calibri"/>
              </w:rPr>
            </w:pPr>
            <w:r w:rsidRPr="001F7FCC">
              <w:rPr>
                <w:rFonts w:ascii="Calibri" w:hAnsi="Calibri"/>
              </w:rPr>
              <w:t>PAT</w:t>
            </w:r>
          </w:p>
        </w:tc>
        <w:tc>
          <w:tcPr>
            <w:tcW w:w="1393" w:type="dxa"/>
            <w:tcBorders>
              <w:left w:val="nil"/>
              <w:bottom w:val="nil"/>
              <w:right w:val="nil"/>
            </w:tcBorders>
          </w:tcPr>
          <w:p w14:paraId="180A233A" w14:textId="28DC49CA" w:rsidR="00C67FCF" w:rsidRPr="001F7FCC" w:rsidRDefault="00C67FCF" w:rsidP="00D66B28">
            <w:pPr>
              <w:rPr>
                <w:rFonts w:ascii="Calibri" w:hAnsi="Calibri"/>
              </w:rPr>
            </w:pPr>
            <w:r>
              <w:rPr>
                <w:rFonts w:ascii="Calibri" w:hAnsi="Calibri"/>
              </w:rPr>
              <w:t>GMO</w:t>
            </w:r>
          </w:p>
        </w:tc>
        <w:tc>
          <w:tcPr>
            <w:tcW w:w="1352" w:type="dxa"/>
            <w:tcBorders>
              <w:left w:val="nil"/>
              <w:bottom w:val="nil"/>
              <w:right w:val="nil"/>
            </w:tcBorders>
          </w:tcPr>
          <w:p w14:paraId="57F633AC" w14:textId="48D24E4C" w:rsidR="00C67FCF" w:rsidRPr="001F7FCC" w:rsidRDefault="00C67FCF" w:rsidP="00D66B28">
            <w:pPr>
              <w:jc w:val="right"/>
              <w:rPr>
                <w:rFonts w:ascii="Calibri" w:hAnsi="Calibri"/>
              </w:rPr>
            </w:pPr>
            <w:r w:rsidRPr="001F7FCC">
              <w:rPr>
                <w:rFonts w:ascii="Calibri" w:hAnsi="Calibri"/>
              </w:rPr>
              <w:t xml:space="preserve">11 ± 5.1 </w:t>
            </w:r>
          </w:p>
        </w:tc>
        <w:tc>
          <w:tcPr>
            <w:tcW w:w="1297" w:type="dxa"/>
            <w:tcBorders>
              <w:left w:val="nil"/>
              <w:bottom w:val="nil"/>
              <w:right w:val="nil"/>
            </w:tcBorders>
          </w:tcPr>
          <w:p w14:paraId="429BC960" w14:textId="0DF36425" w:rsidR="00C67FCF" w:rsidRPr="001F7FCC" w:rsidRDefault="00B828C8" w:rsidP="00D66B28">
            <w:pPr>
              <w:jc w:val="right"/>
              <w:rPr>
                <w:rFonts w:ascii="Calibri" w:hAnsi="Calibri"/>
              </w:rPr>
            </w:pPr>
            <w:r>
              <w:rPr>
                <w:rFonts w:ascii="Calibri" w:hAnsi="Calibri"/>
              </w:rPr>
              <w:t>5.7</w:t>
            </w:r>
            <w:r w:rsidR="00C67FCF" w:rsidRPr="001F7FCC">
              <w:rPr>
                <w:rFonts w:ascii="Calibri" w:hAnsi="Calibri"/>
              </w:rPr>
              <w:t xml:space="preserve"> ± </w:t>
            </w:r>
            <w:r>
              <w:rPr>
                <w:rFonts w:ascii="Calibri" w:hAnsi="Calibri"/>
              </w:rPr>
              <w:t>2</w:t>
            </w:r>
            <w:r w:rsidR="00C67FCF" w:rsidRPr="001F7FCC">
              <w:rPr>
                <w:rFonts w:ascii="Calibri" w:hAnsi="Calibri"/>
              </w:rPr>
              <w:t xml:space="preserve">.1 </w:t>
            </w:r>
          </w:p>
        </w:tc>
        <w:tc>
          <w:tcPr>
            <w:tcW w:w="1481" w:type="dxa"/>
            <w:tcBorders>
              <w:left w:val="nil"/>
              <w:bottom w:val="nil"/>
              <w:right w:val="nil"/>
            </w:tcBorders>
          </w:tcPr>
          <w:p w14:paraId="1B2931E4" w14:textId="75BC225D" w:rsidR="00C67FCF" w:rsidRPr="001F7FCC" w:rsidRDefault="00C67FCF" w:rsidP="00D66B28">
            <w:pPr>
              <w:jc w:val="right"/>
              <w:rPr>
                <w:rFonts w:ascii="Calibri" w:hAnsi="Calibri"/>
              </w:rPr>
            </w:pPr>
            <w:r w:rsidRPr="001F7FCC">
              <w:rPr>
                <w:rFonts w:ascii="Calibri" w:hAnsi="Calibri"/>
              </w:rPr>
              <w:t xml:space="preserve">2.9 ± 0.92 </w:t>
            </w:r>
          </w:p>
        </w:tc>
        <w:tc>
          <w:tcPr>
            <w:tcW w:w="1316" w:type="dxa"/>
            <w:tcBorders>
              <w:left w:val="nil"/>
              <w:bottom w:val="nil"/>
              <w:right w:val="nil"/>
            </w:tcBorders>
          </w:tcPr>
          <w:p w14:paraId="166BBA98" w14:textId="421B1613" w:rsidR="00C67FCF" w:rsidRPr="001F7FCC" w:rsidRDefault="00C67FCF" w:rsidP="00D66B28">
            <w:pPr>
              <w:jc w:val="right"/>
              <w:rPr>
                <w:rFonts w:ascii="Calibri" w:hAnsi="Calibri"/>
              </w:rPr>
            </w:pPr>
            <w:r w:rsidRPr="001F7FCC">
              <w:rPr>
                <w:rFonts w:ascii="Calibri" w:hAnsi="Calibri"/>
              </w:rPr>
              <w:t xml:space="preserve">14 ± 3.8 </w:t>
            </w:r>
          </w:p>
        </w:tc>
        <w:tc>
          <w:tcPr>
            <w:tcW w:w="1323" w:type="dxa"/>
            <w:tcBorders>
              <w:left w:val="nil"/>
              <w:bottom w:val="nil"/>
              <w:right w:val="nil"/>
            </w:tcBorders>
          </w:tcPr>
          <w:p w14:paraId="6354FD55" w14:textId="017B1BAD" w:rsidR="00C67FCF" w:rsidRPr="001F7FCC" w:rsidRDefault="00C67FCF" w:rsidP="00D66B28">
            <w:pPr>
              <w:jc w:val="right"/>
              <w:rPr>
                <w:rFonts w:ascii="Calibri" w:hAnsi="Calibri"/>
              </w:rPr>
            </w:pPr>
            <w:r w:rsidRPr="001F7FCC">
              <w:rPr>
                <w:rFonts w:ascii="Calibri" w:hAnsi="Calibri"/>
              </w:rPr>
              <w:t xml:space="preserve">&lt;LOQ (NA) </w:t>
            </w:r>
          </w:p>
        </w:tc>
      </w:tr>
      <w:tr w:rsidR="00C67FCF" w:rsidRPr="001F7FCC" w14:paraId="6020191E" w14:textId="4E878EEE" w:rsidTr="005570C3">
        <w:trPr>
          <w:jc w:val="center"/>
        </w:trPr>
        <w:tc>
          <w:tcPr>
            <w:tcW w:w="1159" w:type="dxa"/>
            <w:tcBorders>
              <w:top w:val="nil"/>
              <w:left w:val="nil"/>
              <w:bottom w:val="nil"/>
              <w:right w:val="nil"/>
            </w:tcBorders>
          </w:tcPr>
          <w:p w14:paraId="232504D0" w14:textId="77777777" w:rsidR="00C67FCF" w:rsidRPr="001F7FCC" w:rsidRDefault="00C67FCF" w:rsidP="00D66B28">
            <w:pPr>
              <w:rPr>
                <w:rFonts w:ascii="Calibri" w:hAnsi="Calibri"/>
              </w:rPr>
            </w:pPr>
          </w:p>
        </w:tc>
        <w:tc>
          <w:tcPr>
            <w:tcW w:w="1393" w:type="dxa"/>
            <w:tcBorders>
              <w:top w:val="nil"/>
              <w:left w:val="nil"/>
              <w:bottom w:val="nil"/>
              <w:right w:val="nil"/>
            </w:tcBorders>
          </w:tcPr>
          <w:p w14:paraId="5E366D7D" w14:textId="77777777" w:rsidR="00C67FCF" w:rsidRPr="001F7FCC" w:rsidRDefault="00C67FCF" w:rsidP="00D66B28">
            <w:pPr>
              <w:rPr>
                <w:rFonts w:ascii="Calibri" w:hAnsi="Calibri"/>
              </w:rPr>
            </w:pPr>
          </w:p>
        </w:tc>
        <w:tc>
          <w:tcPr>
            <w:tcW w:w="1352" w:type="dxa"/>
            <w:tcBorders>
              <w:top w:val="nil"/>
              <w:left w:val="nil"/>
              <w:bottom w:val="nil"/>
              <w:right w:val="nil"/>
            </w:tcBorders>
          </w:tcPr>
          <w:p w14:paraId="69132AA7" w14:textId="53A96C7D" w:rsidR="00C67FCF" w:rsidRPr="001F7FCC" w:rsidRDefault="00C67FCF" w:rsidP="00D66B28">
            <w:pPr>
              <w:jc w:val="right"/>
              <w:rPr>
                <w:rFonts w:ascii="Calibri" w:hAnsi="Calibri"/>
              </w:rPr>
            </w:pPr>
            <w:r w:rsidRPr="001F7FCC">
              <w:rPr>
                <w:rFonts w:ascii="Calibri" w:hAnsi="Calibri"/>
              </w:rPr>
              <w:t>4.2 - 19</w:t>
            </w:r>
          </w:p>
        </w:tc>
        <w:tc>
          <w:tcPr>
            <w:tcW w:w="1297" w:type="dxa"/>
            <w:tcBorders>
              <w:top w:val="nil"/>
              <w:left w:val="nil"/>
              <w:bottom w:val="nil"/>
              <w:right w:val="nil"/>
            </w:tcBorders>
          </w:tcPr>
          <w:p w14:paraId="47264A15" w14:textId="3AA2D2A0" w:rsidR="00C67FCF" w:rsidRPr="001F7FCC" w:rsidRDefault="00B828C8" w:rsidP="00D66B28">
            <w:pPr>
              <w:jc w:val="right"/>
              <w:rPr>
                <w:rFonts w:ascii="Calibri" w:hAnsi="Calibri"/>
              </w:rPr>
            </w:pPr>
            <w:r>
              <w:rPr>
                <w:rFonts w:ascii="Calibri" w:hAnsi="Calibri"/>
              </w:rPr>
              <w:t>3</w:t>
            </w:r>
            <w:r w:rsidR="00C67FCF" w:rsidRPr="001F7FCC">
              <w:rPr>
                <w:rFonts w:ascii="Calibri" w:hAnsi="Calibri"/>
              </w:rPr>
              <w:t xml:space="preserve"> - 1</w:t>
            </w:r>
            <w:r>
              <w:rPr>
                <w:rFonts w:ascii="Calibri" w:hAnsi="Calibri"/>
              </w:rPr>
              <w:t>1</w:t>
            </w:r>
          </w:p>
        </w:tc>
        <w:tc>
          <w:tcPr>
            <w:tcW w:w="1481" w:type="dxa"/>
            <w:tcBorders>
              <w:top w:val="nil"/>
              <w:left w:val="nil"/>
              <w:bottom w:val="nil"/>
              <w:right w:val="nil"/>
            </w:tcBorders>
          </w:tcPr>
          <w:p w14:paraId="1F582522" w14:textId="5602E0AB" w:rsidR="00C67FCF" w:rsidRPr="001F7FCC" w:rsidRDefault="00C67FCF" w:rsidP="00D66B28">
            <w:pPr>
              <w:jc w:val="right"/>
              <w:rPr>
                <w:rFonts w:ascii="Calibri" w:hAnsi="Calibri"/>
              </w:rPr>
            </w:pPr>
            <w:r w:rsidRPr="001F7FCC">
              <w:rPr>
                <w:rFonts w:ascii="Calibri" w:hAnsi="Calibri"/>
              </w:rPr>
              <w:t xml:space="preserve">1.9 </w:t>
            </w:r>
            <w:r w:rsidR="00B828C8">
              <w:rPr>
                <w:rFonts w:ascii="Calibri" w:hAnsi="Calibri"/>
              </w:rPr>
              <w:t>-</w:t>
            </w:r>
            <w:r w:rsidRPr="001F7FCC">
              <w:rPr>
                <w:rFonts w:ascii="Calibri" w:hAnsi="Calibri"/>
              </w:rPr>
              <w:t xml:space="preserve"> 6.0</w:t>
            </w:r>
          </w:p>
        </w:tc>
        <w:tc>
          <w:tcPr>
            <w:tcW w:w="1316" w:type="dxa"/>
            <w:tcBorders>
              <w:top w:val="nil"/>
              <w:left w:val="nil"/>
              <w:bottom w:val="nil"/>
              <w:right w:val="nil"/>
            </w:tcBorders>
          </w:tcPr>
          <w:p w14:paraId="13954260" w14:textId="0FA86F48" w:rsidR="00C67FCF" w:rsidRPr="001F7FCC" w:rsidRDefault="00C67FCF" w:rsidP="00D66B28">
            <w:pPr>
              <w:jc w:val="right"/>
              <w:rPr>
                <w:rFonts w:ascii="Calibri" w:hAnsi="Calibri"/>
              </w:rPr>
            </w:pPr>
            <w:r w:rsidRPr="001F7FCC">
              <w:rPr>
                <w:rFonts w:ascii="Calibri" w:hAnsi="Calibri"/>
              </w:rPr>
              <w:t>5.0 - 19</w:t>
            </w:r>
          </w:p>
        </w:tc>
        <w:tc>
          <w:tcPr>
            <w:tcW w:w="1323" w:type="dxa"/>
            <w:tcBorders>
              <w:top w:val="nil"/>
              <w:left w:val="nil"/>
              <w:bottom w:val="nil"/>
              <w:right w:val="nil"/>
            </w:tcBorders>
          </w:tcPr>
          <w:p w14:paraId="41830D43" w14:textId="6752DF7C" w:rsidR="00C67FCF" w:rsidRPr="001F7FCC" w:rsidRDefault="00C67FCF" w:rsidP="00D66B28">
            <w:pPr>
              <w:jc w:val="right"/>
              <w:rPr>
                <w:rFonts w:ascii="Calibri" w:hAnsi="Calibri"/>
              </w:rPr>
            </w:pPr>
            <w:r w:rsidRPr="001F7FCC">
              <w:rPr>
                <w:rFonts w:ascii="Calibri" w:hAnsi="Calibri"/>
              </w:rPr>
              <w:t>NA - NA</w:t>
            </w:r>
          </w:p>
        </w:tc>
      </w:tr>
      <w:tr w:rsidR="00C67FCF" w:rsidRPr="001F7FCC" w14:paraId="137B931C" w14:textId="5BA0A425" w:rsidTr="005570C3">
        <w:trPr>
          <w:jc w:val="center"/>
        </w:trPr>
        <w:tc>
          <w:tcPr>
            <w:tcW w:w="1159" w:type="dxa"/>
            <w:tcBorders>
              <w:top w:val="nil"/>
              <w:left w:val="nil"/>
              <w:bottom w:val="nil"/>
              <w:right w:val="nil"/>
            </w:tcBorders>
          </w:tcPr>
          <w:p w14:paraId="4A706F3C" w14:textId="77777777" w:rsidR="00C67FCF" w:rsidRPr="001F7FCC" w:rsidRDefault="00C67FCF" w:rsidP="00D66B28">
            <w:pPr>
              <w:rPr>
                <w:rFonts w:ascii="Calibri" w:hAnsi="Calibri"/>
              </w:rPr>
            </w:pPr>
          </w:p>
        </w:tc>
        <w:tc>
          <w:tcPr>
            <w:tcW w:w="1393" w:type="dxa"/>
            <w:tcBorders>
              <w:top w:val="nil"/>
              <w:left w:val="nil"/>
              <w:bottom w:val="nil"/>
              <w:right w:val="nil"/>
            </w:tcBorders>
          </w:tcPr>
          <w:p w14:paraId="56683ABF" w14:textId="510F4354" w:rsidR="00C67FCF" w:rsidRPr="001F7FCC" w:rsidRDefault="00C67FCF" w:rsidP="00D66B28">
            <w:pPr>
              <w:rPr>
                <w:rFonts w:ascii="Calibri" w:hAnsi="Calibri"/>
              </w:rPr>
            </w:pPr>
            <w:r w:rsidRPr="001F7FCC">
              <w:rPr>
                <w:rFonts w:ascii="Calibri" w:hAnsi="Calibri"/>
              </w:rPr>
              <w:t>MON</w:t>
            </w:r>
            <w:r w:rsidR="002C5C54">
              <w:rPr>
                <w:rFonts w:ascii="Calibri" w:hAnsi="Calibri"/>
              </w:rPr>
              <w:t>-</w:t>
            </w:r>
            <w:r w:rsidRPr="001F7FCC">
              <w:rPr>
                <w:rFonts w:ascii="Calibri" w:hAnsi="Calibri"/>
              </w:rPr>
              <w:t>88701</w:t>
            </w:r>
            <w:r w:rsidR="002C5C54">
              <w:rPr>
                <w:rFonts w:ascii="Calibri" w:hAnsi="Calibri"/>
              </w:rPr>
              <w:t>-3</w:t>
            </w:r>
          </w:p>
        </w:tc>
        <w:tc>
          <w:tcPr>
            <w:tcW w:w="1352" w:type="dxa"/>
            <w:tcBorders>
              <w:top w:val="nil"/>
              <w:left w:val="nil"/>
              <w:bottom w:val="nil"/>
              <w:right w:val="nil"/>
            </w:tcBorders>
          </w:tcPr>
          <w:p w14:paraId="77A28514" w14:textId="48D77936" w:rsidR="00C67FCF" w:rsidRPr="001F7FCC" w:rsidRDefault="00C67FCF" w:rsidP="00D66B28">
            <w:pPr>
              <w:jc w:val="right"/>
              <w:rPr>
                <w:rFonts w:ascii="Calibri" w:hAnsi="Calibri"/>
              </w:rPr>
            </w:pPr>
            <w:r w:rsidRPr="001F7FCC">
              <w:rPr>
                <w:rFonts w:ascii="Calibri" w:hAnsi="Calibri"/>
              </w:rPr>
              <w:t xml:space="preserve">8.5 ± 3.5 </w:t>
            </w:r>
          </w:p>
        </w:tc>
        <w:tc>
          <w:tcPr>
            <w:tcW w:w="1297" w:type="dxa"/>
            <w:tcBorders>
              <w:top w:val="nil"/>
              <w:left w:val="nil"/>
              <w:bottom w:val="nil"/>
              <w:right w:val="nil"/>
            </w:tcBorders>
          </w:tcPr>
          <w:p w14:paraId="266696AF" w14:textId="6086486E" w:rsidR="00C67FCF" w:rsidRPr="001F7FCC" w:rsidRDefault="00B828C8" w:rsidP="00D66B28">
            <w:pPr>
              <w:jc w:val="right"/>
              <w:rPr>
                <w:rFonts w:ascii="Calibri" w:hAnsi="Calibri"/>
              </w:rPr>
            </w:pPr>
            <w:r>
              <w:rPr>
                <w:rFonts w:ascii="Calibri" w:hAnsi="Calibri"/>
              </w:rPr>
              <w:t>4.7</w:t>
            </w:r>
            <w:r w:rsidR="00C67FCF" w:rsidRPr="001F7FCC">
              <w:rPr>
                <w:rFonts w:ascii="Calibri" w:hAnsi="Calibri"/>
              </w:rPr>
              <w:t xml:space="preserve"> ± </w:t>
            </w:r>
            <w:r>
              <w:rPr>
                <w:rFonts w:ascii="Calibri" w:hAnsi="Calibri"/>
              </w:rPr>
              <w:t>1.6</w:t>
            </w:r>
            <w:r w:rsidR="00C67FCF" w:rsidRPr="001F7FCC">
              <w:rPr>
                <w:rFonts w:ascii="Calibri" w:hAnsi="Calibri"/>
              </w:rPr>
              <w:t xml:space="preserve"> </w:t>
            </w:r>
          </w:p>
        </w:tc>
        <w:tc>
          <w:tcPr>
            <w:tcW w:w="1481" w:type="dxa"/>
            <w:tcBorders>
              <w:top w:val="nil"/>
              <w:left w:val="nil"/>
              <w:bottom w:val="nil"/>
              <w:right w:val="nil"/>
            </w:tcBorders>
          </w:tcPr>
          <w:p w14:paraId="30D84C59" w14:textId="54D1E4A1" w:rsidR="00C67FCF" w:rsidRPr="001F7FCC" w:rsidRDefault="00C67FCF" w:rsidP="00D66B28">
            <w:pPr>
              <w:jc w:val="right"/>
              <w:rPr>
                <w:rFonts w:ascii="Calibri" w:hAnsi="Calibri"/>
              </w:rPr>
            </w:pPr>
            <w:r w:rsidRPr="001F7FCC">
              <w:rPr>
                <w:rFonts w:ascii="Calibri" w:hAnsi="Calibri"/>
              </w:rPr>
              <w:t xml:space="preserve">2.6 ± 0.91 </w:t>
            </w:r>
          </w:p>
        </w:tc>
        <w:tc>
          <w:tcPr>
            <w:tcW w:w="1316" w:type="dxa"/>
            <w:tcBorders>
              <w:top w:val="nil"/>
              <w:left w:val="nil"/>
              <w:bottom w:val="nil"/>
              <w:right w:val="nil"/>
            </w:tcBorders>
          </w:tcPr>
          <w:p w14:paraId="74F5C460" w14:textId="4856529F" w:rsidR="00C67FCF" w:rsidRPr="001F7FCC" w:rsidRDefault="00C67FCF" w:rsidP="00D66B28">
            <w:pPr>
              <w:jc w:val="right"/>
              <w:rPr>
                <w:rFonts w:ascii="Calibri" w:hAnsi="Calibri"/>
              </w:rPr>
            </w:pPr>
            <w:r w:rsidRPr="001F7FCC">
              <w:rPr>
                <w:rFonts w:ascii="Calibri" w:hAnsi="Calibri"/>
              </w:rPr>
              <w:t xml:space="preserve">10 ± 3.6 </w:t>
            </w:r>
          </w:p>
        </w:tc>
        <w:tc>
          <w:tcPr>
            <w:tcW w:w="1323" w:type="dxa"/>
            <w:tcBorders>
              <w:top w:val="nil"/>
              <w:left w:val="nil"/>
              <w:bottom w:val="nil"/>
              <w:right w:val="nil"/>
            </w:tcBorders>
          </w:tcPr>
          <w:p w14:paraId="3CC6135B" w14:textId="2CE17653" w:rsidR="00C67FCF" w:rsidRPr="001F7FCC" w:rsidRDefault="00C67FCF" w:rsidP="00D66B28">
            <w:pPr>
              <w:jc w:val="right"/>
              <w:rPr>
                <w:rFonts w:ascii="Calibri" w:hAnsi="Calibri"/>
              </w:rPr>
            </w:pPr>
            <w:r w:rsidRPr="001F7FCC">
              <w:rPr>
                <w:rFonts w:ascii="Calibri" w:hAnsi="Calibri"/>
              </w:rPr>
              <w:t xml:space="preserve">&lt;LOQ (NA) </w:t>
            </w:r>
          </w:p>
        </w:tc>
      </w:tr>
      <w:tr w:rsidR="00C67FCF" w:rsidRPr="001F7FCC" w14:paraId="0089C6D4" w14:textId="15E163D3" w:rsidTr="005570C3">
        <w:trPr>
          <w:jc w:val="center"/>
        </w:trPr>
        <w:tc>
          <w:tcPr>
            <w:tcW w:w="1159" w:type="dxa"/>
            <w:tcBorders>
              <w:top w:val="nil"/>
              <w:left w:val="nil"/>
              <w:bottom w:val="single" w:sz="4" w:space="0" w:color="auto"/>
              <w:right w:val="nil"/>
            </w:tcBorders>
          </w:tcPr>
          <w:p w14:paraId="06C752F2" w14:textId="77777777" w:rsidR="00C67FCF" w:rsidRPr="001F7FCC" w:rsidRDefault="00C67FCF" w:rsidP="00D66B28">
            <w:pPr>
              <w:rPr>
                <w:rFonts w:ascii="Calibri" w:hAnsi="Calibri"/>
              </w:rPr>
            </w:pPr>
          </w:p>
        </w:tc>
        <w:tc>
          <w:tcPr>
            <w:tcW w:w="1393" w:type="dxa"/>
            <w:tcBorders>
              <w:top w:val="nil"/>
              <w:left w:val="nil"/>
              <w:bottom w:val="single" w:sz="4" w:space="0" w:color="auto"/>
              <w:right w:val="nil"/>
            </w:tcBorders>
          </w:tcPr>
          <w:p w14:paraId="27C5C31D" w14:textId="77777777" w:rsidR="00C67FCF" w:rsidRPr="001F7FCC" w:rsidRDefault="00C67FCF" w:rsidP="00D66B28">
            <w:pPr>
              <w:rPr>
                <w:rFonts w:ascii="Calibri" w:hAnsi="Calibri"/>
              </w:rPr>
            </w:pPr>
          </w:p>
        </w:tc>
        <w:tc>
          <w:tcPr>
            <w:tcW w:w="1352" w:type="dxa"/>
            <w:tcBorders>
              <w:top w:val="nil"/>
              <w:left w:val="nil"/>
              <w:bottom w:val="single" w:sz="4" w:space="0" w:color="auto"/>
              <w:right w:val="nil"/>
            </w:tcBorders>
          </w:tcPr>
          <w:p w14:paraId="68DB0806" w14:textId="0A417162" w:rsidR="00C67FCF" w:rsidRPr="001F7FCC" w:rsidRDefault="00C67FCF" w:rsidP="00D66B28">
            <w:pPr>
              <w:jc w:val="right"/>
              <w:rPr>
                <w:rFonts w:ascii="Calibri" w:hAnsi="Calibri"/>
              </w:rPr>
            </w:pPr>
            <w:r w:rsidRPr="001F7FCC">
              <w:rPr>
                <w:rFonts w:ascii="Calibri" w:hAnsi="Calibri"/>
              </w:rPr>
              <w:t>3.7 - 18</w:t>
            </w:r>
          </w:p>
        </w:tc>
        <w:tc>
          <w:tcPr>
            <w:tcW w:w="1297" w:type="dxa"/>
            <w:tcBorders>
              <w:top w:val="nil"/>
              <w:left w:val="nil"/>
              <w:bottom w:val="single" w:sz="4" w:space="0" w:color="auto"/>
              <w:right w:val="nil"/>
            </w:tcBorders>
          </w:tcPr>
          <w:p w14:paraId="0E654F7B" w14:textId="0F18F978" w:rsidR="00C67FCF" w:rsidRPr="001F7FCC" w:rsidRDefault="00B828C8" w:rsidP="00D66B28">
            <w:pPr>
              <w:jc w:val="right"/>
              <w:rPr>
                <w:rFonts w:ascii="Calibri" w:hAnsi="Calibri"/>
              </w:rPr>
            </w:pPr>
            <w:r>
              <w:rPr>
                <w:rFonts w:ascii="Calibri" w:hAnsi="Calibri"/>
              </w:rPr>
              <w:t>2.1</w:t>
            </w:r>
            <w:r w:rsidR="00C67FCF" w:rsidRPr="001F7FCC">
              <w:rPr>
                <w:rFonts w:ascii="Calibri" w:hAnsi="Calibri"/>
              </w:rPr>
              <w:t xml:space="preserve"> </w:t>
            </w:r>
            <w:r>
              <w:rPr>
                <w:rFonts w:ascii="Calibri" w:hAnsi="Calibri"/>
              </w:rPr>
              <w:t>-</w:t>
            </w:r>
            <w:r w:rsidR="00C67FCF" w:rsidRPr="001F7FCC">
              <w:rPr>
                <w:rFonts w:ascii="Calibri" w:hAnsi="Calibri"/>
              </w:rPr>
              <w:t xml:space="preserve"> </w:t>
            </w:r>
            <w:r>
              <w:rPr>
                <w:rFonts w:ascii="Calibri" w:hAnsi="Calibri"/>
              </w:rPr>
              <w:t>7.3</w:t>
            </w:r>
          </w:p>
        </w:tc>
        <w:tc>
          <w:tcPr>
            <w:tcW w:w="1481" w:type="dxa"/>
            <w:tcBorders>
              <w:top w:val="nil"/>
              <w:left w:val="nil"/>
              <w:bottom w:val="single" w:sz="4" w:space="0" w:color="auto"/>
              <w:right w:val="nil"/>
            </w:tcBorders>
          </w:tcPr>
          <w:p w14:paraId="35CFBBE0" w14:textId="12B40E54" w:rsidR="00C67FCF" w:rsidRPr="001F7FCC" w:rsidRDefault="00C67FCF" w:rsidP="00D66B28">
            <w:pPr>
              <w:jc w:val="right"/>
              <w:rPr>
                <w:rFonts w:ascii="Calibri" w:hAnsi="Calibri"/>
              </w:rPr>
            </w:pPr>
            <w:r w:rsidRPr="001F7FCC">
              <w:rPr>
                <w:rFonts w:ascii="Calibri" w:hAnsi="Calibri"/>
              </w:rPr>
              <w:t xml:space="preserve">0.91 </w:t>
            </w:r>
            <w:r w:rsidR="00B828C8">
              <w:rPr>
                <w:rFonts w:ascii="Calibri" w:hAnsi="Calibri"/>
              </w:rPr>
              <w:t>-</w:t>
            </w:r>
            <w:r w:rsidRPr="001F7FCC">
              <w:rPr>
                <w:rFonts w:ascii="Calibri" w:hAnsi="Calibri"/>
              </w:rPr>
              <w:t xml:space="preserve"> 4.6</w:t>
            </w:r>
          </w:p>
        </w:tc>
        <w:tc>
          <w:tcPr>
            <w:tcW w:w="1316" w:type="dxa"/>
            <w:tcBorders>
              <w:top w:val="nil"/>
              <w:left w:val="nil"/>
              <w:bottom w:val="single" w:sz="4" w:space="0" w:color="auto"/>
              <w:right w:val="nil"/>
            </w:tcBorders>
          </w:tcPr>
          <w:p w14:paraId="7D675737" w14:textId="20AD52C7" w:rsidR="00C67FCF" w:rsidRPr="001F7FCC" w:rsidRDefault="00C67FCF" w:rsidP="00D66B28">
            <w:pPr>
              <w:jc w:val="right"/>
              <w:rPr>
                <w:rFonts w:ascii="Calibri" w:hAnsi="Calibri"/>
              </w:rPr>
            </w:pPr>
            <w:r w:rsidRPr="001F7FCC">
              <w:rPr>
                <w:rFonts w:ascii="Calibri" w:hAnsi="Calibri"/>
              </w:rPr>
              <w:t>0.54 - 16</w:t>
            </w:r>
          </w:p>
        </w:tc>
        <w:tc>
          <w:tcPr>
            <w:tcW w:w="1323" w:type="dxa"/>
            <w:tcBorders>
              <w:top w:val="nil"/>
              <w:left w:val="nil"/>
              <w:bottom w:val="single" w:sz="4" w:space="0" w:color="auto"/>
              <w:right w:val="nil"/>
            </w:tcBorders>
          </w:tcPr>
          <w:p w14:paraId="02BF605C" w14:textId="6E5678B6" w:rsidR="00C67FCF" w:rsidRPr="001F7FCC" w:rsidRDefault="00C67FCF" w:rsidP="00D66B28">
            <w:pPr>
              <w:jc w:val="right"/>
              <w:rPr>
                <w:rFonts w:ascii="Calibri" w:hAnsi="Calibri"/>
              </w:rPr>
            </w:pPr>
            <w:r w:rsidRPr="001F7FCC">
              <w:rPr>
                <w:rFonts w:ascii="Calibri" w:hAnsi="Calibri"/>
              </w:rPr>
              <w:t>NA - NA</w:t>
            </w:r>
          </w:p>
        </w:tc>
      </w:tr>
      <w:tr w:rsidR="00C67FCF" w:rsidRPr="001F7FCC" w14:paraId="1E46B07C" w14:textId="02E06093" w:rsidTr="005570C3">
        <w:trPr>
          <w:jc w:val="center"/>
        </w:trPr>
        <w:tc>
          <w:tcPr>
            <w:tcW w:w="1159" w:type="dxa"/>
            <w:tcBorders>
              <w:left w:val="nil"/>
              <w:bottom w:val="nil"/>
              <w:right w:val="nil"/>
            </w:tcBorders>
          </w:tcPr>
          <w:p w14:paraId="409D7195" w14:textId="2281EB3A" w:rsidR="00C67FCF" w:rsidRPr="001F7FCC" w:rsidRDefault="00C67FCF" w:rsidP="00D66B28">
            <w:pPr>
              <w:rPr>
                <w:rFonts w:ascii="Calibri" w:hAnsi="Calibri"/>
              </w:rPr>
            </w:pPr>
            <w:r w:rsidRPr="001F7FCC">
              <w:rPr>
                <w:rFonts w:ascii="Calibri" w:hAnsi="Calibri"/>
              </w:rPr>
              <w:t>CP4 EPSPS</w:t>
            </w:r>
          </w:p>
        </w:tc>
        <w:tc>
          <w:tcPr>
            <w:tcW w:w="1393" w:type="dxa"/>
            <w:tcBorders>
              <w:left w:val="nil"/>
              <w:bottom w:val="nil"/>
              <w:right w:val="nil"/>
            </w:tcBorders>
          </w:tcPr>
          <w:p w14:paraId="731B2E4E" w14:textId="7AD6D0C8" w:rsidR="00C67FCF" w:rsidRPr="001F7FCC" w:rsidRDefault="00C67FCF" w:rsidP="00D66B28">
            <w:pPr>
              <w:rPr>
                <w:rFonts w:ascii="Calibri" w:hAnsi="Calibri"/>
              </w:rPr>
            </w:pPr>
            <w:r>
              <w:rPr>
                <w:rFonts w:ascii="Calibri" w:hAnsi="Calibri"/>
              </w:rPr>
              <w:t>GMO</w:t>
            </w:r>
          </w:p>
        </w:tc>
        <w:tc>
          <w:tcPr>
            <w:tcW w:w="1352" w:type="dxa"/>
            <w:tcBorders>
              <w:left w:val="nil"/>
              <w:bottom w:val="nil"/>
              <w:right w:val="nil"/>
            </w:tcBorders>
          </w:tcPr>
          <w:p w14:paraId="74CC4F15" w14:textId="7101BBED" w:rsidR="00C67FCF" w:rsidRPr="001F7FCC" w:rsidRDefault="00C67FCF" w:rsidP="00D66B28">
            <w:pPr>
              <w:jc w:val="right"/>
              <w:rPr>
                <w:rFonts w:ascii="Calibri" w:hAnsi="Calibri"/>
              </w:rPr>
            </w:pPr>
            <w:r w:rsidRPr="001F7FCC">
              <w:rPr>
                <w:rFonts w:ascii="Calibri" w:hAnsi="Calibri"/>
              </w:rPr>
              <w:t xml:space="preserve">3800 ± 1100 </w:t>
            </w:r>
          </w:p>
        </w:tc>
        <w:tc>
          <w:tcPr>
            <w:tcW w:w="1297" w:type="dxa"/>
            <w:tcBorders>
              <w:left w:val="nil"/>
              <w:bottom w:val="nil"/>
              <w:right w:val="nil"/>
            </w:tcBorders>
          </w:tcPr>
          <w:p w14:paraId="20DBBA15" w14:textId="161C1206" w:rsidR="00C67FCF" w:rsidRPr="001F7FCC" w:rsidRDefault="00B828C8" w:rsidP="00D66B28">
            <w:pPr>
              <w:jc w:val="right"/>
              <w:rPr>
                <w:rFonts w:ascii="Calibri" w:hAnsi="Calibri"/>
              </w:rPr>
            </w:pPr>
            <w:r>
              <w:rPr>
                <w:rFonts w:ascii="Calibri" w:hAnsi="Calibri"/>
              </w:rPr>
              <w:t>17</w:t>
            </w:r>
            <w:r w:rsidR="00C67FCF" w:rsidRPr="001F7FCC">
              <w:rPr>
                <w:rFonts w:ascii="Calibri" w:hAnsi="Calibri"/>
              </w:rPr>
              <w:t xml:space="preserve">00 ± </w:t>
            </w:r>
            <w:r>
              <w:rPr>
                <w:rFonts w:ascii="Calibri" w:hAnsi="Calibri"/>
              </w:rPr>
              <w:t>69</w:t>
            </w:r>
            <w:r w:rsidR="00C67FCF" w:rsidRPr="001F7FCC">
              <w:rPr>
                <w:rFonts w:ascii="Calibri" w:hAnsi="Calibri"/>
              </w:rPr>
              <w:t xml:space="preserve">0 </w:t>
            </w:r>
          </w:p>
        </w:tc>
        <w:tc>
          <w:tcPr>
            <w:tcW w:w="1481" w:type="dxa"/>
            <w:tcBorders>
              <w:left w:val="nil"/>
              <w:bottom w:val="nil"/>
              <w:right w:val="nil"/>
            </w:tcBorders>
          </w:tcPr>
          <w:p w14:paraId="5D02D66F" w14:textId="74092E9D" w:rsidR="00C67FCF" w:rsidRPr="001F7FCC" w:rsidRDefault="00C67FCF" w:rsidP="00D66B28">
            <w:pPr>
              <w:jc w:val="right"/>
              <w:rPr>
                <w:rFonts w:ascii="Calibri" w:hAnsi="Calibri"/>
              </w:rPr>
            </w:pPr>
            <w:r w:rsidRPr="001F7FCC">
              <w:rPr>
                <w:rFonts w:ascii="Calibri" w:hAnsi="Calibri"/>
              </w:rPr>
              <w:t xml:space="preserve">260 ± 70 </w:t>
            </w:r>
          </w:p>
        </w:tc>
        <w:tc>
          <w:tcPr>
            <w:tcW w:w="1316" w:type="dxa"/>
            <w:tcBorders>
              <w:left w:val="nil"/>
              <w:bottom w:val="nil"/>
              <w:right w:val="nil"/>
            </w:tcBorders>
          </w:tcPr>
          <w:p w14:paraId="50E93943" w14:textId="2AC261EA" w:rsidR="00C67FCF" w:rsidRPr="001F7FCC" w:rsidRDefault="00C67FCF" w:rsidP="00D66B28">
            <w:pPr>
              <w:jc w:val="right"/>
              <w:rPr>
                <w:rFonts w:ascii="Calibri" w:hAnsi="Calibri"/>
              </w:rPr>
            </w:pPr>
            <w:r w:rsidRPr="001F7FCC">
              <w:rPr>
                <w:rFonts w:ascii="Calibri" w:hAnsi="Calibri"/>
              </w:rPr>
              <w:t xml:space="preserve">370 ± 100 </w:t>
            </w:r>
          </w:p>
        </w:tc>
        <w:tc>
          <w:tcPr>
            <w:tcW w:w="1323" w:type="dxa"/>
            <w:tcBorders>
              <w:left w:val="nil"/>
              <w:bottom w:val="nil"/>
              <w:right w:val="nil"/>
            </w:tcBorders>
          </w:tcPr>
          <w:p w14:paraId="74E58EE4" w14:textId="11BA8D8A" w:rsidR="00C67FCF" w:rsidRPr="001F7FCC" w:rsidRDefault="00C67FCF" w:rsidP="00D66B28">
            <w:pPr>
              <w:jc w:val="right"/>
              <w:rPr>
                <w:rFonts w:ascii="Calibri" w:hAnsi="Calibri"/>
              </w:rPr>
            </w:pPr>
            <w:r>
              <w:rPr>
                <w:rFonts w:ascii="Calibri" w:hAnsi="Calibri"/>
              </w:rPr>
              <w:t>5.0</w:t>
            </w:r>
            <w:r w:rsidRPr="001F7FCC">
              <w:rPr>
                <w:rFonts w:ascii="Calibri" w:hAnsi="Calibri"/>
              </w:rPr>
              <w:t xml:space="preserve"> ± </w:t>
            </w:r>
            <w:r>
              <w:rPr>
                <w:rFonts w:ascii="Calibri" w:hAnsi="Calibri"/>
              </w:rPr>
              <w:t>0.14</w:t>
            </w:r>
            <w:r w:rsidRPr="001F7FCC">
              <w:rPr>
                <w:rFonts w:ascii="Calibri" w:hAnsi="Calibri"/>
              </w:rPr>
              <w:t xml:space="preserve"> </w:t>
            </w:r>
          </w:p>
        </w:tc>
      </w:tr>
      <w:tr w:rsidR="00C67FCF" w:rsidRPr="001F7FCC" w14:paraId="404E8D84" w14:textId="25A7A71A" w:rsidTr="005570C3">
        <w:trPr>
          <w:jc w:val="center"/>
        </w:trPr>
        <w:tc>
          <w:tcPr>
            <w:tcW w:w="1159" w:type="dxa"/>
            <w:tcBorders>
              <w:top w:val="nil"/>
              <w:left w:val="nil"/>
              <w:bottom w:val="nil"/>
              <w:right w:val="nil"/>
            </w:tcBorders>
          </w:tcPr>
          <w:p w14:paraId="18ED432A" w14:textId="77777777" w:rsidR="00C67FCF" w:rsidRPr="001F7FCC" w:rsidRDefault="00C67FCF" w:rsidP="00D66B28">
            <w:pPr>
              <w:rPr>
                <w:rFonts w:ascii="Calibri" w:hAnsi="Calibri"/>
              </w:rPr>
            </w:pPr>
          </w:p>
        </w:tc>
        <w:tc>
          <w:tcPr>
            <w:tcW w:w="1393" w:type="dxa"/>
            <w:tcBorders>
              <w:top w:val="nil"/>
              <w:left w:val="nil"/>
              <w:bottom w:val="nil"/>
              <w:right w:val="nil"/>
            </w:tcBorders>
          </w:tcPr>
          <w:p w14:paraId="61366BFC" w14:textId="77777777" w:rsidR="00C67FCF" w:rsidRPr="001F7FCC" w:rsidRDefault="00C67FCF" w:rsidP="00D66B28">
            <w:pPr>
              <w:rPr>
                <w:rFonts w:ascii="Calibri" w:hAnsi="Calibri"/>
              </w:rPr>
            </w:pPr>
          </w:p>
        </w:tc>
        <w:tc>
          <w:tcPr>
            <w:tcW w:w="1352" w:type="dxa"/>
            <w:tcBorders>
              <w:top w:val="nil"/>
              <w:left w:val="nil"/>
              <w:bottom w:val="nil"/>
              <w:right w:val="nil"/>
            </w:tcBorders>
          </w:tcPr>
          <w:p w14:paraId="7FD9988E" w14:textId="124ED8FD" w:rsidR="00C67FCF" w:rsidRPr="001F7FCC" w:rsidRDefault="00C67FCF" w:rsidP="00D66B28">
            <w:pPr>
              <w:jc w:val="right"/>
              <w:rPr>
                <w:rFonts w:ascii="Calibri" w:hAnsi="Calibri"/>
              </w:rPr>
            </w:pPr>
            <w:r w:rsidRPr="001F7FCC">
              <w:rPr>
                <w:rFonts w:ascii="Calibri" w:hAnsi="Calibri"/>
              </w:rPr>
              <w:t>1500 - 5600</w:t>
            </w:r>
          </w:p>
        </w:tc>
        <w:tc>
          <w:tcPr>
            <w:tcW w:w="1297" w:type="dxa"/>
            <w:tcBorders>
              <w:top w:val="nil"/>
              <w:left w:val="nil"/>
              <w:bottom w:val="nil"/>
              <w:right w:val="nil"/>
            </w:tcBorders>
          </w:tcPr>
          <w:p w14:paraId="17B9DBA2" w14:textId="20FFCA0A" w:rsidR="00C67FCF" w:rsidRPr="001F7FCC" w:rsidRDefault="00B828C8" w:rsidP="00D66B28">
            <w:pPr>
              <w:jc w:val="right"/>
              <w:rPr>
                <w:rFonts w:ascii="Calibri" w:hAnsi="Calibri"/>
              </w:rPr>
            </w:pPr>
            <w:r>
              <w:rPr>
                <w:rFonts w:ascii="Calibri" w:hAnsi="Calibri"/>
              </w:rPr>
              <w:t>83</w:t>
            </w:r>
            <w:r w:rsidR="00C67FCF" w:rsidRPr="001F7FCC">
              <w:rPr>
                <w:rFonts w:ascii="Calibri" w:hAnsi="Calibri"/>
              </w:rPr>
              <w:t xml:space="preserve">0 - </w:t>
            </w:r>
            <w:r>
              <w:rPr>
                <w:rFonts w:ascii="Calibri" w:hAnsi="Calibri"/>
              </w:rPr>
              <w:t>33</w:t>
            </w:r>
            <w:r w:rsidR="00C67FCF" w:rsidRPr="001F7FCC">
              <w:rPr>
                <w:rFonts w:ascii="Calibri" w:hAnsi="Calibri"/>
              </w:rPr>
              <w:t>00</w:t>
            </w:r>
          </w:p>
        </w:tc>
        <w:tc>
          <w:tcPr>
            <w:tcW w:w="1481" w:type="dxa"/>
            <w:tcBorders>
              <w:top w:val="nil"/>
              <w:left w:val="nil"/>
              <w:bottom w:val="nil"/>
              <w:right w:val="nil"/>
            </w:tcBorders>
          </w:tcPr>
          <w:p w14:paraId="59BE8302" w14:textId="1331F14B" w:rsidR="00C67FCF" w:rsidRPr="001F7FCC" w:rsidRDefault="00C67FCF" w:rsidP="00D66B28">
            <w:pPr>
              <w:jc w:val="right"/>
              <w:rPr>
                <w:rFonts w:ascii="Calibri" w:hAnsi="Calibri"/>
              </w:rPr>
            </w:pPr>
            <w:r w:rsidRPr="001F7FCC">
              <w:rPr>
                <w:rFonts w:ascii="Calibri" w:hAnsi="Calibri"/>
              </w:rPr>
              <w:t>130 - 400</w:t>
            </w:r>
          </w:p>
        </w:tc>
        <w:tc>
          <w:tcPr>
            <w:tcW w:w="1316" w:type="dxa"/>
            <w:tcBorders>
              <w:top w:val="nil"/>
              <w:left w:val="nil"/>
              <w:bottom w:val="nil"/>
              <w:right w:val="nil"/>
            </w:tcBorders>
          </w:tcPr>
          <w:p w14:paraId="7CB4D4A4" w14:textId="56F9A770" w:rsidR="00C67FCF" w:rsidRPr="001F7FCC" w:rsidRDefault="00C67FCF" w:rsidP="00D66B28">
            <w:pPr>
              <w:jc w:val="right"/>
              <w:rPr>
                <w:rFonts w:ascii="Calibri" w:hAnsi="Calibri"/>
              </w:rPr>
            </w:pPr>
            <w:r w:rsidRPr="001F7FCC">
              <w:rPr>
                <w:rFonts w:ascii="Calibri" w:hAnsi="Calibri"/>
              </w:rPr>
              <w:t>160 - 540</w:t>
            </w:r>
          </w:p>
        </w:tc>
        <w:tc>
          <w:tcPr>
            <w:tcW w:w="1323" w:type="dxa"/>
            <w:tcBorders>
              <w:top w:val="nil"/>
              <w:left w:val="nil"/>
              <w:bottom w:val="nil"/>
              <w:right w:val="nil"/>
            </w:tcBorders>
          </w:tcPr>
          <w:p w14:paraId="2BC26065" w14:textId="7B799566" w:rsidR="00C67FCF" w:rsidRPr="001F7FCC" w:rsidRDefault="00C67FCF" w:rsidP="00D66B28">
            <w:pPr>
              <w:jc w:val="right"/>
              <w:rPr>
                <w:rFonts w:ascii="Calibri" w:hAnsi="Calibri"/>
              </w:rPr>
            </w:pPr>
            <w:r>
              <w:rPr>
                <w:rFonts w:ascii="Calibri" w:hAnsi="Calibri"/>
              </w:rPr>
              <w:t>4.8</w:t>
            </w:r>
            <w:r w:rsidRPr="001F7FCC">
              <w:rPr>
                <w:rFonts w:ascii="Calibri" w:hAnsi="Calibri"/>
              </w:rPr>
              <w:t xml:space="preserve"> </w:t>
            </w:r>
            <w:r>
              <w:rPr>
                <w:rFonts w:ascii="Calibri" w:hAnsi="Calibri"/>
              </w:rPr>
              <w:t>–</w:t>
            </w:r>
            <w:r w:rsidRPr="001F7FCC">
              <w:rPr>
                <w:rFonts w:ascii="Calibri" w:hAnsi="Calibri"/>
              </w:rPr>
              <w:t xml:space="preserve"> </w:t>
            </w:r>
            <w:r>
              <w:rPr>
                <w:rFonts w:ascii="Calibri" w:hAnsi="Calibri"/>
              </w:rPr>
              <w:t>5.1</w:t>
            </w:r>
          </w:p>
        </w:tc>
      </w:tr>
      <w:tr w:rsidR="00C67FCF" w:rsidRPr="001F7FCC" w14:paraId="2AB27552" w14:textId="5AF8D543" w:rsidTr="005570C3">
        <w:trPr>
          <w:jc w:val="center"/>
        </w:trPr>
        <w:tc>
          <w:tcPr>
            <w:tcW w:w="1159" w:type="dxa"/>
            <w:tcBorders>
              <w:top w:val="nil"/>
              <w:left w:val="nil"/>
              <w:bottom w:val="nil"/>
              <w:right w:val="nil"/>
            </w:tcBorders>
          </w:tcPr>
          <w:p w14:paraId="2097D733" w14:textId="77777777" w:rsidR="00C67FCF" w:rsidRPr="001F7FCC" w:rsidRDefault="00C67FCF" w:rsidP="00D66B28">
            <w:pPr>
              <w:rPr>
                <w:rFonts w:ascii="Calibri" w:hAnsi="Calibri"/>
              </w:rPr>
            </w:pPr>
          </w:p>
        </w:tc>
        <w:tc>
          <w:tcPr>
            <w:tcW w:w="1393" w:type="dxa"/>
            <w:tcBorders>
              <w:top w:val="nil"/>
              <w:left w:val="nil"/>
              <w:bottom w:val="nil"/>
              <w:right w:val="nil"/>
            </w:tcBorders>
          </w:tcPr>
          <w:p w14:paraId="7C27759F" w14:textId="7DB26676" w:rsidR="00C67FCF" w:rsidRPr="001F7FCC" w:rsidRDefault="002C5C54" w:rsidP="00D66B28">
            <w:pPr>
              <w:rPr>
                <w:rFonts w:ascii="Calibri" w:hAnsi="Calibri"/>
              </w:rPr>
            </w:pPr>
            <w:r>
              <w:rPr>
                <w:rFonts w:ascii="Calibri" w:hAnsi="Calibri"/>
              </w:rPr>
              <w:t>RRF</w:t>
            </w:r>
          </w:p>
        </w:tc>
        <w:tc>
          <w:tcPr>
            <w:tcW w:w="1352" w:type="dxa"/>
            <w:tcBorders>
              <w:top w:val="nil"/>
              <w:left w:val="nil"/>
              <w:bottom w:val="nil"/>
              <w:right w:val="nil"/>
            </w:tcBorders>
          </w:tcPr>
          <w:p w14:paraId="10D85A83" w14:textId="0B7C6CC6" w:rsidR="00C67FCF" w:rsidRPr="001F7FCC" w:rsidRDefault="00C67FCF" w:rsidP="00D66B28">
            <w:pPr>
              <w:jc w:val="right"/>
              <w:rPr>
                <w:rFonts w:ascii="Calibri" w:hAnsi="Calibri"/>
              </w:rPr>
            </w:pPr>
            <w:r w:rsidRPr="001F7FCC">
              <w:rPr>
                <w:rFonts w:ascii="Calibri" w:hAnsi="Calibri"/>
              </w:rPr>
              <w:t xml:space="preserve">2400 ± 860 </w:t>
            </w:r>
          </w:p>
        </w:tc>
        <w:tc>
          <w:tcPr>
            <w:tcW w:w="1297" w:type="dxa"/>
            <w:tcBorders>
              <w:top w:val="nil"/>
              <w:left w:val="nil"/>
              <w:bottom w:val="nil"/>
              <w:right w:val="nil"/>
            </w:tcBorders>
          </w:tcPr>
          <w:p w14:paraId="354AFEA2" w14:textId="45B5A06A" w:rsidR="00C67FCF" w:rsidRPr="001F7FCC" w:rsidRDefault="00B828C8" w:rsidP="00D66B28">
            <w:pPr>
              <w:jc w:val="right"/>
              <w:rPr>
                <w:rFonts w:ascii="Calibri" w:hAnsi="Calibri"/>
              </w:rPr>
            </w:pPr>
            <w:r>
              <w:rPr>
                <w:rFonts w:ascii="Calibri" w:hAnsi="Calibri"/>
              </w:rPr>
              <w:t>10</w:t>
            </w:r>
            <w:r w:rsidR="00C67FCF" w:rsidRPr="001F7FCC">
              <w:rPr>
                <w:rFonts w:ascii="Calibri" w:hAnsi="Calibri"/>
              </w:rPr>
              <w:t xml:space="preserve">00 ± </w:t>
            </w:r>
            <w:r>
              <w:rPr>
                <w:rFonts w:ascii="Calibri" w:hAnsi="Calibri"/>
              </w:rPr>
              <w:t>38</w:t>
            </w:r>
            <w:r w:rsidR="00C67FCF" w:rsidRPr="001F7FCC">
              <w:rPr>
                <w:rFonts w:ascii="Calibri" w:hAnsi="Calibri"/>
              </w:rPr>
              <w:t xml:space="preserve">0 </w:t>
            </w:r>
          </w:p>
        </w:tc>
        <w:tc>
          <w:tcPr>
            <w:tcW w:w="1481" w:type="dxa"/>
            <w:tcBorders>
              <w:top w:val="nil"/>
              <w:left w:val="nil"/>
              <w:bottom w:val="nil"/>
              <w:right w:val="nil"/>
            </w:tcBorders>
          </w:tcPr>
          <w:p w14:paraId="57150FE8" w14:textId="416A0AB2" w:rsidR="00C67FCF" w:rsidRPr="001F7FCC" w:rsidRDefault="00C67FCF" w:rsidP="00D66B28">
            <w:pPr>
              <w:jc w:val="right"/>
              <w:rPr>
                <w:rFonts w:ascii="Calibri" w:hAnsi="Calibri"/>
              </w:rPr>
            </w:pPr>
            <w:r w:rsidRPr="001F7FCC">
              <w:rPr>
                <w:rFonts w:ascii="Calibri" w:hAnsi="Calibri"/>
              </w:rPr>
              <w:t xml:space="preserve">240 ± 79 </w:t>
            </w:r>
          </w:p>
        </w:tc>
        <w:tc>
          <w:tcPr>
            <w:tcW w:w="1316" w:type="dxa"/>
            <w:tcBorders>
              <w:top w:val="nil"/>
              <w:left w:val="nil"/>
              <w:bottom w:val="nil"/>
              <w:right w:val="nil"/>
            </w:tcBorders>
          </w:tcPr>
          <w:p w14:paraId="5E101996" w14:textId="0F443DD0" w:rsidR="00C67FCF" w:rsidRPr="001F7FCC" w:rsidRDefault="00C67FCF" w:rsidP="00D66B28">
            <w:pPr>
              <w:jc w:val="right"/>
              <w:rPr>
                <w:rFonts w:ascii="Calibri" w:hAnsi="Calibri"/>
              </w:rPr>
            </w:pPr>
            <w:r w:rsidRPr="001F7FCC">
              <w:rPr>
                <w:rFonts w:ascii="Calibri" w:hAnsi="Calibri"/>
              </w:rPr>
              <w:t xml:space="preserve">280 ± 61 </w:t>
            </w:r>
          </w:p>
        </w:tc>
        <w:tc>
          <w:tcPr>
            <w:tcW w:w="1323" w:type="dxa"/>
            <w:tcBorders>
              <w:top w:val="nil"/>
              <w:left w:val="nil"/>
              <w:bottom w:val="nil"/>
              <w:right w:val="nil"/>
            </w:tcBorders>
          </w:tcPr>
          <w:p w14:paraId="171A4BA0" w14:textId="30FF1717" w:rsidR="00C67FCF" w:rsidRPr="001F7FCC" w:rsidRDefault="00C67FCF" w:rsidP="00D66B28">
            <w:pPr>
              <w:jc w:val="right"/>
              <w:rPr>
                <w:rFonts w:ascii="Calibri" w:hAnsi="Calibri"/>
              </w:rPr>
            </w:pPr>
            <w:r>
              <w:rPr>
                <w:rFonts w:ascii="Calibri" w:hAnsi="Calibri"/>
              </w:rPr>
              <w:t>4.3</w:t>
            </w:r>
            <w:r w:rsidRPr="001F7FCC">
              <w:rPr>
                <w:rFonts w:ascii="Calibri" w:hAnsi="Calibri"/>
              </w:rPr>
              <w:t xml:space="preserve"> ± </w:t>
            </w:r>
            <w:r>
              <w:rPr>
                <w:rFonts w:ascii="Calibri" w:hAnsi="Calibri"/>
              </w:rPr>
              <w:t>0.60</w:t>
            </w:r>
            <w:r w:rsidRPr="001F7FCC">
              <w:rPr>
                <w:rFonts w:ascii="Calibri" w:hAnsi="Calibri"/>
              </w:rPr>
              <w:t xml:space="preserve"> </w:t>
            </w:r>
          </w:p>
        </w:tc>
      </w:tr>
      <w:tr w:rsidR="00C67FCF" w:rsidRPr="001F7FCC" w14:paraId="2EF57A43" w14:textId="66D3FC42" w:rsidTr="005570C3">
        <w:trPr>
          <w:jc w:val="center"/>
        </w:trPr>
        <w:tc>
          <w:tcPr>
            <w:tcW w:w="1159" w:type="dxa"/>
            <w:tcBorders>
              <w:top w:val="nil"/>
              <w:left w:val="nil"/>
              <w:bottom w:val="single" w:sz="4" w:space="0" w:color="auto"/>
              <w:right w:val="nil"/>
            </w:tcBorders>
          </w:tcPr>
          <w:p w14:paraId="1B4B9EDC" w14:textId="77777777" w:rsidR="00C67FCF" w:rsidRPr="001F7FCC" w:rsidRDefault="00C67FCF" w:rsidP="00D66B28">
            <w:pPr>
              <w:rPr>
                <w:rFonts w:ascii="Calibri" w:hAnsi="Calibri"/>
              </w:rPr>
            </w:pPr>
          </w:p>
        </w:tc>
        <w:tc>
          <w:tcPr>
            <w:tcW w:w="1393" w:type="dxa"/>
            <w:tcBorders>
              <w:top w:val="nil"/>
              <w:left w:val="nil"/>
              <w:bottom w:val="single" w:sz="4" w:space="0" w:color="auto"/>
              <w:right w:val="nil"/>
            </w:tcBorders>
          </w:tcPr>
          <w:p w14:paraId="3F1A301E" w14:textId="77777777" w:rsidR="00C67FCF" w:rsidRPr="001F7FCC" w:rsidRDefault="00C67FCF" w:rsidP="00D66B28">
            <w:pPr>
              <w:rPr>
                <w:rFonts w:ascii="Calibri" w:hAnsi="Calibri"/>
              </w:rPr>
            </w:pPr>
          </w:p>
        </w:tc>
        <w:tc>
          <w:tcPr>
            <w:tcW w:w="1352" w:type="dxa"/>
            <w:tcBorders>
              <w:top w:val="nil"/>
              <w:left w:val="nil"/>
              <w:bottom w:val="single" w:sz="4" w:space="0" w:color="auto"/>
              <w:right w:val="nil"/>
            </w:tcBorders>
          </w:tcPr>
          <w:p w14:paraId="6AB4D2B3" w14:textId="2BCED962" w:rsidR="00C67FCF" w:rsidRPr="001F7FCC" w:rsidRDefault="00C67FCF" w:rsidP="00D66B28">
            <w:pPr>
              <w:jc w:val="right"/>
              <w:rPr>
                <w:rFonts w:ascii="Calibri" w:hAnsi="Calibri"/>
              </w:rPr>
            </w:pPr>
            <w:r w:rsidRPr="001F7FCC">
              <w:rPr>
                <w:rFonts w:ascii="Calibri" w:hAnsi="Calibri"/>
              </w:rPr>
              <w:t>830 - 3800</w:t>
            </w:r>
          </w:p>
        </w:tc>
        <w:tc>
          <w:tcPr>
            <w:tcW w:w="1297" w:type="dxa"/>
            <w:tcBorders>
              <w:top w:val="nil"/>
              <w:left w:val="nil"/>
              <w:bottom w:val="single" w:sz="4" w:space="0" w:color="auto"/>
              <w:right w:val="nil"/>
            </w:tcBorders>
          </w:tcPr>
          <w:p w14:paraId="2DDD533D" w14:textId="52F7F3E0" w:rsidR="00C67FCF" w:rsidRPr="001F7FCC" w:rsidRDefault="00B828C8" w:rsidP="00D66B28">
            <w:pPr>
              <w:jc w:val="right"/>
              <w:rPr>
                <w:rFonts w:ascii="Calibri" w:hAnsi="Calibri"/>
              </w:rPr>
            </w:pPr>
            <w:r>
              <w:rPr>
                <w:rFonts w:ascii="Calibri" w:hAnsi="Calibri"/>
              </w:rPr>
              <w:t>42</w:t>
            </w:r>
            <w:r w:rsidR="00C67FCF" w:rsidRPr="001F7FCC">
              <w:rPr>
                <w:rFonts w:ascii="Calibri" w:hAnsi="Calibri"/>
              </w:rPr>
              <w:t xml:space="preserve">0 - </w:t>
            </w:r>
            <w:r>
              <w:rPr>
                <w:rFonts w:ascii="Calibri" w:hAnsi="Calibri"/>
              </w:rPr>
              <w:t>19</w:t>
            </w:r>
            <w:r w:rsidR="00C67FCF" w:rsidRPr="001F7FCC">
              <w:rPr>
                <w:rFonts w:ascii="Calibri" w:hAnsi="Calibri"/>
              </w:rPr>
              <w:t>00</w:t>
            </w:r>
          </w:p>
        </w:tc>
        <w:tc>
          <w:tcPr>
            <w:tcW w:w="1481" w:type="dxa"/>
            <w:tcBorders>
              <w:top w:val="nil"/>
              <w:left w:val="nil"/>
              <w:bottom w:val="single" w:sz="4" w:space="0" w:color="auto"/>
              <w:right w:val="nil"/>
            </w:tcBorders>
          </w:tcPr>
          <w:p w14:paraId="36041B22" w14:textId="741A567A" w:rsidR="00C67FCF" w:rsidRPr="001F7FCC" w:rsidRDefault="00C67FCF" w:rsidP="00D66B28">
            <w:pPr>
              <w:jc w:val="right"/>
              <w:rPr>
                <w:rFonts w:ascii="Calibri" w:hAnsi="Calibri"/>
              </w:rPr>
            </w:pPr>
            <w:r w:rsidRPr="001F7FCC">
              <w:rPr>
                <w:rFonts w:ascii="Calibri" w:hAnsi="Calibri"/>
              </w:rPr>
              <w:t>130 - 410</w:t>
            </w:r>
          </w:p>
        </w:tc>
        <w:tc>
          <w:tcPr>
            <w:tcW w:w="1316" w:type="dxa"/>
            <w:tcBorders>
              <w:top w:val="nil"/>
              <w:left w:val="nil"/>
              <w:bottom w:val="single" w:sz="4" w:space="0" w:color="auto"/>
              <w:right w:val="nil"/>
            </w:tcBorders>
          </w:tcPr>
          <w:p w14:paraId="5691B5BA" w14:textId="462DB8A6" w:rsidR="00C67FCF" w:rsidRPr="001F7FCC" w:rsidRDefault="00C67FCF" w:rsidP="00D66B28">
            <w:pPr>
              <w:jc w:val="right"/>
              <w:rPr>
                <w:rFonts w:ascii="Calibri" w:hAnsi="Calibri"/>
              </w:rPr>
            </w:pPr>
            <w:r w:rsidRPr="001F7FCC">
              <w:rPr>
                <w:rFonts w:ascii="Calibri" w:hAnsi="Calibri"/>
              </w:rPr>
              <w:t>170 - 390</w:t>
            </w:r>
          </w:p>
        </w:tc>
        <w:tc>
          <w:tcPr>
            <w:tcW w:w="1323" w:type="dxa"/>
            <w:tcBorders>
              <w:top w:val="nil"/>
              <w:left w:val="nil"/>
              <w:bottom w:val="single" w:sz="4" w:space="0" w:color="auto"/>
              <w:right w:val="nil"/>
            </w:tcBorders>
          </w:tcPr>
          <w:p w14:paraId="6D816696" w14:textId="510A7525" w:rsidR="00C67FCF" w:rsidRPr="001F7FCC" w:rsidRDefault="00C67FCF" w:rsidP="00D66B28">
            <w:pPr>
              <w:jc w:val="right"/>
              <w:rPr>
                <w:rFonts w:ascii="Calibri" w:hAnsi="Calibri"/>
              </w:rPr>
            </w:pPr>
            <w:r>
              <w:rPr>
                <w:rFonts w:ascii="Calibri" w:hAnsi="Calibri"/>
              </w:rPr>
              <w:t>3.4</w:t>
            </w:r>
            <w:r w:rsidRPr="001F7FCC">
              <w:rPr>
                <w:rFonts w:ascii="Calibri" w:hAnsi="Calibri"/>
              </w:rPr>
              <w:t xml:space="preserve"> </w:t>
            </w:r>
            <w:r>
              <w:rPr>
                <w:rFonts w:ascii="Calibri" w:hAnsi="Calibri"/>
              </w:rPr>
              <w:t>–</w:t>
            </w:r>
            <w:r w:rsidRPr="001F7FCC">
              <w:rPr>
                <w:rFonts w:ascii="Calibri" w:hAnsi="Calibri"/>
              </w:rPr>
              <w:t xml:space="preserve"> </w:t>
            </w:r>
            <w:r>
              <w:rPr>
                <w:rFonts w:ascii="Calibri" w:hAnsi="Calibri"/>
              </w:rPr>
              <w:t>4.9</w:t>
            </w:r>
          </w:p>
        </w:tc>
      </w:tr>
    </w:tbl>
    <w:bookmarkEnd w:id="38"/>
    <w:p w14:paraId="1A602014" w14:textId="45E74A8F" w:rsidR="00FD79C8" w:rsidRPr="008B4962" w:rsidRDefault="00FD79C8" w:rsidP="00FD79C8">
      <w:pPr>
        <w:keepNext/>
        <w:spacing w:before="0" w:after="0"/>
        <w:rPr>
          <w:rFonts w:ascii="Calibri" w:eastAsia="Times New Roman" w:hAnsi="Calibri"/>
          <w:sz w:val="18"/>
        </w:rPr>
      </w:pPr>
      <w:proofErr w:type="spellStart"/>
      <w:r w:rsidRPr="008B4962">
        <w:rPr>
          <w:rFonts w:ascii="Calibri" w:eastAsia="Times New Roman" w:hAnsi="Calibri"/>
          <w:sz w:val="18"/>
          <w:vertAlign w:val="superscript"/>
        </w:rPr>
        <w:t>a</w:t>
      </w:r>
      <w:proofErr w:type="spellEnd"/>
      <w:r w:rsidRPr="008B4962">
        <w:rPr>
          <w:rFonts w:ascii="Calibri" w:eastAsia="Times New Roman" w:hAnsi="Calibri"/>
          <w:sz w:val="18"/>
        </w:rPr>
        <w:t xml:space="preserve"> </w:t>
      </w:r>
      <w:proofErr w:type="gramStart"/>
      <w:r w:rsidRPr="008B4962">
        <w:rPr>
          <w:rFonts w:ascii="Calibri" w:eastAsia="Times New Roman" w:hAnsi="Calibri"/>
          <w:sz w:val="18"/>
        </w:rPr>
        <w:t>For</w:t>
      </w:r>
      <w:proofErr w:type="gramEnd"/>
      <w:r w:rsidRPr="008B4962">
        <w:rPr>
          <w:rFonts w:ascii="Calibri" w:eastAsia="Times New Roman" w:hAnsi="Calibri"/>
          <w:sz w:val="18"/>
        </w:rPr>
        <w:t xml:space="preserve"> each protein</w:t>
      </w:r>
      <w:r w:rsidR="00EB2D9C">
        <w:rPr>
          <w:rFonts w:ascii="Calibri" w:eastAsia="Times New Roman" w:hAnsi="Calibri"/>
          <w:sz w:val="18"/>
        </w:rPr>
        <w:t>,</w:t>
      </w:r>
      <w:r w:rsidRPr="008B4962">
        <w:rPr>
          <w:rFonts w:ascii="Calibri" w:eastAsia="Times New Roman" w:hAnsi="Calibri"/>
          <w:sz w:val="18"/>
        </w:rPr>
        <w:t xml:space="preserve"> expression in the test line (</w:t>
      </w:r>
      <w:r w:rsidR="000A5863">
        <w:rPr>
          <w:rFonts w:ascii="Calibri" w:eastAsia="Times New Roman" w:hAnsi="Calibri"/>
          <w:sz w:val="18"/>
        </w:rPr>
        <w:t>the GMO</w:t>
      </w:r>
      <w:r w:rsidRPr="008B4962">
        <w:rPr>
          <w:rFonts w:ascii="Calibri" w:eastAsia="Times New Roman" w:hAnsi="Calibri"/>
          <w:sz w:val="18"/>
        </w:rPr>
        <w:t xml:space="preserve">) was compared to the appropriate GM parental cotton, listed in the table </w:t>
      </w:r>
    </w:p>
    <w:p w14:paraId="74BB5A88" w14:textId="2D0F5B29" w:rsidR="00FD79C8" w:rsidRPr="008B4962" w:rsidRDefault="00FD79C8" w:rsidP="00FD79C8">
      <w:pPr>
        <w:keepNext/>
        <w:spacing w:before="0" w:after="0"/>
        <w:rPr>
          <w:rFonts w:ascii="Calibri" w:eastAsia="Times New Roman" w:hAnsi="Calibri"/>
          <w:sz w:val="18"/>
        </w:rPr>
      </w:pPr>
      <w:r w:rsidRPr="008B4962">
        <w:rPr>
          <w:rFonts w:ascii="Calibri" w:eastAsia="Times New Roman" w:hAnsi="Calibri"/>
          <w:sz w:val="18"/>
          <w:vertAlign w:val="superscript"/>
        </w:rPr>
        <w:t>b</w:t>
      </w:r>
      <w:r w:rsidRPr="008B4962">
        <w:rPr>
          <w:rFonts w:ascii="Calibri" w:eastAsia="Times New Roman" w:hAnsi="Calibri"/>
          <w:sz w:val="18"/>
        </w:rPr>
        <w:t xml:space="preserve"> Leaf – OSL1</w:t>
      </w:r>
      <w:r w:rsidR="00C67FCF">
        <w:rPr>
          <w:rFonts w:ascii="Calibri" w:eastAsia="Times New Roman" w:hAnsi="Calibri"/>
          <w:sz w:val="18"/>
        </w:rPr>
        <w:t xml:space="preserve"> and OSL4</w:t>
      </w:r>
      <w:r w:rsidRPr="008B4962">
        <w:rPr>
          <w:rFonts w:ascii="Calibri" w:eastAsia="Times New Roman" w:hAnsi="Calibri"/>
          <w:sz w:val="18"/>
        </w:rPr>
        <w:t>, collected at 2-</w:t>
      </w:r>
      <w:r w:rsidR="008B4962" w:rsidRPr="008B4962">
        <w:rPr>
          <w:rFonts w:ascii="Calibri" w:eastAsia="Times New Roman" w:hAnsi="Calibri"/>
          <w:sz w:val="18"/>
        </w:rPr>
        <w:t>4</w:t>
      </w:r>
      <w:r w:rsidRPr="008B4962">
        <w:rPr>
          <w:rFonts w:ascii="Calibri" w:eastAsia="Times New Roman" w:hAnsi="Calibri"/>
          <w:sz w:val="18"/>
        </w:rPr>
        <w:t xml:space="preserve"> </w:t>
      </w:r>
      <w:r w:rsidR="008B4962" w:rsidRPr="008B4962">
        <w:rPr>
          <w:rFonts w:ascii="Calibri" w:eastAsia="Times New Roman" w:hAnsi="Calibri"/>
          <w:sz w:val="18"/>
        </w:rPr>
        <w:t>node</w:t>
      </w:r>
      <w:r w:rsidRPr="008B4962">
        <w:rPr>
          <w:rFonts w:ascii="Calibri" w:eastAsia="Times New Roman" w:hAnsi="Calibri"/>
          <w:sz w:val="18"/>
        </w:rPr>
        <w:t xml:space="preserve"> stage</w:t>
      </w:r>
      <w:r w:rsidR="00C67FCF">
        <w:rPr>
          <w:rFonts w:ascii="Calibri" w:eastAsia="Times New Roman" w:hAnsi="Calibri"/>
          <w:sz w:val="18"/>
        </w:rPr>
        <w:t xml:space="preserve"> and cutout stages, respectively</w:t>
      </w:r>
      <w:r w:rsidRPr="008B4962">
        <w:rPr>
          <w:rFonts w:ascii="Calibri" w:eastAsia="Times New Roman" w:hAnsi="Calibri"/>
          <w:sz w:val="18"/>
        </w:rPr>
        <w:t xml:space="preserve">; root </w:t>
      </w:r>
      <w:r w:rsidR="00B828C8">
        <w:rPr>
          <w:rFonts w:ascii="Calibri" w:eastAsia="Times New Roman" w:hAnsi="Calibri"/>
          <w:sz w:val="18"/>
        </w:rPr>
        <w:t xml:space="preserve">and pollen </w:t>
      </w:r>
      <w:r w:rsidRPr="008B4962">
        <w:rPr>
          <w:rFonts w:ascii="Calibri" w:eastAsia="Times New Roman" w:hAnsi="Calibri"/>
          <w:sz w:val="18"/>
        </w:rPr>
        <w:t xml:space="preserve">collected at peak bloom stage; seed collected </w:t>
      </w:r>
      <w:r w:rsidR="008B4962" w:rsidRPr="008B4962">
        <w:rPr>
          <w:rFonts w:ascii="Calibri" w:eastAsia="Times New Roman" w:hAnsi="Calibri"/>
          <w:sz w:val="18"/>
        </w:rPr>
        <w:t>at maturity</w:t>
      </w:r>
      <w:r w:rsidR="00B828C8">
        <w:rPr>
          <w:rFonts w:ascii="Calibri" w:eastAsia="Times New Roman" w:hAnsi="Calibri"/>
          <w:sz w:val="18"/>
        </w:rPr>
        <w:t xml:space="preserve"> </w:t>
      </w:r>
    </w:p>
    <w:p w14:paraId="44352236" w14:textId="515ECE8C" w:rsidR="00D11CD6" w:rsidRPr="005570C3" w:rsidRDefault="00D23977" w:rsidP="00FD79C8">
      <w:pPr>
        <w:keepNext/>
        <w:spacing w:before="0" w:after="0"/>
        <w:rPr>
          <w:rFonts w:ascii="Calibri" w:eastAsia="Times New Roman" w:hAnsi="Calibri"/>
          <w:sz w:val="18"/>
          <w:szCs w:val="18"/>
        </w:rPr>
      </w:pPr>
      <w:r>
        <w:rPr>
          <w:rFonts w:ascii="Calibri" w:eastAsia="Times New Roman" w:hAnsi="Calibri"/>
          <w:sz w:val="18"/>
          <w:vertAlign w:val="superscript"/>
        </w:rPr>
        <w:t>c</w:t>
      </w:r>
      <w:r w:rsidR="003B3B67">
        <w:rPr>
          <w:rFonts w:ascii="Calibri" w:eastAsia="Times New Roman" w:hAnsi="Calibri"/>
          <w:sz w:val="18"/>
          <w:vertAlign w:val="superscript"/>
        </w:rPr>
        <w:t xml:space="preserve"> </w:t>
      </w:r>
      <w:r w:rsidR="00D11CD6" w:rsidRPr="005570C3">
        <w:rPr>
          <w:rFonts w:ascii="Calibri" w:hAnsi="Calibri" w:cs="Calibri"/>
          <w:bCs/>
          <w:sz w:val="18"/>
          <w:szCs w:val="18"/>
        </w:rPr>
        <w:t>Data are shown as the mean ± standard deviation, followed by the range of values</w:t>
      </w:r>
      <w:r w:rsidR="005570C3">
        <w:rPr>
          <w:rFonts w:ascii="Calibri" w:hAnsi="Calibri" w:cs="Calibri"/>
          <w:bCs/>
          <w:sz w:val="18"/>
          <w:szCs w:val="18"/>
        </w:rPr>
        <w:t xml:space="preserve"> recorded across all samples</w:t>
      </w:r>
    </w:p>
    <w:p w14:paraId="380B21B3" w14:textId="64970126" w:rsidR="001F7FCC" w:rsidRPr="001F7FCC" w:rsidRDefault="00D11CD6" w:rsidP="00FD79C8">
      <w:pPr>
        <w:keepNext/>
        <w:spacing w:before="0" w:after="0"/>
        <w:rPr>
          <w:rFonts w:ascii="Calibri" w:eastAsia="Times New Roman" w:hAnsi="Calibri"/>
          <w:sz w:val="18"/>
        </w:rPr>
      </w:pPr>
      <w:r>
        <w:rPr>
          <w:rFonts w:ascii="Calibri" w:eastAsia="Times New Roman" w:hAnsi="Calibri"/>
          <w:sz w:val="18"/>
          <w:vertAlign w:val="superscript"/>
        </w:rPr>
        <w:t xml:space="preserve">d </w:t>
      </w:r>
      <w:r w:rsidR="001F7FCC" w:rsidRPr="001F7FCC">
        <w:rPr>
          <w:rFonts w:ascii="Calibri" w:eastAsia="Times New Roman" w:hAnsi="Calibri"/>
          <w:sz w:val="18"/>
        </w:rPr>
        <w:t>LOQ=limit of quantitation</w:t>
      </w:r>
      <w:r w:rsidR="00860419">
        <w:rPr>
          <w:rFonts w:ascii="Calibri" w:eastAsia="Times New Roman" w:hAnsi="Calibri"/>
          <w:sz w:val="18"/>
        </w:rPr>
        <w:t xml:space="preserve"> (lowest value of concentration that can be quantified with acceptable precision and accuracy)</w:t>
      </w:r>
    </w:p>
    <w:p w14:paraId="41A1E159" w14:textId="1CDBCB86" w:rsidR="001F7FCC" w:rsidRPr="001F7FCC" w:rsidRDefault="00D11CD6" w:rsidP="00FD79C8">
      <w:pPr>
        <w:keepNext/>
        <w:spacing w:before="0" w:after="0"/>
        <w:rPr>
          <w:rFonts w:ascii="Calibri" w:eastAsia="Times New Roman" w:hAnsi="Calibri"/>
          <w:sz w:val="18"/>
        </w:rPr>
      </w:pPr>
      <w:r>
        <w:rPr>
          <w:rFonts w:ascii="Calibri" w:eastAsia="Times New Roman" w:hAnsi="Calibri"/>
          <w:sz w:val="18"/>
          <w:vertAlign w:val="superscript"/>
        </w:rPr>
        <w:t>e</w:t>
      </w:r>
      <w:r w:rsidR="003B3B67">
        <w:rPr>
          <w:rFonts w:ascii="Calibri" w:eastAsia="Times New Roman" w:hAnsi="Calibri"/>
          <w:sz w:val="18"/>
          <w:vertAlign w:val="superscript"/>
        </w:rPr>
        <w:t xml:space="preserve"> </w:t>
      </w:r>
      <w:r w:rsidR="001F7FCC" w:rsidRPr="001F7FCC">
        <w:rPr>
          <w:rFonts w:ascii="Calibri" w:eastAsia="Times New Roman" w:hAnsi="Calibri"/>
          <w:sz w:val="18"/>
        </w:rPr>
        <w:t>NA=not applicable</w:t>
      </w:r>
    </w:p>
    <w:p w14:paraId="0C386FB2" w14:textId="225AD61A" w:rsidR="00112637" w:rsidRPr="00112637" w:rsidRDefault="006A0663" w:rsidP="002409AF">
      <w:pPr>
        <w:pStyle w:val="ListParagraph"/>
        <w:rPr>
          <w:b/>
        </w:rPr>
      </w:pPr>
      <w:r>
        <w:t xml:space="preserve"> </w:t>
      </w:r>
      <w:r w:rsidR="00043390">
        <w:t xml:space="preserve">In general, </w:t>
      </w:r>
      <w:r w:rsidR="00112637" w:rsidRPr="00112637">
        <w:t>the</w:t>
      </w:r>
      <w:r w:rsidR="00092963">
        <w:t xml:space="preserve"> mean</w:t>
      </w:r>
      <w:r w:rsidR="00112637" w:rsidRPr="00112637">
        <w:t xml:space="preserve"> concentrations of all expressed proteins are </w:t>
      </w:r>
      <w:r w:rsidR="008520AE">
        <w:t>high</w:t>
      </w:r>
      <w:r w:rsidR="008520AE" w:rsidRPr="00112637">
        <w:t xml:space="preserve">er </w:t>
      </w:r>
      <w:r w:rsidR="00112637" w:rsidRPr="00112637">
        <w:t xml:space="preserve">in all tissues tested in </w:t>
      </w:r>
      <w:r w:rsidR="000A5863">
        <w:t>the GMO</w:t>
      </w:r>
      <w:r w:rsidR="00112637" w:rsidRPr="00112637">
        <w:t xml:space="preserve"> than in the comparable GM parental line. The exception</w:t>
      </w:r>
      <w:r w:rsidR="005532CB">
        <w:t>s</w:t>
      </w:r>
      <w:r w:rsidR="00112637" w:rsidRPr="00112637">
        <w:t xml:space="preserve"> </w:t>
      </w:r>
      <w:r w:rsidR="00092963">
        <w:t>are</w:t>
      </w:r>
      <w:r w:rsidR="00112637" w:rsidRPr="00112637">
        <w:t xml:space="preserve"> </w:t>
      </w:r>
      <w:r w:rsidR="00677A1B">
        <w:t xml:space="preserve">mCry51Aa2 and </w:t>
      </w:r>
      <w:r w:rsidR="00112637" w:rsidRPr="00112637">
        <w:t xml:space="preserve">Vip3Aa19 </w:t>
      </w:r>
      <w:r w:rsidR="00092963">
        <w:t xml:space="preserve">(lower than parental line) </w:t>
      </w:r>
      <w:r w:rsidR="00112637" w:rsidRPr="00112637">
        <w:t>in leaf</w:t>
      </w:r>
      <w:r w:rsidR="00092963">
        <w:t xml:space="preserve"> tissue</w:t>
      </w:r>
      <w:r w:rsidR="00402B25">
        <w:t>s</w:t>
      </w:r>
      <w:r w:rsidR="00112637" w:rsidRPr="00112637">
        <w:t>,</w:t>
      </w:r>
      <w:r w:rsidR="00092963">
        <w:t xml:space="preserve"> </w:t>
      </w:r>
      <w:r w:rsidR="00112637" w:rsidRPr="00112637">
        <w:t>Cry1Ac</w:t>
      </w:r>
      <w:r w:rsidR="00092963">
        <w:t xml:space="preserve"> (lower tha</w:t>
      </w:r>
      <w:r w:rsidR="00B222DA">
        <w:t>n</w:t>
      </w:r>
      <w:r w:rsidR="00092963">
        <w:t xml:space="preserve"> parental line) in seed tissue</w:t>
      </w:r>
      <w:r w:rsidR="00112637" w:rsidRPr="00112637">
        <w:t xml:space="preserve"> and Cry2Ab</w:t>
      </w:r>
      <w:r w:rsidR="00092963">
        <w:t xml:space="preserve"> (same as parental line)</w:t>
      </w:r>
      <w:r w:rsidR="00112637" w:rsidRPr="00112637">
        <w:t xml:space="preserve"> in seed</w:t>
      </w:r>
      <w:r w:rsidR="00092963">
        <w:t xml:space="preserve"> tissue</w:t>
      </w:r>
      <w:r w:rsidR="00112637" w:rsidRPr="00112637">
        <w:t>.</w:t>
      </w:r>
      <w:r w:rsidR="005532CB">
        <w:t xml:space="preserve"> In addition, the</w:t>
      </w:r>
      <w:r w:rsidR="006B78B0">
        <w:t xml:space="preserve"> protein concentrations of</w:t>
      </w:r>
      <w:r w:rsidR="005532CB">
        <w:t xml:space="preserve"> </w:t>
      </w:r>
      <w:r w:rsidR="005532CB" w:rsidRPr="00112637">
        <w:t>Vip3Aa19</w:t>
      </w:r>
      <w:r w:rsidR="006B78B0">
        <w:t xml:space="preserve"> </w:t>
      </w:r>
      <w:r w:rsidR="005532CB" w:rsidRPr="00112637">
        <w:t xml:space="preserve">in </w:t>
      </w:r>
      <w:r w:rsidR="005532CB">
        <w:t xml:space="preserve">root, seed and pollen tissues, </w:t>
      </w:r>
      <w:r w:rsidR="006B78B0">
        <w:t>and</w:t>
      </w:r>
      <w:r w:rsidR="00AC1FEA">
        <w:t xml:space="preserve"> </w:t>
      </w:r>
      <w:r w:rsidR="005532CB">
        <w:t>DMO and PAT</w:t>
      </w:r>
      <w:r w:rsidR="006B78B0">
        <w:t xml:space="preserve"> </w:t>
      </w:r>
      <w:r w:rsidR="005532CB">
        <w:t xml:space="preserve">in pollen tissues </w:t>
      </w:r>
      <w:r w:rsidR="00AC1FEA">
        <w:t>we</w:t>
      </w:r>
      <w:r w:rsidR="00F3218C">
        <w:t>re</w:t>
      </w:r>
      <w:r w:rsidR="00C40C52">
        <w:t xml:space="preserve"> </w:t>
      </w:r>
      <w:r w:rsidR="00320F81">
        <w:t>below</w:t>
      </w:r>
      <w:r w:rsidR="00F3218C">
        <w:t xml:space="preserve"> </w:t>
      </w:r>
      <w:r w:rsidR="00320F81">
        <w:t>the</w:t>
      </w:r>
      <w:r w:rsidR="00C84C59">
        <w:t xml:space="preserve"> </w:t>
      </w:r>
      <w:r w:rsidR="005532CB">
        <w:t xml:space="preserve">limit of quantitation </w:t>
      </w:r>
      <w:r w:rsidR="00C84C59">
        <w:t>(LOQ)</w:t>
      </w:r>
      <w:r w:rsidR="00A70A17">
        <w:t>.</w:t>
      </w:r>
    </w:p>
    <w:p w14:paraId="681A9E23" w14:textId="59594AA5" w:rsidR="00FD79C8" w:rsidRPr="00A67BDB" w:rsidRDefault="00FD79C8" w:rsidP="002409AF">
      <w:pPr>
        <w:pStyle w:val="ListParagraph"/>
        <w:rPr>
          <w:b/>
        </w:rPr>
      </w:pPr>
      <w:r w:rsidRPr="00112637">
        <w:t xml:space="preserve">Although there are differences in </w:t>
      </w:r>
      <w:r w:rsidRPr="00E13DAA">
        <w:rPr>
          <w:bCs/>
        </w:rPr>
        <w:t>protein</w:t>
      </w:r>
      <w:r w:rsidRPr="00112637">
        <w:t xml:space="preserve"> expression between </w:t>
      </w:r>
      <w:r w:rsidR="000A5863">
        <w:t>the GMO</w:t>
      </w:r>
      <w:r w:rsidRPr="00112637">
        <w:t xml:space="preserve"> and parental lines, the means for </w:t>
      </w:r>
      <w:r w:rsidR="00112637" w:rsidRPr="00112637">
        <w:t>all</w:t>
      </w:r>
      <w:r w:rsidRPr="00112637">
        <w:t xml:space="preserve"> proteins in </w:t>
      </w:r>
      <w:r w:rsidR="000A5863">
        <w:t>the GMO</w:t>
      </w:r>
      <w:r w:rsidRPr="00112637">
        <w:t xml:space="preserve"> are within the ranges observed for the parental lines. </w:t>
      </w:r>
      <w:r w:rsidR="00FE618F">
        <w:t xml:space="preserve">The exception is </w:t>
      </w:r>
      <w:r w:rsidR="009F019E">
        <w:t>CP4 EPSPS</w:t>
      </w:r>
      <w:r w:rsidR="00BD1E7E">
        <w:t xml:space="preserve"> </w:t>
      </w:r>
      <w:r w:rsidR="00FE618F">
        <w:t>in pollen</w:t>
      </w:r>
      <w:r w:rsidR="0098496F">
        <w:t xml:space="preserve">, </w:t>
      </w:r>
      <w:r w:rsidR="008520AE">
        <w:t xml:space="preserve">for </w:t>
      </w:r>
      <w:r w:rsidR="0098496F">
        <w:t>which the mean for the GMO is slightly above the range observed for the parental cotton</w:t>
      </w:r>
      <w:r w:rsidR="00FE618F">
        <w:t xml:space="preserve">. </w:t>
      </w:r>
    </w:p>
    <w:p w14:paraId="38C491F4" w14:textId="5CF20DE5" w:rsidR="009F5272" w:rsidRPr="00112637" w:rsidRDefault="009F5272" w:rsidP="00A67BDB">
      <w:pPr>
        <w:pStyle w:val="Heading5"/>
      </w:pPr>
      <w:r>
        <w:t>Field Trials - Australia</w:t>
      </w:r>
    </w:p>
    <w:p w14:paraId="3DD14D91" w14:textId="6DAD9EE6" w:rsidR="002803EC" w:rsidRDefault="002803EC" w:rsidP="002409AF">
      <w:pPr>
        <w:pStyle w:val="ListParagraph"/>
      </w:pPr>
      <w:r w:rsidRPr="00A67BDB">
        <w:t xml:space="preserve">Protein expression data </w:t>
      </w:r>
      <w:r w:rsidR="00FE4371">
        <w:t xml:space="preserve">for the GMO </w:t>
      </w:r>
      <w:r w:rsidRPr="00A67BDB">
        <w:t>was collected from Australian field trials between 2018 and 2020</w:t>
      </w:r>
      <w:r w:rsidR="004A3FA8">
        <w:t>, as summarised in</w:t>
      </w:r>
      <w:r w:rsidR="00F926B4">
        <w:t xml:space="preserve"> </w:t>
      </w:r>
      <w:r w:rsidR="004F042C">
        <w:t xml:space="preserve">Tables A1 and A2, </w:t>
      </w:r>
      <w:r w:rsidR="00F926B4">
        <w:t>Appendix</w:t>
      </w:r>
      <w:r w:rsidR="00066648">
        <w:t xml:space="preserve"> A</w:t>
      </w:r>
      <w:r w:rsidRPr="00A67BDB">
        <w:t xml:space="preserve">. In 2018-2019, samples were obtained from a single site in WA (winter 2018) and from 4 sites across NSW and Qld (summer 2018-19). In 2019-2020, samples were obtained from one site in WA (winter 2019) and 4 sites across NSW and Qld (summer 2019-20). Data were </w:t>
      </w:r>
      <w:r w:rsidR="009B5C0C">
        <w:t>analysed</w:t>
      </w:r>
      <w:r w:rsidR="009B5C0C" w:rsidRPr="00A67BDB">
        <w:t xml:space="preserve"> </w:t>
      </w:r>
      <w:r w:rsidRPr="00A67BDB">
        <w:t>separately for the WA site</w:t>
      </w:r>
      <w:r>
        <w:t>, while NSW and Qld site data were combined</w:t>
      </w:r>
      <w:r w:rsidR="002C2893">
        <w:t xml:space="preserve"> in each season</w:t>
      </w:r>
      <w:r w:rsidRPr="00A67BDB">
        <w:t xml:space="preserve">. In each year, each site had 4 plots in a randomised complete block design. Protein expression levels were determined in bolls (Boll-1 and Boll-2), </w:t>
      </w:r>
      <w:r w:rsidR="002C2893">
        <w:t xml:space="preserve">seeds, </w:t>
      </w:r>
      <w:r w:rsidRPr="00A67BDB">
        <w:t xml:space="preserve">leaves (over season leaf </w:t>
      </w:r>
      <w:r w:rsidR="009F019E">
        <w:t>(</w:t>
      </w:r>
      <w:r w:rsidRPr="00A67BDB">
        <w:t>OSL</w:t>
      </w:r>
      <w:r w:rsidR="009F019E">
        <w:t>)</w:t>
      </w:r>
      <w:r w:rsidRPr="00A67BDB">
        <w:t xml:space="preserve">, OSL1 – OSL4), pollen, </w:t>
      </w:r>
      <w:r w:rsidR="002C2893">
        <w:t xml:space="preserve">and </w:t>
      </w:r>
      <w:r w:rsidRPr="00A67BDB">
        <w:t>squares (Square 1-4).</w:t>
      </w:r>
    </w:p>
    <w:p w14:paraId="0D307A44" w14:textId="5DC8FF35" w:rsidR="002803EC" w:rsidRDefault="002803EC" w:rsidP="002409AF">
      <w:pPr>
        <w:pStyle w:val="ListParagraph"/>
      </w:pPr>
      <w:r>
        <w:t xml:space="preserve">For the </w:t>
      </w:r>
      <w:r w:rsidR="009F019E">
        <w:t xml:space="preserve">insect resistance </w:t>
      </w:r>
      <w:r>
        <w:t>proteins</w:t>
      </w:r>
      <w:r w:rsidR="009F019E">
        <w:t>,</w:t>
      </w:r>
      <w:r>
        <w:t xml:space="preserve"> across all seasons</w:t>
      </w:r>
      <w:r w:rsidR="002C2893">
        <w:t>,</w:t>
      </w:r>
      <w:r>
        <w:t xml:space="preserve"> highest expression was </w:t>
      </w:r>
      <w:r w:rsidR="002C2893">
        <w:t>measured</w:t>
      </w:r>
      <w:r>
        <w:t xml:space="preserve"> for Cry1Ac in OSL1 and Square 1; Cry2Ab in </w:t>
      </w:r>
      <w:r w:rsidR="0016211F">
        <w:t>S</w:t>
      </w:r>
      <w:r>
        <w:t xml:space="preserve">quare 1 and seed; mCry51Aa2 in square samples (all) and for Vip3Aa19 in OSL1 </w:t>
      </w:r>
      <w:r w:rsidR="009F019E">
        <w:t xml:space="preserve">(all leaf samples high) </w:t>
      </w:r>
      <w:r>
        <w:t xml:space="preserve">and Square 1 samples. </w:t>
      </w:r>
    </w:p>
    <w:p w14:paraId="0180EA47" w14:textId="16CC803A" w:rsidR="002803EC" w:rsidRDefault="002803EC" w:rsidP="002409AF">
      <w:pPr>
        <w:pStyle w:val="ListParagraph"/>
      </w:pPr>
      <w:r>
        <w:lastRenderedPageBreak/>
        <w:t>For herbicide tolerance proteins</w:t>
      </w:r>
      <w:r w:rsidR="009F019E">
        <w:t>,</w:t>
      </w:r>
      <w:r>
        <w:t xml:space="preserve"> highest expression was </w:t>
      </w:r>
      <w:r w:rsidR="002C2893">
        <w:t>measured</w:t>
      </w:r>
      <w:r>
        <w:t xml:space="preserve"> for CP4 EPSPS in leaf samples, mainly OSL1 </w:t>
      </w:r>
      <w:r w:rsidR="00BD1E7E">
        <w:t>and</w:t>
      </w:r>
      <w:r>
        <w:t xml:space="preserve"> 2</w:t>
      </w:r>
      <w:r w:rsidR="00541988">
        <w:t>,</w:t>
      </w:r>
      <w:r w:rsidR="00541988" w:rsidRPr="00541988">
        <w:t xml:space="preserve"> </w:t>
      </w:r>
      <w:r w:rsidR="00541988">
        <w:t>across all seasons</w:t>
      </w:r>
      <w:r>
        <w:t xml:space="preserve">; for DMO </w:t>
      </w:r>
      <w:r w:rsidR="00CE7F9F">
        <w:t xml:space="preserve">in </w:t>
      </w:r>
      <w:r>
        <w:t>leaf (2018, 2018-19) or square samples (2019, 2019-20) and for PAT in seed and/or leaf samples</w:t>
      </w:r>
      <w:r w:rsidR="00541988" w:rsidRPr="00541988">
        <w:t xml:space="preserve"> </w:t>
      </w:r>
      <w:r w:rsidR="00541988">
        <w:t>across all seasons</w:t>
      </w:r>
      <w:r>
        <w:t>.</w:t>
      </w:r>
    </w:p>
    <w:p w14:paraId="7FE4AC1A" w14:textId="3E5D6010" w:rsidR="002803EC" w:rsidRDefault="002C2893" w:rsidP="002409AF">
      <w:pPr>
        <w:pStyle w:val="ListParagraph"/>
      </w:pPr>
      <w:r>
        <w:t>T</w:t>
      </w:r>
      <w:r w:rsidR="002803EC">
        <w:t>he most consistent expression pattern was observed for mCry51Aa2, with highest expression in square samples, but also high expression in leaf samples</w:t>
      </w:r>
      <w:r>
        <w:t xml:space="preserve"> across all seasons</w:t>
      </w:r>
      <w:r w:rsidR="002803EC">
        <w:t>. Additionally, pollen expression was lowest for all proteins, across all seasons.</w:t>
      </w:r>
    </w:p>
    <w:p w14:paraId="7137B4DC" w14:textId="6A551398" w:rsidR="002803EC" w:rsidRPr="002C2893" w:rsidRDefault="002803EC" w:rsidP="002409AF">
      <w:pPr>
        <w:pStyle w:val="ListParagraph"/>
      </w:pPr>
      <w:r>
        <w:t>Comparing between seasons, expression of Cry and Vip proteins was lower in the 2018-19 samples than for 2018, 2019 or 2019-20 samples and mCry51Aa2 expression was higher in 2019 samples than all others. For herbicide tolerance proteins, expression was generally highest in 2019 samples, with 2019-20 also high for CP4 EPSPS and DMO proteins.</w:t>
      </w:r>
    </w:p>
    <w:p w14:paraId="671160A0" w14:textId="77777777" w:rsidR="00FD79C8" w:rsidRPr="00CA4836" w:rsidRDefault="00FD79C8">
      <w:pPr>
        <w:pStyle w:val="Heading4"/>
        <w:numPr>
          <w:ilvl w:val="3"/>
          <w:numId w:val="52"/>
        </w:numPr>
      </w:pPr>
      <w:r w:rsidRPr="00CA4836">
        <w:t>Phenotypic characterisation of the GM cottons</w:t>
      </w:r>
    </w:p>
    <w:p w14:paraId="20B4D935" w14:textId="74493031" w:rsidR="00FD79C8" w:rsidRPr="002C2893" w:rsidRDefault="00FD79C8" w:rsidP="002C2893">
      <w:pPr>
        <w:pStyle w:val="Heading5"/>
      </w:pPr>
      <w:r w:rsidRPr="002C2893">
        <w:t xml:space="preserve">Australian </w:t>
      </w:r>
      <w:r w:rsidR="002C2893">
        <w:t xml:space="preserve">phenotypic </w:t>
      </w:r>
      <w:r w:rsidRPr="002C2893">
        <w:t xml:space="preserve">characterisation of the </w:t>
      </w:r>
      <w:r w:rsidRPr="00E13DAA">
        <w:t>GM</w:t>
      </w:r>
      <w:r w:rsidR="002C2893">
        <w:t>O</w:t>
      </w:r>
    </w:p>
    <w:p w14:paraId="54FD7C20" w14:textId="3BB6C27D" w:rsidR="00FD79C8" w:rsidRPr="00B827D3" w:rsidRDefault="009F019E" w:rsidP="002409AF">
      <w:pPr>
        <w:pStyle w:val="ListParagraph"/>
        <w:rPr>
          <w:b/>
        </w:rPr>
      </w:pPr>
      <w:r>
        <w:t>Data for p</w:t>
      </w:r>
      <w:r w:rsidRPr="00B827D3">
        <w:t xml:space="preserve">henotypic </w:t>
      </w:r>
      <w:r w:rsidR="00FD79C8" w:rsidRPr="00B827D3">
        <w:t xml:space="preserve">analysis of </w:t>
      </w:r>
      <w:r w:rsidR="00402B25">
        <w:t>the GMO</w:t>
      </w:r>
      <w:r w:rsidR="00FD79C8" w:rsidRPr="00B827D3">
        <w:t xml:space="preserve"> </w:t>
      </w:r>
      <w:r w:rsidR="00FE4371">
        <w:t>w</w:t>
      </w:r>
      <w:r w:rsidR="00965AE0">
        <w:t>ere</w:t>
      </w:r>
      <w:r w:rsidR="00FD79C8" w:rsidRPr="00B827D3">
        <w:t xml:space="preserve"> generated from </w:t>
      </w:r>
      <w:r w:rsidR="00686848">
        <w:t xml:space="preserve">2018-2019 and 2019-2020 </w:t>
      </w:r>
      <w:r w:rsidR="00FD79C8" w:rsidRPr="00B827D3">
        <w:t>field trials in Australia. Details of the treatments in the Australian trials are as follows:</w:t>
      </w:r>
    </w:p>
    <w:p w14:paraId="08E5BABF" w14:textId="407E7DC4" w:rsidR="00FD79C8" w:rsidRPr="00B827D3" w:rsidRDefault="00FD79C8">
      <w:pPr>
        <w:pStyle w:val="EndNoteCategoryHeading"/>
        <w:numPr>
          <w:ilvl w:val="0"/>
          <w:numId w:val="56"/>
        </w:numPr>
        <w:spacing w:before="0" w:after="0"/>
        <w:rPr>
          <w:rFonts w:ascii="Calibri" w:hAnsi="Calibri" w:cs="Calibri"/>
          <w:b w:val="0"/>
          <w:bCs/>
          <w:sz w:val="22"/>
          <w:szCs w:val="22"/>
        </w:rPr>
      </w:pPr>
      <w:r w:rsidRPr="00B827D3">
        <w:rPr>
          <w:rFonts w:ascii="Calibri" w:hAnsi="Calibri" w:cs="Calibri"/>
          <w:b w:val="0"/>
          <w:bCs/>
          <w:sz w:val="22"/>
          <w:szCs w:val="22"/>
        </w:rPr>
        <w:t xml:space="preserve">Test: </w:t>
      </w:r>
      <w:r w:rsidR="000A5863">
        <w:rPr>
          <w:rFonts w:ascii="Calibri" w:hAnsi="Calibri" w:cs="Calibri"/>
          <w:b w:val="0"/>
          <w:bCs/>
          <w:sz w:val="22"/>
          <w:szCs w:val="22"/>
        </w:rPr>
        <w:t>the GMO</w:t>
      </w:r>
      <w:r w:rsidRPr="00B827D3">
        <w:rPr>
          <w:rFonts w:ascii="Calibri" w:hAnsi="Calibri" w:cs="Calibri"/>
          <w:b w:val="0"/>
          <w:bCs/>
          <w:sz w:val="22"/>
          <w:szCs w:val="22"/>
        </w:rPr>
        <w:t xml:space="preserve"> </w:t>
      </w:r>
    </w:p>
    <w:p w14:paraId="4C987ED3" w14:textId="77777777" w:rsidR="00541988" w:rsidRDefault="00FD79C8">
      <w:pPr>
        <w:pStyle w:val="EndNoteCategoryHeading"/>
        <w:numPr>
          <w:ilvl w:val="0"/>
          <w:numId w:val="56"/>
        </w:numPr>
        <w:spacing w:before="0" w:after="0"/>
        <w:rPr>
          <w:rFonts w:ascii="Calibri" w:hAnsi="Calibri" w:cs="Calibri"/>
          <w:b w:val="0"/>
          <w:bCs/>
          <w:sz w:val="22"/>
          <w:szCs w:val="22"/>
        </w:rPr>
      </w:pPr>
      <w:r w:rsidRPr="00B827D3">
        <w:rPr>
          <w:rFonts w:ascii="Calibri" w:hAnsi="Calibri" w:cs="Calibri"/>
          <w:b w:val="0"/>
          <w:bCs/>
          <w:sz w:val="22"/>
          <w:szCs w:val="22"/>
        </w:rPr>
        <w:t>Control: BG</w:t>
      </w:r>
      <w:r w:rsidR="00CA4836" w:rsidRPr="00B827D3">
        <w:rPr>
          <w:rFonts w:ascii="Calibri" w:hAnsi="Calibri" w:cs="Calibri"/>
          <w:b w:val="0"/>
          <w:bCs/>
          <w:sz w:val="22"/>
          <w:szCs w:val="22"/>
        </w:rPr>
        <w:t>3</w:t>
      </w:r>
      <w:r w:rsidRPr="00B827D3">
        <w:rPr>
          <w:rFonts w:ascii="Calibri" w:hAnsi="Calibri" w:cs="Calibri"/>
          <w:b w:val="0"/>
          <w:bCs/>
          <w:sz w:val="22"/>
          <w:szCs w:val="22"/>
        </w:rPr>
        <w:t xml:space="preserve"> </w:t>
      </w:r>
      <w:r w:rsidR="00CA4836" w:rsidRPr="00B827D3">
        <w:rPr>
          <w:rFonts w:ascii="Calibri" w:hAnsi="Calibri" w:cs="Calibri"/>
          <w:b w:val="0"/>
          <w:bCs/>
          <w:sz w:val="22"/>
          <w:szCs w:val="22"/>
        </w:rPr>
        <w:t>XF</w:t>
      </w:r>
      <w:r w:rsidRPr="00B827D3">
        <w:rPr>
          <w:rFonts w:ascii="Calibri" w:hAnsi="Calibri" w:cs="Calibri"/>
          <w:b w:val="0"/>
          <w:bCs/>
          <w:sz w:val="22"/>
          <w:szCs w:val="22"/>
        </w:rPr>
        <w:t xml:space="preserve"> (</w:t>
      </w:r>
      <w:r w:rsidR="001E75E6">
        <w:rPr>
          <w:rFonts w:ascii="Calibri" w:hAnsi="Calibri" w:cs="Calibri"/>
          <w:b w:val="0"/>
          <w:bCs/>
          <w:sz w:val="22"/>
          <w:szCs w:val="22"/>
        </w:rPr>
        <w:t>BGII</w:t>
      </w:r>
      <w:r w:rsidRPr="00B827D3">
        <w:rPr>
          <w:rFonts w:ascii="Calibri" w:hAnsi="Calibri" w:cs="Calibri"/>
          <w:b w:val="0"/>
          <w:bCs/>
          <w:sz w:val="22"/>
          <w:szCs w:val="22"/>
        </w:rPr>
        <w:t xml:space="preserve"> x </w:t>
      </w:r>
      <w:r w:rsidR="00CA4836" w:rsidRPr="00B827D3">
        <w:rPr>
          <w:rFonts w:ascii="Calibri" w:hAnsi="Calibri" w:cs="Calibri"/>
          <w:b w:val="0"/>
          <w:bCs/>
          <w:sz w:val="22"/>
          <w:szCs w:val="22"/>
        </w:rPr>
        <w:t xml:space="preserve">COT102 x </w:t>
      </w:r>
      <w:r w:rsidR="006F0129">
        <w:rPr>
          <w:rFonts w:ascii="Calibri" w:hAnsi="Calibri" w:cs="Calibri"/>
          <w:b w:val="0"/>
          <w:bCs/>
          <w:sz w:val="22"/>
          <w:szCs w:val="22"/>
        </w:rPr>
        <w:t>MON-88701-3</w:t>
      </w:r>
      <w:r w:rsidR="00CA4836" w:rsidRPr="00B827D3">
        <w:rPr>
          <w:rFonts w:ascii="Calibri" w:hAnsi="Calibri" w:cs="Calibri"/>
          <w:b w:val="0"/>
          <w:bCs/>
          <w:sz w:val="22"/>
          <w:szCs w:val="22"/>
        </w:rPr>
        <w:t xml:space="preserve"> x </w:t>
      </w:r>
      <w:r w:rsidR="001E75E6">
        <w:rPr>
          <w:rFonts w:ascii="Calibri" w:hAnsi="Calibri" w:cs="Calibri"/>
          <w:b w:val="0"/>
          <w:bCs/>
          <w:sz w:val="22"/>
          <w:szCs w:val="22"/>
        </w:rPr>
        <w:t>RRF</w:t>
      </w:r>
      <w:r w:rsidRPr="00B827D3">
        <w:rPr>
          <w:rFonts w:ascii="Calibri" w:hAnsi="Calibri" w:cs="Calibri"/>
          <w:b w:val="0"/>
          <w:bCs/>
          <w:sz w:val="22"/>
          <w:szCs w:val="22"/>
        </w:rPr>
        <w:t>) in a similar background line</w:t>
      </w:r>
    </w:p>
    <w:p w14:paraId="7039D92C" w14:textId="0131CC35" w:rsidR="00FD79C8" w:rsidRPr="00B827D3" w:rsidRDefault="00541988">
      <w:pPr>
        <w:pStyle w:val="EndNoteCategoryHeading"/>
        <w:numPr>
          <w:ilvl w:val="0"/>
          <w:numId w:val="56"/>
        </w:numPr>
        <w:spacing w:before="0" w:after="0"/>
        <w:rPr>
          <w:rFonts w:ascii="Calibri" w:hAnsi="Calibri" w:cs="Calibri"/>
          <w:b w:val="0"/>
          <w:bCs/>
          <w:sz w:val="22"/>
          <w:szCs w:val="22"/>
        </w:rPr>
      </w:pPr>
      <w:r>
        <w:rPr>
          <w:rFonts w:ascii="Calibri" w:hAnsi="Calibri" w:cs="Calibri"/>
          <w:b w:val="0"/>
          <w:bCs/>
          <w:sz w:val="22"/>
          <w:szCs w:val="22"/>
        </w:rPr>
        <w:t>Each season included data from one WA site and 2 sites each in Qld and NSW</w:t>
      </w:r>
      <w:r w:rsidR="00FD79C8" w:rsidRPr="00B827D3">
        <w:rPr>
          <w:rFonts w:ascii="Calibri" w:hAnsi="Calibri" w:cs="Calibri"/>
          <w:b w:val="0"/>
          <w:bCs/>
          <w:sz w:val="22"/>
          <w:szCs w:val="22"/>
        </w:rPr>
        <w:t xml:space="preserve"> </w:t>
      </w:r>
    </w:p>
    <w:p w14:paraId="103AE09A" w14:textId="3A6A659B" w:rsidR="00FD79C8" w:rsidRDefault="00545A5D">
      <w:pPr>
        <w:pStyle w:val="EndNoteCategoryHeading"/>
        <w:numPr>
          <w:ilvl w:val="0"/>
          <w:numId w:val="56"/>
        </w:numPr>
        <w:spacing w:before="0" w:after="0"/>
        <w:rPr>
          <w:rFonts w:ascii="Calibri" w:hAnsi="Calibri" w:cs="Calibri"/>
          <w:b w:val="0"/>
          <w:bCs/>
          <w:sz w:val="22"/>
          <w:szCs w:val="22"/>
        </w:rPr>
      </w:pPr>
      <w:r>
        <w:rPr>
          <w:rFonts w:ascii="Calibri" w:hAnsi="Calibri" w:cs="Calibri"/>
          <w:b w:val="0"/>
          <w:bCs/>
          <w:sz w:val="22"/>
          <w:szCs w:val="22"/>
        </w:rPr>
        <w:t>D</w:t>
      </w:r>
      <w:r w:rsidR="00FD79C8" w:rsidRPr="00B827D3">
        <w:rPr>
          <w:rFonts w:ascii="Calibri" w:hAnsi="Calibri" w:cs="Calibri"/>
          <w:b w:val="0"/>
          <w:bCs/>
          <w:sz w:val="22"/>
          <w:szCs w:val="22"/>
        </w:rPr>
        <w:t xml:space="preserve">ue to </w:t>
      </w:r>
      <w:r w:rsidR="001E726A">
        <w:rPr>
          <w:rFonts w:ascii="Calibri" w:hAnsi="Calibri" w:cs="Calibri"/>
          <w:b w:val="0"/>
          <w:bCs/>
          <w:sz w:val="22"/>
          <w:szCs w:val="22"/>
        </w:rPr>
        <w:t>lower germination rate identified</w:t>
      </w:r>
      <w:r w:rsidR="00FD79C8" w:rsidRPr="00B827D3">
        <w:rPr>
          <w:rFonts w:ascii="Calibri" w:hAnsi="Calibri" w:cs="Calibri"/>
          <w:b w:val="0"/>
          <w:bCs/>
          <w:sz w:val="22"/>
          <w:szCs w:val="22"/>
        </w:rPr>
        <w:t xml:space="preserve">, at some sites the test lines were planted at higher </w:t>
      </w:r>
      <w:r w:rsidR="00D91153" w:rsidRPr="00B827D3">
        <w:rPr>
          <w:rFonts w:ascii="Calibri" w:hAnsi="Calibri" w:cs="Calibri"/>
          <w:b w:val="0"/>
          <w:bCs/>
          <w:sz w:val="22"/>
          <w:szCs w:val="22"/>
        </w:rPr>
        <w:t xml:space="preserve">rates of seeds per metre </w:t>
      </w:r>
    </w:p>
    <w:p w14:paraId="4D3B1442" w14:textId="109767D2" w:rsidR="00545A5D" w:rsidRDefault="00545A5D">
      <w:pPr>
        <w:pStyle w:val="EndNoteCategoryHeading"/>
        <w:numPr>
          <w:ilvl w:val="0"/>
          <w:numId w:val="56"/>
        </w:numPr>
        <w:spacing w:before="0" w:after="0"/>
        <w:rPr>
          <w:rFonts w:ascii="Calibri" w:hAnsi="Calibri" w:cs="Calibri"/>
          <w:b w:val="0"/>
          <w:bCs/>
          <w:sz w:val="22"/>
          <w:szCs w:val="22"/>
        </w:rPr>
      </w:pPr>
      <w:r>
        <w:rPr>
          <w:rFonts w:ascii="Calibri" w:hAnsi="Calibri" w:cs="Calibri"/>
          <w:b w:val="0"/>
          <w:bCs/>
          <w:sz w:val="22"/>
          <w:szCs w:val="22"/>
        </w:rPr>
        <w:t>No chemical sprays were applied for insect control</w:t>
      </w:r>
    </w:p>
    <w:p w14:paraId="7A62473B" w14:textId="4D8D9980" w:rsidR="00B827D3" w:rsidRPr="00B827D3" w:rsidRDefault="00545A5D">
      <w:pPr>
        <w:pStyle w:val="EndNoteCategoryHeading"/>
        <w:numPr>
          <w:ilvl w:val="0"/>
          <w:numId w:val="56"/>
        </w:numPr>
        <w:spacing w:before="0" w:after="0"/>
        <w:rPr>
          <w:rFonts w:ascii="Calibri" w:hAnsi="Calibri" w:cs="Calibri"/>
          <w:b w:val="0"/>
          <w:bCs/>
          <w:sz w:val="22"/>
          <w:szCs w:val="22"/>
        </w:rPr>
      </w:pPr>
      <w:r>
        <w:rPr>
          <w:rFonts w:ascii="Calibri" w:hAnsi="Calibri" w:cs="Calibri"/>
          <w:b w:val="0"/>
          <w:bCs/>
          <w:sz w:val="22"/>
          <w:szCs w:val="22"/>
        </w:rPr>
        <w:t xml:space="preserve">All other </w:t>
      </w:r>
      <w:r w:rsidR="00B827D3">
        <w:rPr>
          <w:rFonts w:ascii="Calibri" w:hAnsi="Calibri" w:cs="Calibri"/>
          <w:b w:val="0"/>
          <w:bCs/>
          <w:sz w:val="22"/>
          <w:szCs w:val="22"/>
        </w:rPr>
        <w:t>crop manage</w:t>
      </w:r>
      <w:r>
        <w:rPr>
          <w:rFonts w:ascii="Calibri" w:hAnsi="Calibri" w:cs="Calibri"/>
          <w:b w:val="0"/>
          <w:bCs/>
          <w:sz w:val="22"/>
          <w:szCs w:val="22"/>
        </w:rPr>
        <w:t>ment</w:t>
      </w:r>
      <w:r w:rsidR="00686848">
        <w:rPr>
          <w:rFonts w:ascii="Calibri" w:hAnsi="Calibri" w:cs="Calibri"/>
          <w:b w:val="0"/>
          <w:bCs/>
          <w:sz w:val="22"/>
          <w:szCs w:val="22"/>
        </w:rPr>
        <w:t>s</w:t>
      </w:r>
      <w:r>
        <w:rPr>
          <w:rFonts w:ascii="Calibri" w:hAnsi="Calibri" w:cs="Calibri"/>
          <w:b w:val="0"/>
          <w:bCs/>
          <w:sz w:val="22"/>
          <w:szCs w:val="22"/>
        </w:rPr>
        <w:t xml:space="preserve"> were carried out</w:t>
      </w:r>
      <w:r w:rsidR="00B827D3">
        <w:rPr>
          <w:rFonts w:ascii="Calibri" w:hAnsi="Calibri" w:cs="Calibri"/>
          <w:b w:val="0"/>
          <w:bCs/>
          <w:sz w:val="22"/>
          <w:szCs w:val="22"/>
        </w:rPr>
        <w:t xml:space="preserve"> according to the commercial agronomic practices for cotton</w:t>
      </w:r>
      <w:r>
        <w:rPr>
          <w:rFonts w:ascii="Calibri" w:hAnsi="Calibri" w:cs="Calibri"/>
          <w:b w:val="0"/>
          <w:bCs/>
          <w:sz w:val="22"/>
          <w:szCs w:val="22"/>
        </w:rPr>
        <w:t xml:space="preserve"> farming</w:t>
      </w:r>
      <w:r w:rsidR="00B827D3">
        <w:rPr>
          <w:rFonts w:ascii="Calibri" w:hAnsi="Calibri" w:cs="Calibri"/>
          <w:b w:val="0"/>
          <w:bCs/>
          <w:sz w:val="22"/>
          <w:szCs w:val="22"/>
        </w:rPr>
        <w:t>, including irrigation and water management, cultivation and bed preparation, weed control and plant nutrition</w:t>
      </w:r>
      <w:r w:rsidR="001C1305">
        <w:rPr>
          <w:rFonts w:ascii="Calibri" w:hAnsi="Calibri" w:cs="Calibri"/>
          <w:b w:val="0"/>
          <w:bCs/>
          <w:sz w:val="22"/>
          <w:szCs w:val="22"/>
        </w:rPr>
        <w:t>.</w:t>
      </w:r>
    </w:p>
    <w:p w14:paraId="1F598837" w14:textId="77777777" w:rsidR="00FD79C8" w:rsidRPr="006867E7" w:rsidRDefault="00FD79C8" w:rsidP="002409AF">
      <w:pPr>
        <w:pStyle w:val="ListParagraph"/>
        <w:rPr>
          <w:b/>
        </w:rPr>
      </w:pPr>
      <w:r w:rsidRPr="006867E7">
        <w:t xml:space="preserve">Measures assessed were: </w:t>
      </w:r>
    </w:p>
    <w:p w14:paraId="48CB667E" w14:textId="6267AD5D" w:rsidR="00FD79C8" w:rsidRPr="006867E7" w:rsidRDefault="00541988">
      <w:pPr>
        <w:pStyle w:val="EndNoteCategoryHeading"/>
        <w:numPr>
          <w:ilvl w:val="0"/>
          <w:numId w:val="57"/>
        </w:numPr>
        <w:spacing w:before="0" w:after="0"/>
        <w:rPr>
          <w:rFonts w:ascii="Calibri" w:hAnsi="Calibri" w:cs="Calibri"/>
          <w:b w:val="0"/>
          <w:bCs/>
          <w:sz w:val="22"/>
          <w:szCs w:val="22"/>
        </w:rPr>
      </w:pPr>
      <w:r>
        <w:rPr>
          <w:rFonts w:ascii="Calibri" w:hAnsi="Calibri" w:cs="Calibri"/>
          <w:b w:val="0"/>
          <w:bCs/>
          <w:sz w:val="22"/>
          <w:szCs w:val="22"/>
        </w:rPr>
        <w:t>S</w:t>
      </w:r>
      <w:r w:rsidR="00FD79C8" w:rsidRPr="006867E7">
        <w:rPr>
          <w:rFonts w:ascii="Calibri" w:hAnsi="Calibri" w:cs="Calibri"/>
          <w:b w:val="0"/>
          <w:bCs/>
          <w:sz w:val="22"/>
          <w:szCs w:val="22"/>
        </w:rPr>
        <w:t>tand counts - early (21 days after planting - DAP), final (</w:t>
      </w:r>
      <w:r w:rsidR="009B5C0C">
        <w:rPr>
          <w:rFonts w:ascii="Calibri" w:hAnsi="Calibri" w:cs="Calibri"/>
          <w:b w:val="0"/>
          <w:bCs/>
          <w:sz w:val="22"/>
          <w:szCs w:val="22"/>
        </w:rPr>
        <w:t>7</w:t>
      </w:r>
      <w:r w:rsidR="009B5C0C" w:rsidRPr="006867E7">
        <w:rPr>
          <w:rFonts w:ascii="Calibri" w:hAnsi="Calibri" w:cs="Calibri"/>
          <w:b w:val="0"/>
          <w:bCs/>
          <w:sz w:val="22"/>
          <w:szCs w:val="22"/>
        </w:rPr>
        <w:t xml:space="preserve"> </w:t>
      </w:r>
      <w:r w:rsidR="00FD79C8" w:rsidRPr="006867E7">
        <w:rPr>
          <w:rFonts w:ascii="Calibri" w:hAnsi="Calibri" w:cs="Calibri"/>
          <w:b w:val="0"/>
          <w:bCs/>
          <w:sz w:val="22"/>
          <w:szCs w:val="22"/>
        </w:rPr>
        <w:t>days prior to harvest)</w:t>
      </w:r>
    </w:p>
    <w:p w14:paraId="3E27D8AC" w14:textId="146BDA04" w:rsidR="00FD79C8" w:rsidRPr="006867E7" w:rsidRDefault="00541988">
      <w:pPr>
        <w:pStyle w:val="EndNoteCategoryHeading"/>
        <w:numPr>
          <w:ilvl w:val="0"/>
          <w:numId w:val="57"/>
        </w:numPr>
        <w:spacing w:before="0" w:after="0"/>
        <w:rPr>
          <w:rFonts w:ascii="Calibri" w:hAnsi="Calibri" w:cs="Calibri"/>
          <w:b w:val="0"/>
          <w:bCs/>
          <w:sz w:val="22"/>
          <w:szCs w:val="22"/>
        </w:rPr>
      </w:pPr>
      <w:r>
        <w:rPr>
          <w:rFonts w:ascii="Calibri" w:hAnsi="Calibri" w:cs="Calibri"/>
          <w:b w:val="0"/>
          <w:bCs/>
          <w:sz w:val="22"/>
          <w:szCs w:val="22"/>
        </w:rPr>
        <w:t>P</w:t>
      </w:r>
      <w:r w:rsidR="00FD79C8" w:rsidRPr="006867E7">
        <w:rPr>
          <w:rFonts w:ascii="Calibri" w:hAnsi="Calibri" w:cs="Calibri"/>
          <w:b w:val="0"/>
          <w:bCs/>
          <w:sz w:val="22"/>
          <w:szCs w:val="22"/>
        </w:rPr>
        <w:t>lant vigour rating</w:t>
      </w:r>
    </w:p>
    <w:p w14:paraId="19B023B7" w14:textId="0A521FBA" w:rsidR="00FD79C8" w:rsidRPr="006867E7" w:rsidRDefault="00E32AF5">
      <w:pPr>
        <w:pStyle w:val="EndNoteCategoryHeading"/>
        <w:numPr>
          <w:ilvl w:val="0"/>
          <w:numId w:val="57"/>
        </w:numPr>
        <w:spacing w:before="0" w:after="0"/>
        <w:rPr>
          <w:rFonts w:ascii="Calibri" w:hAnsi="Calibri" w:cs="Calibri"/>
          <w:b w:val="0"/>
          <w:bCs/>
          <w:sz w:val="22"/>
          <w:szCs w:val="22"/>
        </w:rPr>
      </w:pPr>
      <w:r>
        <w:rPr>
          <w:rFonts w:ascii="Calibri" w:hAnsi="Calibri" w:cs="Calibri"/>
          <w:b w:val="0"/>
          <w:bCs/>
          <w:sz w:val="22"/>
          <w:szCs w:val="22"/>
        </w:rPr>
        <w:t>P</w:t>
      </w:r>
      <w:r w:rsidR="00FD79C8" w:rsidRPr="006867E7">
        <w:rPr>
          <w:rFonts w:ascii="Calibri" w:hAnsi="Calibri" w:cs="Calibri"/>
          <w:b w:val="0"/>
          <w:bCs/>
          <w:sz w:val="22"/>
          <w:szCs w:val="22"/>
        </w:rPr>
        <w:t>lant height (every 21 days from 21 DAP)</w:t>
      </w:r>
    </w:p>
    <w:p w14:paraId="1556E62B" w14:textId="078F8CCD" w:rsidR="00FD79C8" w:rsidRPr="006867E7" w:rsidRDefault="00541988">
      <w:pPr>
        <w:pStyle w:val="EndNoteCategoryHeading"/>
        <w:numPr>
          <w:ilvl w:val="0"/>
          <w:numId w:val="57"/>
        </w:numPr>
        <w:spacing w:before="0" w:after="0"/>
        <w:rPr>
          <w:rFonts w:ascii="Calibri" w:hAnsi="Calibri" w:cs="Calibri"/>
          <w:b w:val="0"/>
          <w:bCs/>
          <w:sz w:val="22"/>
          <w:szCs w:val="22"/>
        </w:rPr>
      </w:pPr>
      <w:r>
        <w:rPr>
          <w:rFonts w:ascii="Calibri" w:hAnsi="Calibri" w:cs="Calibri"/>
          <w:b w:val="0"/>
          <w:bCs/>
          <w:sz w:val="22"/>
          <w:szCs w:val="22"/>
        </w:rPr>
        <w:t>N</w:t>
      </w:r>
      <w:r w:rsidR="00FD79C8" w:rsidRPr="006867E7">
        <w:rPr>
          <w:rFonts w:ascii="Calibri" w:hAnsi="Calibri" w:cs="Calibri"/>
          <w:b w:val="0"/>
          <w:bCs/>
          <w:sz w:val="22"/>
          <w:szCs w:val="22"/>
        </w:rPr>
        <w:t>umber of nodes (every 21 days from 21 DAP)</w:t>
      </w:r>
    </w:p>
    <w:p w14:paraId="41C8CC6C" w14:textId="64C2153C" w:rsidR="00FD79C8" w:rsidRPr="006867E7" w:rsidRDefault="00541988">
      <w:pPr>
        <w:pStyle w:val="EndNoteCategoryHeading"/>
        <w:numPr>
          <w:ilvl w:val="0"/>
          <w:numId w:val="57"/>
        </w:numPr>
        <w:spacing w:before="0" w:after="0"/>
        <w:rPr>
          <w:rFonts w:ascii="Calibri" w:hAnsi="Calibri" w:cs="Calibri"/>
          <w:b w:val="0"/>
          <w:bCs/>
          <w:sz w:val="22"/>
          <w:szCs w:val="22"/>
        </w:rPr>
      </w:pPr>
      <w:r>
        <w:rPr>
          <w:rFonts w:ascii="Calibri" w:hAnsi="Calibri" w:cs="Calibri"/>
          <w:b w:val="0"/>
          <w:bCs/>
          <w:sz w:val="22"/>
          <w:szCs w:val="22"/>
        </w:rPr>
        <w:t>N</w:t>
      </w:r>
      <w:r w:rsidR="00FD79C8" w:rsidRPr="006867E7">
        <w:rPr>
          <w:rFonts w:ascii="Calibri" w:hAnsi="Calibri" w:cs="Calibri"/>
          <w:b w:val="0"/>
          <w:bCs/>
          <w:sz w:val="22"/>
          <w:szCs w:val="22"/>
        </w:rPr>
        <w:t xml:space="preserve">odes above white flower (NAWF) – </w:t>
      </w:r>
      <w:r w:rsidR="009B5C0C">
        <w:rPr>
          <w:rFonts w:ascii="Calibri" w:hAnsi="Calibri" w:cs="Calibri"/>
          <w:b w:val="0"/>
          <w:bCs/>
          <w:sz w:val="22"/>
          <w:szCs w:val="22"/>
        </w:rPr>
        <w:t>3</w:t>
      </w:r>
      <w:r w:rsidR="009B5C0C" w:rsidRPr="006867E7">
        <w:rPr>
          <w:rFonts w:ascii="Calibri" w:hAnsi="Calibri" w:cs="Calibri"/>
          <w:b w:val="0"/>
          <w:bCs/>
          <w:sz w:val="22"/>
          <w:szCs w:val="22"/>
        </w:rPr>
        <w:t xml:space="preserve"> </w:t>
      </w:r>
      <w:r w:rsidR="00FD79C8" w:rsidRPr="006867E7">
        <w:rPr>
          <w:rFonts w:ascii="Calibri" w:hAnsi="Calibri" w:cs="Calibri"/>
          <w:b w:val="0"/>
          <w:bCs/>
          <w:sz w:val="22"/>
          <w:szCs w:val="22"/>
        </w:rPr>
        <w:t xml:space="preserve">samples, taken weekly from </w:t>
      </w:r>
      <w:r w:rsidR="009B5C0C">
        <w:rPr>
          <w:rFonts w:ascii="Calibri" w:hAnsi="Calibri" w:cs="Calibri"/>
          <w:b w:val="0"/>
          <w:bCs/>
          <w:sz w:val="22"/>
          <w:szCs w:val="22"/>
        </w:rPr>
        <w:t>7</w:t>
      </w:r>
      <w:r w:rsidR="009B5C0C" w:rsidRPr="006867E7">
        <w:rPr>
          <w:rFonts w:ascii="Calibri" w:hAnsi="Calibri" w:cs="Calibri"/>
          <w:b w:val="0"/>
          <w:bCs/>
          <w:sz w:val="22"/>
          <w:szCs w:val="22"/>
        </w:rPr>
        <w:t xml:space="preserve"> </w:t>
      </w:r>
      <w:r w:rsidR="00FD79C8" w:rsidRPr="006867E7">
        <w:rPr>
          <w:rFonts w:ascii="Calibri" w:hAnsi="Calibri" w:cs="Calibri"/>
          <w:b w:val="0"/>
          <w:bCs/>
          <w:sz w:val="22"/>
          <w:szCs w:val="22"/>
        </w:rPr>
        <w:t>days after flowering (DAF)</w:t>
      </w:r>
    </w:p>
    <w:p w14:paraId="4F572C0B" w14:textId="50DB307C" w:rsidR="00FD79C8" w:rsidRPr="006867E7" w:rsidRDefault="00541988">
      <w:pPr>
        <w:pStyle w:val="EndNoteCategoryHeading"/>
        <w:numPr>
          <w:ilvl w:val="0"/>
          <w:numId w:val="57"/>
        </w:numPr>
        <w:spacing w:before="0" w:after="0"/>
        <w:rPr>
          <w:rFonts w:ascii="Calibri" w:hAnsi="Calibri" w:cs="Calibri"/>
          <w:b w:val="0"/>
          <w:bCs/>
          <w:sz w:val="22"/>
          <w:szCs w:val="22"/>
        </w:rPr>
      </w:pPr>
      <w:r>
        <w:rPr>
          <w:rFonts w:ascii="Calibri" w:hAnsi="Calibri" w:cs="Calibri"/>
          <w:b w:val="0"/>
          <w:bCs/>
          <w:sz w:val="22"/>
          <w:szCs w:val="22"/>
        </w:rPr>
        <w:t>C</w:t>
      </w:r>
      <w:r w:rsidR="00FD79C8" w:rsidRPr="006867E7">
        <w:rPr>
          <w:rFonts w:ascii="Calibri" w:hAnsi="Calibri" w:cs="Calibri"/>
          <w:b w:val="0"/>
          <w:bCs/>
          <w:sz w:val="22"/>
          <w:szCs w:val="22"/>
        </w:rPr>
        <w:t>otton seed weight per plot and as kg/ha</w:t>
      </w:r>
    </w:p>
    <w:p w14:paraId="5E416F8C" w14:textId="1AEF2AB3" w:rsidR="00FD79C8" w:rsidRPr="006867E7" w:rsidRDefault="00541988">
      <w:pPr>
        <w:pStyle w:val="EndNoteCategoryHeading"/>
        <w:numPr>
          <w:ilvl w:val="0"/>
          <w:numId w:val="57"/>
        </w:numPr>
        <w:spacing w:before="0" w:after="0"/>
        <w:rPr>
          <w:rFonts w:ascii="Calibri" w:hAnsi="Calibri" w:cs="Calibri"/>
          <w:b w:val="0"/>
          <w:bCs/>
          <w:sz w:val="22"/>
          <w:szCs w:val="22"/>
        </w:rPr>
      </w:pPr>
      <w:r>
        <w:rPr>
          <w:rFonts w:ascii="Calibri" w:hAnsi="Calibri" w:cs="Calibri"/>
          <w:b w:val="0"/>
          <w:bCs/>
          <w:sz w:val="22"/>
          <w:szCs w:val="22"/>
        </w:rPr>
        <w:t>L</w:t>
      </w:r>
      <w:r w:rsidR="00FD79C8" w:rsidRPr="006867E7">
        <w:rPr>
          <w:rFonts w:ascii="Calibri" w:hAnsi="Calibri" w:cs="Calibri"/>
          <w:b w:val="0"/>
          <w:bCs/>
          <w:sz w:val="22"/>
          <w:szCs w:val="22"/>
        </w:rPr>
        <w:t>int yield per plot and kg lint/ha</w:t>
      </w:r>
    </w:p>
    <w:p w14:paraId="0F6127A0" w14:textId="5316CCEF" w:rsidR="00FD79C8" w:rsidRPr="006867E7" w:rsidRDefault="00541988">
      <w:pPr>
        <w:pStyle w:val="EndNoteCategoryHeading"/>
        <w:numPr>
          <w:ilvl w:val="0"/>
          <w:numId w:val="57"/>
        </w:numPr>
        <w:spacing w:before="0" w:after="0"/>
        <w:rPr>
          <w:rFonts w:ascii="Calibri" w:hAnsi="Calibri" w:cs="Calibri"/>
          <w:b w:val="0"/>
          <w:bCs/>
          <w:sz w:val="22"/>
          <w:szCs w:val="22"/>
        </w:rPr>
      </w:pPr>
      <w:r>
        <w:rPr>
          <w:rFonts w:ascii="Calibri" w:hAnsi="Calibri" w:cs="Calibri"/>
          <w:b w:val="0"/>
          <w:bCs/>
          <w:sz w:val="22"/>
          <w:szCs w:val="22"/>
        </w:rPr>
        <w:t>F</w:t>
      </w:r>
      <w:r w:rsidR="00FD79C8" w:rsidRPr="006867E7">
        <w:rPr>
          <w:rFonts w:ascii="Calibri" w:hAnsi="Calibri" w:cs="Calibri"/>
          <w:b w:val="0"/>
          <w:bCs/>
          <w:sz w:val="22"/>
          <w:szCs w:val="22"/>
        </w:rPr>
        <w:t>ibre quality measures - length, uniformity, short fibre index, strength, elongation and micronaire</w:t>
      </w:r>
    </w:p>
    <w:p w14:paraId="1D39EFD5" w14:textId="76D3DA01" w:rsidR="00FD79C8" w:rsidRPr="006867E7" w:rsidRDefault="00541988">
      <w:pPr>
        <w:pStyle w:val="EndNoteCategoryHeading"/>
        <w:numPr>
          <w:ilvl w:val="0"/>
          <w:numId w:val="57"/>
        </w:numPr>
        <w:spacing w:before="0" w:after="0"/>
        <w:rPr>
          <w:rFonts w:ascii="Calibri" w:hAnsi="Calibri" w:cs="Calibri"/>
          <w:b w:val="0"/>
          <w:bCs/>
          <w:sz w:val="22"/>
          <w:szCs w:val="22"/>
        </w:rPr>
      </w:pPr>
      <w:r>
        <w:rPr>
          <w:rFonts w:ascii="Calibri" w:hAnsi="Calibri" w:cs="Calibri"/>
          <w:b w:val="0"/>
          <w:bCs/>
          <w:sz w:val="22"/>
          <w:szCs w:val="22"/>
        </w:rPr>
        <w:t>S</w:t>
      </w:r>
      <w:r w:rsidR="00FD79C8" w:rsidRPr="006867E7">
        <w:rPr>
          <w:rFonts w:ascii="Calibri" w:hAnsi="Calibri" w:cs="Calibri"/>
          <w:b w:val="0"/>
          <w:bCs/>
          <w:sz w:val="22"/>
          <w:szCs w:val="22"/>
        </w:rPr>
        <w:t>eed measures - seed index (g/100 seeds), seed number per 50 bolls on acid-delinted seed (boll sample collected 4 days prior to harvest)</w:t>
      </w:r>
      <w:r w:rsidR="001C1305">
        <w:rPr>
          <w:rFonts w:ascii="Calibri" w:hAnsi="Calibri" w:cs="Calibri"/>
          <w:b w:val="0"/>
          <w:bCs/>
          <w:sz w:val="22"/>
          <w:szCs w:val="22"/>
        </w:rPr>
        <w:t>.</w:t>
      </w:r>
    </w:p>
    <w:p w14:paraId="235389E5" w14:textId="247DF8C7" w:rsidR="00FD79C8" w:rsidRPr="00997604" w:rsidRDefault="009F0F65" w:rsidP="00AF7190">
      <w:pPr>
        <w:pStyle w:val="ListParagraph"/>
        <w:rPr>
          <w:b/>
        </w:rPr>
      </w:pPr>
      <w:r w:rsidRPr="009F0F65">
        <w:t>B</w:t>
      </w:r>
      <w:r w:rsidR="00FD79C8" w:rsidRPr="009F0F65">
        <w:t xml:space="preserve">oth </w:t>
      </w:r>
      <w:r w:rsidR="00C466FD">
        <w:t>combined site</w:t>
      </w:r>
      <w:r w:rsidR="00FD79C8" w:rsidRPr="009F0F65">
        <w:t xml:space="preserve"> data (</w:t>
      </w:r>
      <w:r w:rsidR="002C2893">
        <w:t xml:space="preserve">5 </w:t>
      </w:r>
      <w:r w:rsidR="00FD79C8" w:rsidRPr="009F0F65">
        <w:t xml:space="preserve">sites) and individual site data were analysed for </w:t>
      </w:r>
      <w:r w:rsidRPr="009F0F65">
        <w:t>2018-2019 and 2019-202</w:t>
      </w:r>
      <w:r w:rsidR="00C466FD">
        <w:t>0</w:t>
      </w:r>
      <w:r w:rsidRPr="009F0F65">
        <w:t xml:space="preserve"> site</w:t>
      </w:r>
      <w:r w:rsidR="00997604">
        <w:t>s</w:t>
      </w:r>
      <w:r w:rsidR="00FD79C8" w:rsidRPr="009F0F65">
        <w:t>.</w:t>
      </w:r>
      <w:r w:rsidR="00997604">
        <w:t xml:space="preserve"> </w:t>
      </w:r>
      <w:r w:rsidR="00FD79C8" w:rsidRPr="00BA098B">
        <w:t>There were few significant differences between test and control plants in either season or for individual site data</w:t>
      </w:r>
      <w:r w:rsidR="00D26CC0">
        <w:t xml:space="preserve"> (</w:t>
      </w:r>
      <w:r w:rsidR="00AE74AF">
        <w:t xml:space="preserve">Table A3, </w:t>
      </w:r>
      <w:r w:rsidR="00D26CC0">
        <w:t xml:space="preserve">Appendix </w:t>
      </w:r>
      <w:r w:rsidR="00066648">
        <w:t>A</w:t>
      </w:r>
      <w:r w:rsidR="00D26CC0">
        <w:t>)</w:t>
      </w:r>
      <w:r w:rsidR="00FD79C8" w:rsidRPr="00BA098B">
        <w:t>. Differences were:</w:t>
      </w:r>
    </w:p>
    <w:p w14:paraId="56DDE577" w14:textId="67E21343" w:rsidR="00FD79C8" w:rsidRPr="00BA098B" w:rsidRDefault="00FD79C8">
      <w:pPr>
        <w:pStyle w:val="EndNoteCategoryHeading"/>
        <w:numPr>
          <w:ilvl w:val="0"/>
          <w:numId w:val="17"/>
        </w:numPr>
        <w:spacing w:before="0" w:after="0"/>
        <w:ind w:left="709" w:hanging="284"/>
        <w:rPr>
          <w:rFonts w:ascii="Calibri" w:hAnsi="Calibri" w:cs="Calibri"/>
          <w:b w:val="0"/>
          <w:bCs/>
          <w:sz w:val="22"/>
          <w:szCs w:val="22"/>
        </w:rPr>
      </w:pPr>
      <w:r w:rsidRPr="00BA098B">
        <w:rPr>
          <w:rFonts w:ascii="Calibri" w:hAnsi="Calibri" w:cs="Calibri"/>
          <w:b w:val="0"/>
          <w:bCs/>
          <w:sz w:val="22"/>
          <w:szCs w:val="22"/>
        </w:rPr>
        <w:t xml:space="preserve">Plant stand counts (plants/m) were </w:t>
      </w:r>
      <w:r w:rsidR="009F0F65" w:rsidRPr="00BA098B">
        <w:rPr>
          <w:rFonts w:ascii="Calibri" w:hAnsi="Calibri" w:cs="Calibri"/>
          <w:b w:val="0"/>
          <w:bCs/>
          <w:sz w:val="22"/>
          <w:szCs w:val="22"/>
        </w:rPr>
        <w:t>lowe</w:t>
      </w:r>
      <w:r w:rsidRPr="00BA098B">
        <w:rPr>
          <w:rFonts w:ascii="Calibri" w:hAnsi="Calibri" w:cs="Calibri"/>
          <w:b w:val="0"/>
          <w:bCs/>
          <w:sz w:val="22"/>
          <w:szCs w:val="22"/>
        </w:rPr>
        <w:t xml:space="preserve">r for test plants </w:t>
      </w:r>
      <w:r w:rsidR="00BA3E5C" w:rsidRPr="00BA098B">
        <w:rPr>
          <w:rFonts w:ascii="Calibri" w:hAnsi="Calibri" w:cs="Calibri"/>
          <w:b w:val="0"/>
          <w:bCs/>
          <w:sz w:val="22"/>
          <w:szCs w:val="22"/>
        </w:rPr>
        <w:t>at one site in 2018-2019</w:t>
      </w:r>
      <w:r w:rsidR="00BA098B" w:rsidRPr="00BA098B">
        <w:rPr>
          <w:rFonts w:ascii="Calibri" w:hAnsi="Calibri" w:cs="Calibri"/>
          <w:b w:val="0"/>
          <w:bCs/>
          <w:sz w:val="22"/>
          <w:szCs w:val="22"/>
        </w:rPr>
        <w:t xml:space="preserve"> due to susceptibility of the test cultivar to </w:t>
      </w:r>
      <w:r w:rsidR="00541988">
        <w:rPr>
          <w:rFonts w:ascii="Calibri" w:hAnsi="Calibri" w:cs="Calibri"/>
          <w:b w:val="0"/>
          <w:bCs/>
          <w:sz w:val="22"/>
          <w:szCs w:val="22"/>
        </w:rPr>
        <w:t xml:space="preserve">the </w:t>
      </w:r>
      <w:r w:rsidR="00B95541">
        <w:rPr>
          <w:rFonts w:ascii="Calibri" w:hAnsi="Calibri" w:cs="Calibri"/>
          <w:b w:val="0"/>
          <w:bCs/>
          <w:sz w:val="22"/>
          <w:szCs w:val="22"/>
        </w:rPr>
        <w:t xml:space="preserve">fungal disease </w:t>
      </w:r>
      <w:r w:rsidR="00C466FD">
        <w:rPr>
          <w:rFonts w:ascii="Calibri" w:hAnsi="Calibri" w:cs="Calibri"/>
          <w:b w:val="0"/>
          <w:bCs/>
          <w:sz w:val="22"/>
          <w:szCs w:val="22"/>
        </w:rPr>
        <w:t>V</w:t>
      </w:r>
      <w:r w:rsidR="00BA098B" w:rsidRPr="00BA098B">
        <w:rPr>
          <w:rFonts w:ascii="Calibri" w:hAnsi="Calibri" w:cs="Calibri"/>
          <w:b w:val="0"/>
          <w:bCs/>
          <w:sz w:val="22"/>
          <w:szCs w:val="22"/>
        </w:rPr>
        <w:t>erticillium wilt</w:t>
      </w:r>
      <w:r w:rsidRPr="00BA098B">
        <w:rPr>
          <w:rFonts w:ascii="Calibri" w:hAnsi="Calibri" w:cs="Calibri"/>
          <w:b w:val="0"/>
          <w:bCs/>
          <w:sz w:val="22"/>
          <w:szCs w:val="22"/>
        </w:rPr>
        <w:t>, but no significant difference</w:t>
      </w:r>
      <w:r w:rsidR="003472A0">
        <w:rPr>
          <w:rFonts w:ascii="Calibri" w:hAnsi="Calibri" w:cs="Calibri"/>
          <w:b w:val="0"/>
          <w:bCs/>
          <w:sz w:val="22"/>
          <w:szCs w:val="22"/>
        </w:rPr>
        <w:t xml:space="preserve"> (p</w:t>
      </w:r>
      <w:r w:rsidR="00997604">
        <w:rPr>
          <w:rFonts w:ascii="Calibri" w:hAnsi="Calibri" w:cs="Calibri"/>
          <w:b w:val="0"/>
          <w:bCs/>
          <w:sz w:val="22"/>
          <w:szCs w:val="22"/>
        </w:rPr>
        <w:t> </w:t>
      </w:r>
      <w:r w:rsidR="003472A0">
        <w:rPr>
          <w:rFonts w:ascii="Calibri" w:hAnsi="Calibri" w:cs="Calibri"/>
          <w:b w:val="0"/>
          <w:bCs/>
          <w:sz w:val="22"/>
          <w:szCs w:val="22"/>
        </w:rPr>
        <w:t>&lt;</w:t>
      </w:r>
      <w:r w:rsidR="00997604">
        <w:rPr>
          <w:rFonts w:ascii="Calibri" w:hAnsi="Calibri" w:cs="Calibri"/>
          <w:b w:val="0"/>
          <w:bCs/>
          <w:sz w:val="22"/>
          <w:szCs w:val="22"/>
        </w:rPr>
        <w:t> </w:t>
      </w:r>
      <w:r w:rsidR="003472A0">
        <w:rPr>
          <w:rFonts w:ascii="Calibri" w:hAnsi="Calibri" w:cs="Calibri"/>
          <w:b w:val="0"/>
          <w:bCs/>
          <w:sz w:val="22"/>
          <w:szCs w:val="22"/>
        </w:rPr>
        <w:t>0.05)</w:t>
      </w:r>
      <w:r w:rsidRPr="00BA098B">
        <w:rPr>
          <w:rFonts w:ascii="Calibri" w:hAnsi="Calibri" w:cs="Calibri"/>
          <w:b w:val="0"/>
          <w:bCs/>
          <w:sz w:val="22"/>
          <w:szCs w:val="22"/>
        </w:rPr>
        <w:t xml:space="preserve"> was </w:t>
      </w:r>
      <w:r w:rsidR="00BA098B" w:rsidRPr="00BA098B">
        <w:rPr>
          <w:rFonts w:ascii="Calibri" w:hAnsi="Calibri" w:cs="Calibri"/>
          <w:b w:val="0"/>
          <w:bCs/>
          <w:sz w:val="22"/>
          <w:szCs w:val="22"/>
        </w:rPr>
        <w:t>apparent</w:t>
      </w:r>
      <w:r w:rsidRPr="00BA098B">
        <w:rPr>
          <w:rFonts w:ascii="Calibri" w:hAnsi="Calibri" w:cs="Calibri"/>
          <w:b w:val="0"/>
          <w:bCs/>
          <w:sz w:val="22"/>
          <w:szCs w:val="22"/>
        </w:rPr>
        <w:t xml:space="preserve"> for </w:t>
      </w:r>
      <w:r w:rsidR="00BA3E5C" w:rsidRPr="00BA098B">
        <w:rPr>
          <w:rFonts w:ascii="Calibri" w:hAnsi="Calibri" w:cs="Calibri"/>
          <w:b w:val="0"/>
          <w:bCs/>
          <w:sz w:val="22"/>
          <w:szCs w:val="22"/>
        </w:rPr>
        <w:t>combined site comparisons</w:t>
      </w:r>
    </w:p>
    <w:p w14:paraId="1EAE9F67" w14:textId="15870929" w:rsidR="00BA098B" w:rsidRPr="00BA098B" w:rsidRDefault="00BA098B">
      <w:pPr>
        <w:pStyle w:val="EndNoteCategoryHeading"/>
        <w:numPr>
          <w:ilvl w:val="0"/>
          <w:numId w:val="17"/>
        </w:numPr>
        <w:spacing w:before="0" w:after="0"/>
        <w:ind w:left="709" w:hanging="284"/>
        <w:rPr>
          <w:rFonts w:ascii="Calibri" w:hAnsi="Calibri" w:cs="Calibri"/>
          <w:b w:val="0"/>
          <w:bCs/>
          <w:sz w:val="22"/>
          <w:szCs w:val="22"/>
        </w:rPr>
      </w:pPr>
      <w:r w:rsidRPr="00BA098B">
        <w:rPr>
          <w:rFonts w:ascii="Calibri" w:hAnsi="Calibri" w:cs="Calibri"/>
          <w:b w:val="0"/>
          <w:bCs/>
          <w:sz w:val="22"/>
          <w:szCs w:val="22"/>
        </w:rPr>
        <w:t>Plant stand counts (plants/m) were higher for test plants at one site in 2019-2020</w:t>
      </w:r>
      <w:r w:rsidR="00E35156">
        <w:rPr>
          <w:rFonts w:ascii="Calibri" w:hAnsi="Calibri" w:cs="Calibri"/>
          <w:b w:val="0"/>
          <w:bCs/>
          <w:sz w:val="22"/>
          <w:szCs w:val="22"/>
        </w:rPr>
        <w:t>,</w:t>
      </w:r>
      <w:r w:rsidR="001E726A">
        <w:rPr>
          <w:rFonts w:ascii="Calibri" w:hAnsi="Calibri" w:cs="Calibri"/>
          <w:b w:val="0"/>
          <w:bCs/>
          <w:sz w:val="22"/>
          <w:szCs w:val="22"/>
        </w:rPr>
        <w:t xml:space="preserve"> correspond</w:t>
      </w:r>
      <w:r w:rsidR="00E35156">
        <w:rPr>
          <w:rFonts w:ascii="Calibri" w:hAnsi="Calibri" w:cs="Calibri"/>
          <w:b w:val="0"/>
          <w:bCs/>
          <w:sz w:val="22"/>
          <w:szCs w:val="22"/>
        </w:rPr>
        <w:t>ing with</w:t>
      </w:r>
      <w:r w:rsidR="001E726A">
        <w:rPr>
          <w:rFonts w:ascii="Calibri" w:hAnsi="Calibri" w:cs="Calibri"/>
          <w:b w:val="0"/>
          <w:bCs/>
          <w:sz w:val="22"/>
          <w:szCs w:val="22"/>
        </w:rPr>
        <w:t xml:space="preserve"> a higher planting rate</w:t>
      </w:r>
      <w:r w:rsidRPr="00BA098B">
        <w:rPr>
          <w:rFonts w:ascii="Calibri" w:hAnsi="Calibri" w:cs="Calibri"/>
          <w:b w:val="0"/>
          <w:bCs/>
          <w:sz w:val="22"/>
          <w:szCs w:val="22"/>
        </w:rPr>
        <w:t>, but no significant difference was apparent for combined site comparisons</w:t>
      </w:r>
    </w:p>
    <w:p w14:paraId="5198FF2A" w14:textId="3B45862F" w:rsidR="00FD79C8" w:rsidRPr="00155840" w:rsidRDefault="00BA098B">
      <w:pPr>
        <w:pStyle w:val="EndNoteCategoryHeading"/>
        <w:numPr>
          <w:ilvl w:val="0"/>
          <w:numId w:val="17"/>
        </w:numPr>
        <w:spacing w:before="0" w:after="0"/>
        <w:ind w:left="709" w:hanging="284"/>
        <w:rPr>
          <w:rFonts w:ascii="Calibri" w:hAnsi="Calibri" w:cs="Calibri"/>
          <w:b w:val="0"/>
          <w:bCs/>
          <w:sz w:val="22"/>
          <w:szCs w:val="22"/>
        </w:rPr>
      </w:pPr>
      <w:r w:rsidRPr="00155840">
        <w:rPr>
          <w:rFonts w:ascii="Calibri" w:hAnsi="Calibri" w:cs="Calibri"/>
          <w:b w:val="0"/>
          <w:bCs/>
          <w:sz w:val="22"/>
          <w:szCs w:val="22"/>
        </w:rPr>
        <w:t>Y</w:t>
      </w:r>
      <w:r w:rsidR="00FD79C8" w:rsidRPr="00155840">
        <w:rPr>
          <w:rFonts w:ascii="Calibri" w:hAnsi="Calibri" w:cs="Calibri"/>
          <w:b w:val="0"/>
          <w:bCs/>
          <w:sz w:val="22"/>
          <w:szCs w:val="22"/>
        </w:rPr>
        <w:t>ield (kg lint/ha) was significantly lower</w:t>
      </w:r>
      <w:r w:rsidR="00155840" w:rsidRPr="00155840">
        <w:rPr>
          <w:rFonts w:ascii="Calibri" w:hAnsi="Calibri" w:cs="Calibri"/>
          <w:b w:val="0"/>
          <w:bCs/>
          <w:sz w:val="22"/>
          <w:szCs w:val="22"/>
        </w:rPr>
        <w:t xml:space="preserve"> for test plants</w:t>
      </w:r>
      <w:r w:rsidR="002C2893">
        <w:rPr>
          <w:rFonts w:ascii="Calibri" w:hAnsi="Calibri" w:cs="Calibri"/>
          <w:b w:val="0"/>
          <w:bCs/>
          <w:sz w:val="22"/>
          <w:szCs w:val="22"/>
        </w:rPr>
        <w:t xml:space="preserve"> than control plants</w:t>
      </w:r>
      <w:r w:rsidR="00FD79C8" w:rsidRPr="00155840">
        <w:rPr>
          <w:rFonts w:ascii="Calibri" w:hAnsi="Calibri" w:cs="Calibri"/>
          <w:b w:val="0"/>
          <w:bCs/>
          <w:sz w:val="22"/>
          <w:szCs w:val="22"/>
        </w:rPr>
        <w:t xml:space="preserve"> </w:t>
      </w:r>
      <w:r w:rsidR="002C2893">
        <w:rPr>
          <w:rFonts w:ascii="Calibri" w:hAnsi="Calibri" w:cs="Calibri"/>
          <w:b w:val="0"/>
          <w:bCs/>
          <w:sz w:val="22"/>
          <w:szCs w:val="22"/>
        </w:rPr>
        <w:t>at</w:t>
      </w:r>
      <w:r w:rsidR="002C2893" w:rsidRPr="00155840">
        <w:rPr>
          <w:rFonts w:ascii="Calibri" w:hAnsi="Calibri" w:cs="Calibri"/>
          <w:b w:val="0"/>
          <w:bCs/>
          <w:sz w:val="22"/>
          <w:szCs w:val="22"/>
        </w:rPr>
        <w:t xml:space="preserve"> </w:t>
      </w:r>
      <w:r w:rsidR="002C2893">
        <w:rPr>
          <w:rFonts w:ascii="Calibri" w:hAnsi="Calibri" w:cs="Calibri"/>
          <w:b w:val="0"/>
          <w:bCs/>
          <w:sz w:val="22"/>
          <w:szCs w:val="22"/>
        </w:rPr>
        <w:t>2</w:t>
      </w:r>
      <w:r w:rsidR="002C2893" w:rsidRPr="00155840">
        <w:rPr>
          <w:rFonts w:ascii="Calibri" w:hAnsi="Calibri" w:cs="Calibri"/>
          <w:b w:val="0"/>
          <w:bCs/>
          <w:sz w:val="22"/>
          <w:szCs w:val="22"/>
        </w:rPr>
        <w:t xml:space="preserve"> </w:t>
      </w:r>
      <w:r w:rsidR="00155840" w:rsidRPr="00155840">
        <w:rPr>
          <w:rFonts w:ascii="Calibri" w:hAnsi="Calibri" w:cs="Calibri"/>
          <w:b w:val="0"/>
          <w:bCs/>
          <w:sz w:val="22"/>
          <w:szCs w:val="22"/>
        </w:rPr>
        <w:t>sites</w:t>
      </w:r>
      <w:r w:rsidR="00FD79C8" w:rsidRPr="00155840">
        <w:rPr>
          <w:rFonts w:ascii="Calibri" w:hAnsi="Calibri" w:cs="Calibri"/>
          <w:b w:val="0"/>
          <w:bCs/>
          <w:sz w:val="22"/>
          <w:szCs w:val="22"/>
        </w:rPr>
        <w:t xml:space="preserve"> </w:t>
      </w:r>
      <w:r w:rsidR="00155840" w:rsidRPr="00155840">
        <w:rPr>
          <w:rFonts w:ascii="Calibri" w:hAnsi="Calibri" w:cs="Calibri"/>
          <w:b w:val="0"/>
          <w:bCs/>
          <w:sz w:val="22"/>
          <w:szCs w:val="22"/>
        </w:rPr>
        <w:t>in 2019-2020, but no significant difference was apparent for combined site comparisons</w:t>
      </w:r>
      <w:r w:rsidR="00155840">
        <w:rPr>
          <w:rFonts w:ascii="Calibri" w:hAnsi="Calibri" w:cs="Calibri"/>
          <w:b w:val="0"/>
          <w:bCs/>
          <w:sz w:val="22"/>
          <w:szCs w:val="22"/>
        </w:rPr>
        <w:t>.</w:t>
      </w:r>
    </w:p>
    <w:p w14:paraId="7581DE33" w14:textId="3BF9E58C" w:rsidR="00FD79C8" w:rsidRPr="00CB4EE5" w:rsidRDefault="00FD79C8" w:rsidP="002409AF">
      <w:pPr>
        <w:pStyle w:val="ListParagraph"/>
        <w:rPr>
          <w:b/>
        </w:rPr>
      </w:pPr>
      <w:r w:rsidRPr="00CB4EE5">
        <w:t>The applicant suggest</w:t>
      </w:r>
      <w:r w:rsidR="00B95541">
        <w:t>ed</w:t>
      </w:r>
      <w:r w:rsidRPr="00CB4EE5">
        <w:t xml:space="preserve"> that the differences</w:t>
      </w:r>
      <w:r w:rsidR="006864B1">
        <w:t>,</w:t>
      </w:r>
      <w:r w:rsidRPr="00CB4EE5">
        <w:t xml:space="preserve"> </w:t>
      </w:r>
      <w:r w:rsidR="00C466FD" w:rsidRPr="00CB4EE5">
        <w:t xml:space="preserve">including lower stand count and lower yield </w:t>
      </w:r>
      <w:r w:rsidRPr="00CB4EE5">
        <w:t>at individual sites</w:t>
      </w:r>
      <w:r w:rsidR="006864B1">
        <w:t>,</w:t>
      </w:r>
      <w:r w:rsidRPr="00CB4EE5">
        <w:t xml:space="preserve"> may have been influenced by</w:t>
      </w:r>
      <w:r w:rsidR="00C466FD" w:rsidRPr="00CB4EE5">
        <w:t xml:space="preserve"> the </w:t>
      </w:r>
      <w:r w:rsidR="006864B1" w:rsidRPr="00CB4EE5">
        <w:t>l</w:t>
      </w:r>
      <w:r w:rsidR="006864B1">
        <w:t>ow</w:t>
      </w:r>
      <w:r w:rsidR="006864B1" w:rsidRPr="00CB4EE5">
        <w:t xml:space="preserve">er </w:t>
      </w:r>
      <w:r w:rsidR="00C466FD" w:rsidRPr="00CB4EE5">
        <w:t>disease tolerance (e.g. to V</w:t>
      </w:r>
      <w:r w:rsidR="00E32AF5" w:rsidRPr="00CB4EE5">
        <w:t>erticillium</w:t>
      </w:r>
      <w:r w:rsidR="00C466FD" w:rsidRPr="00CB4EE5">
        <w:t xml:space="preserve"> wilt) in the </w:t>
      </w:r>
      <w:r w:rsidR="00C466FD" w:rsidRPr="00CB4EE5">
        <w:lastRenderedPageBreak/>
        <w:t xml:space="preserve">test plant genetics. </w:t>
      </w:r>
      <w:r w:rsidRPr="00CB4EE5">
        <w:t>However, there were not consistent differences</w:t>
      </w:r>
      <w:r w:rsidR="00F25910">
        <w:t xml:space="preserve"> observed</w:t>
      </w:r>
      <w:r w:rsidR="00CB4EE5" w:rsidRPr="00CB4EE5">
        <w:t xml:space="preserve"> between the test and control plants, and their similarity in terms of growth rate and habit indicates that there was no difference in the </w:t>
      </w:r>
      <w:r w:rsidR="006864B1">
        <w:t xml:space="preserve">overall </w:t>
      </w:r>
      <w:r w:rsidR="00CB4EE5" w:rsidRPr="00CB4EE5">
        <w:t>agronomic performance or the phenotype of the test cotton plants compared to the control plants</w:t>
      </w:r>
      <w:r w:rsidRPr="00CB4EE5">
        <w:t xml:space="preserve">. </w:t>
      </w:r>
    </w:p>
    <w:p w14:paraId="400951DA" w14:textId="53C914A0" w:rsidR="00FD79C8" w:rsidRPr="00450BE4" w:rsidRDefault="00FD79C8" w:rsidP="002C2893">
      <w:pPr>
        <w:pStyle w:val="Heading5"/>
      </w:pPr>
      <w:r w:rsidRPr="00450BE4">
        <w:t xml:space="preserve">United States </w:t>
      </w:r>
      <w:r w:rsidR="002C2893">
        <w:t xml:space="preserve">phenotypic </w:t>
      </w:r>
      <w:r w:rsidRPr="00450BE4">
        <w:t>characterisation of the GM</w:t>
      </w:r>
      <w:r w:rsidR="001C5410">
        <w:t>O</w:t>
      </w:r>
      <w:r w:rsidRPr="00450BE4">
        <w:t xml:space="preserve"> </w:t>
      </w:r>
    </w:p>
    <w:p w14:paraId="197DDAE5" w14:textId="77777777" w:rsidR="00436640" w:rsidRDefault="00436640" w:rsidP="002409AF">
      <w:pPr>
        <w:pStyle w:val="ListParagraph"/>
        <w:rPr>
          <w:rStyle w:val="BookTitle"/>
          <w:b w:val="0"/>
          <w:bCs w:val="0"/>
          <w:i w:val="0"/>
          <w:iCs w:val="0"/>
          <w:spacing w:val="0"/>
        </w:rPr>
      </w:pPr>
      <w:r w:rsidRPr="002C2893">
        <w:rPr>
          <w:rStyle w:val="BookTitle"/>
          <w:b w:val="0"/>
          <w:bCs w:val="0"/>
          <w:i w:val="0"/>
          <w:iCs w:val="0"/>
          <w:spacing w:val="0"/>
        </w:rPr>
        <w:t>The applicant has provided phenotypic and environmental interactions measures for 2016 season in the USA.</w:t>
      </w:r>
    </w:p>
    <w:p w14:paraId="222FFC60" w14:textId="6F29FCCF" w:rsidR="00274A6C" w:rsidRPr="002C2893" w:rsidRDefault="00436640" w:rsidP="002409AF">
      <w:pPr>
        <w:pStyle w:val="ListParagraph"/>
        <w:rPr>
          <w:rStyle w:val="BookTitle"/>
          <w:b w:val="0"/>
          <w:bCs w:val="0"/>
          <w:i w:val="0"/>
          <w:iCs w:val="0"/>
          <w:spacing w:val="0"/>
        </w:rPr>
      </w:pPr>
      <w:r>
        <w:rPr>
          <w:rStyle w:val="BookTitle"/>
          <w:b w:val="0"/>
          <w:bCs w:val="0"/>
          <w:i w:val="0"/>
          <w:iCs w:val="0"/>
          <w:spacing w:val="0"/>
        </w:rPr>
        <w:t xml:space="preserve"> </w:t>
      </w:r>
      <w:r w:rsidR="00FD79C8" w:rsidRPr="002C2893">
        <w:rPr>
          <w:rStyle w:val="BookTitle"/>
          <w:b w:val="0"/>
          <w:bCs w:val="0"/>
          <w:i w:val="0"/>
          <w:iCs w:val="0"/>
          <w:spacing w:val="0"/>
        </w:rPr>
        <w:t>The</w:t>
      </w:r>
      <w:r w:rsidR="002C2893" w:rsidRPr="002C2893">
        <w:rPr>
          <w:rStyle w:val="BookTitle"/>
          <w:b w:val="0"/>
          <w:bCs w:val="0"/>
          <w:i w:val="0"/>
          <w:iCs w:val="0"/>
          <w:spacing w:val="0"/>
        </w:rPr>
        <w:t>se</w:t>
      </w:r>
      <w:r w:rsidR="00FD79C8" w:rsidRPr="002C2893">
        <w:rPr>
          <w:rStyle w:val="BookTitle"/>
          <w:b w:val="0"/>
          <w:bCs w:val="0"/>
          <w:i w:val="0"/>
          <w:iCs w:val="0"/>
          <w:spacing w:val="0"/>
        </w:rPr>
        <w:t xml:space="preserve"> studies compared </w:t>
      </w:r>
      <w:r w:rsidR="000A5863" w:rsidRPr="002C2893">
        <w:rPr>
          <w:rStyle w:val="BookTitle"/>
          <w:b w:val="0"/>
          <w:bCs w:val="0"/>
          <w:i w:val="0"/>
          <w:iCs w:val="0"/>
          <w:spacing w:val="0"/>
        </w:rPr>
        <w:t>the GMO</w:t>
      </w:r>
      <w:r w:rsidR="00FD79C8" w:rsidRPr="002C2893">
        <w:rPr>
          <w:rStyle w:val="BookTitle"/>
          <w:b w:val="0"/>
          <w:bCs w:val="0"/>
          <w:i w:val="0"/>
          <w:iCs w:val="0"/>
          <w:spacing w:val="0"/>
        </w:rPr>
        <w:t xml:space="preserve"> to the control (non-GM </w:t>
      </w:r>
      <w:r w:rsidR="003A4513">
        <w:rPr>
          <w:rStyle w:val="BookTitle"/>
          <w:b w:val="0"/>
          <w:bCs w:val="0"/>
          <w:i w:val="0"/>
          <w:iCs w:val="0"/>
          <w:spacing w:val="0"/>
        </w:rPr>
        <w:t xml:space="preserve">line </w:t>
      </w:r>
      <w:r w:rsidR="00450BE4" w:rsidRPr="002C2893">
        <w:rPr>
          <w:rStyle w:val="BookTitle"/>
          <w:b w:val="0"/>
          <w:bCs w:val="0"/>
          <w:i w:val="0"/>
          <w:iCs w:val="0"/>
          <w:spacing w:val="0"/>
        </w:rPr>
        <w:t>DP</w:t>
      </w:r>
      <w:r w:rsidR="00DF6F21" w:rsidRPr="002C2893">
        <w:rPr>
          <w:rStyle w:val="BookTitle"/>
          <w:b w:val="0"/>
          <w:bCs w:val="0"/>
          <w:i w:val="0"/>
          <w:iCs w:val="0"/>
          <w:spacing w:val="0"/>
        </w:rPr>
        <w:t>393</w:t>
      </w:r>
      <w:r w:rsidR="00FD79C8" w:rsidRPr="002C2893">
        <w:rPr>
          <w:rStyle w:val="BookTitle"/>
          <w:b w:val="0"/>
          <w:bCs w:val="0"/>
          <w:i w:val="0"/>
          <w:iCs w:val="0"/>
          <w:spacing w:val="0"/>
        </w:rPr>
        <w:t xml:space="preserve">) and commercial non-GM reference lines. Four reference lines were planted at each site, chosen from a group of </w:t>
      </w:r>
      <w:r w:rsidR="002C2893">
        <w:rPr>
          <w:rStyle w:val="BookTitle"/>
          <w:b w:val="0"/>
          <w:bCs w:val="0"/>
          <w:i w:val="0"/>
          <w:iCs w:val="0"/>
          <w:spacing w:val="0"/>
        </w:rPr>
        <w:t>14</w:t>
      </w:r>
      <w:r w:rsidR="002C2893" w:rsidRPr="002C2893">
        <w:rPr>
          <w:rStyle w:val="BookTitle"/>
          <w:b w:val="0"/>
          <w:bCs w:val="0"/>
          <w:i w:val="0"/>
          <w:iCs w:val="0"/>
          <w:spacing w:val="0"/>
        </w:rPr>
        <w:t xml:space="preserve"> </w:t>
      </w:r>
      <w:r w:rsidR="00FD79C8" w:rsidRPr="002C2893">
        <w:rPr>
          <w:rStyle w:val="BookTitle"/>
          <w:b w:val="0"/>
          <w:bCs w:val="0"/>
          <w:i w:val="0"/>
          <w:iCs w:val="0"/>
          <w:spacing w:val="0"/>
        </w:rPr>
        <w:t xml:space="preserve">possible commercial lines used across all sites. Eight sites </w:t>
      </w:r>
      <w:r w:rsidR="00575487">
        <w:rPr>
          <w:rStyle w:val="BookTitle"/>
          <w:b w:val="0"/>
          <w:bCs w:val="0"/>
          <w:i w:val="0"/>
          <w:iCs w:val="0"/>
          <w:spacing w:val="0"/>
        </w:rPr>
        <w:t xml:space="preserve">were </w:t>
      </w:r>
      <w:r w:rsidR="00FD79C8" w:rsidRPr="002C2893">
        <w:rPr>
          <w:rStyle w:val="BookTitle"/>
          <w:b w:val="0"/>
          <w:bCs w:val="0"/>
          <w:i w:val="0"/>
          <w:iCs w:val="0"/>
          <w:spacing w:val="0"/>
        </w:rPr>
        <w:t xml:space="preserve">set up as a randomised block design, with </w:t>
      </w:r>
      <w:r w:rsidR="00CA5811" w:rsidRPr="002C2893">
        <w:rPr>
          <w:rStyle w:val="BookTitle"/>
          <w:b w:val="0"/>
          <w:bCs w:val="0"/>
          <w:i w:val="0"/>
          <w:iCs w:val="0"/>
          <w:spacing w:val="0"/>
        </w:rPr>
        <w:t xml:space="preserve">4 </w:t>
      </w:r>
      <w:r w:rsidR="00FD79C8" w:rsidRPr="002C2893">
        <w:rPr>
          <w:rStyle w:val="BookTitle"/>
          <w:b w:val="0"/>
          <w:bCs w:val="0"/>
          <w:i w:val="0"/>
          <w:iCs w:val="0"/>
          <w:spacing w:val="0"/>
        </w:rPr>
        <w:t xml:space="preserve">replicates per site. </w:t>
      </w:r>
    </w:p>
    <w:p w14:paraId="2AAF6515" w14:textId="36751F6A" w:rsidR="00FD79C8" w:rsidRPr="00502F05" w:rsidRDefault="00DF6F21" w:rsidP="002409AF">
      <w:pPr>
        <w:pStyle w:val="ListParagraph"/>
        <w:rPr>
          <w:rStyle w:val="BookTitle"/>
          <w:b w:val="0"/>
          <w:bCs w:val="0"/>
          <w:i w:val="0"/>
          <w:iCs w:val="0"/>
          <w:spacing w:val="0"/>
        </w:rPr>
      </w:pPr>
      <w:r w:rsidRPr="00502F05">
        <w:rPr>
          <w:rStyle w:val="BookTitle"/>
          <w:b w:val="0"/>
          <w:bCs w:val="0"/>
          <w:i w:val="0"/>
          <w:iCs w:val="0"/>
          <w:spacing w:val="0"/>
        </w:rPr>
        <w:t xml:space="preserve">The </w:t>
      </w:r>
      <w:r w:rsidR="00D577CA" w:rsidRPr="00502F05">
        <w:rPr>
          <w:rStyle w:val="BookTitle"/>
          <w:b w:val="0"/>
          <w:bCs w:val="0"/>
          <w:i w:val="0"/>
          <w:iCs w:val="0"/>
          <w:spacing w:val="0"/>
        </w:rPr>
        <w:t>GMO</w:t>
      </w:r>
      <w:r w:rsidRPr="00502F05">
        <w:rPr>
          <w:rStyle w:val="BookTitle"/>
          <w:b w:val="0"/>
          <w:bCs w:val="0"/>
          <w:i w:val="0"/>
          <w:iCs w:val="0"/>
          <w:spacing w:val="0"/>
        </w:rPr>
        <w:t xml:space="preserve"> was compared to the control in a combined-site analysis for </w:t>
      </w:r>
      <w:r w:rsidR="001C5410" w:rsidRPr="00502F05">
        <w:rPr>
          <w:rStyle w:val="BookTitle"/>
          <w:b w:val="0"/>
          <w:bCs w:val="0"/>
          <w:i w:val="0"/>
          <w:iCs w:val="0"/>
          <w:spacing w:val="0"/>
        </w:rPr>
        <w:t xml:space="preserve">8 </w:t>
      </w:r>
      <w:r w:rsidRPr="00502F05">
        <w:rPr>
          <w:rStyle w:val="BookTitle"/>
          <w:b w:val="0"/>
          <w:bCs w:val="0"/>
          <w:i w:val="0"/>
          <w:iCs w:val="0"/>
          <w:spacing w:val="0"/>
        </w:rPr>
        <w:t>phenotypic characteristics: early stand count, days to flowering, final stand coun</w:t>
      </w:r>
      <w:r w:rsidR="00F25910" w:rsidRPr="00502F05">
        <w:rPr>
          <w:rStyle w:val="BookTitle"/>
          <w:b w:val="0"/>
          <w:bCs w:val="0"/>
          <w:i w:val="0"/>
          <w:iCs w:val="0"/>
          <w:spacing w:val="0"/>
        </w:rPr>
        <w:t>t</w:t>
      </w:r>
      <w:r w:rsidRPr="00502F05">
        <w:rPr>
          <w:rStyle w:val="BookTitle"/>
          <w:b w:val="0"/>
          <w:bCs w:val="0"/>
          <w:i w:val="0"/>
          <w:iCs w:val="0"/>
          <w:spacing w:val="0"/>
        </w:rPr>
        <w:t>, plant height, total bolls, first position fru</w:t>
      </w:r>
      <w:r w:rsidR="00F25910" w:rsidRPr="00502F05">
        <w:rPr>
          <w:rStyle w:val="BookTitle"/>
          <w:b w:val="0"/>
          <w:bCs w:val="0"/>
          <w:i w:val="0"/>
          <w:iCs w:val="0"/>
          <w:spacing w:val="0"/>
        </w:rPr>
        <w:t>i</w:t>
      </w:r>
      <w:r w:rsidRPr="00502F05">
        <w:rPr>
          <w:rStyle w:val="BookTitle"/>
          <w:b w:val="0"/>
          <w:bCs w:val="0"/>
          <w:i w:val="0"/>
          <w:iCs w:val="0"/>
          <w:spacing w:val="0"/>
        </w:rPr>
        <w:t>t retention, seed</w:t>
      </w:r>
      <w:r w:rsidR="000E44B6">
        <w:rPr>
          <w:rStyle w:val="BookTitle"/>
          <w:b w:val="0"/>
          <w:bCs w:val="0"/>
          <w:i w:val="0"/>
          <w:iCs w:val="0"/>
          <w:spacing w:val="0"/>
        </w:rPr>
        <w:t xml:space="preserve"> </w:t>
      </w:r>
      <w:r w:rsidRPr="00502F05">
        <w:rPr>
          <w:rStyle w:val="BookTitle"/>
          <w:b w:val="0"/>
          <w:bCs w:val="0"/>
          <w:i w:val="0"/>
          <w:iCs w:val="0"/>
          <w:spacing w:val="0"/>
        </w:rPr>
        <w:t xml:space="preserve">cotton yield, and seed weight. </w:t>
      </w:r>
    </w:p>
    <w:p w14:paraId="69F17CAD" w14:textId="647347A3" w:rsidR="00274A6C" w:rsidRPr="00274A6C" w:rsidRDefault="00274A6C" w:rsidP="002409AF">
      <w:pPr>
        <w:pStyle w:val="ListParagraph"/>
        <w:rPr>
          <w:szCs w:val="22"/>
        </w:rPr>
      </w:pPr>
      <w:r w:rsidRPr="00502F05">
        <w:rPr>
          <w:rStyle w:val="BookTitle"/>
          <w:b w:val="0"/>
          <w:bCs w:val="0"/>
          <w:i w:val="0"/>
          <w:iCs w:val="0"/>
          <w:spacing w:val="0"/>
        </w:rPr>
        <w:t xml:space="preserve">The </w:t>
      </w:r>
      <w:r w:rsidR="00D577CA" w:rsidRPr="00502F05">
        <w:rPr>
          <w:rStyle w:val="BookTitle"/>
          <w:b w:val="0"/>
          <w:bCs w:val="0"/>
          <w:i w:val="0"/>
          <w:iCs w:val="0"/>
          <w:spacing w:val="0"/>
        </w:rPr>
        <w:t>GMO</w:t>
      </w:r>
      <w:r w:rsidRPr="00502F05">
        <w:rPr>
          <w:rStyle w:val="BookTitle"/>
          <w:b w:val="0"/>
          <w:bCs w:val="0"/>
          <w:i w:val="0"/>
          <w:iCs w:val="0"/>
          <w:spacing w:val="0"/>
        </w:rPr>
        <w:t xml:space="preserve"> was </w:t>
      </w:r>
      <w:r w:rsidR="00F7451A" w:rsidRPr="00502F05">
        <w:rPr>
          <w:rStyle w:val="BookTitle"/>
          <w:b w:val="0"/>
          <w:bCs w:val="0"/>
          <w:i w:val="0"/>
          <w:iCs w:val="0"/>
          <w:spacing w:val="0"/>
        </w:rPr>
        <w:t xml:space="preserve">also </w:t>
      </w:r>
      <w:r w:rsidRPr="00502F05">
        <w:rPr>
          <w:rStyle w:val="BookTitle"/>
          <w:b w:val="0"/>
          <w:bCs w:val="0"/>
          <w:i w:val="0"/>
          <w:iCs w:val="0"/>
          <w:spacing w:val="0"/>
        </w:rPr>
        <w:t>compared to the control in a combined-site analysis for environmental interaction</w:t>
      </w:r>
      <w:r>
        <w:rPr>
          <w:rFonts w:cs="Calibri"/>
          <w:szCs w:val="22"/>
        </w:rPr>
        <w:t xml:space="preserve"> assessments (Table </w:t>
      </w:r>
      <w:r w:rsidR="003A4513">
        <w:rPr>
          <w:rFonts w:cs="Calibri"/>
          <w:szCs w:val="22"/>
        </w:rPr>
        <w:t>7</w:t>
      </w:r>
      <w:r>
        <w:rPr>
          <w:rFonts w:cs="Calibri"/>
          <w:szCs w:val="22"/>
        </w:rPr>
        <w:t>)</w:t>
      </w:r>
      <w:r w:rsidR="00F7451A">
        <w:rPr>
          <w:rFonts w:cs="Calibri"/>
          <w:szCs w:val="22"/>
        </w:rPr>
        <w:t>.</w:t>
      </w:r>
    </w:p>
    <w:p w14:paraId="600366AC" w14:textId="511F17C9" w:rsidR="00274A6C" w:rsidRPr="00274A6C" w:rsidRDefault="00274A6C">
      <w:pPr>
        <w:pStyle w:val="TableHeading"/>
        <w:numPr>
          <w:ilvl w:val="0"/>
          <w:numId w:val="16"/>
        </w:numPr>
      </w:pPr>
      <w:bookmarkStart w:id="39" w:name="_Hlk202176803"/>
      <w:r>
        <w:t>Environmental</w:t>
      </w:r>
      <w:r w:rsidRPr="00274A6C">
        <w:t xml:space="preserve"> measures collected for US field trials of </w:t>
      </w:r>
      <w:r w:rsidR="00935775">
        <w:t>the GMO</w:t>
      </w:r>
    </w:p>
    <w:tbl>
      <w:tblPr>
        <w:tblStyle w:val="TableGrid3"/>
        <w:tblW w:w="0" w:type="auto"/>
        <w:jc w:val="center"/>
        <w:tblLook w:val="04A0" w:firstRow="1" w:lastRow="0" w:firstColumn="1" w:lastColumn="0" w:noHBand="0" w:noVBand="1"/>
        <w:tblCaption w:val="Table 7 Environmental measures collected for US field trials of the GMO"/>
        <w:tblDescription w:val="The table lists all the measures taken in phenotypic trials. The table has two columns. The table shows the measure class and the measure."/>
      </w:tblPr>
      <w:tblGrid>
        <w:gridCol w:w="2835"/>
        <w:gridCol w:w="3487"/>
      </w:tblGrid>
      <w:tr w:rsidR="00274A6C" w:rsidRPr="00FD79C8" w14:paraId="449194B6" w14:textId="77777777" w:rsidTr="002A32E7">
        <w:trPr>
          <w:tblHeader/>
          <w:jc w:val="center"/>
        </w:trPr>
        <w:tc>
          <w:tcPr>
            <w:tcW w:w="2835" w:type="dxa"/>
            <w:tcBorders>
              <w:left w:val="nil"/>
              <w:bottom w:val="single" w:sz="4" w:space="0" w:color="auto"/>
              <w:right w:val="nil"/>
            </w:tcBorders>
          </w:tcPr>
          <w:bookmarkEnd w:id="39"/>
          <w:p w14:paraId="7D86C5D9" w14:textId="77777777" w:rsidR="00274A6C" w:rsidRPr="00FD79C8" w:rsidRDefault="00274A6C" w:rsidP="002A32E7">
            <w:pPr>
              <w:rPr>
                <w:rFonts w:ascii="Calibri" w:hAnsi="Calibri"/>
              </w:rPr>
            </w:pPr>
            <w:r w:rsidRPr="00FD79C8">
              <w:rPr>
                <w:rFonts w:ascii="Calibri" w:hAnsi="Calibri"/>
              </w:rPr>
              <w:t>Measure class</w:t>
            </w:r>
          </w:p>
        </w:tc>
        <w:tc>
          <w:tcPr>
            <w:tcW w:w="3487" w:type="dxa"/>
            <w:tcBorders>
              <w:left w:val="nil"/>
              <w:bottom w:val="single" w:sz="4" w:space="0" w:color="auto"/>
              <w:right w:val="nil"/>
            </w:tcBorders>
          </w:tcPr>
          <w:p w14:paraId="36610F37" w14:textId="025E806C" w:rsidR="00274A6C" w:rsidRPr="00FD79C8" w:rsidRDefault="00274A6C" w:rsidP="002A32E7">
            <w:pPr>
              <w:rPr>
                <w:rFonts w:ascii="Calibri" w:hAnsi="Calibri"/>
              </w:rPr>
            </w:pPr>
            <w:r w:rsidRPr="00FD79C8">
              <w:rPr>
                <w:rFonts w:ascii="Calibri" w:hAnsi="Calibri"/>
              </w:rPr>
              <w:t>Measure</w:t>
            </w:r>
            <w:r w:rsidR="00F25BB4">
              <w:rPr>
                <w:rFonts w:ascii="Calibri" w:hAnsi="Calibri"/>
                <w:vertAlign w:val="superscript"/>
              </w:rPr>
              <w:t xml:space="preserve"> a</w:t>
            </w:r>
          </w:p>
        </w:tc>
      </w:tr>
      <w:tr w:rsidR="00274A6C" w:rsidRPr="00FD79C8" w14:paraId="7416F4DA" w14:textId="77777777" w:rsidTr="002A32E7">
        <w:trPr>
          <w:jc w:val="center"/>
        </w:trPr>
        <w:tc>
          <w:tcPr>
            <w:tcW w:w="2835" w:type="dxa"/>
            <w:tcBorders>
              <w:left w:val="nil"/>
              <w:bottom w:val="nil"/>
              <w:right w:val="nil"/>
            </w:tcBorders>
          </w:tcPr>
          <w:p w14:paraId="6D12B2C2" w14:textId="1C92C1DC" w:rsidR="00274A6C" w:rsidRPr="00274A6C" w:rsidRDefault="00274A6C" w:rsidP="002A32E7">
            <w:pPr>
              <w:rPr>
                <w:rFonts w:ascii="Calibri" w:hAnsi="Calibri"/>
                <w:vertAlign w:val="superscript"/>
              </w:rPr>
            </w:pPr>
            <w:r w:rsidRPr="00FD79C8">
              <w:rPr>
                <w:rFonts w:ascii="Calibri" w:hAnsi="Calibri"/>
              </w:rPr>
              <w:t>Abiotic stressors</w:t>
            </w:r>
            <w:r>
              <w:rPr>
                <w:rFonts w:ascii="Calibri" w:hAnsi="Calibri"/>
              </w:rPr>
              <w:t xml:space="preserve"> </w:t>
            </w:r>
          </w:p>
        </w:tc>
        <w:tc>
          <w:tcPr>
            <w:tcW w:w="3487" w:type="dxa"/>
            <w:tcBorders>
              <w:left w:val="nil"/>
              <w:bottom w:val="nil"/>
              <w:right w:val="nil"/>
            </w:tcBorders>
          </w:tcPr>
          <w:p w14:paraId="0160A7EE" w14:textId="4FB7563A" w:rsidR="00274A6C" w:rsidRPr="00FD79C8" w:rsidRDefault="00274A6C" w:rsidP="002A32E7">
            <w:pPr>
              <w:rPr>
                <w:rFonts w:ascii="Calibri" w:hAnsi="Calibri"/>
              </w:rPr>
            </w:pPr>
            <w:r>
              <w:rPr>
                <w:rFonts w:ascii="Calibri" w:hAnsi="Calibri"/>
              </w:rPr>
              <w:t>d</w:t>
            </w:r>
            <w:r w:rsidRPr="00FD79C8">
              <w:rPr>
                <w:rFonts w:ascii="Calibri" w:hAnsi="Calibri"/>
              </w:rPr>
              <w:t>rought</w:t>
            </w:r>
            <w:r>
              <w:rPr>
                <w:rFonts w:ascii="Calibri" w:hAnsi="Calibri"/>
              </w:rPr>
              <w:t xml:space="preserve">, flooding, </w:t>
            </w:r>
            <w:r w:rsidRPr="00FD79C8">
              <w:rPr>
                <w:rFonts w:ascii="Calibri" w:hAnsi="Calibri"/>
              </w:rPr>
              <w:t>hail injury</w:t>
            </w:r>
            <w:r>
              <w:rPr>
                <w:rFonts w:ascii="Calibri" w:hAnsi="Calibri"/>
              </w:rPr>
              <w:t xml:space="preserve">, </w:t>
            </w:r>
            <w:r w:rsidRPr="00FD79C8">
              <w:rPr>
                <w:rFonts w:ascii="Calibri" w:hAnsi="Calibri"/>
              </w:rPr>
              <w:t>heat</w:t>
            </w:r>
            <w:r>
              <w:rPr>
                <w:rFonts w:ascii="Calibri" w:hAnsi="Calibri"/>
              </w:rPr>
              <w:t xml:space="preserve">, </w:t>
            </w:r>
            <w:r w:rsidRPr="00FD79C8">
              <w:rPr>
                <w:rFonts w:ascii="Calibri" w:hAnsi="Calibri"/>
              </w:rPr>
              <w:t>nutrient deficiency</w:t>
            </w:r>
            <w:r>
              <w:rPr>
                <w:rFonts w:ascii="Calibri" w:hAnsi="Calibri"/>
              </w:rPr>
              <w:t xml:space="preserve">, </w:t>
            </w:r>
            <w:r w:rsidRPr="00FD79C8">
              <w:rPr>
                <w:rFonts w:ascii="Calibri" w:hAnsi="Calibri"/>
              </w:rPr>
              <w:t>soil compaction</w:t>
            </w:r>
            <w:r>
              <w:rPr>
                <w:rFonts w:ascii="Calibri" w:hAnsi="Calibri"/>
              </w:rPr>
              <w:t xml:space="preserve">, sandstorm, </w:t>
            </w:r>
            <w:r w:rsidRPr="00FD79C8">
              <w:rPr>
                <w:rFonts w:ascii="Calibri" w:hAnsi="Calibri"/>
              </w:rPr>
              <w:t>wet soil</w:t>
            </w:r>
            <w:r>
              <w:rPr>
                <w:rFonts w:ascii="Calibri" w:hAnsi="Calibri"/>
              </w:rPr>
              <w:t xml:space="preserve"> and wind</w:t>
            </w:r>
          </w:p>
        </w:tc>
      </w:tr>
      <w:tr w:rsidR="00274A6C" w:rsidRPr="00FD79C8" w14:paraId="6475B31E" w14:textId="77777777" w:rsidTr="002A32E7">
        <w:trPr>
          <w:jc w:val="center"/>
        </w:trPr>
        <w:tc>
          <w:tcPr>
            <w:tcW w:w="2835" w:type="dxa"/>
            <w:tcBorders>
              <w:left w:val="nil"/>
              <w:bottom w:val="single" w:sz="4" w:space="0" w:color="auto"/>
              <w:right w:val="nil"/>
            </w:tcBorders>
          </w:tcPr>
          <w:p w14:paraId="30D2F108" w14:textId="4C083374" w:rsidR="00274A6C" w:rsidRPr="00FD79C8" w:rsidRDefault="00274A6C" w:rsidP="002A32E7">
            <w:pPr>
              <w:rPr>
                <w:rFonts w:ascii="Calibri" w:hAnsi="Calibri"/>
                <w:b/>
              </w:rPr>
            </w:pPr>
            <w:r w:rsidRPr="00FD79C8">
              <w:rPr>
                <w:rFonts w:ascii="Calibri" w:hAnsi="Calibri"/>
              </w:rPr>
              <w:t>Disease stressors</w:t>
            </w:r>
            <w:r w:rsidRPr="00FD79C8">
              <w:rPr>
                <w:rFonts w:ascii="Calibri" w:hAnsi="Calibri"/>
                <w:vertAlign w:val="superscript"/>
              </w:rPr>
              <w:t xml:space="preserve"> </w:t>
            </w:r>
            <w:r>
              <w:rPr>
                <w:rFonts w:ascii="Calibri" w:hAnsi="Calibri"/>
                <w:vertAlign w:val="superscript"/>
              </w:rPr>
              <w:t>b</w:t>
            </w:r>
          </w:p>
        </w:tc>
        <w:tc>
          <w:tcPr>
            <w:tcW w:w="3487" w:type="dxa"/>
            <w:tcBorders>
              <w:left w:val="nil"/>
              <w:bottom w:val="single" w:sz="4" w:space="0" w:color="auto"/>
              <w:right w:val="nil"/>
            </w:tcBorders>
          </w:tcPr>
          <w:p w14:paraId="2775922E" w14:textId="77777777" w:rsidR="00274A6C" w:rsidRPr="00FD79C8" w:rsidRDefault="00274A6C" w:rsidP="002A32E7">
            <w:pPr>
              <w:rPr>
                <w:rFonts w:ascii="Calibri" w:hAnsi="Calibri"/>
              </w:rPr>
            </w:pPr>
            <w:r w:rsidRPr="00FD79C8">
              <w:rPr>
                <w:rFonts w:ascii="Calibri" w:hAnsi="Calibri"/>
              </w:rPr>
              <w:t xml:space="preserve">blights, rots, rusts, </w:t>
            </w:r>
            <w:r>
              <w:rPr>
                <w:rFonts w:ascii="Calibri" w:hAnsi="Calibri"/>
              </w:rPr>
              <w:t xml:space="preserve">leaf </w:t>
            </w:r>
            <w:r w:rsidRPr="00FD79C8">
              <w:rPr>
                <w:rFonts w:ascii="Calibri" w:hAnsi="Calibri"/>
              </w:rPr>
              <w:t xml:space="preserve">spots and </w:t>
            </w:r>
            <w:r>
              <w:rPr>
                <w:rFonts w:ascii="Calibri" w:hAnsi="Calibri"/>
              </w:rPr>
              <w:t>wilts</w:t>
            </w:r>
          </w:p>
        </w:tc>
      </w:tr>
      <w:tr w:rsidR="00274A6C" w:rsidRPr="00FD79C8" w14:paraId="0A1DB45E" w14:textId="77777777" w:rsidTr="002A32E7">
        <w:trPr>
          <w:jc w:val="center"/>
        </w:trPr>
        <w:tc>
          <w:tcPr>
            <w:tcW w:w="2835" w:type="dxa"/>
            <w:tcBorders>
              <w:left w:val="nil"/>
              <w:right w:val="nil"/>
            </w:tcBorders>
          </w:tcPr>
          <w:p w14:paraId="12657FE3" w14:textId="77777777" w:rsidR="00274A6C" w:rsidRPr="00FD79C8" w:rsidRDefault="00274A6C" w:rsidP="002A32E7">
            <w:pPr>
              <w:rPr>
                <w:rFonts w:ascii="Calibri" w:hAnsi="Calibri"/>
                <w:b/>
              </w:rPr>
            </w:pPr>
            <w:r w:rsidRPr="00FD79C8">
              <w:rPr>
                <w:rFonts w:ascii="Calibri" w:hAnsi="Calibri"/>
              </w:rPr>
              <w:t xml:space="preserve">Arthropod stressors </w:t>
            </w:r>
          </w:p>
        </w:tc>
        <w:tc>
          <w:tcPr>
            <w:tcW w:w="3487" w:type="dxa"/>
            <w:tcBorders>
              <w:left w:val="nil"/>
              <w:right w:val="nil"/>
            </w:tcBorders>
          </w:tcPr>
          <w:p w14:paraId="5AE7CFDA" w14:textId="381E0BA1" w:rsidR="00274A6C" w:rsidRPr="00FD79C8" w:rsidRDefault="003A4513" w:rsidP="002A32E7">
            <w:pPr>
              <w:rPr>
                <w:rFonts w:ascii="Calibri" w:hAnsi="Calibri"/>
              </w:rPr>
            </w:pPr>
            <w:r>
              <w:rPr>
                <w:rFonts w:ascii="Calibri" w:hAnsi="Calibri"/>
              </w:rPr>
              <w:t>9</w:t>
            </w:r>
            <w:r w:rsidRPr="00FD79C8">
              <w:rPr>
                <w:rFonts w:ascii="Calibri" w:hAnsi="Calibri"/>
              </w:rPr>
              <w:t xml:space="preserve"> </w:t>
            </w:r>
            <w:r w:rsidR="00274A6C" w:rsidRPr="00FD79C8">
              <w:rPr>
                <w:rFonts w:ascii="Calibri" w:hAnsi="Calibri"/>
              </w:rPr>
              <w:t>non-lepidopteran arthropods</w:t>
            </w:r>
          </w:p>
        </w:tc>
      </w:tr>
    </w:tbl>
    <w:p w14:paraId="309D2948" w14:textId="2D003D58" w:rsidR="00274A6C" w:rsidRPr="00FD79C8" w:rsidRDefault="00274A6C" w:rsidP="00F575D8">
      <w:pPr>
        <w:spacing w:before="0" w:after="0"/>
        <w:ind w:left="1560"/>
        <w:rPr>
          <w:rFonts w:ascii="Calibri" w:eastAsia="Times New Roman" w:hAnsi="Calibri"/>
          <w:sz w:val="18"/>
        </w:rPr>
      </w:pPr>
      <w:proofErr w:type="gramStart"/>
      <w:r w:rsidRPr="00FD79C8">
        <w:rPr>
          <w:rFonts w:ascii="Calibri" w:eastAsia="Times New Roman" w:hAnsi="Calibri"/>
          <w:sz w:val="18"/>
          <w:vertAlign w:val="superscript"/>
        </w:rPr>
        <w:t>a</w:t>
      </w:r>
      <w:proofErr w:type="gramEnd"/>
      <w:r w:rsidRPr="00FD79C8">
        <w:rPr>
          <w:rFonts w:ascii="Calibri" w:eastAsia="Times New Roman" w:hAnsi="Calibri"/>
          <w:sz w:val="18"/>
        </w:rPr>
        <w:t xml:space="preserve"> </w:t>
      </w:r>
      <w:r w:rsidR="00F25910">
        <w:rPr>
          <w:rFonts w:ascii="Calibri" w:eastAsia="Times New Roman" w:hAnsi="Calibri"/>
          <w:sz w:val="18"/>
        </w:rPr>
        <w:t>a</w:t>
      </w:r>
      <w:r w:rsidRPr="00FD79C8">
        <w:rPr>
          <w:rFonts w:ascii="Calibri" w:eastAsia="Times New Roman" w:hAnsi="Calibri"/>
          <w:sz w:val="18"/>
        </w:rPr>
        <w:t>biotic, disease and arthropod measures were by observation</w:t>
      </w:r>
    </w:p>
    <w:p w14:paraId="3A5881D7" w14:textId="42633A4E" w:rsidR="00274A6C" w:rsidRPr="00FD79C8" w:rsidRDefault="00274A6C" w:rsidP="00F575D8">
      <w:pPr>
        <w:spacing w:before="0" w:after="0"/>
        <w:ind w:left="1560"/>
        <w:rPr>
          <w:rFonts w:ascii="Calibri" w:eastAsia="Times New Roman" w:hAnsi="Calibri"/>
          <w:sz w:val="18"/>
        </w:rPr>
      </w:pPr>
      <w:r w:rsidRPr="00FD79C8">
        <w:rPr>
          <w:rFonts w:ascii="Calibri" w:eastAsia="Times New Roman" w:hAnsi="Calibri"/>
          <w:sz w:val="18"/>
          <w:vertAlign w:val="superscript"/>
        </w:rPr>
        <w:t>b</w:t>
      </w:r>
      <w:r w:rsidRPr="00FD79C8">
        <w:rPr>
          <w:rFonts w:ascii="Calibri" w:eastAsia="Times New Roman" w:hAnsi="Calibri"/>
          <w:sz w:val="18"/>
        </w:rPr>
        <w:t xml:space="preserve"> thirteen disease stressors assessed</w:t>
      </w:r>
    </w:p>
    <w:p w14:paraId="7E1174F9" w14:textId="0E04D3BD" w:rsidR="001C5410" w:rsidRPr="00BB7DF9" w:rsidRDefault="00FD79C8" w:rsidP="002409AF">
      <w:pPr>
        <w:pStyle w:val="ListParagraph"/>
        <w:rPr>
          <w:b/>
        </w:rPr>
      </w:pPr>
      <w:r w:rsidRPr="00274A6C">
        <w:t>Data were analysed from individual sites</w:t>
      </w:r>
      <w:r w:rsidR="003A4513">
        <w:t>, as well as</w:t>
      </w:r>
      <w:r w:rsidRPr="00274A6C">
        <w:t xml:space="preserve"> </w:t>
      </w:r>
      <w:r w:rsidR="003A4513" w:rsidRPr="00274A6C">
        <w:t xml:space="preserve">combined </w:t>
      </w:r>
      <w:r w:rsidR="003A4513">
        <w:t xml:space="preserve">data </w:t>
      </w:r>
      <w:r w:rsidRPr="00274A6C">
        <w:t xml:space="preserve">across </w:t>
      </w:r>
      <w:r w:rsidR="003A4513">
        <w:t>8</w:t>
      </w:r>
      <w:r w:rsidR="003A4513" w:rsidRPr="00274A6C">
        <w:t xml:space="preserve"> </w:t>
      </w:r>
      <w:r w:rsidRPr="00274A6C">
        <w:t>sites. For some parameters, there were significant differences (p &lt; 0.05)</w:t>
      </w:r>
      <w:r w:rsidR="00DA5648">
        <w:t xml:space="preserve"> observed</w:t>
      </w:r>
      <w:r w:rsidRPr="00274A6C">
        <w:t xml:space="preserve"> at individual sites, but not for combined site analyses. Likewise, a significant difference found for combined site data may not mean that each site showed a significant difference when analysed individually.</w:t>
      </w:r>
    </w:p>
    <w:p w14:paraId="7A43817D" w14:textId="0EB170D1" w:rsidR="00E17691" w:rsidRPr="004A3FA8" w:rsidRDefault="00935775" w:rsidP="002409AF">
      <w:pPr>
        <w:pStyle w:val="ListParagraph"/>
        <w:rPr>
          <w:b/>
        </w:rPr>
      </w:pPr>
      <w:r>
        <w:t xml:space="preserve">In the combined </w:t>
      </w:r>
      <w:r w:rsidR="000D0916">
        <w:t xml:space="preserve">site </w:t>
      </w:r>
      <w:r>
        <w:t>analysis</w:t>
      </w:r>
      <w:r w:rsidR="000D0916">
        <w:t xml:space="preserve"> </w:t>
      </w:r>
      <w:r>
        <w:t>s</w:t>
      </w:r>
      <w:r w:rsidR="001E00AB" w:rsidRPr="001E00AB">
        <w:t xml:space="preserve">ignificant differences </w:t>
      </w:r>
      <w:r w:rsidR="00406002">
        <w:t xml:space="preserve">between the GMO and the control </w:t>
      </w:r>
      <w:r w:rsidR="001E00AB">
        <w:t>were observed in 2 phenotypic characteristics</w:t>
      </w:r>
      <w:r w:rsidR="00B67134" w:rsidRPr="00B67134">
        <w:t xml:space="preserve"> </w:t>
      </w:r>
      <w:r w:rsidR="00B67134">
        <w:t>for the GMO</w:t>
      </w:r>
      <w:r w:rsidR="000D0916">
        <w:t>:</w:t>
      </w:r>
      <w:r w:rsidR="001E00AB">
        <w:t xml:space="preserve"> higher first position fruit retention</w:t>
      </w:r>
      <w:r w:rsidR="000D0916">
        <w:t xml:space="preserve">, which showed significant differences at </w:t>
      </w:r>
      <w:r w:rsidR="00575487">
        <w:t>3</w:t>
      </w:r>
      <w:r w:rsidR="000D0916">
        <w:t xml:space="preserve"> individual</w:t>
      </w:r>
      <w:r w:rsidR="00575487">
        <w:t xml:space="preserve"> sites</w:t>
      </w:r>
      <w:r w:rsidR="000D0916">
        <w:t>,</w:t>
      </w:r>
      <w:r w:rsidR="001E00AB">
        <w:t xml:space="preserve"> and lower seed weight</w:t>
      </w:r>
      <w:r w:rsidR="00B67134">
        <w:t xml:space="preserve">, which showed significant differences at </w:t>
      </w:r>
      <w:r w:rsidR="00575487">
        <w:t>6 sites</w:t>
      </w:r>
      <w:r w:rsidR="005F66A0">
        <w:t xml:space="preserve"> (Table 8)</w:t>
      </w:r>
      <w:r w:rsidR="001E00AB">
        <w:t xml:space="preserve">. </w:t>
      </w:r>
    </w:p>
    <w:p w14:paraId="2C3D9203" w14:textId="3B8907C5" w:rsidR="004A3FA8" w:rsidRDefault="004A3FA8">
      <w:pPr>
        <w:pStyle w:val="TableHeading"/>
        <w:numPr>
          <w:ilvl w:val="0"/>
          <w:numId w:val="16"/>
        </w:numPr>
        <w:ind w:left="-567"/>
      </w:pPr>
      <w:r>
        <w:t>US phenotypic characterisation of the GMO</w:t>
      </w:r>
      <w:r w:rsidR="00C142A7">
        <w:t xml:space="preserve"> </w:t>
      </w:r>
    </w:p>
    <w:tbl>
      <w:tblPr>
        <w:tblStyle w:val="TableGrid"/>
        <w:tblW w:w="0" w:type="auto"/>
        <w:tblLook w:val="04A0" w:firstRow="1" w:lastRow="0" w:firstColumn="1" w:lastColumn="0" w:noHBand="0" w:noVBand="1"/>
        <w:tblCaption w:val="US Phenotypic characterisation of the GMO"/>
        <w:tblDescription w:val="The table lists all the measures taken in phenotypic trials. The table has four columns showing types of characteristics, Mean for the GMO and the control cotton, and Reference range."/>
      </w:tblPr>
      <w:tblGrid>
        <w:gridCol w:w="3545"/>
        <w:gridCol w:w="2268"/>
        <w:gridCol w:w="1704"/>
        <w:gridCol w:w="1791"/>
      </w:tblGrid>
      <w:tr w:rsidR="00E64689" w14:paraId="7A9645C8" w14:textId="77777777" w:rsidTr="00E64689">
        <w:trPr>
          <w:tblHeader/>
        </w:trPr>
        <w:tc>
          <w:tcPr>
            <w:tcW w:w="3545" w:type="dxa"/>
            <w:tcBorders>
              <w:left w:val="nil"/>
              <w:bottom w:val="nil"/>
              <w:right w:val="nil"/>
            </w:tcBorders>
          </w:tcPr>
          <w:p w14:paraId="4B4836C4" w14:textId="77777777" w:rsidR="00E64689" w:rsidRPr="00C142A7" w:rsidRDefault="00E64689" w:rsidP="005F66A0">
            <w:pPr>
              <w:spacing w:before="0"/>
              <w:rPr>
                <w:rFonts w:ascii="Calibri" w:hAnsi="Calibri" w:cs="Calibri"/>
              </w:rPr>
            </w:pPr>
            <w:r w:rsidRPr="00C142A7">
              <w:rPr>
                <w:rFonts w:ascii="Calibri" w:hAnsi="Calibri" w:cs="Calibri"/>
              </w:rPr>
              <w:t>Characteristic</w:t>
            </w:r>
            <w:r w:rsidRPr="00C142A7">
              <w:rPr>
                <w:rFonts w:ascii="Calibri" w:hAnsi="Calibri" w:cs="Calibri"/>
                <w:spacing w:val="-9"/>
              </w:rPr>
              <w:t xml:space="preserve"> </w:t>
            </w:r>
            <w:r w:rsidRPr="00C142A7">
              <w:rPr>
                <w:rFonts w:ascii="Calibri" w:hAnsi="Calibri" w:cs="Calibri"/>
                <w:spacing w:val="-2"/>
              </w:rPr>
              <w:t>(units)</w:t>
            </w:r>
          </w:p>
        </w:tc>
        <w:tc>
          <w:tcPr>
            <w:tcW w:w="2268" w:type="dxa"/>
            <w:tcBorders>
              <w:left w:val="nil"/>
              <w:bottom w:val="nil"/>
              <w:right w:val="nil"/>
            </w:tcBorders>
          </w:tcPr>
          <w:p w14:paraId="2C69E74E" w14:textId="7F5543EB" w:rsidR="00E64689" w:rsidRPr="00C142A7" w:rsidRDefault="00E64689" w:rsidP="005F66A0">
            <w:pPr>
              <w:spacing w:before="0"/>
              <w:rPr>
                <w:rFonts w:ascii="Calibri" w:hAnsi="Calibri" w:cs="Calibri"/>
              </w:rPr>
            </w:pPr>
            <w:r w:rsidRPr="00C142A7">
              <w:rPr>
                <w:rFonts w:ascii="Calibri" w:hAnsi="Calibri" w:cs="Calibri"/>
              </w:rPr>
              <w:t>Mean</w:t>
            </w:r>
            <w:r w:rsidRPr="00C142A7">
              <w:rPr>
                <w:rFonts w:ascii="Calibri" w:hAnsi="Calibri" w:cs="Calibri"/>
                <w:spacing w:val="-2"/>
              </w:rPr>
              <w:t xml:space="preserve"> (SE)</w:t>
            </w:r>
          </w:p>
        </w:tc>
        <w:tc>
          <w:tcPr>
            <w:tcW w:w="1704" w:type="dxa"/>
            <w:tcBorders>
              <w:left w:val="nil"/>
              <w:bottom w:val="nil"/>
              <w:right w:val="nil"/>
            </w:tcBorders>
          </w:tcPr>
          <w:p w14:paraId="0217ABB8" w14:textId="77777777" w:rsidR="00E64689" w:rsidRPr="00C142A7" w:rsidRDefault="00E64689" w:rsidP="005F66A0">
            <w:pPr>
              <w:spacing w:before="0"/>
              <w:rPr>
                <w:rFonts w:ascii="Calibri" w:hAnsi="Calibri" w:cs="Calibri"/>
              </w:rPr>
            </w:pPr>
            <w:r w:rsidRPr="00C142A7">
              <w:rPr>
                <w:rFonts w:ascii="Calibri" w:hAnsi="Calibri" w:cs="Calibri"/>
              </w:rPr>
              <w:t>Mean</w:t>
            </w:r>
            <w:r w:rsidRPr="00C142A7">
              <w:rPr>
                <w:rFonts w:ascii="Calibri" w:hAnsi="Calibri" w:cs="Calibri"/>
                <w:spacing w:val="-2"/>
              </w:rPr>
              <w:t xml:space="preserve"> (SE)</w:t>
            </w:r>
          </w:p>
        </w:tc>
        <w:tc>
          <w:tcPr>
            <w:tcW w:w="1791" w:type="dxa"/>
            <w:tcBorders>
              <w:left w:val="nil"/>
              <w:bottom w:val="nil"/>
              <w:right w:val="nil"/>
            </w:tcBorders>
          </w:tcPr>
          <w:p w14:paraId="75DB569A" w14:textId="452A47F7" w:rsidR="00E64689" w:rsidRPr="00C142A7" w:rsidRDefault="00E64689" w:rsidP="005F66A0">
            <w:pPr>
              <w:spacing w:before="0"/>
              <w:rPr>
                <w:rFonts w:ascii="Calibri" w:hAnsi="Calibri" w:cs="Calibri"/>
                <w:vertAlign w:val="superscript"/>
              </w:rPr>
            </w:pPr>
            <w:r w:rsidRPr="00C142A7">
              <w:rPr>
                <w:rFonts w:ascii="Calibri" w:hAnsi="Calibri" w:cs="Calibri"/>
              </w:rPr>
              <w:t xml:space="preserve">Reference </w:t>
            </w:r>
            <w:proofErr w:type="spellStart"/>
            <w:r w:rsidRPr="00C142A7">
              <w:rPr>
                <w:rFonts w:ascii="Calibri" w:hAnsi="Calibri" w:cs="Calibri"/>
                <w:spacing w:val="-2"/>
              </w:rPr>
              <w:t>Range</w:t>
            </w:r>
            <w:r w:rsidRPr="00C142A7">
              <w:rPr>
                <w:rFonts w:ascii="Calibri" w:hAnsi="Calibri" w:cs="Calibri"/>
                <w:spacing w:val="-2"/>
                <w:vertAlign w:val="superscript"/>
              </w:rPr>
              <w:t>c</w:t>
            </w:r>
            <w:proofErr w:type="spellEnd"/>
          </w:p>
        </w:tc>
      </w:tr>
      <w:tr w:rsidR="004A3FA8" w14:paraId="0F993375" w14:textId="77777777" w:rsidTr="00E64689">
        <w:trPr>
          <w:tblHeader/>
        </w:trPr>
        <w:tc>
          <w:tcPr>
            <w:tcW w:w="3545" w:type="dxa"/>
            <w:tcBorders>
              <w:top w:val="nil"/>
              <w:left w:val="nil"/>
              <w:bottom w:val="single" w:sz="4" w:space="0" w:color="auto"/>
              <w:right w:val="nil"/>
            </w:tcBorders>
          </w:tcPr>
          <w:p w14:paraId="720002F6" w14:textId="77777777" w:rsidR="004A3FA8" w:rsidRPr="00C142A7" w:rsidRDefault="004A3FA8" w:rsidP="005F66A0">
            <w:pPr>
              <w:spacing w:before="0"/>
              <w:rPr>
                <w:rFonts w:ascii="Calibri" w:hAnsi="Calibri" w:cs="Calibri"/>
              </w:rPr>
            </w:pPr>
          </w:p>
        </w:tc>
        <w:tc>
          <w:tcPr>
            <w:tcW w:w="2268" w:type="dxa"/>
            <w:tcBorders>
              <w:top w:val="nil"/>
              <w:left w:val="nil"/>
              <w:bottom w:val="single" w:sz="4" w:space="0" w:color="auto"/>
              <w:right w:val="nil"/>
            </w:tcBorders>
          </w:tcPr>
          <w:p w14:paraId="057E9A92" w14:textId="4BA48415" w:rsidR="004A3FA8" w:rsidRPr="00C142A7" w:rsidRDefault="004A3FA8" w:rsidP="005F66A0">
            <w:pPr>
              <w:spacing w:before="0"/>
              <w:rPr>
                <w:rFonts w:ascii="Calibri" w:hAnsi="Calibri" w:cs="Calibri"/>
              </w:rPr>
            </w:pPr>
            <w:proofErr w:type="spellStart"/>
            <w:r w:rsidRPr="00C142A7">
              <w:rPr>
                <w:rFonts w:ascii="Calibri" w:hAnsi="Calibri" w:cs="Calibri"/>
              </w:rPr>
              <w:t>GMO</w:t>
            </w:r>
            <w:r w:rsidR="005F66A0" w:rsidRPr="00C142A7">
              <w:rPr>
                <w:rFonts w:ascii="Calibri" w:hAnsi="Calibri" w:cs="Calibri"/>
                <w:spacing w:val="-2"/>
                <w:vertAlign w:val="superscript"/>
              </w:rPr>
              <w:t>a</w:t>
            </w:r>
            <w:proofErr w:type="spellEnd"/>
          </w:p>
        </w:tc>
        <w:tc>
          <w:tcPr>
            <w:tcW w:w="1704" w:type="dxa"/>
            <w:tcBorders>
              <w:top w:val="nil"/>
              <w:left w:val="nil"/>
              <w:bottom w:val="single" w:sz="4" w:space="0" w:color="auto"/>
              <w:right w:val="nil"/>
            </w:tcBorders>
          </w:tcPr>
          <w:p w14:paraId="64FC889C" w14:textId="3402BD9C" w:rsidR="004A3FA8" w:rsidRPr="00C142A7" w:rsidRDefault="004A3FA8" w:rsidP="005F66A0">
            <w:pPr>
              <w:spacing w:before="0"/>
              <w:rPr>
                <w:rFonts w:ascii="Calibri" w:hAnsi="Calibri" w:cs="Calibri"/>
                <w:vertAlign w:val="superscript"/>
              </w:rPr>
            </w:pPr>
            <w:r w:rsidRPr="00C142A7">
              <w:rPr>
                <w:rFonts w:ascii="Calibri" w:hAnsi="Calibri" w:cs="Calibri"/>
              </w:rPr>
              <w:t>Control</w:t>
            </w:r>
            <w:r w:rsidR="005F66A0" w:rsidRPr="00C142A7">
              <w:rPr>
                <w:rFonts w:ascii="Calibri" w:hAnsi="Calibri" w:cs="Calibri"/>
                <w:spacing w:val="-2"/>
                <w:vertAlign w:val="superscript"/>
              </w:rPr>
              <w:t xml:space="preserve"> </w:t>
            </w:r>
            <w:proofErr w:type="spellStart"/>
            <w:proofErr w:type="gramStart"/>
            <w:r w:rsidR="005F66A0" w:rsidRPr="00C142A7">
              <w:rPr>
                <w:rFonts w:ascii="Calibri" w:hAnsi="Calibri" w:cs="Calibri"/>
                <w:spacing w:val="-2"/>
                <w:vertAlign w:val="superscript"/>
              </w:rPr>
              <w:t>a,b</w:t>
            </w:r>
            <w:proofErr w:type="spellEnd"/>
            <w:proofErr w:type="gramEnd"/>
          </w:p>
        </w:tc>
        <w:tc>
          <w:tcPr>
            <w:tcW w:w="1791" w:type="dxa"/>
            <w:tcBorders>
              <w:top w:val="nil"/>
              <w:left w:val="nil"/>
              <w:bottom w:val="single" w:sz="4" w:space="0" w:color="auto"/>
              <w:right w:val="nil"/>
            </w:tcBorders>
          </w:tcPr>
          <w:p w14:paraId="4711C401" w14:textId="77777777" w:rsidR="004A3FA8" w:rsidRPr="00C142A7" w:rsidRDefault="004A3FA8" w:rsidP="005F66A0">
            <w:pPr>
              <w:spacing w:before="0"/>
              <w:rPr>
                <w:rFonts w:ascii="Calibri" w:hAnsi="Calibri" w:cs="Calibri"/>
              </w:rPr>
            </w:pPr>
          </w:p>
        </w:tc>
      </w:tr>
      <w:tr w:rsidR="004A3FA8" w14:paraId="2BE0DC15" w14:textId="77777777" w:rsidTr="00E64689">
        <w:tc>
          <w:tcPr>
            <w:tcW w:w="3545" w:type="dxa"/>
            <w:tcBorders>
              <w:left w:val="nil"/>
              <w:bottom w:val="nil"/>
              <w:right w:val="nil"/>
            </w:tcBorders>
          </w:tcPr>
          <w:p w14:paraId="0357C1DC" w14:textId="77777777" w:rsidR="004A3FA8" w:rsidRPr="009046FB" w:rsidRDefault="004A3FA8" w:rsidP="004A3FA8">
            <w:pPr>
              <w:spacing w:before="0"/>
              <w:rPr>
                <w:rFonts w:ascii="Calibri" w:hAnsi="Calibri" w:cs="Calibri"/>
              </w:rPr>
            </w:pPr>
            <w:r w:rsidRPr="009046FB">
              <w:rPr>
                <w:rFonts w:ascii="Calibri" w:hAnsi="Calibri" w:cs="Calibri"/>
              </w:rPr>
              <w:t>Early</w:t>
            </w:r>
            <w:r w:rsidRPr="009046FB">
              <w:rPr>
                <w:rFonts w:ascii="Calibri" w:hAnsi="Calibri" w:cs="Calibri"/>
                <w:spacing w:val="-7"/>
              </w:rPr>
              <w:t xml:space="preserve"> </w:t>
            </w:r>
            <w:r w:rsidRPr="009046FB">
              <w:rPr>
                <w:rFonts w:ascii="Calibri" w:hAnsi="Calibri" w:cs="Calibri"/>
              </w:rPr>
              <w:t>Stand Count</w:t>
            </w:r>
            <w:r w:rsidRPr="009046FB">
              <w:rPr>
                <w:rFonts w:ascii="Calibri" w:hAnsi="Calibri" w:cs="Calibri"/>
                <w:spacing w:val="1"/>
              </w:rPr>
              <w:t xml:space="preserve"> </w:t>
            </w:r>
            <w:r w:rsidRPr="009046FB">
              <w:rPr>
                <w:rFonts w:ascii="Calibri" w:hAnsi="Calibri" w:cs="Calibri"/>
              </w:rPr>
              <w:t>(plants/2</w:t>
            </w:r>
            <w:r w:rsidRPr="009046FB">
              <w:rPr>
                <w:rFonts w:ascii="Calibri" w:hAnsi="Calibri" w:cs="Calibri"/>
                <w:spacing w:val="1"/>
              </w:rPr>
              <w:t xml:space="preserve"> </w:t>
            </w:r>
            <w:r w:rsidRPr="009046FB">
              <w:rPr>
                <w:rFonts w:ascii="Calibri" w:hAnsi="Calibri" w:cs="Calibri"/>
                <w:spacing w:val="-4"/>
              </w:rPr>
              <w:t>rows)</w:t>
            </w:r>
          </w:p>
        </w:tc>
        <w:tc>
          <w:tcPr>
            <w:tcW w:w="2268" w:type="dxa"/>
            <w:tcBorders>
              <w:left w:val="nil"/>
              <w:bottom w:val="nil"/>
              <w:right w:val="nil"/>
            </w:tcBorders>
          </w:tcPr>
          <w:p w14:paraId="58B4CACB" w14:textId="77777777" w:rsidR="004A3FA8" w:rsidRPr="009046FB" w:rsidRDefault="004A3FA8" w:rsidP="004A3FA8">
            <w:pPr>
              <w:spacing w:before="0"/>
              <w:rPr>
                <w:rFonts w:ascii="Calibri" w:hAnsi="Calibri" w:cs="Calibri"/>
              </w:rPr>
            </w:pPr>
            <w:r w:rsidRPr="009046FB">
              <w:rPr>
                <w:rFonts w:ascii="Calibri" w:hAnsi="Calibri" w:cs="Calibri"/>
              </w:rPr>
              <w:t xml:space="preserve">177.8 </w:t>
            </w:r>
            <w:r w:rsidRPr="009046FB">
              <w:rPr>
                <w:rFonts w:ascii="Calibri" w:hAnsi="Calibri" w:cs="Calibri"/>
                <w:spacing w:val="-2"/>
              </w:rPr>
              <w:t>(5.11)</w:t>
            </w:r>
          </w:p>
        </w:tc>
        <w:tc>
          <w:tcPr>
            <w:tcW w:w="1704" w:type="dxa"/>
            <w:tcBorders>
              <w:left w:val="nil"/>
              <w:bottom w:val="nil"/>
              <w:right w:val="nil"/>
            </w:tcBorders>
          </w:tcPr>
          <w:p w14:paraId="2AD4BE97" w14:textId="77777777" w:rsidR="004A3FA8" w:rsidRPr="009046FB" w:rsidRDefault="004A3FA8" w:rsidP="004A3FA8">
            <w:pPr>
              <w:spacing w:before="0"/>
              <w:rPr>
                <w:rFonts w:ascii="Calibri" w:hAnsi="Calibri" w:cs="Calibri"/>
              </w:rPr>
            </w:pPr>
            <w:r w:rsidRPr="009046FB">
              <w:rPr>
                <w:rFonts w:ascii="Calibri" w:hAnsi="Calibri" w:cs="Calibri"/>
              </w:rPr>
              <w:t xml:space="preserve">178.5 </w:t>
            </w:r>
            <w:r w:rsidRPr="009046FB">
              <w:rPr>
                <w:rFonts w:ascii="Calibri" w:hAnsi="Calibri" w:cs="Calibri"/>
                <w:spacing w:val="-2"/>
              </w:rPr>
              <w:t>(4.94)</w:t>
            </w:r>
          </w:p>
        </w:tc>
        <w:tc>
          <w:tcPr>
            <w:tcW w:w="1791" w:type="dxa"/>
            <w:tcBorders>
              <w:left w:val="nil"/>
              <w:bottom w:val="nil"/>
              <w:right w:val="nil"/>
            </w:tcBorders>
          </w:tcPr>
          <w:p w14:paraId="3EA06F76" w14:textId="77777777" w:rsidR="004A3FA8" w:rsidRPr="009046FB" w:rsidRDefault="004A3FA8" w:rsidP="004A3FA8">
            <w:pPr>
              <w:spacing w:before="0"/>
              <w:rPr>
                <w:rFonts w:ascii="Calibri" w:hAnsi="Calibri" w:cs="Calibri"/>
              </w:rPr>
            </w:pPr>
            <w:r w:rsidRPr="009046FB">
              <w:rPr>
                <w:rFonts w:ascii="Calibri" w:hAnsi="Calibri" w:cs="Calibri"/>
              </w:rPr>
              <w:t>148.5 -</w:t>
            </w:r>
            <w:r w:rsidRPr="009046FB">
              <w:rPr>
                <w:rFonts w:ascii="Calibri" w:hAnsi="Calibri" w:cs="Calibri"/>
                <w:spacing w:val="-1"/>
              </w:rPr>
              <w:t xml:space="preserve"> </w:t>
            </w:r>
            <w:r w:rsidRPr="009046FB">
              <w:rPr>
                <w:rFonts w:ascii="Calibri" w:hAnsi="Calibri" w:cs="Calibri"/>
                <w:spacing w:val="-2"/>
              </w:rPr>
              <w:t>244.6</w:t>
            </w:r>
          </w:p>
        </w:tc>
      </w:tr>
      <w:tr w:rsidR="004A3FA8" w14:paraId="2E726A09" w14:textId="77777777" w:rsidTr="00E64689">
        <w:tc>
          <w:tcPr>
            <w:tcW w:w="3545" w:type="dxa"/>
            <w:tcBorders>
              <w:top w:val="nil"/>
              <w:left w:val="nil"/>
              <w:bottom w:val="nil"/>
              <w:right w:val="nil"/>
            </w:tcBorders>
          </w:tcPr>
          <w:p w14:paraId="6C67DFC7" w14:textId="5A2518CB" w:rsidR="004A3FA8" w:rsidRPr="005F66A0" w:rsidRDefault="004A3FA8" w:rsidP="004A3FA8">
            <w:pPr>
              <w:spacing w:before="0"/>
              <w:rPr>
                <w:rFonts w:ascii="Calibri" w:hAnsi="Calibri" w:cs="Calibri"/>
                <w:vertAlign w:val="superscript"/>
              </w:rPr>
            </w:pPr>
            <w:r w:rsidRPr="009046FB">
              <w:rPr>
                <w:rFonts w:ascii="Calibri" w:hAnsi="Calibri" w:cs="Calibri"/>
              </w:rPr>
              <w:t>Days</w:t>
            </w:r>
            <w:r w:rsidRPr="009046FB">
              <w:rPr>
                <w:rFonts w:ascii="Calibri" w:hAnsi="Calibri" w:cs="Calibri"/>
                <w:spacing w:val="-2"/>
              </w:rPr>
              <w:t xml:space="preserve"> </w:t>
            </w:r>
            <w:r w:rsidRPr="009046FB">
              <w:rPr>
                <w:rFonts w:ascii="Calibri" w:hAnsi="Calibri" w:cs="Calibri"/>
              </w:rPr>
              <w:t>to</w:t>
            </w:r>
            <w:r w:rsidRPr="009046FB">
              <w:rPr>
                <w:rFonts w:ascii="Calibri" w:hAnsi="Calibri" w:cs="Calibri"/>
                <w:spacing w:val="-1"/>
              </w:rPr>
              <w:t xml:space="preserve"> </w:t>
            </w:r>
            <w:proofErr w:type="spellStart"/>
            <w:r w:rsidRPr="009046FB">
              <w:rPr>
                <w:rFonts w:ascii="Calibri" w:hAnsi="Calibri" w:cs="Calibri"/>
                <w:spacing w:val="-2"/>
              </w:rPr>
              <w:t>flowering</w:t>
            </w:r>
            <w:r w:rsidR="005F66A0">
              <w:rPr>
                <w:rFonts w:ascii="Calibri" w:hAnsi="Calibri" w:cs="Calibri"/>
                <w:spacing w:val="-2"/>
                <w:vertAlign w:val="superscript"/>
              </w:rPr>
              <w:t>d</w:t>
            </w:r>
            <w:proofErr w:type="spellEnd"/>
          </w:p>
        </w:tc>
        <w:tc>
          <w:tcPr>
            <w:tcW w:w="2268" w:type="dxa"/>
            <w:tcBorders>
              <w:top w:val="nil"/>
              <w:left w:val="nil"/>
              <w:bottom w:val="nil"/>
              <w:right w:val="nil"/>
            </w:tcBorders>
          </w:tcPr>
          <w:p w14:paraId="6800C070" w14:textId="77777777" w:rsidR="004A3FA8" w:rsidRPr="009046FB" w:rsidRDefault="004A3FA8" w:rsidP="004A3FA8">
            <w:pPr>
              <w:spacing w:before="0"/>
              <w:rPr>
                <w:rFonts w:ascii="Calibri" w:hAnsi="Calibri" w:cs="Calibri"/>
              </w:rPr>
            </w:pPr>
            <w:r w:rsidRPr="009046FB">
              <w:rPr>
                <w:rFonts w:ascii="Calibri" w:hAnsi="Calibri" w:cs="Calibri"/>
              </w:rPr>
              <w:t xml:space="preserve">57.1 </w:t>
            </w:r>
            <w:r w:rsidRPr="009046FB">
              <w:rPr>
                <w:rFonts w:ascii="Calibri" w:hAnsi="Calibri" w:cs="Calibri"/>
                <w:spacing w:val="-2"/>
              </w:rPr>
              <w:t>(0.82)</w:t>
            </w:r>
          </w:p>
        </w:tc>
        <w:tc>
          <w:tcPr>
            <w:tcW w:w="1704" w:type="dxa"/>
            <w:tcBorders>
              <w:top w:val="nil"/>
              <w:left w:val="nil"/>
              <w:bottom w:val="nil"/>
              <w:right w:val="nil"/>
            </w:tcBorders>
          </w:tcPr>
          <w:p w14:paraId="7FE37F4C" w14:textId="77777777" w:rsidR="004A3FA8" w:rsidRPr="009046FB" w:rsidRDefault="004A3FA8" w:rsidP="004A3FA8">
            <w:pPr>
              <w:spacing w:before="0"/>
              <w:rPr>
                <w:rFonts w:ascii="Calibri" w:hAnsi="Calibri" w:cs="Calibri"/>
              </w:rPr>
            </w:pPr>
            <w:r w:rsidRPr="009046FB">
              <w:rPr>
                <w:rFonts w:ascii="Calibri" w:hAnsi="Calibri" w:cs="Calibri"/>
              </w:rPr>
              <w:t xml:space="preserve">57.4 </w:t>
            </w:r>
            <w:r w:rsidRPr="009046FB">
              <w:rPr>
                <w:rFonts w:ascii="Calibri" w:hAnsi="Calibri" w:cs="Calibri"/>
                <w:spacing w:val="-2"/>
              </w:rPr>
              <w:t>(0.98)</w:t>
            </w:r>
          </w:p>
        </w:tc>
        <w:tc>
          <w:tcPr>
            <w:tcW w:w="1791" w:type="dxa"/>
            <w:tcBorders>
              <w:top w:val="nil"/>
              <w:left w:val="nil"/>
              <w:bottom w:val="nil"/>
              <w:right w:val="nil"/>
            </w:tcBorders>
          </w:tcPr>
          <w:p w14:paraId="5597750D" w14:textId="77777777" w:rsidR="004A3FA8" w:rsidRPr="009046FB" w:rsidRDefault="004A3FA8" w:rsidP="004A3FA8">
            <w:pPr>
              <w:spacing w:before="0"/>
              <w:rPr>
                <w:rFonts w:ascii="Calibri" w:hAnsi="Calibri" w:cs="Calibri"/>
              </w:rPr>
            </w:pPr>
            <w:r w:rsidRPr="009046FB">
              <w:rPr>
                <w:rFonts w:ascii="Calibri" w:hAnsi="Calibri" w:cs="Calibri"/>
              </w:rPr>
              <w:t>50.6 -</w:t>
            </w:r>
            <w:r w:rsidRPr="009046FB">
              <w:rPr>
                <w:rFonts w:ascii="Calibri" w:hAnsi="Calibri" w:cs="Calibri"/>
                <w:spacing w:val="-1"/>
              </w:rPr>
              <w:t xml:space="preserve"> </w:t>
            </w:r>
            <w:r w:rsidRPr="009046FB">
              <w:rPr>
                <w:rFonts w:ascii="Calibri" w:hAnsi="Calibri" w:cs="Calibri"/>
                <w:spacing w:val="-4"/>
              </w:rPr>
              <w:t>64.1</w:t>
            </w:r>
          </w:p>
        </w:tc>
      </w:tr>
      <w:tr w:rsidR="004A3FA8" w14:paraId="7C153DA7" w14:textId="77777777" w:rsidTr="00E64689">
        <w:tc>
          <w:tcPr>
            <w:tcW w:w="3545" w:type="dxa"/>
            <w:tcBorders>
              <w:top w:val="nil"/>
              <w:left w:val="nil"/>
              <w:bottom w:val="nil"/>
              <w:right w:val="nil"/>
            </w:tcBorders>
          </w:tcPr>
          <w:p w14:paraId="765AADD6" w14:textId="77777777" w:rsidR="004A3FA8" w:rsidRPr="009046FB" w:rsidRDefault="004A3FA8" w:rsidP="004A3FA8">
            <w:pPr>
              <w:spacing w:before="0"/>
              <w:rPr>
                <w:rFonts w:ascii="Calibri" w:hAnsi="Calibri" w:cs="Calibri"/>
              </w:rPr>
            </w:pPr>
            <w:r w:rsidRPr="009046FB">
              <w:rPr>
                <w:rFonts w:ascii="Calibri" w:hAnsi="Calibri" w:cs="Calibri"/>
              </w:rPr>
              <w:t>Final</w:t>
            </w:r>
            <w:r w:rsidRPr="009046FB">
              <w:rPr>
                <w:rFonts w:ascii="Calibri" w:hAnsi="Calibri" w:cs="Calibri"/>
                <w:spacing w:val="-1"/>
              </w:rPr>
              <w:t xml:space="preserve"> </w:t>
            </w:r>
            <w:r w:rsidRPr="009046FB">
              <w:rPr>
                <w:rFonts w:ascii="Calibri" w:hAnsi="Calibri" w:cs="Calibri"/>
              </w:rPr>
              <w:t>Stand</w:t>
            </w:r>
            <w:r w:rsidRPr="009046FB">
              <w:rPr>
                <w:rFonts w:ascii="Calibri" w:hAnsi="Calibri" w:cs="Calibri"/>
                <w:spacing w:val="-1"/>
              </w:rPr>
              <w:t xml:space="preserve"> </w:t>
            </w:r>
            <w:r w:rsidRPr="009046FB">
              <w:rPr>
                <w:rFonts w:ascii="Calibri" w:hAnsi="Calibri" w:cs="Calibri"/>
              </w:rPr>
              <w:t xml:space="preserve">Count (plants/2 </w:t>
            </w:r>
            <w:r w:rsidRPr="009046FB">
              <w:rPr>
                <w:rFonts w:ascii="Calibri" w:hAnsi="Calibri" w:cs="Calibri"/>
                <w:spacing w:val="-4"/>
              </w:rPr>
              <w:t>rows)</w:t>
            </w:r>
          </w:p>
        </w:tc>
        <w:tc>
          <w:tcPr>
            <w:tcW w:w="2268" w:type="dxa"/>
            <w:tcBorders>
              <w:top w:val="nil"/>
              <w:left w:val="nil"/>
              <w:bottom w:val="nil"/>
              <w:right w:val="nil"/>
            </w:tcBorders>
          </w:tcPr>
          <w:p w14:paraId="0FCBF164" w14:textId="77777777" w:rsidR="004A3FA8" w:rsidRPr="009046FB" w:rsidRDefault="004A3FA8" w:rsidP="004A3FA8">
            <w:pPr>
              <w:spacing w:before="0"/>
              <w:rPr>
                <w:rFonts w:ascii="Calibri" w:hAnsi="Calibri" w:cs="Calibri"/>
              </w:rPr>
            </w:pPr>
            <w:r w:rsidRPr="009046FB">
              <w:rPr>
                <w:rFonts w:ascii="Calibri" w:hAnsi="Calibri" w:cs="Calibri"/>
              </w:rPr>
              <w:t xml:space="preserve">170.7 </w:t>
            </w:r>
            <w:r w:rsidRPr="009046FB">
              <w:rPr>
                <w:rFonts w:ascii="Calibri" w:hAnsi="Calibri" w:cs="Calibri"/>
                <w:spacing w:val="-2"/>
              </w:rPr>
              <w:t>(5.23)</w:t>
            </w:r>
          </w:p>
        </w:tc>
        <w:tc>
          <w:tcPr>
            <w:tcW w:w="1704" w:type="dxa"/>
            <w:tcBorders>
              <w:top w:val="nil"/>
              <w:left w:val="nil"/>
              <w:bottom w:val="nil"/>
              <w:right w:val="nil"/>
            </w:tcBorders>
          </w:tcPr>
          <w:p w14:paraId="1DF84C8B" w14:textId="77777777" w:rsidR="004A3FA8" w:rsidRPr="009046FB" w:rsidRDefault="004A3FA8" w:rsidP="004A3FA8">
            <w:pPr>
              <w:spacing w:before="0"/>
              <w:rPr>
                <w:rFonts w:ascii="Calibri" w:hAnsi="Calibri" w:cs="Calibri"/>
              </w:rPr>
            </w:pPr>
            <w:r w:rsidRPr="009046FB">
              <w:rPr>
                <w:rFonts w:ascii="Calibri" w:hAnsi="Calibri" w:cs="Calibri"/>
              </w:rPr>
              <w:t xml:space="preserve">166.1 </w:t>
            </w:r>
            <w:r w:rsidRPr="009046FB">
              <w:rPr>
                <w:rFonts w:ascii="Calibri" w:hAnsi="Calibri" w:cs="Calibri"/>
                <w:spacing w:val="-2"/>
              </w:rPr>
              <w:t>(5.15)</w:t>
            </w:r>
          </w:p>
        </w:tc>
        <w:tc>
          <w:tcPr>
            <w:tcW w:w="1791" w:type="dxa"/>
            <w:tcBorders>
              <w:top w:val="nil"/>
              <w:left w:val="nil"/>
              <w:bottom w:val="nil"/>
              <w:right w:val="nil"/>
            </w:tcBorders>
          </w:tcPr>
          <w:p w14:paraId="599D2159" w14:textId="77777777" w:rsidR="004A3FA8" w:rsidRPr="009046FB" w:rsidRDefault="004A3FA8" w:rsidP="004A3FA8">
            <w:pPr>
              <w:spacing w:before="0"/>
              <w:rPr>
                <w:rFonts w:ascii="Calibri" w:hAnsi="Calibri" w:cs="Calibri"/>
              </w:rPr>
            </w:pPr>
            <w:r w:rsidRPr="009046FB">
              <w:rPr>
                <w:rFonts w:ascii="Calibri" w:hAnsi="Calibri" w:cs="Calibri"/>
              </w:rPr>
              <w:t>144.4 -</w:t>
            </w:r>
            <w:r w:rsidRPr="009046FB">
              <w:rPr>
                <w:rFonts w:ascii="Calibri" w:hAnsi="Calibri" w:cs="Calibri"/>
                <w:spacing w:val="-1"/>
              </w:rPr>
              <w:t xml:space="preserve"> </w:t>
            </w:r>
            <w:r w:rsidRPr="009046FB">
              <w:rPr>
                <w:rFonts w:ascii="Calibri" w:hAnsi="Calibri" w:cs="Calibri"/>
                <w:spacing w:val="-2"/>
              </w:rPr>
              <w:t>230.4</w:t>
            </w:r>
          </w:p>
        </w:tc>
      </w:tr>
      <w:tr w:rsidR="004A3FA8" w14:paraId="688536A2" w14:textId="77777777" w:rsidTr="00E64689">
        <w:tc>
          <w:tcPr>
            <w:tcW w:w="3545" w:type="dxa"/>
            <w:tcBorders>
              <w:top w:val="nil"/>
              <w:left w:val="nil"/>
              <w:bottom w:val="nil"/>
              <w:right w:val="nil"/>
            </w:tcBorders>
          </w:tcPr>
          <w:p w14:paraId="55EB2634" w14:textId="77777777" w:rsidR="004A3FA8" w:rsidRPr="009046FB" w:rsidRDefault="004A3FA8" w:rsidP="004A3FA8">
            <w:pPr>
              <w:spacing w:before="0"/>
              <w:rPr>
                <w:rFonts w:ascii="Calibri" w:hAnsi="Calibri" w:cs="Calibri"/>
              </w:rPr>
            </w:pPr>
            <w:r w:rsidRPr="009046FB">
              <w:rPr>
                <w:rFonts w:ascii="Calibri" w:hAnsi="Calibri" w:cs="Calibri"/>
              </w:rPr>
              <w:t>Plant</w:t>
            </w:r>
            <w:r w:rsidRPr="009046FB">
              <w:rPr>
                <w:rFonts w:ascii="Calibri" w:hAnsi="Calibri" w:cs="Calibri"/>
                <w:spacing w:val="-4"/>
              </w:rPr>
              <w:t xml:space="preserve"> </w:t>
            </w:r>
            <w:r w:rsidRPr="009046FB">
              <w:rPr>
                <w:rFonts w:ascii="Calibri" w:hAnsi="Calibri" w:cs="Calibri"/>
              </w:rPr>
              <w:t>height</w:t>
            </w:r>
            <w:r w:rsidRPr="009046FB">
              <w:rPr>
                <w:rFonts w:ascii="Calibri" w:hAnsi="Calibri" w:cs="Calibri"/>
                <w:spacing w:val="-1"/>
              </w:rPr>
              <w:t xml:space="preserve"> </w:t>
            </w:r>
            <w:r w:rsidRPr="009046FB">
              <w:rPr>
                <w:rFonts w:ascii="Calibri" w:hAnsi="Calibri" w:cs="Calibri"/>
                <w:spacing w:val="-4"/>
              </w:rPr>
              <w:t>(cm)</w:t>
            </w:r>
          </w:p>
        </w:tc>
        <w:tc>
          <w:tcPr>
            <w:tcW w:w="2268" w:type="dxa"/>
            <w:tcBorders>
              <w:top w:val="nil"/>
              <w:left w:val="nil"/>
              <w:bottom w:val="nil"/>
              <w:right w:val="nil"/>
            </w:tcBorders>
          </w:tcPr>
          <w:p w14:paraId="39258084" w14:textId="77777777" w:rsidR="004A3FA8" w:rsidRPr="009046FB" w:rsidRDefault="004A3FA8" w:rsidP="004A3FA8">
            <w:pPr>
              <w:spacing w:before="0"/>
              <w:rPr>
                <w:rFonts w:ascii="Calibri" w:hAnsi="Calibri" w:cs="Calibri"/>
              </w:rPr>
            </w:pPr>
            <w:r w:rsidRPr="009046FB">
              <w:rPr>
                <w:rFonts w:ascii="Calibri" w:hAnsi="Calibri" w:cs="Calibri"/>
              </w:rPr>
              <w:t xml:space="preserve">94.7 </w:t>
            </w:r>
            <w:r w:rsidRPr="009046FB">
              <w:rPr>
                <w:rFonts w:ascii="Calibri" w:hAnsi="Calibri" w:cs="Calibri"/>
                <w:spacing w:val="-2"/>
              </w:rPr>
              <w:t>(4.34)</w:t>
            </w:r>
          </w:p>
        </w:tc>
        <w:tc>
          <w:tcPr>
            <w:tcW w:w="1704" w:type="dxa"/>
            <w:tcBorders>
              <w:top w:val="nil"/>
              <w:left w:val="nil"/>
              <w:bottom w:val="nil"/>
              <w:right w:val="nil"/>
            </w:tcBorders>
          </w:tcPr>
          <w:p w14:paraId="6EC029CF" w14:textId="77777777" w:rsidR="004A3FA8" w:rsidRPr="009046FB" w:rsidRDefault="004A3FA8" w:rsidP="004A3FA8">
            <w:pPr>
              <w:spacing w:before="0"/>
              <w:rPr>
                <w:rFonts w:ascii="Calibri" w:hAnsi="Calibri" w:cs="Calibri"/>
              </w:rPr>
            </w:pPr>
            <w:r w:rsidRPr="009046FB">
              <w:rPr>
                <w:rFonts w:ascii="Calibri" w:hAnsi="Calibri" w:cs="Calibri"/>
              </w:rPr>
              <w:t xml:space="preserve">94.8 </w:t>
            </w:r>
            <w:r w:rsidRPr="009046FB">
              <w:rPr>
                <w:rFonts w:ascii="Calibri" w:hAnsi="Calibri" w:cs="Calibri"/>
                <w:spacing w:val="-2"/>
              </w:rPr>
              <w:t>(4.57)</w:t>
            </w:r>
          </w:p>
        </w:tc>
        <w:tc>
          <w:tcPr>
            <w:tcW w:w="1791" w:type="dxa"/>
            <w:tcBorders>
              <w:top w:val="nil"/>
              <w:left w:val="nil"/>
              <w:bottom w:val="nil"/>
              <w:right w:val="nil"/>
            </w:tcBorders>
          </w:tcPr>
          <w:p w14:paraId="5D10CC94" w14:textId="77777777" w:rsidR="004A3FA8" w:rsidRPr="009046FB" w:rsidRDefault="004A3FA8" w:rsidP="004A3FA8">
            <w:pPr>
              <w:spacing w:before="0"/>
              <w:rPr>
                <w:rFonts w:ascii="Calibri" w:hAnsi="Calibri" w:cs="Calibri"/>
              </w:rPr>
            </w:pPr>
            <w:r w:rsidRPr="009046FB">
              <w:rPr>
                <w:rFonts w:ascii="Calibri" w:hAnsi="Calibri" w:cs="Calibri"/>
              </w:rPr>
              <w:t>80.0 -</w:t>
            </w:r>
            <w:r w:rsidRPr="009046FB">
              <w:rPr>
                <w:rFonts w:ascii="Calibri" w:hAnsi="Calibri" w:cs="Calibri"/>
                <w:spacing w:val="-1"/>
              </w:rPr>
              <w:t xml:space="preserve"> </w:t>
            </w:r>
            <w:r w:rsidRPr="009046FB">
              <w:rPr>
                <w:rFonts w:ascii="Calibri" w:hAnsi="Calibri" w:cs="Calibri"/>
                <w:spacing w:val="-2"/>
              </w:rPr>
              <w:t>166.0</w:t>
            </w:r>
          </w:p>
        </w:tc>
      </w:tr>
      <w:tr w:rsidR="004A3FA8" w14:paraId="4A9421BD" w14:textId="77777777" w:rsidTr="00E64689">
        <w:tc>
          <w:tcPr>
            <w:tcW w:w="3545" w:type="dxa"/>
            <w:tcBorders>
              <w:top w:val="nil"/>
              <w:left w:val="nil"/>
              <w:bottom w:val="nil"/>
              <w:right w:val="nil"/>
            </w:tcBorders>
          </w:tcPr>
          <w:p w14:paraId="598DE221" w14:textId="77777777" w:rsidR="004A3FA8" w:rsidRPr="009046FB" w:rsidRDefault="004A3FA8" w:rsidP="004A3FA8">
            <w:pPr>
              <w:spacing w:before="0"/>
              <w:rPr>
                <w:rFonts w:ascii="Calibri" w:hAnsi="Calibri" w:cs="Calibri"/>
              </w:rPr>
            </w:pPr>
            <w:r w:rsidRPr="009046FB">
              <w:rPr>
                <w:rFonts w:ascii="Calibri" w:hAnsi="Calibri" w:cs="Calibri"/>
              </w:rPr>
              <w:t>Total</w:t>
            </w:r>
            <w:r w:rsidRPr="009046FB">
              <w:rPr>
                <w:rFonts w:ascii="Calibri" w:hAnsi="Calibri" w:cs="Calibri"/>
                <w:spacing w:val="-1"/>
              </w:rPr>
              <w:t xml:space="preserve"> </w:t>
            </w:r>
            <w:r w:rsidRPr="009046FB">
              <w:rPr>
                <w:rFonts w:ascii="Calibri" w:hAnsi="Calibri" w:cs="Calibri"/>
              </w:rPr>
              <w:t>bolls</w:t>
            </w:r>
            <w:r w:rsidRPr="009046FB">
              <w:rPr>
                <w:rFonts w:ascii="Calibri" w:hAnsi="Calibri" w:cs="Calibri"/>
                <w:spacing w:val="-1"/>
              </w:rPr>
              <w:t xml:space="preserve"> </w:t>
            </w:r>
            <w:r w:rsidRPr="009046FB">
              <w:rPr>
                <w:rFonts w:ascii="Calibri" w:hAnsi="Calibri" w:cs="Calibri"/>
                <w:spacing w:val="-2"/>
              </w:rPr>
              <w:t>(bolls/plant)</w:t>
            </w:r>
          </w:p>
        </w:tc>
        <w:tc>
          <w:tcPr>
            <w:tcW w:w="2268" w:type="dxa"/>
            <w:tcBorders>
              <w:top w:val="nil"/>
              <w:left w:val="nil"/>
              <w:bottom w:val="nil"/>
              <w:right w:val="nil"/>
            </w:tcBorders>
          </w:tcPr>
          <w:p w14:paraId="332900CD" w14:textId="77777777" w:rsidR="004A3FA8" w:rsidRPr="009046FB" w:rsidRDefault="004A3FA8" w:rsidP="004A3FA8">
            <w:pPr>
              <w:spacing w:before="0"/>
              <w:rPr>
                <w:rFonts w:ascii="Calibri" w:hAnsi="Calibri" w:cs="Calibri"/>
              </w:rPr>
            </w:pPr>
            <w:r w:rsidRPr="009046FB">
              <w:rPr>
                <w:rFonts w:ascii="Calibri" w:hAnsi="Calibri" w:cs="Calibri"/>
              </w:rPr>
              <w:t xml:space="preserve">10.0 </w:t>
            </w:r>
            <w:r w:rsidRPr="009046FB">
              <w:rPr>
                <w:rFonts w:ascii="Calibri" w:hAnsi="Calibri" w:cs="Calibri"/>
                <w:spacing w:val="-2"/>
              </w:rPr>
              <w:t>(0.50)</w:t>
            </w:r>
          </w:p>
        </w:tc>
        <w:tc>
          <w:tcPr>
            <w:tcW w:w="1704" w:type="dxa"/>
            <w:tcBorders>
              <w:top w:val="nil"/>
              <w:left w:val="nil"/>
              <w:bottom w:val="nil"/>
              <w:right w:val="nil"/>
            </w:tcBorders>
          </w:tcPr>
          <w:p w14:paraId="47109921" w14:textId="77777777" w:rsidR="004A3FA8" w:rsidRPr="009046FB" w:rsidRDefault="004A3FA8" w:rsidP="004A3FA8">
            <w:pPr>
              <w:spacing w:before="0"/>
              <w:rPr>
                <w:rFonts w:ascii="Calibri" w:hAnsi="Calibri" w:cs="Calibri"/>
              </w:rPr>
            </w:pPr>
            <w:r w:rsidRPr="009046FB">
              <w:rPr>
                <w:rFonts w:ascii="Calibri" w:hAnsi="Calibri" w:cs="Calibri"/>
              </w:rPr>
              <w:t>9.8</w:t>
            </w:r>
            <w:r w:rsidRPr="009046FB">
              <w:rPr>
                <w:rFonts w:ascii="Calibri" w:hAnsi="Calibri" w:cs="Calibri"/>
                <w:spacing w:val="-2"/>
              </w:rPr>
              <w:t xml:space="preserve"> (0.57)</w:t>
            </w:r>
          </w:p>
        </w:tc>
        <w:tc>
          <w:tcPr>
            <w:tcW w:w="1791" w:type="dxa"/>
            <w:tcBorders>
              <w:top w:val="nil"/>
              <w:left w:val="nil"/>
              <w:bottom w:val="nil"/>
              <w:right w:val="nil"/>
            </w:tcBorders>
          </w:tcPr>
          <w:p w14:paraId="62CF6CF7" w14:textId="77777777" w:rsidR="004A3FA8" w:rsidRPr="009046FB" w:rsidRDefault="004A3FA8" w:rsidP="004A3FA8">
            <w:pPr>
              <w:spacing w:before="0"/>
              <w:rPr>
                <w:rFonts w:ascii="Calibri" w:hAnsi="Calibri" w:cs="Calibri"/>
              </w:rPr>
            </w:pPr>
            <w:r w:rsidRPr="009046FB">
              <w:rPr>
                <w:rFonts w:ascii="Calibri" w:hAnsi="Calibri" w:cs="Calibri"/>
              </w:rPr>
              <w:t>3.7 -</w:t>
            </w:r>
            <w:r w:rsidRPr="009046FB">
              <w:rPr>
                <w:rFonts w:ascii="Calibri" w:hAnsi="Calibri" w:cs="Calibri"/>
                <w:spacing w:val="-1"/>
              </w:rPr>
              <w:t xml:space="preserve"> </w:t>
            </w:r>
            <w:r w:rsidRPr="009046FB">
              <w:rPr>
                <w:rFonts w:ascii="Calibri" w:hAnsi="Calibri" w:cs="Calibri"/>
                <w:spacing w:val="-4"/>
              </w:rPr>
              <w:t>11.8</w:t>
            </w:r>
          </w:p>
        </w:tc>
      </w:tr>
      <w:tr w:rsidR="004A3FA8" w14:paraId="720555F8" w14:textId="77777777" w:rsidTr="00E64689">
        <w:tc>
          <w:tcPr>
            <w:tcW w:w="3545" w:type="dxa"/>
            <w:tcBorders>
              <w:top w:val="nil"/>
              <w:left w:val="nil"/>
              <w:bottom w:val="nil"/>
              <w:right w:val="nil"/>
            </w:tcBorders>
          </w:tcPr>
          <w:p w14:paraId="2FDF199E" w14:textId="77777777" w:rsidR="004A3FA8" w:rsidRPr="009046FB" w:rsidRDefault="004A3FA8" w:rsidP="004A3FA8">
            <w:pPr>
              <w:spacing w:before="0"/>
              <w:rPr>
                <w:rFonts w:ascii="Calibri" w:hAnsi="Calibri" w:cs="Calibri"/>
              </w:rPr>
            </w:pPr>
            <w:r w:rsidRPr="009046FB">
              <w:rPr>
                <w:rFonts w:ascii="Calibri" w:hAnsi="Calibri" w:cs="Calibri"/>
              </w:rPr>
              <w:t>First</w:t>
            </w:r>
            <w:r w:rsidRPr="009046FB">
              <w:rPr>
                <w:rFonts w:ascii="Calibri" w:hAnsi="Calibri" w:cs="Calibri"/>
                <w:spacing w:val="-2"/>
              </w:rPr>
              <w:t xml:space="preserve"> </w:t>
            </w:r>
            <w:r w:rsidRPr="009046FB">
              <w:rPr>
                <w:rFonts w:ascii="Calibri" w:hAnsi="Calibri" w:cs="Calibri"/>
              </w:rPr>
              <w:t>position</w:t>
            </w:r>
            <w:r w:rsidRPr="009046FB">
              <w:rPr>
                <w:rFonts w:ascii="Calibri" w:hAnsi="Calibri" w:cs="Calibri"/>
                <w:spacing w:val="-2"/>
              </w:rPr>
              <w:t xml:space="preserve"> </w:t>
            </w:r>
            <w:r w:rsidRPr="009046FB">
              <w:rPr>
                <w:rFonts w:ascii="Calibri" w:hAnsi="Calibri" w:cs="Calibri"/>
              </w:rPr>
              <w:t>fruit</w:t>
            </w:r>
            <w:r w:rsidRPr="009046FB">
              <w:rPr>
                <w:rFonts w:ascii="Calibri" w:hAnsi="Calibri" w:cs="Calibri"/>
                <w:spacing w:val="-2"/>
              </w:rPr>
              <w:t xml:space="preserve"> </w:t>
            </w:r>
            <w:r w:rsidRPr="009046FB">
              <w:rPr>
                <w:rFonts w:ascii="Calibri" w:hAnsi="Calibri" w:cs="Calibri"/>
              </w:rPr>
              <w:t>retention</w:t>
            </w:r>
            <w:r w:rsidRPr="009046FB">
              <w:rPr>
                <w:rFonts w:ascii="Calibri" w:hAnsi="Calibri" w:cs="Calibri"/>
                <w:spacing w:val="-1"/>
              </w:rPr>
              <w:t xml:space="preserve"> </w:t>
            </w:r>
            <w:r w:rsidRPr="009046FB">
              <w:rPr>
                <w:rFonts w:ascii="Calibri" w:hAnsi="Calibri" w:cs="Calibri"/>
                <w:spacing w:val="-5"/>
              </w:rPr>
              <w:t>(%)</w:t>
            </w:r>
          </w:p>
        </w:tc>
        <w:tc>
          <w:tcPr>
            <w:tcW w:w="2268" w:type="dxa"/>
            <w:tcBorders>
              <w:top w:val="nil"/>
              <w:left w:val="nil"/>
              <w:bottom w:val="nil"/>
              <w:right w:val="nil"/>
            </w:tcBorders>
          </w:tcPr>
          <w:p w14:paraId="1CE68097" w14:textId="77777777" w:rsidR="004A3FA8" w:rsidRPr="009046FB" w:rsidRDefault="004A3FA8" w:rsidP="004A3FA8">
            <w:pPr>
              <w:spacing w:before="0"/>
              <w:rPr>
                <w:rFonts w:ascii="Calibri" w:hAnsi="Calibri" w:cs="Calibri"/>
              </w:rPr>
            </w:pPr>
            <w:r w:rsidRPr="009046FB">
              <w:rPr>
                <w:rFonts w:ascii="Calibri" w:hAnsi="Calibri" w:cs="Calibri"/>
              </w:rPr>
              <w:t>51.6</w:t>
            </w:r>
            <w:r w:rsidRPr="009046FB">
              <w:rPr>
                <w:rFonts w:ascii="Calibri" w:hAnsi="Calibri" w:cs="Calibri"/>
                <w:spacing w:val="-1"/>
              </w:rPr>
              <w:t xml:space="preserve"> </w:t>
            </w:r>
            <w:r w:rsidRPr="009046FB">
              <w:rPr>
                <w:rFonts w:ascii="Calibri" w:hAnsi="Calibri" w:cs="Calibri"/>
              </w:rPr>
              <w:t>(3.60)</w:t>
            </w:r>
            <w:r w:rsidRPr="009046FB">
              <w:rPr>
                <w:rFonts w:ascii="Calibri" w:hAnsi="Calibri" w:cs="Calibri"/>
                <w:spacing w:val="-1"/>
              </w:rPr>
              <w:t xml:space="preserve"> </w:t>
            </w:r>
            <w:r w:rsidRPr="009046FB">
              <w:rPr>
                <w:rFonts w:ascii="Calibri" w:hAnsi="Calibri" w:cs="Calibri"/>
                <w:spacing w:val="-10"/>
                <w:vertAlign w:val="superscript"/>
              </w:rPr>
              <w:t>*</w:t>
            </w:r>
          </w:p>
        </w:tc>
        <w:tc>
          <w:tcPr>
            <w:tcW w:w="1704" w:type="dxa"/>
            <w:tcBorders>
              <w:top w:val="nil"/>
              <w:left w:val="nil"/>
              <w:bottom w:val="nil"/>
              <w:right w:val="nil"/>
            </w:tcBorders>
          </w:tcPr>
          <w:p w14:paraId="51DFF18D" w14:textId="77777777" w:rsidR="004A3FA8" w:rsidRPr="009046FB" w:rsidRDefault="004A3FA8" w:rsidP="004A3FA8">
            <w:pPr>
              <w:spacing w:before="0"/>
              <w:rPr>
                <w:rFonts w:ascii="Calibri" w:hAnsi="Calibri" w:cs="Calibri"/>
              </w:rPr>
            </w:pPr>
            <w:r w:rsidRPr="009046FB">
              <w:rPr>
                <w:rFonts w:ascii="Calibri" w:hAnsi="Calibri" w:cs="Calibri"/>
              </w:rPr>
              <w:t xml:space="preserve">46.0 </w:t>
            </w:r>
            <w:r w:rsidRPr="009046FB">
              <w:rPr>
                <w:rFonts w:ascii="Calibri" w:hAnsi="Calibri" w:cs="Calibri"/>
                <w:spacing w:val="-2"/>
              </w:rPr>
              <w:t>(3.16)</w:t>
            </w:r>
          </w:p>
        </w:tc>
        <w:tc>
          <w:tcPr>
            <w:tcW w:w="1791" w:type="dxa"/>
            <w:tcBorders>
              <w:top w:val="nil"/>
              <w:left w:val="nil"/>
              <w:bottom w:val="nil"/>
              <w:right w:val="nil"/>
            </w:tcBorders>
          </w:tcPr>
          <w:p w14:paraId="1742A01E" w14:textId="77777777" w:rsidR="004A3FA8" w:rsidRPr="009046FB" w:rsidRDefault="004A3FA8" w:rsidP="004A3FA8">
            <w:pPr>
              <w:spacing w:before="0"/>
              <w:rPr>
                <w:rFonts w:ascii="Calibri" w:hAnsi="Calibri" w:cs="Calibri"/>
              </w:rPr>
            </w:pPr>
            <w:r w:rsidRPr="009046FB">
              <w:rPr>
                <w:rFonts w:ascii="Calibri" w:hAnsi="Calibri" w:cs="Calibri"/>
              </w:rPr>
              <w:t>10.4 -</w:t>
            </w:r>
            <w:r w:rsidRPr="009046FB">
              <w:rPr>
                <w:rFonts w:ascii="Calibri" w:hAnsi="Calibri" w:cs="Calibri"/>
                <w:spacing w:val="-1"/>
              </w:rPr>
              <w:t xml:space="preserve"> </w:t>
            </w:r>
            <w:r w:rsidRPr="009046FB">
              <w:rPr>
                <w:rFonts w:ascii="Calibri" w:hAnsi="Calibri" w:cs="Calibri"/>
                <w:spacing w:val="-4"/>
              </w:rPr>
              <w:t>61.0</w:t>
            </w:r>
          </w:p>
        </w:tc>
      </w:tr>
      <w:tr w:rsidR="004A3FA8" w14:paraId="4BCCE3CB" w14:textId="77777777" w:rsidTr="00E64689">
        <w:tc>
          <w:tcPr>
            <w:tcW w:w="3545" w:type="dxa"/>
            <w:tcBorders>
              <w:top w:val="nil"/>
              <w:left w:val="nil"/>
              <w:bottom w:val="nil"/>
              <w:right w:val="nil"/>
            </w:tcBorders>
          </w:tcPr>
          <w:p w14:paraId="51BFF857" w14:textId="77777777" w:rsidR="004A3FA8" w:rsidRPr="009046FB" w:rsidRDefault="004A3FA8" w:rsidP="004A3FA8">
            <w:pPr>
              <w:spacing w:before="0"/>
              <w:rPr>
                <w:rFonts w:ascii="Calibri" w:hAnsi="Calibri" w:cs="Calibri"/>
              </w:rPr>
            </w:pPr>
            <w:r w:rsidRPr="009046FB">
              <w:rPr>
                <w:rFonts w:ascii="Calibri" w:hAnsi="Calibri" w:cs="Calibri"/>
              </w:rPr>
              <w:t>Yield</w:t>
            </w:r>
            <w:r w:rsidRPr="009046FB">
              <w:rPr>
                <w:rFonts w:ascii="Calibri" w:hAnsi="Calibri" w:cs="Calibri"/>
                <w:spacing w:val="-3"/>
              </w:rPr>
              <w:t xml:space="preserve"> </w:t>
            </w:r>
            <w:r w:rsidRPr="009046FB">
              <w:rPr>
                <w:rFonts w:ascii="Calibri" w:hAnsi="Calibri" w:cs="Calibri"/>
                <w:spacing w:val="-2"/>
              </w:rPr>
              <w:t>(kg/ha)</w:t>
            </w:r>
          </w:p>
        </w:tc>
        <w:tc>
          <w:tcPr>
            <w:tcW w:w="2268" w:type="dxa"/>
            <w:tcBorders>
              <w:top w:val="nil"/>
              <w:left w:val="nil"/>
              <w:bottom w:val="nil"/>
              <w:right w:val="nil"/>
            </w:tcBorders>
          </w:tcPr>
          <w:p w14:paraId="4CA6F526" w14:textId="77777777" w:rsidR="004A3FA8" w:rsidRPr="009046FB" w:rsidRDefault="004A3FA8" w:rsidP="004A3FA8">
            <w:pPr>
              <w:spacing w:before="0"/>
              <w:rPr>
                <w:rFonts w:ascii="Calibri" w:hAnsi="Calibri" w:cs="Calibri"/>
              </w:rPr>
            </w:pPr>
            <w:r w:rsidRPr="009046FB">
              <w:rPr>
                <w:rFonts w:ascii="Calibri" w:hAnsi="Calibri" w:cs="Calibri"/>
              </w:rPr>
              <w:t xml:space="preserve">3486.2 </w:t>
            </w:r>
            <w:r w:rsidRPr="009046FB">
              <w:rPr>
                <w:rFonts w:ascii="Calibri" w:hAnsi="Calibri" w:cs="Calibri"/>
                <w:spacing w:val="-2"/>
              </w:rPr>
              <w:t>(221.82)</w:t>
            </w:r>
          </w:p>
        </w:tc>
        <w:tc>
          <w:tcPr>
            <w:tcW w:w="1704" w:type="dxa"/>
            <w:tcBorders>
              <w:top w:val="nil"/>
              <w:left w:val="nil"/>
              <w:bottom w:val="nil"/>
              <w:right w:val="nil"/>
            </w:tcBorders>
          </w:tcPr>
          <w:p w14:paraId="3C17A0F3" w14:textId="77777777" w:rsidR="004A3FA8" w:rsidRPr="009046FB" w:rsidRDefault="004A3FA8" w:rsidP="004A3FA8">
            <w:pPr>
              <w:spacing w:before="0"/>
              <w:rPr>
                <w:rFonts w:ascii="Calibri" w:hAnsi="Calibri" w:cs="Calibri"/>
              </w:rPr>
            </w:pPr>
            <w:r w:rsidRPr="009046FB">
              <w:rPr>
                <w:rFonts w:ascii="Calibri" w:hAnsi="Calibri" w:cs="Calibri"/>
              </w:rPr>
              <w:t xml:space="preserve">3526.5 </w:t>
            </w:r>
            <w:r w:rsidRPr="009046FB">
              <w:rPr>
                <w:rFonts w:ascii="Calibri" w:hAnsi="Calibri" w:cs="Calibri"/>
                <w:spacing w:val="-2"/>
              </w:rPr>
              <w:t>(210.91)</w:t>
            </w:r>
          </w:p>
        </w:tc>
        <w:tc>
          <w:tcPr>
            <w:tcW w:w="1791" w:type="dxa"/>
            <w:tcBorders>
              <w:top w:val="nil"/>
              <w:left w:val="nil"/>
              <w:bottom w:val="nil"/>
              <w:right w:val="nil"/>
            </w:tcBorders>
          </w:tcPr>
          <w:p w14:paraId="71866490" w14:textId="77777777" w:rsidR="004A3FA8" w:rsidRPr="009046FB" w:rsidRDefault="004A3FA8" w:rsidP="004A3FA8">
            <w:pPr>
              <w:spacing w:before="0"/>
              <w:rPr>
                <w:rFonts w:ascii="Calibri" w:hAnsi="Calibri" w:cs="Calibri"/>
              </w:rPr>
            </w:pPr>
            <w:r w:rsidRPr="009046FB">
              <w:rPr>
                <w:rFonts w:ascii="Calibri" w:hAnsi="Calibri" w:cs="Calibri"/>
              </w:rPr>
              <w:t>1142.5 -</w:t>
            </w:r>
            <w:r w:rsidRPr="009046FB">
              <w:rPr>
                <w:rFonts w:ascii="Calibri" w:hAnsi="Calibri" w:cs="Calibri"/>
                <w:spacing w:val="-1"/>
              </w:rPr>
              <w:t xml:space="preserve"> </w:t>
            </w:r>
            <w:r w:rsidRPr="009046FB">
              <w:rPr>
                <w:rFonts w:ascii="Calibri" w:hAnsi="Calibri" w:cs="Calibri"/>
                <w:spacing w:val="-2"/>
              </w:rPr>
              <w:t>4460.5</w:t>
            </w:r>
          </w:p>
        </w:tc>
      </w:tr>
      <w:tr w:rsidR="004A3FA8" w14:paraId="415DB01A" w14:textId="77777777" w:rsidTr="00E64689">
        <w:tc>
          <w:tcPr>
            <w:tcW w:w="3545" w:type="dxa"/>
            <w:tcBorders>
              <w:top w:val="nil"/>
              <w:left w:val="nil"/>
              <w:right w:val="nil"/>
            </w:tcBorders>
          </w:tcPr>
          <w:p w14:paraId="0E4BC9C7" w14:textId="77777777" w:rsidR="004A3FA8" w:rsidRPr="009046FB" w:rsidRDefault="004A3FA8" w:rsidP="004A3FA8">
            <w:pPr>
              <w:spacing w:before="0"/>
              <w:rPr>
                <w:rFonts w:ascii="Calibri" w:hAnsi="Calibri" w:cs="Calibri"/>
              </w:rPr>
            </w:pPr>
            <w:r w:rsidRPr="009046FB">
              <w:rPr>
                <w:rFonts w:ascii="Calibri" w:hAnsi="Calibri" w:cs="Calibri"/>
              </w:rPr>
              <w:t>Seed</w:t>
            </w:r>
            <w:r w:rsidRPr="009046FB">
              <w:rPr>
                <w:rFonts w:ascii="Calibri" w:hAnsi="Calibri" w:cs="Calibri"/>
                <w:spacing w:val="-3"/>
              </w:rPr>
              <w:t xml:space="preserve"> </w:t>
            </w:r>
            <w:r w:rsidRPr="009046FB">
              <w:rPr>
                <w:rFonts w:ascii="Calibri" w:hAnsi="Calibri" w:cs="Calibri"/>
              </w:rPr>
              <w:t>weight</w:t>
            </w:r>
            <w:r w:rsidRPr="009046FB">
              <w:rPr>
                <w:rFonts w:ascii="Calibri" w:hAnsi="Calibri" w:cs="Calibri"/>
                <w:spacing w:val="-2"/>
              </w:rPr>
              <w:t xml:space="preserve"> </w:t>
            </w:r>
            <w:r w:rsidRPr="009046FB">
              <w:rPr>
                <w:rFonts w:ascii="Calibri" w:hAnsi="Calibri" w:cs="Calibri"/>
                <w:spacing w:val="-5"/>
              </w:rPr>
              <w:t>(g)</w:t>
            </w:r>
          </w:p>
        </w:tc>
        <w:tc>
          <w:tcPr>
            <w:tcW w:w="2268" w:type="dxa"/>
            <w:tcBorders>
              <w:top w:val="nil"/>
              <w:left w:val="nil"/>
              <w:right w:val="nil"/>
            </w:tcBorders>
          </w:tcPr>
          <w:p w14:paraId="0C888168" w14:textId="77777777" w:rsidR="004A3FA8" w:rsidRPr="009046FB" w:rsidRDefault="004A3FA8" w:rsidP="004A3FA8">
            <w:pPr>
              <w:spacing w:before="0"/>
              <w:rPr>
                <w:rFonts w:ascii="Calibri" w:hAnsi="Calibri" w:cs="Calibri"/>
              </w:rPr>
            </w:pPr>
            <w:r w:rsidRPr="009046FB">
              <w:rPr>
                <w:rFonts w:ascii="Calibri" w:hAnsi="Calibri" w:cs="Calibri"/>
              </w:rPr>
              <w:t>7.3</w:t>
            </w:r>
            <w:r w:rsidRPr="009046FB">
              <w:rPr>
                <w:rFonts w:ascii="Calibri" w:hAnsi="Calibri" w:cs="Calibri"/>
                <w:spacing w:val="-1"/>
              </w:rPr>
              <w:t xml:space="preserve"> </w:t>
            </w:r>
            <w:r w:rsidRPr="009046FB">
              <w:rPr>
                <w:rFonts w:ascii="Calibri" w:hAnsi="Calibri" w:cs="Calibri"/>
              </w:rPr>
              <w:t>(0.10)</w:t>
            </w:r>
            <w:r w:rsidRPr="009046FB">
              <w:rPr>
                <w:rFonts w:ascii="Calibri" w:hAnsi="Calibri" w:cs="Calibri"/>
                <w:spacing w:val="-1"/>
              </w:rPr>
              <w:t xml:space="preserve"> </w:t>
            </w:r>
            <w:r w:rsidRPr="009046FB">
              <w:rPr>
                <w:rFonts w:ascii="Calibri" w:hAnsi="Calibri" w:cs="Calibri"/>
                <w:spacing w:val="-10"/>
                <w:vertAlign w:val="superscript"/>
              </w:rPr>
              <w:t>*</w:t>
            </w:r>
          </w:p>
        </w:tc>
        <w:tc>
          <w:tcPr>
            <w:tcW w:w="1704" w:type="dxa"/>
            <w:tcBorders>
              <w:top w:val="nil"/>
              <w:left w:val="nil"/>
              <w:right w:val="nil"/>
            </w:tcBorders>
          </w:tcPr>
          <w:p w14:paraId="6BD92967" w14:textId="77777777" w:rsidR="004A3FA8" w:rsidRPr="009046FB" w:rsidRDefault="004A3FA8" w:rsidP="004A3FA8">
            <w:pPr>
              <w:spacing w:before="0"/>
              <w:rPr>
                <w:rFonts w:ascii="Calibri" w:hAnsi="Calibri" w:cs="Calibri"/>
              </w:rPr>
            </w:pPr>
            <w:r w:rsidRPr="009046FB">
              <w:rPr>
                <w:rFonts w:ascii="Calibri" w:hAnsi="Calibri" w:cs="Calibri"/>
              </w:rPr>
              <w:t>8.2</w:t>
            </w:r>
            <w:r w:rsidRPr="009046FB">
              <w:rPr>
                <w:rFonts w:ascii="Calibri" w:hAnsi="Calibri" w:cs="Calibri"/>
                <w:spacing w:val="-2"/>
              </w:rPr>
              <w:t xml:space="preserve"> (0.15)</w:t>
            </w:r>
          </w:p>
        </w:tc>
        <w:tc>
          <w:tcPr>
            <w:tcW w:w="1791" w:type="dxa"/>
            <w:tcBorders>
              <w:top w:val="nil"/>
              <w:left w:val="nil"/>
              <w:right w:val="nil"/>
            </w:tcBorders>
          </w:tcPr>
          <w:p w14:paraId="05163E38" w14:textId="77777777" w:rsidR="004A3FA8" w:rsidRPr="009046FB" w:rsidRDefault="004A3FA8" w:rsidP="004A3FA8">
            <w:pPr>
              <w:spacing w:before="0"/>
              <w:rPr>
                <w:rFonts w:ascii="Calibri" w:hAnsi="Calibri" w:cs="Calibri"/>
              </w:rPr>
            </w:pPr>
            <w:r w:rsidRPr="009046FB">
              <w:rPr>
                <w:rFonts w:ascii="Calibri" w:hAnsi="Calibri" w:cs="Calibri"/>
              </w:rPr>
              <w:t>6.4 -</w:t>
            </w:r>
            <w:r w:rsidRPr="009046FB">
              <w:rPr>
                <w:rFonts w:ascii="Calibri" w:hAnsi="Calibri" w:cs="Calibri"/>
                <w:spacing w:val="-1"/>
              </w:rPr>
              <w:t xml:space="preserve"> </w:t>
            </w:r>
            <w:r w:rsidRPr="009046FB">
              <w:rPr>
                <w:rFonts w:ascii="Calibri" w:hAnsi="Calibri" w:cs="Calibri"/>
                <w:spacing w:val="-4"/>
              </w:rPr>
              <w:t>10.2</w:t>
            </w:r>
          </w:p>
        </w:tc>
      </w:tr>
    </w:tbl>
    <w:p w14:paraId="7857CE89" w14:textId="7E4E8E01" w:rsidR="005F66A0" w:rsidRPr="005F66A0" w:rsidRDefault="005F66A0" w:rsidP="005F66A0">
      <w:pPr>
        <w:spacing w:before="0" w:after="0"/>
        <w:ind w:right="719"/>
        <w:rPr>
          <w:rFonts w:ascii="Calibri" w:hAnsi="Calibri" w:cs="Calibri"/>
          <w:sz w:val="18"/>
          <w:szCs w:val="22"/>
        </w:rPr>
      </w:pPr>
      <w:r w:rsidRPr="005F66A0">
        <w:rPr>
          <w:rFonts w:ascii="Calibri" w:hAnsi="Calibri" w:cs="Calibri"/>
          <w:sz w:val="18"/>
          <w:szCs w:val="22"/>
        </w:rPr>
        <w:t>*Indicates</w:t>
      </w:r>
      <w:r w:rsidRPr="005F66A0">
        <w:rPr>
          <w:rFonts w:ascii="Calibri" w:hAnsi="Calibri" w:cs="Calibri"/>
          <w:spacing w:val="26"/>
          <w:sz w:val="18"/>
          <w:szCs w:val="22"/>
        </w:rPr>
        <w:t xml:space="preserve"> </w:t>
      </w:r>
      <w:r w:rsidRPr="005F66A0">
        <w:rPr>
          <w:rFonts w:ascii="Calibri" w:hAnsi="Calibri" w:cs="Calibri"/>
          <w:sz w:val="18"/>
          <w:szCs w:val="22"/>
        </w:rPr>
        <w:t>a</w:t>
      </w:r>
      <w:r w:rsidRPr="005F66A0">
        <w:rPr>
          <w:rFonts w:ascii="Calibri" w:hAnsi="Calibri" w:cs="Calibri"/>
          <w:spacing w:val="25"/>
          <w:sz w:val="18"/>
          <w:szCs w:val="22"/>
        </w:rPr>
        <w:t xml:space="preserve"> </w:t>
      </w:r>
      <w:r w:rsidRPr="005F66A0">
        <w:rPr>
          <w:rFonts w:ascii="Calibri" w:hAnsi="Calibri" w:cs="Calibri"/>
          <w:sz w:val="18"/>
          <w:szCs w:val="22"/>
        </w:rPr>
        <w:t>statistically</w:t>
      </w:r>
      <w:r w:rsidRPr="005F66A0">
        <w:rPr>
          <w:rFonts w:ascii="Calibri" w:hAnsi="Calibri" w:cs="Calibri"/>
          <w:spacing w:val="23"/>
          <w:sz w:val="18"/>
          <w:szCs w:val="22"/>
        </w:rPr>
        <w:t xml:space="preserve"> </w:t>
      </w:r>
      <w:r w:rsidRPr="005F66A0">
        <w:rPr>
          <w:rFonts w:ascii="Calibri" w:hAnsi="Calibri" w:cs="Calibri"/>
          <w:sz w:val="18"/>
          <w:szCs w:val="22"/>
        </w:rPr>
        <w:t>significant</w:t>
      </w:r>
      <w:r w:rsidRPr="005F66A0">
        <w:rPr>
          <w:rFonts w:ascii="Calibri" w:hAnsi="Calibri" w:cs="Calibri"/>
          <w:spacing w:val="24"/>
          <w:sz w:val="18"/>
          <w:szCs w:val="22"/>
        </w:rPr>
        <w:t xml:space="preserve"> </w:t>
      </w:r>
      <w:r w:rsidRPr="005F66A0">
        <w:rPr>
          <w:rFonts w:ascii="Calibri" w:hAnsi="Calibri" w:cs="Calibri"/>
          <w:sz w:val="18"/>
          <w:szCs w:val="22"/>
        </w:rPr>
        <w:t>difference</w:t>
      </w:r>
      <w:r w:rsidRPr="005F66A0">
        <w:rPr>
          <w:rFonts w:ascii="Calibri" w:hAnsi="Calibri" w:cs="Calibri"/>
          <w:spacing w:val="25"/>
          <w:sz w:val="18"/>
          <w:szCs w:val="22"/>
        </w:rPr>
        <w:t xml:space="preserve"> </w:t>
      </w:r>
      <w:r w:rsidRPr="005F66A0">
        <w:rPr>
          <w:rFonts w:ascii="Calibri" w:hAnsi="Calibri" w:cs="Calibri"/>
          <w:sz w:val="18"/>
          <w:szCs w:val="22"/>
        </w:rPr>
        <w:t>between</w:t>
      </w:r>
      <w:r w:rsidRPr="005F66A0">
        <w:rPr>
          <w:rFonts w:ascii="Calibri" w:hAnsi="Calibri" w:cs="Calibri"/>
          <w:spacing w:val="29"/>
          <w:sz w:val="18"/>
          <w:szCs w:val="22"/>
        </w:rPr>
        <w:t xml:space="preserve"> </w:t>
      </w:r>
      <w:r w:rsidRPr="005F66A0">
        <w:rPr>
          <w:rFonts w:ascii="Calibri" w:hAnsi="Calibri" w:cs="Calibri"/>
          <w:sz w:val="18"/>
          <w:szCs w:val="22"/>
        </w:rPr>
        <w:t>test</w:t>
      </w:r>
      <w:r w:rsidRPr="005F66A0">
        <w:rPr>
          <w:rFonts w:ascii="Calibri" w:hAnsi="Calibri" w:cs="Calibri"/>
          <w:spacing w:val="27"/>
          <w:sz w:val="18"/>
          <w:szCs w:val="22"/>
        </w:rPr>
        <w:t xml:space="preserve"> </w:t>
      </w:r>
      <w:r w:rsidRPr="005F66A0">
        <w:rPr>
          <w:rFonts w:ascii="Calibri" w:hAnsi="Calibri" w:cs="Calibri"/>
          <w:sz w:val="18"/>
          <w:szCs w:val="22"/>
        </w:rPr>
        <w:t>and</w:t>
      </w:r>
      <w:r w:rsidRPr="005F66A0">
        <w:rPr>
          <w:rFonts w:ascii="Calibri" w:hAnsi="Calibri" w:cs="Calibri"/>
          <w:spacing w:val="26"/>
          <w:sz w:val="18"/>
          <w:szCs w:val="22"/>
        </w:rPr>
        <w:t xml:space="preserve"> </w:t>
      </w:r>
      <w:r w:rsidRPr="005F66A0">
        <w:rPr>
          <w:rFonts w:ascii="Calibri" w:hAnsi="Calibri" w:cs="Calibri"/>
          <w:sz w:val="18"/>
          <w:szCs w:val="22"/>
        </w:rPr>
        <w:t>the</w:t>
      </w:r>
      <w:r w:rsidRPr="005F66A0">
        <w:rPr>
          <w:rFonts w:ascii="Calibri" w:hAnsi="Calibri" w:cs="Calibri"/>
          <w:spacing w:val="25"/>
          <w:sz w:val="18"/>
          <w:szCs w:val="22"/>
        </w:rPr>
        <w:t xml:space="preserve"> </w:t>
      </w:r>
      <w:r w:rsidRPr="005F66A0">
        <w:rPr>
          <w:rFonts w:ascii="Calibri" w:hAnsi="Calibri" w:cs="Calibri"/>
          <w:sz w:val="18"/>
          <w:szCs w:val="22"/>
        </w:rPr>
        <w:t>conventional</w:t>
      </w:r>
      <w:r w:rsidRPr="005F66A0">
        <w:rPr>
          <w:rFonts w:ascii="Calibri" w:hAnsi="Calibri" w:cs="Calibri"/>
          <w:spacing w:val="26"/>
          <w:sz w:val="18"/>
          <w:szCs w:val="22"/>
        </w:rPr>
        <w:t xml:space="preserve"> </w:t>
      </w:r>
      <w:r w:rsidRPr="005F66A0">
        <w:rPr>
          <w:rFonts w:ascii="Calibri" w:hAnsi="Calibri" w:cs="Calibri"/>
          <w:sz w:val="18"/>
          <w:szCs w:val="22"/>
        </w:rPr>
        <w:t>control</w:t>
      </w:r>
      <w:r w:rsidRPr="005F66A0">
        <w:rPr>
          <w:rFonts w:ascii="Calibri" w:hAnsi="Calibri" w:cs="Calibri"/>
          <w:spacing w:val="27"/>
          <w:sz w:val="18"/>
          <w:szCs w:val="22"/>
        </w:rPr>
        <w:t xml:space="preserve"> </w:t>
      </w:r>
      <w:r w:rsidRPr="005F66A0">
        <w:rPr>
          <w:rFonts w:ascii="Calibri" w:hAnsi="Calibri" w:cs="Calibri"/>
          <w:sz w:val="18"/>
          <w:szCs w:val="22"/>
        </w:rPr>
        <w:t>(α=0.05)</w:t>
      </w:r>
      <w:r w:rsidRPr="005F66A0">
        <w:rPr>
          <w:rFonts w:ascii="Calibri" w:hAnsi="Calibri" w:cs="Calibri"/>
          <w:spacing w:val="28"/>
          <w:sz w:val="18"/>
          <w:szCs w:val="22"/>
        </w:rPr>
        <w:t xml:space="preserve"> </w:t>
      </w:r>
      <w:r w:rsidRPr="005F66A0">
        <w:rPr>
          <w:rFonts w:ascii="Calibri" w:hAnsi="Calibri" w:cs="Calibri"/>
          <w:sz w:val="18"/>
          <w:szCs w:val="22"/>
        </w:rPr>
        <w:t xml:space="preserve">using </w:t>
      </w:r>
      <w:r w:rsidRPr="005F66A0">
        <w:rPr>
          <w:rFonts w:ascii="Calibri" w:hAnsi="Calibri" w:cs="Calibri"/>
          <w:spacing w:val="-2"/>
          <w:sz w:val="18"/>
          <w:szCs w:val="22"/>
        </w:rPr>
        <w:t>ANOVA.</w:t>
      </w:r>
    </w:p>
    <w:p w14:paraId="511FD22D" w14:textId="0C07DDE0" w:rsidR="004A3FA8" w:rsidRDefault="00C142A7" w:rsidP="005F66A0">
      <w:pPr>
        <w:spacing w:before="0" w:after="0" w:line="229" w:lineRule="exact"/>
        <w:rPr>
          <w:rFonts w:ascii="Calibri" w:hAnsi="Calibri" w:cs="Calibri"/>
          <w:spacing w:val="-2"/>
          <w:sz w:val="18"/>
          <w:szCs w:val="22"/>
        </w:rPr>
      </w:pPr>
      <w:r>
        <w:rPr>
          <w:rFonts w:ascii="Calibri" w:hAnsi="Calibri" w:cs="Calibri"/>
          <w:sz w:val="18"/>
          <w:szCs w:val="22"/>
          <w:vertAlign w:val="superscript"/>
        </w:rPr>
        <w:t>a</w:t>
      </w:r>
      <w:r w:rsidR="004A3FA8" w:rsidRPr="005F66A0">
        <w:rPr>
          <w:rFonts w:ascii="Calibri" w:hAnsi="Calibri" w:cs="Calibri"/>
          <w:spacing w:val="-17"/>
          <w:sz w:val="18"/>
          <w:szCs w:val="22"/>
        </w:rPr>
        <w:t xml:space="preserve"> </w:t>
      </w:r>
      <w:r w:rsidR="004A3FA8" w:rsidRPr="005F66A0">
        <w:rPr>
          <w:rFonts w:ascii="Calibri" w:hAnsi="Calibri" w:cs="Calibri"/>
          <w:sz w:val="18"/>
          <w:szCs w:val="22"/>
        </w:rPr>
        <w:t>N</w:t>
      </w:r>
      <w:r w:rsidR="004A3FA8" w:rsidRPr="005F66A0">
        <w:rPr>
          <w:rFonts w:ascii="Calibri" w:hAnsi="Calibri" w:cs="Calibri"/>
          <w:spacing w:val="-6"/>
          <w:sz w:val="18"/>
          <w:szCs w:val="22"/>
        </w:rPr>
        <w:t xml:space="preserve"> </w:t>
      </w:r>
      <w:r w:rsidR="004A3FA8" w:rsidRPr="005F66A0">
        <w:rPr>
          <w:rFonts w:ascii="Calibri" w:hAnsi="Calibri" w:cs="Calibri"/>
          <w:sz w:val="18"/>
          <w:szCs w:val="22"/>
        </w:rPr>
        <w:t>=</w:t>
      </w:r>
      <w:r w:rsidR="004A3FA8" w:rsidRPr="005F66A0">
        <w:rPr>
          <w:rFonts w:ascii="Calibri" w:hAnsi="Calibri" w:cs="Calibri"/>
          <w:spacing w:val="-3"/>
          <w:sz w:val="18"/>
          <w:szCs w:val="22"/>
        </w:rPr>
        <w:t xml:space="preserve"> </w:t>
      </w:r>
      <w:r w:rsidR="004A3FA8" w:rsidRPr="005F66A0">
        <w:rPr>
          <w:rFonts w:ascii="Calibri" w:hAnsi="Calibri" w:cs="Calibri"/>
          <w:sz w:val="18"/>
          <w:szCs w:val="22"/>
        </w:rPr>
        <w:t>32</w:t>
      </w:r>
      <w:r w:rsidR="004A3FA8" w:rsidRPr="005F66A0">
        <w:rPr>
          <w:rFonts w:ascii="Calibri" w:hAnsi="Calibri" w:cs="Calibri"/>
          <w:spacing w:val="-2"/>
          <w:sz w:val="18"/>
          <w:szCs w:val="22"/>
        </w:rPr>
        <w:t xml:space="preserve"> </w:t>
      </w:r>
      <w:r w:rsidR="004A3FA8" w:rsidRPr="005F66A0">
        <w:rPr>
          <w:rFonts w:ascii="Calibri" w:hAnsi="Calibri" w:cs="Calibri"/>
          <w:sz w:val="18"/>
          <w:szCs w:val="22"/>
        </w:rPr>
        <w:t>for</w:t>
      </w:r>
      <w:r w:rsidR="004A3FA8" w:rsidRPr="005F66A0">
        <w:rPr>
          <w:rFonts w:ascii="Calibri" w:hAnsi="Calibri" w:cs="Calibri"/>
          <w:spacing w:val="-3"/>
          <w:sz w:val="18"/>
          <w:szCs w:val="22"/>
        </w:rPr>
        <w:t xml:space="preserve"> </w:t>
      </w:r>
      <w:r w:rsidR="004A3FA8" w:rsidRPr="005F66A0">
        <w:rPr>
          <w:rFonts w:ascii="Calibri" w:hAnsi="Calibri" w:cs="Calibri"/>
          <w:sz w:val="18"/>
          <w:szCs w:val="22"/>
        </w:rPr>
        <w:t>test/control</w:t>
      </w:r>
      <w:r w:rsidR="004A3FA8" w:rsidRPr="005F66A0">
        <w:rPr>
          <w:rFonts w:ascii="Calibri" w:hAnsi="Calibri" w:cs="Calibri"/>
          <w:spacing w:val="-5"/>
          <w:sz w:val="18"/>
          <w:szCs w:val="22"/>
        </w:rPr>
        <w:t xml:space="preserve"> </w:t>
      </w:r>
      <w:r w:rsidR="004A3FA8" w:rsidRPr="005F66A0">
        <w:rPr>
          <w:rFonts w:ascii="Calibri" w:hAnsi="Calibri" w:cs="Calibri"/>
          <w:sz w:val="18"/>
          <w:szCs w:val="22"/>
        </w:rPr>
        <w:t>means.</w:t>
      </w:r>
      <w:r w:rsidR="004A3FA8" w:rsidRPr="005F66A0">
        <w:rPr>
          <w:rFonts w:ascii="Calibri" w:hAnsi="Calibri" w:cs="Calibri"/>
          <w:spacing w:val="45"/>
          <w:sz w:val="18"/>
          <w:szCs w:val="22"/>
        </w:rPr>
        <w:t xml:space="preserve"> </w:t>
      </w:r>
      <w:r w:rsidR="004A3FA8" w:rsidRPr="005F66A0">
        <w:rPr>
          <w:rFonts w:ascii="Calibri" w:hAnsi="Calibri" w:cs="Calibri"/>
          <w:sz w:val="18"/>
          <w:szCs w:val="22"/>
        </w:rPr>
        <w:t>SE=</w:t>
      </w:r>
      <w:r w:rsidR="004A3FA8" w:rsidRPr="005F66A0">
        <w:rPr>
          <w:rFonts w:ascii="Calibri" w:hAnsi="Calibri" w:cs="Calibri"/>
          <w:spacing w:val="-3"/>
          <w:sz w:val="18"/>
          <w:szCs w:val="22"/>
        </w:rPr>
        <w:t xml:space="preserve"> </w:t>
      </w:r>
      <w:r w:rsidR="004A3FA8" w:rsidRPr="005F66A0">
        <w:rPr>
          <w:rFonts w:ascii="Calibri" w:hAnsi="Calibri" w:cs="Calibri"/>
          <w:sz w:val="18"/>
          <w:szCs w:val="22"/>
        </w:rPr>
        <w:t>standard</w:t>
      </w:r>
      <w:r w:rsidR="004A3FA8" w:rsidRPr="005F66A0">
        <w:rPr>
          <w:rFonts w:ascii="Calibri" w:hAnsi="Calibri" w:cs="Calibri"/>
          <w:spacing w:val="-2"/>
          <w:sz w:val="18"/>
          <w:szCs w:val="22"/>
        </w:rPr>
        <w:t xml:space="preserve"> error.</w:t>
      </w:r>
    </w:p>
    <w:p w14:paraId="02FDFC22" w14:textId="5AC3AFF6" w:rsidR="00C142A7" w:rsidRPr="005F66A0" w:rsidRDefault="00C142A7" w:rsidP="004F042C">
      <w:pPr>
        <w:spacing w:before="0" w:after="0"/>
        <w:rPr>
          <w:rFonts w:ascii="Calibri" w:hAnsi="Calibri" w:cs="Calibri"/>
          <w:sz w:val="18"/>
          <w:szCs w:val="22"/>
        </w:rPr>
      </w:pPr>
      <w:r>
        <w:rPr>
          <w:rFonts w:ascii="Calibri" w:hAnsi="Calibri" w:cs="Calibri"/>
          <w:sz w:val="18"/>
          <w:szCs w:val="18"/>
          <w:vertAlign w:val="superscript"/>
        </w:rPr>
        <w:t>b</w:t>
      </w:r>
      <w:r w:rsidRPr="005F66A0">
        <w:rPr>
          <w:rFonts w:ascii="Calibri" w:hAnsi="Calibri" w:cs="Calibri"/>
          <w:sz w:val="18"/>
          <w:szCs w:val="18"/>
        </w:rPr>
        <w:t xml:space="preserve"> Control is non-GM commercial cotton line</w:t>
      </w:r>
    </w:p>
    <w:p w14:paraId="4CCEEB2D" w14:textId="730AF5E8" w:rsidR="004A3FA8" w:rsidRDefault="005F66A0" w:rsidP="005F66A0">
      <w:pPr>
        <w:spacing w:before="0" w:after="0"/>
        <w:ind w:right="719"/>
        <w:rPr>
          <w:rFonts w:ascii="Calibri" w:hAnsi="Calibri" w:cs="Calibri"/>
          <w:sz w:val="18"/>
          <w:szCs w:val="22"/>
        </w:rPr>
      </w:pPr>
      <w:r>
        <w:rPr>
          <w:rFonts w:ascii="Calibri" w:hAnsi="Calibri" w:cs="Calibri"/>
          <w:sz w:val="18"/>
          <w:szCs w:val="22"/>
          <w:vertAlign w:val="superscript"/>
        </w:rPr>
        <w:t>c</w:t>
      </w:r>
      <w:r w:rsidR="004A3FA8" w:rsidRPr="005F66A0">
        <w:rPr>
          <w:rFonts w:ascii="Calibri" w:hAnsi="Calibri" w:cs="Calibri"/>
          <w:spacing w:val="-10"/>
          <w:sz w:val="18"/>
          <w:szCs w:val="22"/>
        </w:rPr>
        <w:t xml:space="preserve"> </w:t>
      </w:r>
      <w:r w:rsidR="004A3FA8" w:rsidRPr="005F66A0">
        <w:rPr>
          <w:rFonts w:ascii="Calibri" w:hAnsi="Calibri" w:cs="Calibri"/>
          <w:sz w:val="18"/>
          <w:szCs w:val="22"/>
        </w:rPr>
        <w:t>Minimum and maximum mean values among 14 references, where each mean was combined over all the sites at which the reference was planted.</w:t>
      </w:r>
    </w:p>
    <w:p w14:paraId="5EC5ACFC" w14:textId="5F3813E0" w:rsidR="004A3FA8" w:rsidRPr="00C142A7" w:rsidRDefault="005F66A0" w:rsidP="00C142A7">
      <w:pPr>
        <w:spacing w:before="0" w:after="0"/>
        <w:ind w:right="719"/>
        <w:rPr>
          <w:rFonts w:ascii="Calibri" w:hAnsi="Calibri" w:cs="Calibri"/>
          <w:sz w:val="18"/>
          <w:szCs w:val="22"/>
        </w:rPr>
      </w:pPr>
      <w:r>
        <w:rPr>
          <w:rFonts w:ascii="Calibri" w:hAnsi="Calibri" w:cs="Calibri"/>
          <w:sz w:val="18"/>
          <w:szCs w:val="22"/>
          <w:vertAlign w:val="superscript"/>
        </w:rPr>
        <w:t>d</w:t>
      </w:r>
      <w:r w:rsidR="00C142A7">
        <w:rPr>
          <w:rFonts w:ascii="Calibri" w:hAnsi="Calibri" w:cs="Calibri"/>
          <w:sz w:val="18"/>
          <w:szCs w:val="22"/>
        </w:rPr>
        <w:t xml:space="preserve"> Days after planting</w:t>
      </w:r>
    </w:p>
    <w:p w14:paraId="23ED89D6" w14:textId="43DBADC6" w:rsidR="00E17691" w:rsidRDefault="00E17691" w:rsidP="002409AF">
      <w:pPr>
        <w:pStyle w:val="ListParagraph"/>
        <w:rPr>
          <w:b/>
        </w:rPr>
      </w:pPr>
      <w:r>
        <w:lastRenderedPageBreak/>
        <w:t>In addition</w:t>
      </w:r>
      <w:r w:rsidR="00986875">
        <w:t xml:space="preserve"> to this</w:t>
      </w:r>
      <w:r>
        <w:t xml:space="preserve">, </w:t>
      </w:r>
      <w:r w:rsidR="00F906CE">
        <w:t>4</w:t>
      </w:r>
      <w:r>
        <w:t xml:space="preserve"> individual sites showed significant differences</w:t>
      </w:r>
      <w:r w:rsidR="00A67BDB">
        <w:t xml:space="preserve"> </w:t>
      </w:r>
      <w:r w:rsidR="00406002">
        <w:t>between the GMO and the control for</w:t>
      </w:r>
      <w:r w:rsidR="003A4513">
        <w:t xml:space="preserve"> phenotypic characteristics </w:t>
      </w:r>
      <w:r w:rsidR="00A67BDB">
        <w:t>for</w:t>
      </w:r>
      <w:r w:rsidR="00986875">
        <w:t xml:space="preserve">, </w:t>
      </w:r>
      <w:r>
        <w:t>including higher days to first flower (</w:t>
      </w:r>
      <w:r w:rsidR="005F1086">
        <w:t>one</w:t>
      </w:r>
      <w:r w:rsidR="00DA5648">
        <w:t xml:space="preserve"> </w:t>
      </w:r>
      <w:r>
        <w:t xml:space="preserve">site), </w:t>
      </w:r>
      <w:r w:rsidR="00DA5648">
        <w:t>higher total bolls (2 sites)</w:t>
      </w:r>
      <w:r w:rsidR="00F906CE">
        <w:t xml:space="preserve"> </w:t>
      </w:r>
      <w:r w:rsidR="00DA5648">
        <w:t xml:space="preserve">and </w:t>
      </w:r>
      <w:r>
        <w:t>lower yield (</w:t>
      </w:r>
      <w:r w:rsidR="005F1086">
        <w:t>one</w:t>
      </w:r>
      <w:r w:rsidR="00DA5648">
        <w:t xml:space="preserve"> </w:t>
      </w:r>
      <w:r>
        <w:t>site)</w:t>
      </w:r>
      <w:r w:rsidR="00F906CE">
        <w:t xml:space="preserve">, but </w:t>
      </w:r>
      <w:r w:rsidR="00575487">
        <w:t xml:space="preserve">these differences were </w:t>
      </w:r>
      <w:r w:rsidR="00F906CE">
        <w:t xml:space="preserve">not </w:t>
      </w:r>
      <w:r w:rsidR="00575487">
        <w:t xml:space="preserve">seen </w:t>
      </w:r>
      <w:r w:rsidR="00F906CE">
        <w:t>for the combined site analysis</w:t>
      </w:r>
      <w:r w:rsidR="00B67134">
        <w:t>.</w:t>
      </w:r>
    </w:p>
    <w:p w14:paraId="3BACF8B4" w14:textId="58F37937" w:rsidR="00FD79C8" w:rsidRPr="004C3E8E" w:rsidRDefault="00FD79C8" w:rsidP="002409AF">
      <w:pPr>
        <w:pStyle w:val="ListParagraph"/>
        <w:rPr>
          <w:b/>
        </w:rPr>
      </w:pPr>
      <w:r w:rsidRPr="004C3E8E">
        <w:t xml:space="preserve">For combined site data, test and control </w:t>
      </w:r>
      <w:proofErr w:type="gramStart"/>
      <w:r w:rsidRPr="004C3E8E">
        <w:t>means</w:t>
      </w:r>
      <w:proofErr w:type="gramEnd"/>
      <w:r w:rsidRPr="004C3E8E">
        <w:t xml:space="preserve"> for all </w:t>
      </w:r>
      <w:r w:rsidR="003A4513">
        <w:t xml:space="preserve">phenotypic </w:t>
      </w:r>
      <w:r w:rsidRPr="004C3E8E">
        <w:t>measures were within the range for reference material across all sites. This indicates that although there were some statistically significant differences in these parameters, there were no biologically meaningful differences.</w:t>
      </w:r>
    </w:p>
    <w:p w14:paraId="75CDF185" w14:textId="7AEDA7F2" w:rsidR="00FD79C8" w:rsidRPr="004C3E8E" w:rsidRDefault="00FD79C8" w:rsidP="002409AF">
      <w:pPr>
        <w:pStyle w:val="ListParagraph"/>
        <w:rPr>
          <w:b/>
        </w:rPr>
      </w:pPr>
      <w:r w:rsidRPr="004C3E8E">
        <w:t xml:space="preserve">There were no differences </w:t>
      </w:r>
      <w:r w:rsidR="00274A6C">
        <w:t xml:space="preserve">observed </w:t>
      </w:r>
      <w:r w:rsidR="00F7451A">
        <w:t xml:space="preserve">between </w:t>
      </w:r>
      <w:r w:rsidR="00406002">
        <w:t xml:space="preserve">GMO </w:t>
      </w:r>
      <w:r w:rsidR="00F7451A">
        <w:t xml:space="preserve">and the control for any of the assessed </w:t>
      </w:r>
      <w:r w:rsidRPr="004C3E8E">
        <w:t>abiotic, disease or arthropod stressors.</w:t>
      </w:r>
    </w:p>
    <w:p w14:paraId="78B77D3D" w14:textId="77777777" w:rsidR="00FD79C8" w:rsidRPr="000E44B6" w:rsidRDefault="00FD79C8">
      <w:pPr>
        <w:pStyle w:val="Heading4"/>
        <w:numPr>
          <w:ilvl w:val="3"/>
          <w:numId w:val="52"/>
        </w:numPr>
      </w:pPr>
      <w:bookmarkStart w:id="40" w:name="_Ref197952319"/>
      <w:r w:rsidRPr="000E44B6">
        <w:t>Compositional analysis</w:t>
      </w:r>
      <w:bookmarkEnd w:id="40"/>
    </w:p>
    <w:p w14:paraId="324C8C2A" w14:textId="472B54FF" w:rsidR="00FD79C8" w:rsidRPr="00B0391B" w:rsidRDefault="003A4513" w:rsidP="002409AF">
      <w:pPr>
        <w:pStyle w:val="ListParagraph"/>
        <w:rPr>
          <w:b/>
        </w:rPr>
      </w:pPr>
      <w:r>
        <w:t>S</w:t>
      </w:r>
      <w:r w:rsidRPr="00B0391B">
        <w:t xml:space="preserve">eed </w:t>
      </w:r>
      <w:r w:rsidR="005C2174">
        <w:t xml:space="preserve">collected from </w:t>
      </w:r>
      <w:r>
        <w:t xml:space="preserve">the GMO grown at </w:t>
      </w:r>
      <w:r w:rsidR="005C2174">
        <w:t>field</w:t>
      </w:r>
      <w:r>
        <w:t xml:space="preserve"> trial sites</w:t>
      </w:r>
      <w:r w:rsidR="005C2174">
        <w:t xml:space="preserve"> in the USA </w:t>
      </w:r>
      <w:r w:rsidR="00FD79C8" w:rsidRPr="00B0391B">
        <w:t xml:space="preserve">was analysed for </w:t>
      </w:r>
      <w:proofErr w:type="spellStart"/>
      <w:r w:rsidR="00FD79C8" w:rsidRPr="00B0391B">
        <w:t>proximates</w:t>
      </w:r>
      <w:proofErr w:type="spellEnd"/>
      <w:r w:rsidR="00FD79C8" w:rsidRPr="00B0391B">
        <w:t xml:space="preserve"> (</w:t>
      </w:r>
      <w:r w:rsidR="00057517" w:rsidRPr="00B0391B">
        <w:t>protein, total fat, and ash</w:t>
      </w:r>
      <w:r w:rsidR="00FD79C8" w:rsidRPr="00B0391B">
        <w:t>), amino acids (18), fatty acids (</w:t>
      </w:r>
      <w:r w:rsidR="00057517" w:rsidRPr="00B0391B">
        <w:t>7 components</w:t>
      </w:r>
      <w:r w:rsidR="00FD79C8" w:rsidRPr="00B0391B">
        <w:t>), carbohydrates by calculation, fibre (</w:t>
      </w:r>
      <w:r w:rsidR="00057517" w:rsidRPr="00B0391B">
        <w:t xml:space="preserve">acid detergent </w:t>
      </w:r>
      <w:r w:rsidR="005F781E" w:rsidRPr="00B0391B">
        <w:t>fibre</w:t>
      </w:r>
      <w:r w:rsidR="00057517" w:rsidRPr="00B0391B">
        <w:t xml:space="preserve"> (ADF), neutral detergent </w:t>
      </w:r>
      <w:r w:rsidR="005F781E" w:rsidRPr="00B0391B">
        <w:t>fibre</w:t>
      </w:r>
      <w:r w:rsidR="00057517" w:rsidRPr="00B0391B">
        <w:t xml:space="preserve"> (NDF) and total detergent </w:t>
      </w:r>
      <w:r w:rsidR="005C2174" w:rsidRPr="00B0391B">
        <w:t>fib</w:t>
      </w:r>
      <w:r w:rsidR="005C2174">
        <w:t>re</w:t>
      </w:r>
      <w:r w:rsidR="005C2174" w:rsidRPr="00B0391B">
        <w:t xml:space="preserve"> </w:t>
      </w:r>
      <w:r w:rsidR="00057517" w:rsidRPr="00B0391B">
        <w:t>(TDF)</w:t>
      </w:r>
      <w:r w:rsidR="00FD79C8" w:rsidRPr="00B0391B">
        <w:t>), minerals (</w:t>
      </w:r>
      <w:r w:rsidR="00057517" w:rsidRPr="00B0391B">
        <w:t>calcium and phosphorus</w:t>
      </w:r>
      <w:r w:rsidR="00FD79C8" w:rsidRPr="00B0391B">
        <w:t xml:space="preserve">), vitamin E and anti-nutrients (gossypol and </w:t>
      </w:r>
      <w:proofErr w:type="spellStart"/>
      <w:r w:rsidR="00FD79C8" w:rsidRPr="00B0391B">
        <w:t>cyclopropenoid</w:t>
      </w:r>
      <w:proofErr w:type="spellEnd"/>
      <w:r w:rsidR="00FD79C8" w:rsidRPr="00B0391B">
        <w:t xml:space="preserve"> fatty acids), as well as moisture</w:t>
      </w:r>
      <w:r>
        <w:t xml:space="preserve"> content</w:t>
      </w:r>
      <w:r w:rsidR="00C142A7">
        <w:t xml:space="preserve"> (</w:t>
      </w:r>
      <w:r w:rsidR="00AE74AF">
        <w:t xml:space="preserve">Table A4, </w:t>
      </w:r>
      <w:r w:rsidR="00C142A7">
        <w:t xml:space="preserve">Appendix </w:t>
      </w:r>
      <w:r w:rsidR="00066648">
        <w:t>A</w:t>
      </w:r>
      <w:r w:rsidR="00C142A7">
        <w:t>)</w:t>
      </w:r>
      <w:r w:rsidR="00FD79C8" w:rsidRPr="00B0391B">
        <w:t>.</w:t>
      </w:r>
    </w:p>
    <w:p w14:paraId="03A5FE66" w14:textId="6A5C0465" w:rsidR="00A27E5D" w:rsidRPr="005674C7" w:rsidRDefault="00933AAF" w:rsidP="002409AF">
      <w:pPr>
        <w:pStyle w:val="ListParagraph"/>
        <w:rPr>
          <w:b/>
        </w:rPr>
      </w:pPr>
      <w:r w:rsidRPr="005674C7">
        <w:t xml:space="preserve">Of the 40 measures, </w:t>
      </w:r>
      <w:r w:rsidR="00FF3812" w:rsidRPr="005674C7">
        <w:t xml:space="preserve">26 </w:t>
      </w:r>
      <w:r w:rsidRPr="005674C7">
        <w:t xml:space="preserve">showed </w:t>
      </w:r>
      <w:r w:rsidR="00FD79C8" w:rsidRPr="005674C7">
        <w:t xml:space="preserve">statistically significant (p &lt; 0.05) differences between </w:t>
      </w:r>
      <w:r w:rsidR="000A5863">
        <w:t>the GMO</w:t>
      </w:r>
      <w:r w:rsidR="00FD79C8" w:rsidRPr="005674C7">
        <w:t xml:space="preserve"> and </w:t>
      </w:r>
      <w:r w:rsidR="003A4513">
        <w:t xml:space="preserve">non-GM </w:t>
      </w:r>
      <w:r w:rsidR="00FD79C8" w:rsidRPr="005674C7">
        <w:t>control line</w:t>
      </w:r>
      <w:r w:rsidR="00057517" w:rsidRPr="005674C7">
        <w:t xml:space="preserve"> (DP393)</w:t>
      </w:r>
      <w:r w:rsidR="00FD79C8" w:rsidRPr="005674C7">
        <w:t xml:space="preserve">. </w:t>
      </w:r>
      <w:r w:rsidR="005674C7" w:rsidRPr="005674C7">
        <w:t xml:space="preserve">However, </w:t>
      </w:r>
      <w:r w:rsidR="00A27E5D" w:rsidRPr="005674C7">
        <w:t xml:space="preserve">the means for all </w:t>
      </w:r>
      <w:r w:rsidR="005332FB">
        <w:t xml:space="preserve">26 </w:t>
      </w:r>
      <w:r w:rsidR="00A27E5D" w:rsidRPr="005674C7">
        <w:t xml:space="preserve">measures were within the ranges available from the International Life Sciences Institute (ISLI) </w:t>
      </w:r>
      <w:hyperlink r:id="rId50" w:history="1">
        <w:r w:rsidR="00A27E5D" w:rsidRPr="005674C7">
          <w:rPr>
            <w:u w:val="single"/>
          </w:rPr>
          <w:t>Crop Composition Database</w:t>
        </w:r>
      </w:hyperlink>
      <w:r w:rsidR="00A27E5D" w:rsidRPr="005674C7">
        <w:t xml:space="preserve"> (accessed </w:t>
      </w:r>
      <w:r w:rsidR="005674C7" w:rsidRPr="005674C7">
        <w:t>Feb</w:t>
      </w:r>
      <w:r w:rsidR="00545039">
        <w:t>ruary</w:t>
      </w:r>
      <w:r w:rsidR="00A27E5D" w:rsidRPr="005674C7">
        <w:t xml:space="preserve"> 20</w:t>
      </w:r>
      <w:r w:rsidR="005674C7" w:rsidRPr="005674C7">
        <w:t>25</w:t>
      </w:r>
      <w:r w:rsidR="00A27E5D" w:rsidRPr="005674C7">
        <w:t>)</w:t>
      </w:r>
      <w:r w:rsidR="005674C7" w:rsidRPr="005674C7">
        <w:t xml:space="preserve"> and within ranges cited in literature</w:t>
      </w:r>
      <w:r w:rsidR="003A4513">
        <w:t>, as provided by the applicant</w:t>
      </w:r>
      <w:r w:rsidR="005674C7" w:rsidRPr="005674C7">
        <w:t xml:space="preserve">. </w:t>
      </w:r>
    </w:p>
    <w:p w14:paraId="3D4C7584" w14:textId="6AB85295" w:rsidR="00FD79C8" w:rsidRPr="005674C7" w:rsidRDefault="00FD79C8" w:rsidP="002409AF">
      <w:pPr>
        <w:pStyle w:val="ListParagraph"/>
        <w:rPr>
          <w:b/>
        </w:rPr>
      </w:pPr>
      <w:r w:rsidRPr="005674C7">
        <w:t xml:space="preserve">In summary, </w:t>
      </w:r>
      <w:r w:rsidR="00A5287C">
        <w:t xml:space="preserve">although there were </w:t>
      </w:r>
      <w:r w:rsidRPr="005674C7">
        <w:t xml:space="preserve">differences in cottonseed composition between </w:t>
      </w:r>
      <w:r w:rsidR="000A5863">
        <w:t>the GMO</w:t>
      </w:r>
      <w:r w:rsidRPr="005674C7">
        <w:t xml:space="preserve"> and conventional cotton</w:t>
      </w:r>
      <w:r w:rsidR="00A5287C">
        <w:t>, the mean values for all measures we</w:t>
      </w:r>
      <w:r w:rsidRPr="005674C7">
        <w:t>re within the range of expected variation between lines and locations.</w:t>
      </w:r>
    </w:p>
    <w:p w14:paraId="39450D10" w14:textId="1FC61F33" w:rsidR="00FD79C8" w:rsidRPr="0002268E" w:rsidRDefault="00FD79C8" w:rsidP="002409AF">
      <w:pPr>
        <w:pStyle w:val="ListParagraph"/>
        <w:rPr>
          <w:b/>
        </w:rPr>
      </w:pPr>
      <w:r w:rsidRPr="0002268E">
        <w:t>FSANZ has assessed each of the GM parental cotton lines and</w:t>
      </w:r>
      <w:r w:rsidR="00BA190E" w:rsidRPr="0002268E">
        <w:t xml:space="preserve"> determined </w:t>
      </w:r>
      <w:r w:rsidR="00843048">
        <w:t xml:space="preserve">that </w:t>
      </w:r>
      <w:r w:rsidR="00BA190E" w:rsidRPr="0002268E">
        <w:t xml:space="preserve">the cotton lines </w:t>
      </w:r>
      <w:r w:rsidR="00843048">
        <w:t xml:space="preserve">are </w:t>
      </w:r>
      <w:r w:rsidR="00BA190E" w:rsidRPr="0002268E">
        <w:t>compositionally equivalent to conventional cotton</w:t>
      </w:r>
      <w:r w:rsidR="00843048">
        <w:t xml:space="preserve"> and </w:t>
      </w:r>
      <w:r w:rsidRPr="0002268E">
        <w:t xml:space="preserve">that food derived from these lines </w:t>
      </w:r>
      <w:proofErr w:type="gramStart"/>
      <w:r w:rsidRPr="0002268E">
        <w:t>is considered to be</w:t>
      </w:r>
      <w:proofErr w:type="gramEnd"/>
      <w:r w:rsidRPr="0002268E">
        <w:t xml:space="preserve"> as safe for human consumption as food derived from conventional cotton cultivars. FSANZ approval includes foods produced from cotton lines generated by conventional crossing of approved GM lines, therefore </w:t>
      </w:r>
      <w:r w:rsidR="00406002">
        <w:t xml:space="preserve">food derived from </w:t>
      </w:r>
      <w:r w:rsidR="000A5863" w:rsidRPr="0002268E">
        <w:t>the GMO</w:t>
      </w:r>
      <w:r w:rsidRPr="0002268E">
        <w:t xml:space="preserve"> </w:t>
      </w:r>
      <w:r w:rsidR="005674C7" w:rsidRPr="0002268E">
        <w:t>is</w:t>
      </w:r>
      <w:r w:rsidRPr="0002268E">
        <w:t xml:space="preserve"> included in these approvals.</w:t>
      </w:r>
    </w:p>
    <w:p w14:paraId="72C9A1CE" w14:textId="603CBBD7" w:rsidR="006E5B7B" w:rsidRPr="00A67BDB" w:rsidRDefault="006E5B7B">
      <w:pPr>
        <w:pStyle w:val="Heading3"/>
        <w:numPr>
          <w:ilvl w:val="2"/>
          <w:numId w:val="52"/>
        </w:numPr>
        <w:rPr>
          <w:bCs w:val="0"/>
        </w:rPr>
      </w:pPr>
      <w:bookmarkStart w:id="41" w:name="_Toc209173233"/>
      <w:r w:rsidRPr="00A67BDB">
        <w:rPr>
          <w:color w:val="auto"/>
        </w:rPr>
        <w:t>Toxicity and allergenicity of the proteins encoded by the introduced genes</w:t>
      </w:r>
      <w:bookmarkEnd w:id="41"/>
    </w:p>
    <w:p w14:paraId="5B3B4A0C" w14:textId="274377CA" w:rsidR="00365A95" w:rsidRDefault="00365A95">
      <w:pPr>
        <w:pStyle w:val="Heading4"/>
        <w:numPr>
          <w:ilvl w:val="3"/>
          <w:numId w:val="52"/>
        </w:numPr>
      </w:pPr>
      <w:r>
        <w:t>Introduced herbicide tolerance and selectable marker proteins</w:t>
      </w:r>
    </w:p>
    <w:p w14:paraId="046C7205" w14:textId="30DF2992" w:rsidR="0058561B" w:rsidRPr="0058561B" w:rsidRDefault="007A26DD" w:rsidP="002409AF">
      <w:pPr>
        <w:pStyle w:val="ListParagraph"/>
        <w:rPr>
          <w:b/>
        </w:rPr>
      </w:pPr>
      <w:r>
        <w:t>The GMO</w:t>
      </w:r>
      <w:r w:rsidR="0058561B" w:rsidRPr="0058561B">
        <w:t xml:space="preserve"> contains glyphosate (</w:t>
      </w:r>
      <w:r w:rsidR="0058561B" w:rsidRPr="00A67BDB">
        <w:rPr>
          <w:i/>
          <w:iCs/>
        </w:rPr>
        <w:t xml:space="preserve">cp4 </w:t>
      </w:r>
      <w:proofErr w:type="spellStart"/>
      <w:r w:rsidR="0058561B" w:rsidRPr="00A67BDB">
        <w:rPr>
          <w:i/>
          <w:iCs/>
        </w:rPr>
        <w:t>epsps</w:t>
      </w:r>
      <w:proofErr w:type="spellEnd"/>
      <w:r w:rsidR="0058561B" w:rsidRPr="0058561B">
        <w:t xml:space="preserve">), </w:t>
      </w:r>
      <w:proofErr w:type="spellStart"/>
      <w:r w:rsidR="0058561B" w:rsidRPr="0058561B">
        <w:t>glufosinate</w:t>
      </w:r>
      <w:proofErr w:type="spellEnd"/>
      <w:r w:rsidR="0058561B" w:rsidRPr="0058561B">
        <w:t xml:space="preserve"> (</w:t>
      </w:r>
      <w:r w:rsidR="0058561B" w:rsidRPr="00A67BDB">
        <w:rPr>
          <w:i/>
          <w:iCs/>
        </w:rPr>
        <w:t>bar</w:t>
      </w:r>
      <w:r w:rsidR="0058561B" w:rsidRPr="0058561B">
        <w:t>) and dicamba (</w:t>
      </w:r>
      <w:proofErr w:type="spellStart"/>
      <w:r w:rsidR="0058561B" w:rsidRPr="00A67BDB">
        <w:rPr>
          <w:i/>
          <w:iCs/>
        </w:rPr>
        <w:t>dmo</w:t>
      </w:r>
      <w:proofErr w:type="spellEnd"/>
      <w:r w:rsidR="0058561B" w:rsidRPr="0058561B">
        <w:t xml:space="preserve">) herbicide </w:t>
      </w:r>
      <w:r w:rsidR="00971FEA" w:rsidRPr="0058561B">
        <w:t>toleran</w:t>
      </w:r>
      <w:r w:rsidR="00971FEA">
        <w:t xml:space="preserve">ce </w:t>
      </w:r>
      <w:r w:rsidR="0058561B" w:rsidRPr="0058561B">
        <w:t>genes</w:t>
      </w:r>
      <w:r w:rsidR="0029663D">
        <w:t xml:space="preserve"> from XF</w:t>
      </w:r>
      <w:r w:rsidR="00894EAE">
        <w:t xml:space="preserve"> and </w:t>
      </w:r>
      <w:r>
        <w:t>selectable marker genes from</w:t>
      </w:r>
      <w:r w:rsidR="0029663D">
        <w:t xml:space="preserve"> </w:t>
      </w:r>
      <w:r>
        <w:t xml:space="preserve">BG3. </w:t>
      </w:r>
      <w:r w:rsidRPr="0058561B">
        <w:t>The</w:t>
      </w:r>
      <w:r>
        <w:t>se</w:t>
      </w:r>
      <w:r w:rsidRPr="0058561B">
        <w:t xml:space="preserve"> introduced genetic materials, source organisms and traits are summarised in </w:t>
      </w:r>
      <w:r w:rsidR="000E462A">
        <w:rPr>
          <w:b/>
        </w:rPr>
        <w:fldChar w:fldCharType="begin"/>
      </w:r>
      <w:r w:rsidR="000E462A">
        <w:instrText xml:space="preserve"> REF _Ref192246293 \r \h </w:instrText>
      </w:r>
      <w:r w:rsidR="00502F05">
        <w:rPr>
          <w:b/>
        </w:rPr>
        <w:instrText xml:space="preserve"> \* MERGEFORMAT </w:instrText>
      </w:r>
      <w:r w:rsidR="000E462A">
        <w:rPr>
          <w:b/>
        </w:rPr>
      </w:r>
      <w:r w:rsidR="000E462A">
        <w:rPr>
          <w:b/>
        </w:rPr>
        <w:fldChar w:fldCharType="separate"/>
      </w:r>
      <w:r w:rsidR="005C61F1">
        <w:t>Table 2</w:t>
      </w:r>
      <w:r w:rsidR="000E462A">
        <w:rPr>
          <w:b/>
        </w:rPr>
        <w:fldChar w:fldCharType="end"/>
      </w:r>
      <w:r w:rsidRPr="0058561B">
        <w:t>.</w:t>
      </w:r>
    </w:p>
    <w:p w14:paraId="2136F9A2" w14:textId="56B0633A" w:rsidR="00B54C7D" w:rsidRPr="00A67BDB" w:rsidRDefault="00365A95" w:rsidP="002409AF">
      <w:pPr>
        <w:pStyle w:val="ListParagraph"/>
        <w:rPr>
          <w:b/>
        </w:rPr>
      </w:pPr>
      <w:r w:rsidRPr="000E44B6">
        <w:t>Data relating to the potential for causing toxic or allergic reactions of the introduced CP4 EPSPS, PAT, DMO and selectable marker proteins as well as their metabolic products to humans or other organisms ha</w:t>
      </w:r>
      <w:r w:rsidR="0083740E">
        <w:t>ve</w:t>
      </w:r>
      <w:r w:rsidRPr="000E44B6">
        <w:t xml:space="preserve"> been detailed in</w:t>
      </w:r>
      <w:r w:rsidRPr="000E44B6">
        <w:rPr>
          <w:b/>
        </w:rPr>
        <w:t xml:space="preserve"> </w:t>
      </w:r>
      <w:r w:rsidRPr="000E44B6">
        <w:t>th</w:t>
      </w:r>
      <w:r w:rsidR="007A26DD" w:rsidRPr="000E44B6">
        <w:t>e</w:t>
      </w:r>
      <w:r w:rsidR="00894EAE" w:rsidRPr="000E44B6">
        <w:t>ir respective</w:t>
      </w:r>
      <w:r w:rsidR="0058561B" w:rsidRPr="000E44B6">
        <w:t xml:space="preserve"> RARMPs</w:t>
      </w:r>
      <w:r w:rsidR="00894EAE" w:rsidRPr="000E44B6">
        <w:t xml:space="preserve"> listed</w:t>
      </w:r>
      <w:r w:rsidR="0058561B" w:rsidRPr="000E44B6">
        <w:t xml:space="preserve"> </w:t>
      </w:r>
      <w:r w:rsidR="007A26DD" w:rsidRPr="000E44B6">
        <w:t>in</w:t>
      </w:r>
      <w:r w:rsidR="0058561B" w:rsidRPr="000E44B6">
        <w:t xml:space="preserve"> </w:t>
      </w:r>
      <w:r w:rsidR="000E462A" w:rsidRPr="000E44B6">
        <w:fldChar w:fldCharType="begin"/>
      </w:r>
      <w:r w:rsidR="000E462A" w:rsidRPr="000E44B6">
        <w:instrText xml:space="preserve"> REF _Ref193182483 \r \h </w:instrText>
      </w:r>
      <w:r w:rsidR="000E44B6">
        <w:instrText xml:space="preserve"> \* MERGEFORMAT </w:instrText>
      </w:r>
      <w:r w:rsidR="000E462A" w:rsidRPr="000E44B6">
        <w:fldChar w:fldCharType="separate"/>
      </w:r>
      <w:r w:rsidR="005C61F1">
        <w:t>Table 1</w:t>
      </w:r>
      <w:r w:rsidR="000E462A" w:rsidRPr="000E44B6">
        <w:fldChar w:fldCharType="end"/>
      </w:r>
      <w:r w:rsidR="00971FEA">
        <w:t>, most recently in D</w:t>
      </w:r>
      <w:r w:rsidR="007671EA">
        <w:t>IR</w:t>
      </w:r>
      <w:r w:rsidR="00971FEA">
        <w:t xml:space="preserve"> 124 and DIR 145</w:t>
      </w:r>
      <w:r>
        <w:t>.</w:t>
      </w:r>
      <w:r w:rsidR="008C4909">
        <w:t xml:space="preserve"> The</w:t>
      </w:r>
      <w:r w:rsidR="0046074E">
        <w:t>se</w:t>
      </w:r>
      <w:r w:rsidR="008C4909">
        <w:t xml:space="preserve"> assessments concluded that </w:t>
      </w:r>
      <w:r w:rsidR="00B54C7D">
        <w:t>the proteins pose negligible risk to human or other organisms.</w:t>
      </w:r>
      <w:r w:rsidR="00A5287C">
        <w:t xml:space="preserve"> Additional information </w:t>
      </w:r>
      <w:r w:rsidR="00406002">
        <w:t xml:space="preserve">about the marker genes </w:t>
      </w:r>
      <w:r w:rsidR="00A5287C">
        <w:t xml:space="preserve">is available </w:t>
      </w:r>
      <w:r w:rsidR="00406002">
        <w:t xml:space="preserve">in </w:t>
      </w:r>
      <w:r w:rsidR="00A5287C">
        <w:t xml:space="preserve">the </w:t>
      </w:r>
      <w:hyperlink r:id="rId51" w:history="1">
        <w:r w:rsidR="00A5287C" w:rsidRPr="00AB11C6">
          <w:rPr>
            <w:rStyle w:val="Hyperlink"/>
            <w:i/>
            <w:color w:val="auto"/>
          </w:rPr>
          <w:t>Marker genes in GM plants</w:t>
        </w:r>
      </w:hyperlink>
      <w:r w:rsidR="00A5287C" w:rsidRPr="00A5287C">
        <w:t xml:space="preserve"> </w:t>
      </w:r>
      <w:r w:rsidR="00A5287C">
        <w:t>reference, available on the OGTR website.</w:t>
      </w:r>
    </w:p>
    <w:p w14:paraId="74FB485F" w14:textId="671A40E1" w:rsidR="007A26DD" w:rsidRPr="000E44B6" w:rsidRDefault="007A26DD">
      <w:pPr>
        <w:pStyle w:val="Heading4"/>
        <w:numPr>
          <w:ilvl w:val="3"/>
          <w:numId w:val="52"/>
        </w:numPr>
      </w:pPr>
      <w:r w:rsidRPr="000E44B6">
        <w:t>Introduced insect resistance proteins</w:t>
      </w:r>
    </w:p>
    <w:p w14:paraId="3FFE87A6" w14:textId="2BA6FC34" w:rsidR="005E50F7" w:rsidRPr="00A818E6" w:rsidRDefault="005E50F7" w:rsidP="002409AF">
      <w:pPr>
        <w:pStyle w:val="ListParagraph"/>
        <w:rPr>
          <w:b/>
        </w:rPr>
      </w:pPr>
      <w:r w:rsidRPr="00A67BDB">
        <w:t xml:space="preserve">The introduced </w:t>
      </w:r>
      <w:r w:rsidR="0046074E" w:rsidRPr="00A67BDB">
        <w:t>V</w:t>
      </w:r>
      <w:r w:rsidR="0046074E">
        <w:t>ip</w:t>
      </w:r>
      <w:r w:rsidR="0046074E" w:rsidRPr="00A67BDB">
        <w:t xml:space="preserve">3Aa19 </w:t>
      </w:r>
      <w:r w:rsidRPr="00A67BDB">
        <w:t xml:space="preserve">and Cry proteins for insect resistance are derived from </w:t>
      </w:r>
      <w:proofErr w:type="spellStart"/>
      <w:r w:rsidRPr="00A67BDB">
        <w:t>Bt</w:t>
      </w:r>
      <w:proofErr w:type="spellEnd"/>
      <w:r w:rsidR="00497676">
        <w:t>, which</w:t>
      </w:r>
      <w:r w:rsidR="00A818E6">
        <w:t xml:space="preserve"> is naturally found in the environment including </w:t>
      </w:r>
      <w:r w:rsidR="00406002">
        <w:t xml:space="preserve">in </w:t>
      </w:r>
      <w:r w:rsidR="00A818E6">
        <w:t xml:space="preserve">soil, on plant surfaces and </w:t>
      </w:r>
      <w:r w:rsidR="00971FEA">
        <w:t xml:space="preserve">on </w:t>
      </w:r>
      <w:r w:rsidR="00A818E6">
        <w:t>animals</w:t>
      </w:r>
      <w:r w:rsidR="00497676">
        <w:t>.</w:t>
      </w:r>
      <w:r w:rsidR="00A818E6">
        <w:t xml:space="preserve"> </w:t>
      </w:r>
      <w:r w:rsidR="00497676">
        <w:t>M</w:t>
      </w:r>
      <w:r w:rsidR="00A818E6">
        <w:t>icrobial biopesticide</w:t>
      </w:r>
      <w:r w:rsidR="00135942">
        <w:t xml:space="preserve"> formulations</w:t>
      </w:r>
      <w:r w:rsidR="00A818E6">
        <w:t xml:space="preserve"> of </w:t>
      </w:r>
      <w:proofErr w:type="spellStart"/>
      <w:r w:rsidR="00A818E6">
        <w:t>Bt</w:t>
      </w:r>
      <w:proofErr w:type="spellEnd"/>
      <w:r w:rsidR="00A818E6">
        <w:t xml:space="preserve"> have been used </w:t>
      </w:r>
      <w:r w:rsidR="00497676">
        <w:t>commercially</w:t>
      </w:r>
      <w:r w:rsidR="00A818E6">
        <w:t xml:space="preserve"> for </w:t>
      </w:r>
      <w:r w:rsidR="005C2174">
        <w:t>several decades</w:t>
      </w:r>
      <w:r w:rsidR="00A818E6">
        <w:t xml:space="preserve"> </w:t>
      </w:r>
      <w:r w:rsidR="00FB5E57">
        <w:rPr>
          <w:b/>
        </w:rPr>
        <w:fldChar w:fldCharType="begin"/>
      </w:r>
      <w:r w:rsidR="00FB5E57">
        <w:instrText xml:space="preserve"> ADDIN EN.CITE &lt;EndNote&gt;&lt;Cite&gt;&lt;Author&gt;OECD&lt;/Author&gt;&lt;Year&gt;2007&lt;/Year&gt;&lt;RecNum&gt;60&lt;/RecNum&gt;&lt;DisplayText&gt;(OECD, 2007)&lt;/DisplayText&gt;&lt;record&gt;&lt;rec-number&gt;60&lt;/rec-number&gt;&lt;foreign-keys&gt;&lt;key app="EN" db-id="rrrae5wfwaxe9rede9950vaufa0xr5rztesa" timestamp="1737687076"&gt;60&lt;/key&gt;&lt;/foreign-keys&gt;&lt;ref-type name="Report"&gt;27&lt;/ref-type&gt;&lt;contributors&gt;&lt;authors&gt;&lt;author&gt;OECD&lt;/author&gt;&lt;/authors&gt;&lt;/contributors&gt;&lt;titles&gt;&lt;title&gt;&lt;style face="normal" font="default" size="100%"&gt;Consensus document on safety information on transgenic plants expressing &lt;/style&gt;&lt;style face="italic" font="default" size="100%"&gt;Bacillus thuringiensis&lt;/style&gt;&lt;style face="normal" font="default" size="100%"&gt; - derived insect control protein &lt;/style&gt;&lt;/title&gt;&lt;/titles&gt;&lt;number&gt;Report No: 42 &lt;/number&gt;&lt;dates&gt;&lt;year&gt;2007&lt;/year&gt;&lt;/dates&gt;&lt;pub-location&gt;Paris, France&lt;/pub-location&gt;&lt;publisher&gt;Organisation for  Economic Co-operation and Development &lt;/publisher&gt;&lt;urls&gt;&lt;related-urls&gt;&lt;url&gt;https://www.oecd-ilibrary.org/economics/series-on-harmonisation-of-regulatory-oversight-in-biotechnology-no-42_oecd_papers-v7-art35-en&lt;/url&gt;&lt;/related-urls&gt;&lt;/urls&gt;&lt;/record&gt;&lt;/Cite&gt;&lt;/EndNote&gt;</w:instrText>
      </w:r>
      <w:r w:rsidR="00FB5E57">
        <w:rPr>
          <w:b/>
        </w:rPr>
        <w:fldChar w:fldCharType="separate"/>
      </w:r>
      <w:r w:rsidR="00FB5E57">
        <w:t>(OECD, 2007)</w:t>
      </w:r>
      <w:r w:rsidR="00FB5E57">
        <w:rPr>
          <w:b/>
        </w:rPr>
        <w:fldChar w:fldCharType="end"/>
      </w:r>
      <w:r w:rsidR="00A818E6">
        <w:t>. Extensive</w:t>
      </w:r>
      <w:r w:rsidR="008B5DBB" w:rsidRPr="00A818E6">
        <w:t xml:space="preserve"> toxicity testing of </w:t>
      </w:r>
      <w:r w:rsidR="00A818E6">
        <w:t>the</w:t>
      </w:r>
      <w:r w:rsidR="008B5DBB" w:rsidRPr="00A818E6">
        <w:t xml:space="preserve"> </w:t>
      </w:r>
      <w:proofErr w:type="spellStart"/>
      <w:r w:rsidR="008B5DBB" w:rsidRPr="00A818E6">
        <w:t>Bt</w:t>
      </w:r>
      <w:proofErr w:type="spellEnd"/>
      <w:r w:rsidR="008B5DBB" w:rsidRPr="00A818E6">
        <w:t xml:space="preserve"> biopesticides that contain numerous Cry proteins has </w:t>
      </w:r>
      <w:r w:rsidR="00971FEA">
        <w:t>not provided any</w:t>
      </w:r>
      <w:r w:rsidR="008B5DBB" w:rsidRPr="00A818E6">
        <w:t xml:space="preserve"> evidence for adverse effects </w:t>
      </w:r>
      <w:r w:rsidR="005C2174">
        <w:t>on</w:t>
      </w:r>
      <w:r w:rsidR="008B5DBB" w:rsidRPr="00A818E6">
        <w:t xml:space="preserve"> human or animal health</w:t>
      </w:r>
      <w:r w:rsidR="0029663D">
        <w:t xml:space="preserve"> </w:t>
      </w:r>
      <w:r w:rsidR="00FB5E57">
        <w:rPr>
          <w:b/>
        </w:rPr>
        <w:fldChar w:fldCharType="begin">
          <w:fldData xml:space="preserve">PEVuZE5vdGU+PENpdGU+PEF1dGhvcj5Lb2NoPC9BdXRob3I+PFllYXI+MjAxNTwvWWVhcj48UmVj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</w:fldData>
        </w:fldChar>
      </w:r>
      <w:r w:rsidR="00FB5E57">
        <w:instrText xml:space="preserve"> ADDIN EN.CITE </w:instrText>
      </w:r>
      <w:r w:rsidR="00FB5E57">
        <w:rPr>
          <w:b/>
        </w:rPr>
        <w:fldChar w:fldCharType="begin">
          <w:fldData xml:space="preserve">PEVuZE5vdGU+PENpdGU+PEF1dGhvcj5Lb2NoPC9BdXRob3I+PFllYXI+MjAxNTwvWWVhcj48UmVj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</w:fldData>
        </w:fldChar>
      </w:r>
      <w:r w:rsidR="00FB5E57">
        <w:instrText xml:space="preserve"> ADDIN EN.CITE.DATA </w:instrText>
      </w:r>
      <w:r w:rsidR="00FB5E57">
        <w:rPr>
          <w:b/>
        </w:rPr>
      </w:r>
      <w:r w:rsidR="00FB5E57">
        <w:rPr>
          <w:b/>
        </w:rPr>
        <w:fldChar w:fldCharType="end"/>
      </w:r>
      <w:r w:rsidR="00FB5E57">
        <w:rPr>
          <w:b/>
        </w:rPr>
      </w:r>
      <w:r w:rsidR="00FB5E57">
        <w:rPr>
          <w:b/>
        </w:rPr>
        <w:fldChar w:fldCharType="separate"/>
      </w:r>
      <w:r w:rsidR="00FB5E57">
        <w:t>(Koch et al., 2015; McClintock et al., 1995)</w:t>
      </w:r>
      <w:r w:rsidR="00FB5E57">
        <w:rPr>
          <w:b/>
        </w:rPr>
        <w:fldChar w:fldCharType="end"/>
      </w:r>
      <w:r w:rsidR="008B5DBB" w:rsidRPr="00A818E6">
        <w:t>.</w:t>
      </w:r>
    </w:p>
    <w:p w14:paraId="6AD8F5EC" w14:textId="1B57F479" w:rsidR="005E50F7" w:rsidRDefault="005E50F7" w:rsidP="002409AF">
      <w:pPr>
        <w:pStyle w:val="ListParagraph"/>
        <w:rPr>
          <w:b/>
        </w:rPr>
      </w:pPr>
      <w:r w:rsidRPr="00A67BDB">
        <w:t xml:space="preserve">The potential for the introduced </w:t>
      </w:r>
      <w:r w:rsidR="0046074E" w:rsidRPr="00A67BDB">
        <w:t>V</w:t>
      </w:r>
      <w:r w:rsidR="0046074E">
        <w:t>ip</w:t>
      </w:r>
      <w:r w:rsidR="0046074E" w:rsidRPr="00A67BDB">
        <w:t>3Aa19</w:t>
      </w:r>
      <w:r w:rsidRPr="00A67BDB">
        <w:t>, Cry1Ac and Cry2Ab proteins to cause toxic or allergic reactions in humans or other organisms has been assessed previously (DIR 101 and 124)</w:t>
      </w:r>
      <w:r w:rsidR="004A11F3">
        <w:t xml:space="preserve">, with </w:t>
      </w:r>
      <w:r w:rsidR="0046074E">
        <w:t xml:space="preserve">the </w:t>
      </w:r>
      <w:r w:rsidR="008C4909">
        <w:t>conclu</w:t>
      </w:r>
      <w:r w:rsidR="004A11F3">
        <w:t>sion</w:t>
      </w:r>
      <w:r w:rsidR="008C4909">
        <w:t xml:space="preserve"> that the</w:t>
      </w:r>
      <w:r w:rsidR="004B4628">
        <w:t>se proteins pose negligible</w:t>
      </w:r>
      <w:r w:rsidR="008C4909">
        <w:t xml:space="preserve"> risk </w:t>
      </w:r>
      <w:r w:rsidR="00B67134">
        <w:t xml:space="preserve">to humans </w:t>
      </w:r>
      <w:r w:rsidR="00FE4AF0">
        <w:t>or other organisms</w:t>
      </w:r>
      <w:r w:rsidR="008C4909">
        <w:t xml:space="preserve">. </w:t>
      </w:r>
    </w:p>
    <w:p w14:paraId="210A5650" w14:textId="0D8D1172" w:rsidR="004922F5" w:rsidRDefault="004922F5" w:rsidP="002409AF">
      <w:pPr>
        <w:pStyle w:val="ListParagraph"/>
        <w:rPr>
          <w:b/>
        </w:rPr>
      </w:pPr>
      <w:r>
        <w:lastRenderedPageBreak/>
        <w:t xml:space="preserve">The applicant </w:t>
      </w:r>
      <w:r w:rsidR="0013252A">
        <w:t>ha</w:t>
      </w:r>
      <w:r w:rsidR="00965F77">
        <w:t>s</w:t>
      </w:r>
      <w:r>
        <w:t xml:space="preserve"> not suppl</w:t>
      </w:r>
      <w:r w:rsidR="0013252A">
        <w:t>ied</w:t>
      </w:r>
      <w:r>
        <w:t xml:space="preserve"> data </w:t>
      </w:r>
      <w:r w:rsidR="005C2174">
        <w:t xml:space="preserve">related to the toxicity or allergenicity </w:t>
      </w:r>
      <w:r>
        <w:t xml:space="preserve">of the mCry51Aa2 protein. However, Health Canada </w:t>
      </w:r>
      <w:r w:rsidR="00965F77">
        <w:t xml:space="preserve">recently </w:t>
      </w:r>
      <w:r w:rsidR="00A15F87">
        <w:t>assessed</w:t>
      </w:r>
      <w:r>
        <w:t xml:space="preserve"> </w:t>
      </w:r>
      <w:r w:rsidR="00A15F87">
        <w:t>toxicology</w:t>
      </w:r>
      <w:r w:rsidR="00406002">
        <w:t xml:space="preserve"> and </w:t>
      </w:r>
      <w:r w:rsidR="00A15F87">
        <w:t xml:space="preserve">allergenicity </w:t>
      </w:r>
      <w:r>
        <w:t>studies</w:t>
      </w:r>
      <w:r w:rsidR="00257E43">
        <w:t xml:space="preserve"> of mCry51Aa2</w:t>
      </w:r>
      <w:r>
        <w:t xml:space="preserve"> supplied by Monsanto Canada Inc. </w:t>
      </w:r>
      <w:r w:rsidR="00A15F87">
        <w:t xml:space="preserve">The full </w:t>
      </w:r>
      <w:r w:rsidR="00257E43">
        <w:t>assessment</w:t>
      </w:r>
      <w:r w:rsidR="00A15F87">
        <w:t xml:space="preserve"> can be found in the </w:t>
      </w:r>
      <w:hyperlink r:id="rId52" w:anchor="a7" w:history="1">
        <w:r w:rsidR="00A15F87" w:rsidRPr="00F33388">
          <w:rPr>
            <w:rStyle w:val="Hyperlink"/>
            <w:rFonts w:cs="Calibri"/>
            <w:bCs/>
            <w:color w:val="auto"/>
            <w:szCs w:val="22"/>
          </w:rPr>
          <w:t>Health Canada website</w:t>
        </w:r>
      </w:hyperlink>
      <w:r w:rsidR="00A15F87" w:rsidRPr="00F33388">
        <w:t>.</w:t>
      </w:r>
      <w:r w:rsidR="00A15F87">
        <w:t xml:space="preserve"> </w:t>
      </w:r>
      <w:r w:rsidR="00257E43" w:rsidRPr="00257E43">
        <w:t xml:space="preserve">The following </w:t>
      </w:r>
      <w:r w:rsidR="00257E43">
        <w:t>is the summary of this assessment.</w:t>
      </w:r>
    </w:p>
    <w:p w14:paraId="2A390291" w14:textId="03099CDC" w:rsidR="00257E43" w:rsidRDefault="00257E43" w:rsidP="002409AF">
      <w:pPr>
        <w:pStyle w:val="ListParagraph"/>
        <w:rPr>
          <w:b/>
        </w:rPr>
      </w:pPr>
      <w:r>
        <w:t>The mCry51Aa2 toxicity studies on CD-1 mice found no adverse effects at high doses (5000 m</w:t>
      </w:r>
      <w:r w:rsidR="005750FF">
        <w:t>g</w:t>
      </w:r>
      <w:r>
        <w:t xml:space="preserve">/kg body weight). </w:t>
      </w:r>
      <w:r w:rsidRPr="00406002">
        <w:rPr>
          <w:i/>
          <w:iCs/>
        </w:rPr>
        <w:t>In silico</w:t>
      </w:r>
      <w:r>
        <w:t xml:space="preserve"> analysis showed no relevant similarity to known toxins, and </w:t>
      </w:r>
      <w:r w:rsidRPr="00406002">
        <w:rPr>
          <w:i/>
          <w:iCs/>
        </w:rPr>
        <w:t>in vitro</w:t>
      </w:r>
      <w:r>
        <w:t xml:space="preserve"> test</w:t>
      </w:r>
      <w:r w:rsidR="005750FF">
        <w:t>s</w:t>
      </w:r>
      <w:r>
        <w:t xml:space="preserve"> indicated the mCry51Aa2 </w:t>
      </w:r>
      <w:r w:rsidR="005D4737">
        <w:t xml:space="preserve">protein was rapidly digested in the gastrointestinal tract. </w:t>
      </w:r>
    </w:p>
    <w:p w14:paraId="12A23E3B" w14:textId="457D3E9A" w:rsidR="005D4737" w:rsidRDefault="005D4737" w:rsidP="002409AF">
      <w:pPr>
        <w:pStyle w:val="ListParagraph"/>
        <w:rPr>
          <w:b/>
        </w:rPr>
      </w:pPr>
      <w:r>
        <w:t xml:space="preserve">Heat stability tests demonstrated that the mCry51Aa2 protein was inactivated during cotton oil </w:t>
      </w:r>
      <w:r w:rsidR="005F781E">
        <w:t>processing</w:t>
      </w:r>
      <w:r>
        <w:t>, meaning consumers would not be exposed to act</w:t>
      </w:r>
      <w:r w:rsidR="005F781E">
        <w:t>i</w:t>
      </w:r>
      <w:r>
        <w:t xml:space="preserve">ve protein. </w:t>
      </w:r>
      <w:r w:rsidR="00135942">
        <w:t xml:space="preserve">Additionally, cotton </w:t>
      </w:r>
      <w:r>
        <w:t xml:space="preserve">seed products including refined oil and cellulose contain negligible amounts of protein, </w:t>
      </w:r>
      <w:r w:rsidR="00135942">
        <w:t>thus</w:t>
      </w:r>
      <w:r>
        <w:t xml:space="preserve"> dietary exposure to mCry51Aa2</w:t>
      </w:r>
      <w:r w:rsidR="00135942">
        <w:t xml:space="preserve"> is minimal</w:t>
      </w:r>
      <w:r>
        <w:t>.</w:t>
      </w:r>
    </w:p>
    <w:p w14:paraId="6F2D03ED" w14:textId="03DE83D2" w:rsidR="005D4737" w:rsidRDefault="00CC3A7D" w:rsidP="002409AF">
      <w:pPr>
        <w:pStyle w:val="ListParagraph"/>
        <w:rPr>
          <w:b/>
        </w:rPr>
      </w:pPr>
      <w:r>
        <w:t>Allergenicity assessment, including sequence comparisons and digestibility studies,</w:t>
      </w:r>
      <w:r w:rsidR="005750FF">
        <w:t xml:space="preserve"> </w:t>
      </w:r>
      <w:r>
        <w:t>showed no evidence of the mCry51Aa2 matching known allergens or being available to provoke allergic reactions.</w:t>
      </w:r>
    </w:p>
    <w:p w14:paraId="6E2E1AB3" w14:textId="4AD9A2DB" w:rsidR="005E50F7" w:rsidRPr="000E44B6" w:rsidRDefault="00CC3A7D" w:rsidP="002409AF">
      <w:pPr>
        <w:pStyle w:val="ListParagraph"/>
        <w:rPr>
          <w:noProof/>
          <w:lang w:val="en-US"/>
        </w:rPr>
      </w:pPr>
      <w:r w:rsidRPr="000E44B6">
        <w:rPr>
          <w:noProof/>
          <w:lang w:val="en-US"/>
        </w:rPr>
        <w:t xml:space="preserve">Overall, cottonseed oil and linters derived from MON-88702-4 cotton are not expected to </w:t>
      </w:r>
      <w:r w:rsidR="005750FF">
        <w:rPr>
          <w:noProof/>
          <w:lang w:val="en-US"/>
        </w:rPr>
        <w:t>have</w:t>
      </w:r>
      <w:r w:rsidRPr="000E44B6">
        <w:rPr>
          <w:noProof/>
          <w:lang w:val="en-US"/>
        </w:rPr>
        <w:t xml:space="preserve"> higher toxic</w:t>
      </w:r>
      <w:r w:rsidR="005750FF">
        <w:rPr>
          <w:noProof/>
          <w:lang w:val="en-US"/>
        </w:rPr>
        <w:t>ity</w:t>
      </w:r>
      <w:r w:rsidRPr="000E44B6">
        <w:rPr>
          <w:noProof/>
          <w:lang w:val="en-US"/>
        </w:rPr>
        <w:t xml:space="preserve"> or allerg</w:t>
      </w:r>
      <w:r w:rsidR="005750FF">
        <w:rPr>
          <w:noProof/>
          <w:lang w:val="en-US"/>
        </w:rPr>
        <w:t xml:space="preserve">enicity </w:t>
      </w:r>
      <w:r w:rsidRPr="000E44B6">
        <w:rPr>
          <w:noProof/>
          <w:lang w:val="en-US"/>
        </w:rPr>
        <w:t>than conventional cotton.</w:t>
      </w:r>
    </w:p>
    <w:p w14:paraId="39A6A064" w14:textId="3FC376FD" w:rsidR="007369A2" w:rsidRPr="002779F5" w:rsidRDefault="007369A2">
      <w:pPr>
        <w:pStyle w:val="Heading3"/>
        <w:numPr>
          <w:ilvl w:val="2"/>
          <w:numId w:val="52"/>
        </w:numPr>
      </w:pPr>
      <w:bookmarkStart w:id="42" w:name="_Toc209173234"/>
      <w:r w:rsidRPr="00A67BDB">
        <w:rPr>
          <w:color w:val="auto"/>
        </w:rPr>
        <w:t>Effects of the GMO on</w:t>
      </w:r>
      <w:r w:rsidR="00E813B1">
        <w:rPr>
          <w:color w:val="auto"/>
        </w:rPr>
        <w:t xml:space="preserve"> non-target </w:t>
      </w:r>
      <w:r w:rsidRPr="00A67BDB">
        <w:rPr>
          <w:color w:val="auto"/>
        </w:rPr>
        <w:t>invertebrates</w:t>
      </w:r>
      <w:bookmarkEnd w:id="42"/>
    </w:p>
    <w:p w14:paraId="2D048F97" w14:textId="7C807AAE" w:rsidR="002F261D" w:rsidRDefault="00642171" w:rsidP="002409AF">
      <w:pPr>
        <w:pStyle w:val="ListParagraph"/>
        <w:rPr>
          <w:b/>
        </w:rPr>
      </w:pPr>
      <w:r>
        <w:t>No adverse effects of BG3 and XF on n</w:t>
      </w:r>
      <w:r w:rsidR="00173E09">
        <w:t xml:space="preserve">on-target </w:t>
      </w:r>
      <w:r w:rsidR="00E50CCC">
        <w:t>in</w:t>
      </w:r>
      <w:r>
        <w:t>vertebrates</w:t>
      </w:r>
      <w:r w:rsidR="00E342CC">
        <w:t xml:space="preserve"> were</w:t>
      </w:r>
      <w:r>
        <w:t xml:space="preserve"> </w:t>
      </w:r>
      <w:r w:rsidR="00A617F6">
        <w:t>identified</w:t>
      </w:r>
      <w:r>
        <w:t xml:space="preserve"> in the RARMPs</w:t>
      </w:r>
      <w:r w:rsidR="00E342CC">
        <w:t xml:space="preserve"> for DIR 124 and DIR 145. As previously discussed </w:t>
      </w:r>
      <w:r w:rsidR="00A617F6">
        <w:t xml:space="preserve">earlier </w:t>
      </w:r>
      <w:r w:rsidR="00E342CC">
        <w:t>in Section 4.4.2</w:t>
      </w:r>
      <w:r w:rsidR="00A617F6">
        <w:t xml:space="preserve"> of this Chapter</w:t>
      </w:r>
      <w:r w:rsidR="00E342CC">
        <w:t xml:space="preserve">, </w:t>
      </w:r>
      <w:r w:rsidR="00EC24F0">
        <w:t xml:space="preserve">the GMO does not adversely </w:t>
      </w:r>
      <w:r w:rsidR="00A617F6">
        <w:t xml:space="preserve">affect </w:t>
      </w:r>
      <w:r w:rsidR="00EC24F0">
        <w:t xml:space="preserve">non-target arthropods. </w:t>
      </w:r>
      <w:r>
        <w:t xml:space="preserve"> </w:t>
      </w:r>
    </w:p>
    <w:p w14:paraId="7DC1A3DA" w14:textId="49ABFAE0" w:rsidR="00673FE6" w:rsidRDefault="007369A2" w:rsidP="002409AF">
      <w:pPr>
        <w:pStyle w:val="ListParagraph"/>
        <w:rPr>
          <w:b/>
        </w:rPr>
      </w:pPr>
      <w:r w:rsidRPr="00E22419">
        <w:t>Synergistic, additive and antagonistic interactions between the Cry</w:t>
      </w:r>
      <w:r w:rsidR="008C0ABF">
        <w:t>1Ac and Cry2Ab</w:t>
      </w:r>
      <w:r w:rsidRPr="00E22419">
        <w:t xml:space="preserve"> </w:t>
      </w:r>
      <w:r w:rsidR="008C0ABF">
        <w:t>proteins</w:t>
      </w:r>
      <w:r w:rsidR="000002BF" w:rsidRPr="00E22419">
        <w:t xml:space="preserve"> </w:t>
      </w:r>
      <w:r w:rsidRPr="00E22419">
        <w:t>were reviewed in previous RARMPs (DIR 059/2005, DIR 066/2006</w:t>
      </w:r>
      <w:r w:rsidR="000002BF" w:rsidRPr="00E22419">
        <w:t xml:space="preserve">, </w:t>
      </w:r>
      <w:r w:rsidRPr="00E22419">
        <w:t>DIR 124</w:t>
      </w:r>
      <w:r w:rsidR="000002BF" w:rsidRPr="00E22419">
        <w:t xml:space="preserve"> and DIR 145</w:t>
      </w:r>
      <w:r w:rsidRPr="00E22419">
        <w:t>), with the conclusion that Cry1Ac and Cry2Ab acted independently without any consistent evidence of any of these effects. In addition</w:t>
      </w:r>
      <w:r w:rsidR="000002BF" w:rsidRPr="00E22419">
        <w:t>,</w:t>
      </w:r>
      <w:r w:rsidRPr="00E22419">
        <w:t xml:space="preserve"> a study </w:t>
      </w:r>
      <w:r w:rsidR="005750FF">
        <w:t>examining</w:t>
      </w:r>
      <w:r w:rsidRPr="00E22419">
        <w:t xml:space="preserve"> interactions between Cry</w:t>
      </w:r>
      <w:r w:rsidR="00650660">
        <w:t>1Ac</w:t>
      </w:r>
      <w:r w:rsidRPr="00E22419">
        <w:t xml:space="preserve"> and Vip proteins in their effects on Lepidoptera species found no evidence of any interactions between Cry1Ac and Vip3Aa</w:t>
      </w:r>
      <w:r w:rsidR="0067546A" w:rsidRPr="00E22419">
        <w:t xml:space="preserve"> </w:t>
      </w:r>
      <w:r w:rsidR="0067546A" w:rsidRPr="00E22419">
        <w:rPr>
          <w:b/>
        </w:rPr>
        <w:fldChar w:fldCharType="begin"/>
      </w:r>
      <w:r w:rsidR="0067546A" w:rsidRPr="00E22419">
        <w:instrText xml:space="preserve"> ADDIN EN.CITE &lt;EndNote&gt;&lt;Cite&gt;&lt;Author&gt;Lemes&lt;/Author&gt;&lt;Year&gt;2014&lt;/Year&gt;&lt;RecNum&gt;43&lt;/RecNum&gt;&lt;DisplayText&gt;(Lemes et al., 2014)&lt;/DisplayText&gt;&lt;record&gt;&lt;rec-number&gt;43&lt;/rec-number&gt;&lt;foreign-keys&gt;&lt;key app="EN" db-id="rrrae5wfwaxe9rede9950vaufa0xr5rztesa" timestamp="1737519263"&gt;43&lt;/key&gt;&lt;/foreign-keys&gt;&lt;ref-type name="Journal Article"&gt;17&lt;/ref-type&gt;&lt;contributors&gt;&lt;authors&gt;&lt;author&gt;Lemes, A.R.N.&lt;/author&gt;&lt;author&gt;Davolos, C.C.&lt;/author&gt;&lt;author&gt;Legori, P.C.B.C.&lt;/author&gt;&lt;author&gt;Fernandes, O.A.&lt;/author&gt;&lt;author&gt;Ferre, J.&lt;/author&gt;&lt;author&gt;Lemos, M.V.F.&lt;/author&gt;&lt;author&gt;Desiderio, J.A.&lt;/author&gt;&lt;/authors&gt;&lt;/contributors&gt;&lt;titles&gt;&lt;title&gt;&lt;style face="normal" font="default" size="100%"&gt;Synergism and antoagonism between &lt;/style&gt;&lt;style face="italic" font="default" size="100%"&gt;Bacillus thuringiensis&lt;/style&gt;&lt;style face="normal" font="default" size="100%"&gt; Vip3A and Cry1 proteins in &lt;/style&gt;&lt;style face="italic" font="default" size="100%"&gt;Heliothis virescens&lt;/style&gt;&lt;style face="normal" font="default" size="100%"&gt;, &lt;/style&gt;&lt;style face="italic" font="default" size="100%"&gt;Diatraea saccharalis&lt;/style&gt;&lt;style face="normal" font="default" size="100%"&gt; and &lt;/style&gt;&lt;style face="italic" font="default" size="100%"&gt;Spodoptera frugiperda&lt;/style&gt;&lt;/title&gt;&lt;secondary-title&gt;PLoS ONE&lt;/secondary-title&gt;&lt;/titles&gt;&lt;periodical&gt;&lt;full-title&gt;PLoS ONE&lt;/full-title&gt;&lt;/periodical&gt;&lt;pages&gt;e107196&lt;/pages&gt;&lt;volume&gt;9&lt;/volume&gt;&lt;number&gt;10&lt;/number&gt;&lt;reprint-edition&gt;Not in File&lt;/reprint-edition&gt;&lt;keywords&gt;&lt;keyword&gt;SYNERGISM&lt;/keyword&gt;&lt;keyword&gt;and&lt;/keyword&gt;&lt;keyword&gt;Bacillus&lt;/keyword&gt;&lt;keyword&gt;Bacillus thuringiensis&lt;/keyword&gt;&lt;keyword&gt;BACILLUS-THURINGIENSIS&lt;/keyword&gt;&lt;keyword&gt;Vip3A&lt;/keyword&gt;&lt;keyword&gt;cry1&lt;/keyword&gt;&lt;keyword&gt;PROTEINS&lt;/keyword&gt;&lt;keyword&gt;PROTEIN&lt;/keyword&gt;&lt;keyword&gt;Heliothis virescens&lt;/keyword&gt;&lt;keyword&gt;Diatraea saccharalis&lt;/keyword&gt;&lt;keyword&gt;Spodoptera&lt;/keyword&gt;&lt;keyword&gt;Spodoptera frugiperda&lt;/keyword&gt;&lt;/keywords&gt;&lt;dates&gt;&lt;year&gt;2014&lt;/year&gt;&lt;pub-dates&gt;&lt;date&gt;2014&lt;/date&gt;&lt;/pub-dates&gt;&lt;/dates&gt;&lt;label&gt;21329&lt;/label&gt;&lt;urls&gt;&lt;/urls&gt;&lt;/record&gt;&lt;/Cite&gt;&lt;/EndNote&gt;</w:instrText>
      </w:r>
      <w:r w:rsidR="0067546A" w:rsidRPr="00E22419">
        <w:rPr>
          <w:b/>
        </w:rPr>
        <w:fldChar w:fldCharType="separate"/>
      </w:r>
      <w:r w:rsidR="0067546A" w:rsidRPr="00E22419">
        <w:t>(Lemes et al., 2014)</w:t>
      </w:r>
      <w:r w:rsidR="0067546A" w:rsidRPr="00E22419">
        <w:rPr>
          <w:b/>
        </w:rPr>
        <w:fldChar w:fldCharType="end"/>
      </w:r>
      <w:r w:rsidR="0067546A" w:rsidRPr="00E22419">
        <w:t>.</w:t>
      </w:r>
    </w:p>
    <w:p w14:paraId="7CFF958C" w14:textId="3042EB1A" w:rsidR="00A420B8" w:rsidRDefault="00A420B8" w:rsidP="002409AF">
      <w:pPr>
        <w:pStyle w:val="ListParagraph"/>
        <w:rPr>
          <w:b/>
        </w:rPr>
      </w:pPr>
      <w:r>
        <w:t xml:space="preserve">However, recent studies </w:t>
      </w:r>
      <w:r w:rsidR="008E6013">
        <w:t>reported</w:t>
      </w:r>
      <w:r>
        <w:t xml:space="preserve"> that </w:t>
      </w:r>
      <w:r w:rsidR="00497676">
        <w:t xml:space="preserve">some </w:t>
      </w:r>
      <w:r w:rsidR="0054639F">
        <w:t>combination</w:t>
      </w:r>
      <w:r w:rsidR="00497676">
        <w:t>s</w:t>
      </w:r>
      <w:r w:rsidR="0054639F">
        <w:t xml:space="preserve"> of these proteins </w:t>
      </w:r>
      <w:r w:rsidR="00497676">
        <w:t xml:space="preserve">showed </w:t>
      </w:r>
      <w:r w:rsidR="0054639F">
        <w:t>synergistic effect</w:t>
      </w:r>
      <w:r w:rsidR="00CB09CC">
        <w:t>s</w:t>
      </w:r>
      <w:r w:rsidR="0054639F">
        <w:t xml:space="preserve"> against Lepidoptera pests of cotton</w:t>
      </w:r>
      <w:r w:rsidR="001E75E6">
        <w:t xml:space="preserve"> </w:t>
      </w:r>
      <w:r w:rsidR="001E75E6">
        <w:rPr>
          <w:b/>
        </w:rPr>
        <w:fldChar w:fldCharType="begin">
          <w:fldData xml:space="preserve">PEVuZE5vdGU+PENpdGU+PEF1dGhvcj5MaXU8L0F1dGhvcj48WWVhcj4yMDI0PC9ZZWFyPjxSZWNO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</w:fldData>
        </w:fldChar>
      </w:r>
      <w:r w:rsidR="001E75E6">
        <w:instrText xml:space="preserve"> ADDIN EN.CITE </w:instrText>
      </w:r>
      <w:r w:rsidR="001E75E6">
        <w:rPr>
          <w:b/>
        </w:rPr>
        <w:fldChar w:fldCharType="begin">
          <w:fldData xml:space="preserve">PEVuZE5vdGU+PENpdGU+PEF1dGhvcj5MaXU8L0F1dGhvcj48WWVhcj4yMDI0PC9ZZWFyPjxSZWNO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</w:fldData>
        </w:fldChar>
      </w:r>
      <w:r w:rsidR="001E75E6">
        <w:instrText xml:space="preserve"> ADDIN EN.CITE.DATA </w:instrText>
      </w:r>
      <w:r w:rsidR="001E75E6">
        <w:rPr>
          <w:b/>
        </w:rPr>
      </w:r>
      <w:r w:rsidR="001E75E6">
        <w:rPr>
          <w:b/>
        </w:rPr>
        <w:fldChar w:fldCharType="end"/>
      </w:r>
      <w:r w:rsidR="001E75E6">
        <w:rPr>
          <w:b/>
        </w:rPr>
      </w:r>
      <w:r w:rsidR="001E75E6">
        <w:rPr>
          <w:b/>
        </w:rPr>
        <w:fldChar w:fldCharType="separate"/>
      </w:r>
      <w:r w:rsidR="001E75E6">
        <w:t>(Liu et al., 2024)</w:t>
      </w:r>
      <w:r w:rsidR="001E75E6">
        <w:rPr>
          <w:b/>
        </w:rPr>
        <w:fldChar w:fldCharType="end"/>
      </w:r>
      <w:r w:rsidR="0054639F">
        <w:t xml:space="preserve">. For example, </w:t>
      </w:r>
      <w:r>
        <w:t xml:space="preserve">Cry1Ac and Cry2Ab interacted synergistically against </w:t>
      </w:r>
      <w:r w:rsidR="008E6013">
        <w:t>c</w:t>
      </w:r>
      <w:r>
        <w:t xml:space="preserve">otton </w:t>
      </w:r>
      <w:r w:rsidR="008E6013">
        <w:t>b</w:t>
      </w:r>
      <w:r>
        <w:t xml:space="preserve">ollworm </w:t>
      </w:r>
      <w:r w:rsidRPr="00A420B8">
        <w:rPr>
          <w:i/>
          <w:iCs/>
        </w:rPr>
        <w:t>(Helicoverpa armigera)</w:t>
      </w:r>
      <w:r>
        <w:t xml:space="preserve"> and </w:t>
      </w:r>
      <w:r w:rsidR="008E6013">
        <w:t xml:space="preserve">Egyptian bollworm </w:t>
      </w:r>
      <w:r w:rsidR="008E6013" w:rsidRPr="008E6013">
        <w:rPr>
          <w:i/>
          <w:iCs/>
        </w:rPr>
        <w:t>(</w:t>
      </w:r>
      <w:proofErr w:type="spellStart"/>
      <w:r w:rsidR="008E6013" w:rsidRPr="008E6013">
        <w:rPr>
          <w:i/>
          <w:iCs/>
        </w:rPr>
        <w:t>Earias</w:t>
      </w:r>
      <w:proofErr w:type="spellEnd"/>
      <w:r w:rsidR="008E6013" w:rsidRPr="008E6013">
        <w:rPr>
          <w:i/>
          <w:iCs/>
        </w:rPr>
        <w:t xml:space="preserve"> </w:t>
      </w:r>
      <w:proofErr w:type="spellStart"/>
      <w:r w:rsidR="008E6013" w:rsidRPr="008E6013">
        <w:rPr>
          <w:i/>
          <w:iCs/>
        </w:rPr>
        <w:t>insulana</w:t>
      </w:r>
      <w:proofErr w:type="spellEnd"/>
      <w:r w:rsidR="008E6013" w:rsidRPr="008E6013">
        <w:rPr>
          <w:i/>
          <w:iCs/>
        </w:rPr>
        <w:t>)</w:t>
      </w:r>
      <w:r w:rsidR="00737B1B">
        <w:t>,</w:t>
      </w:r>
      <w:r w:rsidR="00CA5A00">
        <w:t xml:space="preserve"> and the combination of </w:t>
      </w:r>
      <w:r w:rsidR="008E6013">
        <w:t>Cry2Ab and Vip3Aa19 protein</w:t>
      </w:r>
      <w:r w:rsidR="00CA5A00">
        <w:t>s</w:t>
      </w:r>
      <w:r w:rsidR="008E6013">
        <w:t xml:space="preserve"> showed synergistic effects on</w:t>
      </w:r>
      <w:r w:rsidR="00737B1B">
        <w:t xml:space="preserve"> </w:t>
      </w:r>
      <w:r w:rsidR="008E6013">
        <w:t xml:space="preserve">fall armyworm </w:t>
      </w:r>
      <w:r w:rsidR="008E6013" w:rsidRPr="008E6013">
        <w:rPr>
          <w:i/>
          <w:iCs/>
        </w:rPr>
        <w:t xml:space="preserve">(Spodoptera </w:t>
      </w:r>
      <w:proofErr w:type="spellStart"/>
      <w:r w:rsidR="008E6013" w:rsidRPr="008E6013">
        <w:rPr>
          <w:i/>
          <w:iCs/>
        </w:rPr>
        <w:t>frugiperda</w:t>
      </w:r>
      <w:proofErr w:type="spellEnd"/>
      <w:r w:rsidR="008E6013" w:rsidRPr="008E6013">
        <w:rPr>
          <w:i/>
          <w:iCs/>
        </w:rPr>
        <w:t>)</w:t>
      </w:r>
      <w:r w:rsidR="008E6013">
        <w:rPr>
          <w:i/>
          <w:iCs/>
        </w:rPr>
        <w:t xml:space="preserve"> </w:t>
      </w:r>
      <w:r w:rsidR="008E6013">
        <w:t>larvae</w:t>
      </w:r>
      <w:r w:rsidR="00966D3C" w:rsidRPr="00966D3C">
        <w:t xml:space="preserve"> </w:t>
      </w:r>
      <w:r w:rsidR="00966D3C">
        <w:rPr>
          <w:b/>
        </w:rPr>
        <w:fldChar w:fldCharType="begin">
          <w:fldData xml:space="preserve">PEVuZE5vdGU+PENpdGU+PEF1dGhvcj5MaXU8L0F1dGhvcj48WWVhcj4yMDI0PC9ZZWFyPjxSZWNO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</w:fldData>
        </w:fldChar>
      </w:r>
      <w:r w:rsidR="001E75E6">
        <w:instrText xml:space="preserve"> ADDIN EN.CITE </w:instrText>
      </w:r>
      <w:r w:rsidR="001E75E6">
        <w:rPr>
          <w:b/>
        </w:rPr>
        <w:fldChar w:fldCharType="begin">
          <w:fldData xml:space="preserve">PEVuZE5vdGU+PENpdGU+PEF1dGhvcj5MaXU8L0F1dGhvcj48WWVhcj4yMDI0PC9ZZWFyPjxSZWNO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</w:fldData>
        </w:fldChar>
      </w:r>
      <w:r w:rsidR="001E75E6">
        <w:instrText xml:space="preserve"> ADDIN EN.CITE.DATA </w:instrText>
      </w:r>
      <w:r w:rsidR="001E75E6">
        <w:rPr>
          <w:b/>
        </w:rPr>
      </w:r>
      <w:r w:rsidR="001E75E6">
        <w:rPr>
          <w:b/>
        </w:rPr>
        <w:fldChar w:fldCharType="end"/>
      </w:r>
      <w:r w:rsidR="00966D3C">
        <w:rPr>
          <w:b/>
        </w:rPr>
      </w:r>
      <w:r w:rsidR="00966D3C">
        <w:rPr>
          <w:b/>
        </w:rPr>
        <w:fldChar w:fldCharType="separate"/>
      </w:r>
      <w:r w:rsidR="001E75E6">
        <w:t>(Liu et al., 2024)</w:t>
      </w:r>
      <w:r w:rsidR="00966D3C">
        <w:rPr>
          <w:b/>
        </w:rPr>
        <w:fldChar w:fldCharType="end"/>
      </w:r>
      <w:r w:rsidR="008E6013">
        <w:t>.</w:t>
      </w:r>
    </w:p>
    <w:p w14:paraId="67097EB8" w14:textId="785AAEC8" w:rsidR="00B225A0" w:rsidRPr="008E6013" w:rsidRDefault="00383121" w:rsidP="002409AF">
      <w:pPr>
        <w:pStyle w:val="ListParagraph"/>
        <w:rPr>
          <w:b/>
        </w:rPr>
      </w:pPr>
      <w:r w:rsidRPr="008E6013">
        <w:t>The applicant</w:t>
      </w:r>
      <w:r w:rsidR="001478A5" w:rsidRPr="008E6013">
        <w:t xml:space="preserve"> has</w:t>
      </w:r>
      <w:r w:rsidRPr="008E6013">
        <w:t xml:space="preserve"> provided data </w:t>
      </w:r>
      <w:r w:rsidR="006F5E08">
        <w:t xml:space="preserve">from </w:t>
      </w:r>
      <w:r w:rsidR="006F5E08" w:rsidRPr="008E6013">
        <w:t xml:space="preserve">diet incorporation bioassays </w:t>
      </w:r>
      <w:r w:rsidR="00212569" w:rsidRPr="008E6013">
        <w:t xml:space="preserve">that evaluated the </w:t>
      </w:r>
      <w:r w:rsidR="00571454" w:rsidRPr="008E6013">
        <w:t>potential</w:t>
      </w:r>
      <w:r w:rsidR="00212569" w:rsidRPr="008E6013">
        <w:t xml:space="preserve"> for</w:t>
      </w:r>
      <w:r w:rsidR="00571454" w:rsidRPr="008E6013">
        <w:t xml:space="preserve"> interaction between </w:t>
      </w:r>
      <w:r w:rsidR="00212569" w:rsidRPr="008E6013">
        <w:t>mCry51Aa2</w:t>
      </w:r>
      <w:r w:rsidR="006F5E08">
        <w:t xml:space="preserve"> </w:t>
      </w:r>
      <w:r w:rsidR="00105324">
        <w:t>and</w:t>
      </w:r>
      <w:r w:rsidR="00212569" w:rsidRPr="008E6013">
        <w:t xml:space="preserve"> Cry1Ac and Cry2Ab</w:t>
      </w:r>
      <w:r w:rsidR="00105324">
        <w:t>,</w:t>
      </w:r>
      <w:r w:rsidR="00212569" w:rsidRPr="008E6013">
        <w:t xml:space="preserve"> </w:t>
      </w:r>
      <w:r w:rsidR="00105324">
        <w:t>or</w:t>
      </w:r>
      <w:r w:rsidR="00105324" w:rsidRPr="008E6013">
        <w:t xml:space="preserve"> </w:t>
      </w:r>
      <w:r w:rsidR="00212569" w:rsidRPr="008E6013">
        <w:t xml:space="preserve">Vip3Aa </w:t>
      </w:r>
      <w:r w:rsidR="00AD2CA1" w:rsidRPr="008E6013">
        <w:t xml:space="preserve">using </w:t>
      </w:r>
      <w:r w:rsidR="00971FEA">
        <w:t>2</w:t>
      </w:r>
      <w:r w:rsidR="00971FEA" w:rsidRPr="008E6013">
        <w:t xml:space="preserve"> </w:t>
      </w:r>
      <w:r w:rsidR="00AD2CA1" w:rsidRPr="008E6013">
        <w:t xml:space="preserve">cotton pests. </w:t>
      </w:r>
      <w:r w:rsidR="00B225A0" w:rsidRPr="008E6013">
        <w:t>T</w:t>
      </w:r>
      <w:r w:rsidR="00DC3B27">
        <w:t xml:space="preserve">oxicity to </w:t>
      </w:r>
      <w:r w:rsidR="00CA5A00">
        <w:t>c</w:t>
      </w:r>
      <w:r w:rsidR="00E750DF" w:rsidRPr="008E6013">
        <w:t xml:space="preserve">otton </w:t>
      </w:r>
      <w:r w:rsidR="00CA5A00">
        <w:t>b</w:t>
      </w:r>
      <w:r w:rsidR="00E750DF" w:rsidRPr="008E6013">
        <w:t>ollworm</w:t>
      </w:r>
      <w:r w:rsidR="00FC6837">
        <w:t xml:space="preserve"> (</w:t>
      </w:r>
      <w:r w:rsidR="00FC6837" w:rsidRPr="000E44B6">
        <w:rPr>
          <w:i/>
          <w:iCs/>
        </w:rPr>
        <w:t xml:space="preserve">Helicoverpa </w:t>
      </w:r>
      <w:proofErr w:type="spellStart"/>
      <w:r w:rsidR="00FC6837" w:rsidRPr="000E44B6">
        <w:rPr>
          <w:i/>
          <w:iCs/>
        </w:rPr>
        <w:t>zea</w:t>
      </w:r>
      <w:proofErr w:type="spellEnd"/>
      <w:r w:rsidR="00FC6837">
        <w:t>)</w:t>
      </w:r>
      <w:r w:rsidR="00AD2CA1" w:rsidRPr="008E6013">
        <w:t>,</w:t>
      </w:r>
      <w:r w:rsidR="00E750DF" w:rsidRPr="008E6013">
        <w:t xml:space="preserve"> targeted by the Cry1Ac, Cry2Ab and Vip3Aa19</w:t>
      </w:r>
      <w:r w:rsidR="00CB09CC">
        <w:t xml:space="preserve"> proteins</w:t>
      </w:r>
      <w:r w:rsidR="00AD2CA1" w:rsidRPr="008E6013">
        <w:t>, was evaluated</w:t>
      </w:r>
      <w:r w:rsidR="00E750DF" w:rsidRPr="008E6013">
        <w:t xml:space="preserve"> </w:t>
      </w:r>
      <w:r w:rsidRPr="008E6013">
        <w:t xml:space="preserve">using tissue from </w:t>
      </w:r>
      <w:r w:rsidR="001E75E6">
        <w:t>BGII</w:t>
      </w:r>
      <w:r w:rsidR="00105324">
        <w:t xml:space="preserve"> (Cry1Ac, Cry2Ab)</w:t>
      </w:r>
      <w:r w:rsidRPr="008E6013">
        <w:t xml:space="preserve">, COT102 </w:t>
      </w:r>
      <w:r w:rsidR="00105324">
        <w:t xml:space="preserve">(Vip3Aa19) </w:t>
      </w:r>
      <w:r w:rsidRPr="008E6013">
        <w:t>and the GMO</w:t>
      </w:r>
      <w:r w:rsidR="00105324">
        <w:t xml:space="preserve"> (mCry51Aa2, Cry1Ac, Cry2Ab and Vip3Aa19)</w:t>
      </w:r>
      <w:r w:rsidR="00234F13">
        <w:t xml:space="preserve"> </w:t>
      </w:r>
      <w:r w:rsidR="002D5BA3">
        <w:t xml:space="preserve">with </w:t>
      </w:r>
      <w:r w:rsidR="00234F13">
        <w:t>a non-GM control</w:t>
      </w:r>
      <w:r w:rsidR="00B225A0" w:rsidRPr="008E6013">
        <w:t xml:space="preserve">. The results from this comparison </w:t>
      </w:r>
      <w:r w:rsidRPr="008E6013">
        <w:t xml:space="preserve">demonstrated that the activity of Cry1Ac, Cry2Ab and Vip3Aa19 </w:t>
      </w:r>
      <w:r w:rsidR="00DC3B27">
        <w:t xml:space="preserve">against this target species </w:t>
      </w:r>
      <w:r w:rsidR="002D5BA3">
        <w:t>wa</w:t>
      </w:r>
      <w:r w:rsidR="002D5BA3" w:rsidRPr="008E6013">
        <w:t xml:space="preserve">s </w:t>
      </w:r>
      <w:r w:rsidR="00105324">
        <w:t xml:space="preserve">not </w:t>
      </w:r>
      <w:r w:rsidR="00105324" w:rsidRPr="008E6013">
        <w:t xml:space="preserve">altered </w:t>
      </w:r>
      <w:r w:rsidRPr="008E6013">
        <w:t>in the GMO</w:t>
      </w:r>
      <w:r w:rsidR="00105324">
        <w:t>, i.e</w:t>
      </w:r>
      <w:r w:rsidR="00545039">
        <w:t>.</w:t>
      </w:r>
      <w:r w:rsidR="00105324">
        <w:t xml:space="preserve"> </w:t>
      </w:r>
      <w:r w:rsidR="00234F13">
        <w:t>the presence of</w:t>
      </w:r>
      <w:r w:rsidR="00105324">
        <w:t xml:space="preserve"> mCry51Aa2 </w:t>
      </w:r>
      <w:r w:rsidR="00234F13">
        <w:t>did not affect</w:t>
      </w:r>
      <w:r w:rsidR="00105324">
        <w:t xml:space="preserve"> the activity of these toxins in the GMO</w:t>
      </w:r>
      <w:r w:rsidRPr="008E6013">
        <w:t xml:space="preserve">. </w:t>
      </w:r>
    </w:p>
    <w:p w14:paraId="1577B844" w14:textId="6AA714BE" w:rsidR="00DC3B27" w:rsidRDefault="00234F13" w:rsidP="002409AF">
      <w:pPr>
        <w:pStyle w:val="ListParagraph"/>
        <w:rPr>
          <w:b/>
        </w:rPr>
      </w:pPr>
      <w:r>
        <w:t>T</w:t>
      </w:r>
      <w:r w:rsidR="007E22B6">
        <w:t xml:space="preserve">oxicity to the </w:t>
      </w:r>
      <w:r w:rsidR="00B225A0" w:rsidRPr="008E6013">
        <w:t xml:space="preserve">Western </w:t>
      </w:r>
      <w:r w:rsidR="00CA5A00">
        <w:t>t</w:t>
      </w:r>
      <w:r w:rsidR="00B225A0" w:rsidRPr="008E6013">
        <w:t xml:space="preserve">arnished </w:t>
      </w:r>
      <w:r w:rsidR="00CA5A00">
        <w:t>p</w:t>
      </w:r>
      <w:r w:rsidR="00B225A0" w:rsidRPr="008E6013">
        <w:t xml:space="preserve">lant </w:t>
      </w:r>
      <w:r w:rsidR="00CA5A00">
        <w:t>b</w:t>
      </w:r>
      <w:r w:rsidR="00B225A0" w:rsidRPr="008E6013">
        <w:t xml:space="preserve">ug </w:t>
      </w:r>
      <w:r w:rsidR="00FC6837">
        <w:t>(</w:t>
      </w:r>
      <w:r w:rsidR="00FC6837" w:rsidRPr="00E13DAA">
        <w:rPr>
          <w:i/>
          <w:iCs/>
        </w:rPr>
        <w:t>Lygus Hesperus</w:t>
      </w:r>
      <w:r w:rsidR="00FC6837">
        <w:t xml:space="preserve">) </w:t>
      </w:r>
      <w:r w:rsidR="00B225A0" w:rsidRPr="008E6013">
        <w:t>targeted by the mCry51Aa2 protein was evaluated</w:t>
      </w:r>
      <w:r w:rsidR="00E750DF" w:rsidRPr="008E6013">
        <w:t xml:space="preserve"> using tissue from </w:t>
      </w:r>
      <w:r w:rsidR="00A26E03">
        <w:t>MON-88702-4</w:t>
      </w:r>
      <w:r>
        <w:t xml:space="preserve"> (</w:t>
      </w:r>
      <w:r w:rsidRPr="008E6013">
        <w:t>mCry51Aa2</w:t>
      </w:r>
      <w:r>
        <w:t>)</w:t>
      </w:r>
      <w:r w:rsidR="00571454" w:rsidRPr="008E6013">
        <w:t xml:space="preserve"> </w:t>
      </w:r>
      <w:r w:rsidR="00E750DF" w:rsidRPr="008E6013">
        <w:t>and the GMO</w:t>
      </w:r>
      <w:r>
        <w:t xml:space="preserve"> (mCry51Aa2, Cry1Ac, Cry2Ab and Vip3Aa19)</w:t>
      </w:r>
      <w:r w:rsidR="002D5BA3">
        <w:t>,</w:t>
      </w:r>
      <w:r>
        <w:t xml:space="preserve"> </w:t>
      </w:r>
      <w:r w:rsidR="002D5BA3">
        <w:t xml:space="preserve">with </w:t>
      </w:r>
      <w:r>
        <w:t>a non-GM control</w:t>
      </w:r>
      <w:r w:rsidR="00B75742" w:rsidRPr="008E6013">
        <w:t>. This comparison</w:t>
      </w:r>
      <w:r w:rsidR="00E750DF" w:rsidRPr="008E6013">
        <w:t xml:space="preserve"> showed that the activity of mCry51Aa2 </w:t>
      </w:r>
      <w:r w:rsidR="00DC3B27">
        <w:t xml:space="preserve">on the target organism </w:t>
      </w:r>
      <w:r w:rsidR="002D5BA3">
        <w:t>wa</w:t>
      </w:r>
      <w:r w:rsidR="002D5BA3" w:rsidRPr="008E6013">
        <w:t xml:space="preserve">s </w:t>
      </w:r>
      <w:r w:rsidR="00E750DF" w:rsidRPr="008E6013">
        <w:t>not altered in the GMO</w:t>
      </w:r>
      <w:r>
        <w:t>, i.e. the presence of the Cry1Ac, Cry2Ab and Vip3Aa19</w:t>
      </w:r>
      <w:r w:rsidRPr="00234F13">
        <w:t xml:space="preserve"> </w:t>
      </w:r>
      <w:r>
        <w:t>did not affect the activity of mCry51Aa2 in the GMO</w:t>
      </w:r>
      <w:r w:rsidR="00E750DF" w:rsidRPr="008E6013">
        <w:t xml:space="preserve">. </w:t>
      </w:r>
    </w:p>
    <w:p w14:paraId="5ED33545" w14:textId="23A5842F" w:rsidR="00383121" w:rsidRPr="008E6013" w:rsidRDefault="00DC3B27" w:rsidP="002409AF">
      <w:pPr>
        <w:pStyle w:val="ListParagraph"/>
        <w:rPr>
          <w:b/>
        </w:rPr>
      </w:pPr>
      <w:r>
        <w:t>Overall, t</w:t>
      </w:r>
      <w:r w:rsidRPr="008E6013">
        <w:t xml:space="preserve">hese </w:t>
      </w:r>
      <w:r w:rsidR="00E750DF" w:rsidRPr="008E6013">
        <w:t>results</w:t>
      </w:r>
      <w:r w:rsidR="00383121" w:rsidRPr="008E6013">
        <w:t xml:space="preserve"> </w:t>
      </w:r>
      <w:r w:rsidR="00E750DF" w:rsidRPr="008E6013">
        <w:t>suggest</w:t>
      </w:r>
      <w:r w:rsidR="00383121" w:rsidRPr="008E6013">
        <w:t xml:space="preserve"> that the BG3 proteins</w:t>
      </w:r>
      <w:r w:rsidR="00E750DF" w:rsidRPr="008E6013">
        <w:t xml:space="preserve"> and mCry51Aa2 protein have no</w:t>
      </w:r>
      <w:r w:rsidR="002D5BA3">
        <w:t xml:space="preserve"> </w:t>
      </w:r>
      <w:r w:rsidR="00E750DF" w:rsidRPr="008E6013">
        <w:t xml:space="preserve">synergistic or </w:t>
      </w:r>
      <w:r w:rsidR="00911E2E" w:rsidRPr="008E6013">
        <w:t>antagonistic</w:t>
      </w:r>
      <w:r w:rsidR="00E750DF" w:rsidRPr="008E6013">
        <w:t xml:space="preserve"> effect on </w:t>
      </w:r>
      <w:r>
        <w:t xml:space="preserve">toxicity to </w:t>
      </w:r>
      <w:r w:rsidR="00CA5A00">
        <w:t>c</w:t>
      </w:r>
      <w:r w:rsidR="00E750DF" w:rsidRPr="008E6013">
        <w:t xml:space="preserve">otton </w:t>
      </w:r>
      <w:r w:rsidR="00CA5A00">
        <w:t>b</w:t>
      </w:r>
      <w:r w:rsidR="00E750DF" w:rsidRPr="008E6013">
        <w:t xml:space="preserve">ollworm and Western </w:t>
      </w:r>
      <w:r w:rsidR="00911E2E">
        <w:t>t</w:t>
      </w:r>
      <w:r w:rsidR="00911E2E" w:rsidRPr="008E6013">
        <w:t>arnished</w:t>
      </w:r>
      <w:r w:rsidR="00E750DF" w:rsidRPr="008E6013">
        <w:t xml:space="preserve"> </w:t>
      </w:r>
      <w:r w:rsidR="00CA5A00">
        <w:t>p</w:t>
      </w:r>
      <w:r w:rsidR="00E750DF" w:rsidRPr="008E6013">
        <w:t xml:space="preserve">lant </w:t>
      </w:r>
      <w:r w:rsidR="00CA5A00">
        <w:t>b</w:t>
      </w:r>
      <w:r w:rsidR="00E750DF" w:rsidRPr="008E6013">
        <w:t>ug.</w:t>
      </w:r>
      <w:r w:rsidR="00383121" w:rsidRPr="008E6013">
        <w:t xml:space="preserve"> </w:t>
      </w:r>
    </w:p>
    <w:p w14:paraId="38270AAE" w14:textId="0A5B3453" w:rsidR="00A555CF" w:rsidRPr="00E13DAA" w:rsidRDefault="00A555CF">
      <w:pPr>
        <w:pStyle w:val="Heading3"/>
        <w:numPr>
          <w:ilvl w:val="2"/>
          <w:numId w:val="52"/>
        </w:numPr>
        <w:rPr>
          <w:color w:val="auto"/>
        </w:rPr>
      </w:pPr>
      <w:bookmarkStart w:id="43" w:name="_Toc209173235"/>
      <w:bookmarkStart w:id="44" w:name="_Toc453825250"/>
      <w:r w:rsidRPr="00E13DAA">
        <w:rPr>
          <w:color w:val="auto"/>
        </w:rPr>
        <w:t xml:space="preserve">Experience from cultivation of </w:t>
      </w:r>
      <w:r w:rsidR="007671EA">
        <w:rPr>
          <w:color w:val="auto"/>
        </w:rPr>
        <w:t xml:space="preserve">the </w:t>
      </w:r>
      <w:r w:rsidRPr="00E13DAA">
        <w:rPr>
          <w:color w:val="auto"/>
        </w:rPr>
        <w:t>GM</w:t>
      </w:r>
      <w:r w:rsidR="00D577CA" w:rsidRPr="00E13DAA">
        <w:rPr>
          <w:color w:val="auto"/>
        </w:rPr>
        <w:t>O</w:t>
      </w:r>
      <w:bookmarkEnd w:id="43"/>
      <w:r w:rsidRPr="00E13DAA">
        <w:rPr>
          <w:color w:val="auto"/>
        </w:rPr>
        <w:t xml:space="preserve"> </w:t>
      </w:r>
      <w:bookmarkEnd w:id="44"/>
    </w:p>
    <w:p w14:paraId="595DED1B" w14:textId="56EE081C" w:rsidR="002250FF" w:rsidRDefault="00A555CF" w:rsidP="002250FF">
      <w:pPr>
        <w:pStyle w:val="ListParagraph"/>
        <w:rPr>
          <w:b/>
        </w:rPr>
      </w:pPr>
      <w:r w:rsidRPr="00CA6268">
        <w:t>Field data from trials conducted</w:t>
      </w:r>
      <w:r w:rsidR="00CA6268" w:rsidRPr="00CA6268">
        <w:t xml:space="preserve"> </w:t>
      </w:r>
      <w:r w:rsidR="007671EA">
        <w:t>with</w:t>
      </w:r>
      <w:r w:rsidR="007671EA" w:rsidRPr="00CA6268">
        <w:t xml:space="preserve"> </w:t>
      </w:r>
      <w:r w:rsidR="000A5863">
        <w:t>the GMO</w:t>
      </w:r>
      <w:r w:rsidRPr="00CA6268">
        <w:t xml:space="preserve"> in Australia </w:t>
      </w:r>
      <w:r w:rsidR="00CC3BA2" w:rsidRPr="00CA6268">
        <w:t xml:space="preserve">and </w:t>
      </w:r>
      <w:r w:rsidR="00A36F42">
        <w:t xml:space="preserve">the </w:t>
      </w:r>
      <w:r w:rsidR="00CC3BA2" w:rsidRPr="00CA6268">
        <w:t>US</w:t>
      </w:r>
      <w:r w:rsidR="00A36F42">
        <w:t>A</w:t>
      </w:r>
      <w:r w:rsidR="00CC3BA2" w:rsidRPr="00CA6268">
        <w:t xml:space="preserve"> </w:t>
      </w:r>
      <w:r w:rsidRPr="00CA6268">
        <w:t xml:space="preserve">have been discussed in earlier this </w:t>
      </w:r>
      <w:r w:rsidR="00CC3BA2" w:rsidRPr="00CA6268">
        <w:t>section</w:t>
      </w:r>
      <w:r w:rsidRPr="00CA6268">
        <w:t xml:space="preserve"> (</w:t>
      </w:r>
      <w:r w:rsidR="00B06C69">
        <w:t>Section</w:t>
      </w:r>
      <w:r w:rsidR="003D2536">
        <w:t>s</w:t>
      </w:r>
      <w:r w:rsidR="00D572C1">
        <w:t xml:space="preserve"> 5.2.2-5.2.4</w:t>
      </w:r>
      <w:r w:rsidRPr="00CA6268">
        <w:t xml:space="preserve">). </w:t>
      </w:r>
      <w:r w:rsidR="002E62E6">
        <w:t>The</w:t>
      </w:r>
      <w:r w:rsidR="00571841">
        <w:t xml:space="preserve"> </w:t>
      </w:r>
      <w:r w:rsidR="004A11F3">
        <w:t>results</w:t>
      </w:r>
      <w:r w:rsidR="002E62E6">
        <w:t xml:space="preserve"> </w:t>
      </w:r>
      <w:r w:rsidR="002164E6">
        <w:t>indicated</w:t>
      </w:r>
      <w:r w:rsidR="002E62E6">
        <w:t xml:space="preserve"> that </w:t>
      </w:r>
      <w:r w:rsidR="00B255E5">
        <w:t xml:space="preserve">the GMO </w:t>
      </w:r>
      <w:r w:rsidR="002E62E6">
        <w:t xml:space="preserve">did not show </w:t>
      </w:r>
      <w:r w:rsidR="00355D37">
        <w:t xml:space="preserve">increased </w:t>
      </w:r>
      <w:r w:rsidR="00AC63D5">
        <w:t>weediness</w:t>
      </w:r>
      <w:r w:rsidR="002164E6">
        <w:t xml:space="preserve"> </w:t>
      </w:r>
      <w:r w:rsidR="00AC63D5">
        <w:t>potential,</w:t>
      </w:r>
      <w:r w:rsidR="002164E6">
        <w:t xml:space="preserve"> </w:t>
      </w:r>
      <w:r w:rsidR="00571841">
        <w:t xml:space="preserve">and its composition was substantially equivalent to </w:t>
      </w:r>
      <w:r w:rsidR="002E62E6">
        <w:t xml:space="preserve">that of </w:t>
      </w:r>
      <w:r w:rsidR="00571841">
        <w:t>conventional cotton</w:t>
      </w:r>
      <w:r w:rsidR="002E62E6">
        <w:t>.</w:t>
      </w:r>
      <w:r w:rsidR="001266F3">
        <w:t xml:space="preserve"> </w:t>
      </w:r>
    </w:p>
    <w:p w14:paraId="7804614B" w14:textId="0CC08595" w:rsidR="002B60C9" w:rsidRPr="0028172C" w:rsidRDefault="008C7AA4" w:rsidP="002250FF">
      <w:pPr>
        <w:pStyle w:val="ListParagraph"/>
        <w:rPr>
          <w:b/>
        </w:rPr>
      </w:pPr>
      <w:r>
        <w:lastRenderedPageBreak/>
        <w:t xml:space="preserve">The GMO </w:t>
      </w:r>
      <w:r w:rsidR="006F2DB6">
        <w:t xml:space="preserve">has been approved </w:t>
      </w:r>
      <w:r w:rsidR="00EC632A">
        <w:t>f</w:t>
      </w:r>
      <w:r w:rsidR="006F2DB6">
        <w:t>or field t</w:t>
      </w:r>
      <w:r w:rsidR="00864ACA">
        <w:t>rials in Australia under</w:t>
      </w:r>
      <w:r w:rsidR="002250FF">
        <w:t xml:space="preserve"> </w:t>
      </w:r>
      <w:r w:rsidR="00864ACA">
        <w:t>D</w:t>
      </w:r>
      <w:r w:rsidR="00EC632A">
        <w:t>IR</w:t>
      </w:r>
      <w:r w:rsidR="00864ACA">
        <w:t xml:space="preserve"> </w:t>
      </w:r>
      <w:proofErr w:type="gramStart"/>
      <w:r w:rsidR="00864ACA">
        <w:t>147</w:t>
      </w:r>
      <w:r w:rsidR="007671EA">
        <w:t>,</w:t>
      </w:r>
      <w:r w:rsidR="00864ACA">
        <w:t xml:space="preserve"> and</w:t>
      </w:r>
      <w:proofErr w:type="gramEnd"/>
      <w:r w:rsidR="00864ACA">
        <w:t xml:space="preserve"> </w:t>
      </w:r>
      <w:r>
        <w:t>has been cultivated on over 172,800 ha (2021-2023) commercially in the USA (data supplied by applicant)</w:t>
      </w:r>
      <w:r w:rsidR="00395C53">
        <w:t xml:space="preserve">. </w:t>
      </w:r>
      <w:r w:rsidR="00A555CF" w:rsidRPr="00CA6268">
        <w:t>The applicant states tha</w:t>
      </w:r>
      <w:r w:rsidR="00A555CF" w:rsidRPr="002F3E07">
        <w:t>t no adverse</w:t>
      </w:r>
      <w:r w:rsidR="007F693E">
        <w:t xml:space="preserve"> </w:t>
      </w:r>
      <w:r w:rsidR="006B1AB9">
        <w:t>consequences</w:t>
      </w:r>
      <w:r w:rsidR="00A555CF" w:rsidRPr="002F3E07">
        <w:t xml:space="preserve"> </w:t>
      </w:r>
      <w:r w:rsidR="00A555CF" w:rsidRPr="00CA6268">
        <w:t>have been recorded f</w:t>
      </w:r>
      <w:r w:rsidR="002F40DC">
        <w:t>rom the field tr</w:t>
      </w:r>
      <w:r w:rsidR="007671EA">
        <w:t>ia</w:t>
      </w:r>
      <w:r w:rsidR="002F40DC">
        <w:t>ls or commercial release.</w:t>
      </w:r>
    </w:p>
    <w:p w14:paraId="50D3AC9C" w14:textId="76D6AEB8" w:rsidR="00A555CF" w:rsidRPr="009C6AE1" w:rsidRDefault="00A555CF">
      <w:pPr>
        <w:pStyle w:val="Heading3"/>
        <w:numPr>
          <w:ilvl w:val="2"/>
          <w:numId w:val="52"/>
        </w:numPr>
      </w:pPr>
      <w:bookmarkStart w:id="45" w:name="_Toc209173236"/>
      <w:bookmarkStart w:id="46" w:name="_Toc453825251"/>
      <w:r w:rsidRPr="009C6AE1">
        <w:rPr>
          <w:color w:val="000000" w:themeColor="text1"/>
        </w:rPr>
        <w:t>Approvals of the GM</w:t>
      </w:r>
      <w:r w:rsidR="00D577CA" w:rsidRPr="009C6AE1">
        <w:rPr>
          <w:color w:val="000000" w:themeColor="text1"/>
        </w:rPr>
        <w:t>O</w:t>
      </w:r>
      <w:bookmarkEnd w:id="45"/>
      <w:r w:rsidRPr="009C6AE1">
        <w:rPr>
          <w:color w:val="000000" w:themeColor="text1"/>
        </w:rPr>
        <w:t xml:space="preserve"> </w:t>
      </w:r>
      <w:bookmarkEnd w:id="46"/>
    </w:p>
    <w:p w14:paraId="1E72FA4C" w14:textId="13DF58C4" w:rsidR="00543D39" w:rsidRPr="00543D39" w:rsidRDefault="00A555CF" w:rsidP="002409AF">
      <w:pPr>
        <w:pStyle w:val="ListParagraph"/>
        <w:rPr>
          <w:b/>
        </w:rPr>
      </w:pPr>
      <w:r w:rsidRPr="00543D39">
        <w:t xml:space="preserve">As mentioned previously, FSANZ has approved use of oil and linters from each of the parental cottons </w:t>
      </w:r>
      <w:r w:rsidRPr="0002268E">
        <w:t xml:space="preserve">and these approvals </w:t>
      </w:r>
      <w:r w:rsidR="00A36F42">
        <w:t>include</w:t>
      </w:r>
      <w:r w:rsidR="00A36F42" w:rsidRPr="0002268E">
        <w:t xml:space="preserve"> </w:t>
      </w:r>
      <w:r w:rsidRPr="0002268E">
        <w:t xml:space="preserve">material from lines generated by conventional crossing of the parents, hence </w:t>
      </w:r>
      <w:r w:rsidR="000A5863" w:rsidRPr="0002268E">
        <w:t>the GMO</w:t>
      </w:r>
      <w:r w:rsidRPr="0002268E">
        <w:t xml:space="preserve"> </w:t>
      </w:r>
      <w:r w:rsidR="00543D39" w:rsidRPr="0002268E">
        <w:t>is</w:t>
      </w:r>
      <w:r w:rsidRPr="0002268E">
        <w:t xml:space="preserve"> </w:t>
      </w:r>
      <w:r w:rsidR="0099450C">
        <w:t>automatically approved</w:t>
      </w:r>
      <w:r w:rsidRPr="0002268E">
        <w:t xml:space="preserve">.  </w:t>
      </w:r>
    </w:p>
    <w:p w14:paraId="357DC397" w14:textId="10E8E750" w:rsidR="00543D39" w:rsidRPr="00357548" w:rsidRDefault="00543D39" w:rsidP="002409AF">
      <w:pPr>
        <w:pStyle w:val="ListParagraph"/>
        <w:rPr>
          <w:b/>
        </w:rPr>
      </w:pPr>
      <w:r w:rsidRPr="00357548">
        <w:t xml:space="preserve">The BG3 </w:t>
      </w:r>
      <w:r w:rsidR="00357548" w:rsidRPr="00357548">
        <w:t xml:space="preserve">has been registered by the APVMA </w:t>
      </w:r>
      <w:r w:rsidRPr="00357548">
        <w:t xml:space="preserve">for use as </w:t>
      </w:r>
      <w:r w:rsidR="0061474C">
        <w:t xml:space="preserve">an </w:t>
      </w:r>
      <w:r w:rsidRPr="00357548">
        <w:t>insecticidal substance</w:t>
      </w:r>
      <w:r w:rsidR="00357548" w:rsidRPr="00357548">
        <w:t xml:space="preserve">. </w:t>
      </w:r>
      <w:r w:rsidR="0053194B" w:rsidRPr="00357548">
        <w:t xml:space="preserve">The applicant will seek APVMA approval for the cultivation of </w:t>
      </w:r>
      <w:r w:rsidR="0053194B">
        <w:t>MON-88702-4</w:t>
      </w:r>
      <w:r w:rsidR="0053194B" w:rsidRPr="00357548">
        <w:t xml:space="preserve"> for use as an insecticidal substance, prior to </w:t>
      </w:r>
      <w:r w:rsidR="0053194B">
        <w:t xml:space="preserve">commercial </w:t>
      </w:r>
      <w:r w:rsidR="00A36F42">
        <w:t>release</w:t>
      </w:r>
      <w:r w:rsidR="00A36F42" w:rsidRPr="00357548">
        <w:t xml:space="preserve"> </w:t>
      </w:r>
      <w:r w:rsidR="0053194B" w:rsidRPr="00357548">
        <w:t xml:space="preserve">of </w:t>
      </w:r>
      <w:r w:rsidR="0053194B">
        <w:t>the GMO</w:t>
      </w:r>
      <w:r w:rsidR="0053194B" w:rsidRPr="00357548">
        <w:t xml:space="preserve"> in Australia.</w:t>
      </w:r>
      <w:r w:rsidR="0053194B">
        <w:t xml:space="preserve"> </w:t>
      </w:r>
      <w:r w:rsidR="00357548" w:rsidRPr="00357548">
        <w:t>The applicant has APVMA registrations for the use of glyphosate</w:t>
      </w:r>
      <w:r w:rsidR="0061474C">
        <w:t>-</w:t>
      </w:r>
      <w:r w:rsidR="00357548" w:rsidRPr="00357548">
        <w:t xml:space="preserve">, </w:t>
      </w:r>
      <w:proofErr w:type="spellStart"/>
      <w:r w:rsidR="00357548" w:rsidRPr="00357548">
        <w:t>glufosinate</w:t>
      </w:r>
      <w:proofErr w:type="spellEnd"/>
      <w:r w:rsidR="0061474C">
        <w:t>-</w:t>
      </w:r>
      <w:r w:rsidR="00357548" w:rsidRPr="00357548">
        <w:t xml:space="preserve"> and </w:t>
      </w:r>
      <w:r w:rsidR="0061474C" w:rsidRPr="00357548">
        <w:t>dicamba</w:t>
      </w:r>
      <w:r w:rsidR="0061474C">
        <w:t>-</w:t>
      </w:r>
      <w:r w:rsidR="00357548" w:rsidRPr="00357548">
        <w:t xml:space="preserve">containing herbicides on herbicide tolerant cottons including </w:t>
      </w:r>
      <w:r w:rsidR="001E75E6">
        <w:t>RRF</w:t>
      </w:r>
      <w:r w:rsidR="00357548" w:rsidRPr="00357548">
        <w:t xml:space="preserve"> and </w:t>
      </w:r>
      <w:r w:rsidR="006F0129">
        <w:t>MON-88701-3</w:t>
      </w:r>
      <w:r w:rsidR="00357548">
        <w:t xml:space="preserve"> </w:t>
      </w:r>
      <w:r w:rsidR="00357548" w:rsidRPr="00357548">
        <w:t>(</w:t>
      </w:r>
      <w:r w:rsidR="00357548">
        <w:t xml:space="preserve">information </w:t>
      </w:r>
      <w:r w:rsidR="00357548" w:rsidRPr="00357548">
        <w:t xml:space="preserve">supplied by the applicant). </w:t>
      </w:r>
    </w:p>
    <w:p w14:paraId="72A94759" w14:textId="61826CD5" w:rsidR="00A555CF" w:rsidRPr="009B1D34" w:rsidRDefault="002F3E07" w:rsidP="002409AF">
      <w:pPr>
        <w:pStyle w:val="ListParagraph"/>
        <w:rPr>
          <w:b/>
        </w:rPr>
      </w:pPr>
      <w:bookmarkStart w:id="47" w:name="_Hlk193119267"/>
      <w:r w:rsidRPr="009B1D34">
        <w:t>The</w:t>
      </w:r>
      <w:r w:rsidR="00B0193A" w:rsidRPr="009B1D34">
        <w:t xml:space="preserve"> parental GM lines for the GMO</w:t>
      </w:r>
      <w:r w:rsidR="0053194B">
        <w:t>,</w:t>
      </w:r>
      <w:r w:rsidRPr="009B1D34">
        <w:t xml:space="preserve"> </w:t>
      </w:r>
      <w:r w:rsidR="0053194B" w:rsidRPr="009B1D34">
        <w:t xml:space="preserve">including </w:t>
      </w:r>
      <w:r w:rsidR="0053194B">
        <w:t>MON-88702-4,</w:t>
      </w:r>
      <w:r w:rsidR="0053194B" w:rsidRPr="009B1D34">
        <w:t xml:space="preserve"> </w:t>
      </w:r>
      <w:r w:rsidRPr="009B1D34">
        <w:t>ha</w:t>
      </w:r>
      <w:r w:rsidR="00B0193A" w:rsidRPr="009B1D34">
        <w:t>ve</w:t>
      </w:r>
      <w:r w:rsidRPr="009B1D34">
        <w:t xml:space="preserve"> </w:t>
      </w:r>
      <w:r w:rsidR="00A555CF" w:rsidRPr="009B1D34">
        <w:t>received non</w:t>
      </w:r>
      <w:r w:rsidR="007671EA">
        <w:t>-</w:t>
      </w:r>
      <w:r w:rsidR="00A555CF" w:rsidRPr="009B1D34">
        <w:t>regulated status from United States Department of Agriculture Animal and Plant Health Inspection Service (USDA-APHIS) in the US</w:t>
      </w:r>
      <w:r w:rsidR="00A70A17">
        <w:t>A</w:t>
      </w:r>
      <w:r w:rsidR="00750C14" w:rsidRPr="00750C14">
        <w:t xml:space="preserve"> </w:t>
      </w:r>
      <w:r w:rsidR="007C5843">
        <w:fldChar w:fldCharType="begin">
          <w:fldData xml:space="preserve">PEVuZE5vdGU+PENpdGU+PEF1dGhvcj5VU0RBLUFQSElTPC9BdXRob3I+PFllYXI+MjAwMjwvWWVh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</w:fldData>
        </w:fldChar>
      </w:r>
      <w:r w:rsidR="007C5843">
        <w:instrText xml:space="preserve"> ADDIN EN.CITE </w:instrText>
      </w:r>
      <w:r w:rsidR="007C5843">
        <w:fldChar w:fldCharType="begin">
          <w:fldData xml:space="preserve">PEVuZE5vdGU+PENpdGU+PEF1dGhvcj5VU0RBLUFQSElTPC9BdXRob3I+PFllYXI+MjAwMjwvWWVh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</w:fldData>
        </w:fldChar>
      </w:r>
      <w:r w:rsidR="007C5843">
        <w:instrText xml:space="preserve"> ADDIN EN.CITE.DATA </w:instrText>
      </w:r>
      <w:r w:rsidR="007C5843">
        <w:fldChar w:fldCharType="end"/>
      </w:r>
      <w:r w:rsidR="007C5843">
        <w:fldChar w:fldCharType="separate"/>
      </w:r>
      <w:r w:rsidR="007C5843">
        <w:rPr>
          <w:noProof/>
        </w:rPr>
        <w:t>(USDA-APHIS, 2002, 2004, 2005, 2012, 2021)</w:t>
      </w:r>
      <w:r w:rsidR="007C5843">
        <w:fldChar w:fldCharType="end"/>
      </w:r>
      <w:r w:rsidR="00A555CF" w:rsidRPr="009B1D34">
        <w:t xml:space="preserve">. </w:t>
      </w:r>
      <w:r w:rsidR="00F148A9">
        <w:t>Also, t</w:t>
      </w:r>
      <w:r w:rsidR="00F148A9" w:rsidRPr="00DF66B9">
        <w:t>he parental GM lines have</w:t>
      </w:r>
      <w:r w:rsidR="00F148A9">
        <w:t xml:space="preserve"> been </w:t>
      </w:r>
      <w:r w:rsidR="00091958">
        <w:t xml:space="preserve">considered safe for human consumption and </w:t>
      </w:r>
      <w:r w:rsidR="00F148A9">
        <w:t>approved for environmental release in Canada (</w:t>
      </w:r>
      <w:hyperlink r:id="rId53" w:history="1">
        <w:r w:rsidR="00F148A9" w:rsidRPr="00F33388">
          <w:rPr>
            <w:rStyle w:val="Hyperlink"/>
            <w:color w:val="auto"/>
          </w:rPr>
          <w:t>Health Canada</w:t>
        </w:r>
      </w:hyperlink>
      <w:r w:rsidR="00F148A9" w:rsidRPr="00F33388">
        <w:t xml:space="preserve"> &amp; </w:t>
      </w:r>
      <w:hyperlink r:id="rId54" w:history="1">
        <w:r w:rsidR="00F148A9" w:rsidRPr="00F33388">
          <w:rPr>
            <w:rStyle w:val="Hyperlink"/>
            <w:color w:val="auto"/>
          </w:rPr>
          <w:t>CFIA</w:t>
        </w:r>
      </w:hyperlink>
      <w:r w:rsidR="00F148A9">
        <w:t>).</w:t>
      </w:r>
      <w:r w:rsidR="00F148A9" w:rsidRPr="009B1D34">
        <w:t xml:space="preserve"> </w:t>
      </w:r>
    </w:p>
    <w:bookmarkEnd w:id="47"/>
    <w:p w14:paraId="5C82FD16" w14:textId="262A4005" w:rsidR="0030209F" w:rsidRPr="0030209F" w:rsidRDefault="005224FC" w:rsidP="002409AF">
      <w:pPr>
        <w:pStyle w:val="ListParagraph"/>
        <w:rPr>
          <w:b/>
        </w:rPr>
      </w:pPr>
      <w:r w:rsidRPr="005224FC">
        <w:t>The</w:t>
      </w:r>
      <w:r w:rsidR="000A5863">
        <w:t xml:space="preserve"> GMO</w:t>
      </w:r>
      <w:r w:rsidRPr="005224FC">
        <w:t xml:space="preserve"> has been approved for food (including direct use or processing ) in </w:t>
      </w:r>
      <w:r w:rsidR="002131D5" w:rsidRPr="005224FC">
        <w:t>Col</w:t>
      </w:r>
      <w:r w:rsidR="002131D5">
        <w:t>o</w:t>
      </w:r>
      <w:r w:rsidR="002131D5" w:rsidRPr="005224FC">
        <w:t xml:space="preserve">mbia </w:t>
      </w:r>
      <w:r w:rsidRPr="005224FC">
        <w:t xml:space="preserve">and Taiwan, and for </w:t>
      </w:r>
      <w:r>
        <w:t xml:space="preserve">food and </w:t>
      </w:r>
      <w:r w:rsidRPr="005224FC">
        <w:t>feed (including direct use and processing) in South Korea</w:t>
      </w:r>
      <w:r>
        <w:t xml:space="preserve"> </w:t>
      </w:r>
      <w:r w:rsidRPr="005224FC">
        <w:t xml:space="preserve">(ISAAA </w:t>
      </w:r>
      <w:hyperlink r:id="rId55" w:history="1">
        <w:r w:rsidRPr="005224FC">
          <w:rPr>
            <w:u w:val="single"/>
          </w:rPr>
          <w:t>GM approval database</w:t>
        </w:r>
      </w:hyperlink>
      <w:r w:rsidRPr="005224FC">
        <w:t>; accessed Feb</w:t>
      </w:r>
      <w:r w:rsidR="00A36F42">
        <w:t>ruary</w:t>
      </w:r>
      <w:r w:rsidRPr="005224FC">
        <w:t xml:space="preserve"> 2025). </w:t>
      </w:r>
    </w:p>
    <w:p w14:paraId="07FC024E" w14:textId="5D68251D" w:rsidR="00A555CF" w:rsidRPr="00424C38" w:rsidRDefault="00424C38" w:rsidP="002409AF">
      <w:pPr>
        <w:pStyle w:val="ListParagraph"/>
        <w:rPr>
          <w:b/>
        </w:rPr>
      </w:pPr>
      <w:r w:rsidRPr="00424C38">
        <w:t xml:space="preserve">Approvals for the </w:t>
      </w:r>
      <w:r w:rsidR="00C03B99">
        <w:t xml:space="preserve">GMO and its </w:t>
      </w:r>
      <w:r w:rsidRPr="00424C38">
        <w:t xml:space="preserve">parental GM lines </w:t>
      </w:r>
      <w:r w:rsidR="0099450C">
        <w:t>(</w:t>
      </w:r>
      <w:r w:rsidR="0099450C" w:rsidRPr="00424C38">
        <w:t xml:space="preserve">BG3, XF and </w:t>
      </w:r>
      <w:r w:rsidR="0099450C">
        <w:t xml:space="preserve">MON-88702-4) </w:t>
      </w:r>
      <w:r w:rsidRPr="00424C38">
        <w:t>ha</w:t>
      </w:r>
      <w:r w:rsidR="00C03B99">
        <w:t>ve</w:t>
      </w:r>
      <w:r w:rsidRPr="00424C38">
        <w:t xml:space="preserve"> been provided in earlier sections of Chapter (Section 4.2-4.4).</w:t>
      </w:r>
    </w:p>
    <w:p w14:paraId="0A31C988" w14:textId="77777777" w:rsidR="00670214" w:rsidRDefault="00670214">
      <w:pPr>
        <w:pStyle w:val="Heading2"/>
        <w:numPr>
          <w:ilvl w:val="1"/>
          <w:numId w:val="52"/>
        </w:numPr>
      </w:pPr>
      <w:bookmarkStart w:id="48" w:name="_Toc209173237"/>
      <w:bookmarkStart w:id="49" w:name="_Toc453825252"/>
      <w:r>
        <w:t>The receiving environment</w:t>
      </w:r>
      <w:bookmarkEnd w:id="48"/>
    </w:p>
    <w:p w14:paraId="21A45603" w14:textId="079656FE" w:rsidR="00670214" w:rsidRPr="005C34B6" w:rsidRDefault="00670214" w:rsidP="002409AF">
      <w:pPr>
        <w:pStyle w:val="ListParagraph"/>
      </w:pPr>
      <w:r w:rsidRPr="005C34B6">
        <w:t xml:space="preserve">The receiving environment forms part of the context in which the risks associated with dealings involving the GMO </w:t>
      </w:r>
      <w:r w:rsidR="002D5BA3">
        <w:t>is</w:t>
      </w:r>
      <w:r w:rsidR="002D5BA3" w:rsidRPr="005C34B6">
        <w:t xml:space="preserve"> </w:t>
      </w:r>
      <w:r w:rsidRPr="005C34B6">
        <w:t>assessed. Relevant information about the receiving environment includes abiotic and biotic interactions of the crop with the environment where the release would occur</w:t>
      </w:r>
      <w:r w:rsidR="002D5BA3">
        <w:t>,</w:t>
      </w:r>
      <w:r w:rsidR="002D5BA3" w:rsidRPr="005C34B6">
        <w:t xml:space="preserve"> </w:t>
      </w:r>
      <w:r w:rsidRPr="005C34B6">
        <w:t>agronomic practices for the crop</w:t>
      </w:r>
      <w:r w:rsidR="002D5BA3">
        <w:t>,</w:t>
      </w:r>
      <w:r w:rsidR="002D5BA3" w:rsidRPr="005C34B6">
        <w:t xml:space="preserve"> </w:t>
      </w:r>
      <w:r w:rsidR="002D5BA3">
        <w:t xml:space="preserve">the </w:t>
      </w:r>
      <w:r w:rsidRPr="005C34B6">
        <w:t>presence of plants that are sexually compatible with the GMO</w:t>
      </w:r>
      <w:r w:rsidR="002D5BA3">
        <w:t>,</w:t>
      </w:r>
      <w:r w:rsidR="002D5BA3" w:rsidRPr="005C34B6">
        <w:t xml:space="preserve"> </w:t>
      </w:r>
      <w:r w:rsidRPr="005C34B6">
        <w:t xml:space="preserve">and background presence of the gene(s) used in the genetic modification </w:t>
      </w:r>
      <w:r w:rsidR="00711E14">
        <w:fldChar w:fldCharType="begin"/>
      </w:r>
      <w:r w:rsidR="00711E14">
        <w:instrText xml:space="preserve"> ADDIN EN.CITE &lt;EndNote&gt;&lt;Cite&gt;&lt;Author&gt;OGTR&lt;/Author&gt;&lt;Year&gt;2013&lt;/Year&gt;&lt;RecNum&gt;100&lt;/RecNum&gt;&lt;DisplayText&gt;(OGTR, 2013)&lt;/DisplayText&gt;&lt;record&gt;&lt;rec-number&gt;100&lt;/rec-number&gt;&lt;foreign-keys&gt;&lt;key app="EN" db-id="rrrae5wfwaxe9rede9950vaufa0xr5rztesa" timestamp="1745381174"&gt;100&lt;/key&gt;&lt;/foreign-keys&gt;&lt;ref-type name="Book"&gt;6&lt;/ref-type&gt;&lt;contributors&gt;&lt;authors&gt;&lt;author&gt;OGTR&lt;/author&gt;&lt;/authors&gt;&lt;/contributors&gt;&lt;titles&gt;&lt;title&gt;Risk Analysis Framework 2013&lt;/title&gt;&lt;/titles&gt;&lt;edition&gt;4th&lt;/edition&gt;&lt;reprint-edition&gt;On Request (5/11/2015)&lt;/reprint-edition&gt;&lt;keywords&gt;&lt;keyword&gt;risk&lt;/keyword&gt;&lt;keyword&gt;risk analysis&lt;/keyword&gt;&lt;keyword&gt;analysis&lt;/keyword&gt;&lt;/keywords&gt;&lt;dates&gt;&lt;year&gt;2013&lt;/year&gt;&lt;pub-dates&gt;&lt;date&gt;2013&lt;/date&gt;&lt;/pub-dates&gt;&lt;/dates&gt;&lt;pub-location&gt;Canberra&lt;/pub-location&gt;&lt;publisher&gt;Office of the Gene Technology Regulator&lt;/publisher&gt;&lt;isbn&gt;9781742419428&lt;/isbn&gt;&lt;label&gt;20511&lt;/label&gt;&lt;urls&gt;&lt;related-urls&gt;&lt;url&gt;&lt;style face="underline" font="default" size="100%"&gt;http://www.ogtr.gov.au/internet/ogtr/publishing.nsf/Content/raffinal5-toc&lt;/style&gt;&lt;/url&gt;&lt;url&gt;http://www.ogtr.gov.au/internet/ogtr/publishing.nsf/Content/risk-analysis-framework&lt;/url&gt;&lt;/related-urls&gt;&lt;/urls&gt;&lt;electronic-resource-num&gt;&lt;style face="normal" font="default" size="100%"&gt;available online: &lt;/style&gt;&lt;style face="underline" font="default" size="100%"&gt;http://www.ogtr.gov.au/internet/ogtr/publishing.nsf/Content/raffinal5-toc &lt;/style&gt;&lt;/electronic-resource-num&gt;&lt;/record&gt;&lt;/Cite&gt;&lt;/EndNote&gt;</w:instrText>
      </w:r>
      <w:r w:rsidR="00711E14">
        <w:fldChar w:fldCharType="separate"/>
      </w:r>
      <w:r w:rsidR="00711E14">
        <w:rPr>
          <w:noProof/>
        </w:rPr>
        <w:t>(OGTR, 2013)</w:t>
      </w:r>
      <w:r w:rsidR="00711E14">
        <w:fldChar w:fldCharType="end"/>
      </w:r>
      <w:r w:rsidR="00E93BEA">
        <w:t>.</w:t>
      </w:r>
      <w:r w:rsidR="00E93BEA" w:rsidRPr="00E93BEA">
        <w:t xml:space="preserve"> </w:t>
      </w:r>
    </w:p>
    <w:p w14:paraId="38847593" w14:textId="70BD1457" w:rsidR="00670214" w:rsidRPr="00173E09" w:rsidRDefault="00670214" w:rsidP="002409AF">
      <w:pPr>
        <w:pStyle w:val="ListParagraph"/>
      </w:pPr>
      <w:r w:rsidRPr="00173E09">
        <w:t>The applicant has proposed to release the GMO</w:t>
      </w:r>
      <w:r w:rsidR="00E778B1" w:rsidRPr="00173E09">
        <w:t xml:space="preserve"> </w:t>
      </w:r>
      <w:r w:rsidR="00E5336A" w:rsidRPr="00173E09">
        <w:t xml:space="preserve">in all commercial cotton growing areas, Australia-wide. Therefore, for this licence application, it is considered that the receiving environment is all of Australia but </w:t>
      </w:r>
      <w:r w:rsidR="00CD650A">
        <w:t>especially</w:t>
      </w:r>
      <w:r w:rsidR="00831765" w:rsidRPr="00173E09">
        <w:t>,</w:t>
      </w:r>
      <w:r w:rsidR="00E5336A" w:rsidRPr="00173E09">
        <w:t xml:space="preserve"> agricultural areas that are suitable to cultivate cotton. Commercial cotton production occurs mainly in NSW, </w:t>
      </w:r>
      <w:r w:rsidR="004D6F34">
        <w:t xml:space="preserve">and </w:t>
      </w:r>
      <w:r w:rsidR="00E5336A" w:rsidRPr="00173E09">
        <w:t xml:space="preserve">Qld, </w:t>
      </w:r>
      <w:r w:rsidR="004D6F34">
        <w:t>but it is also grown in Vic, WA and the NT</w:t>
      </w:r>
      <w:r w:rsidR="00E5336A" w:rsidRPr="00173E09">
        <w:t>. The actual locations, number of sites and area of land used in the proposed release would depend on factors such as field conditions, grower demand and seed availability.</w:t>
      </w:r>
    </w:p>
    <w:p w14:paraId="0A2188D6" w14:textId="7A694CF8" w:rsidR="001E50EE" w:rsidRPr="00173E09" w:rsidRDefault="00F51607" w:rsidP="00B81112">
      <w:pPr>
        <w:pStyle w:val="ListParagraph"/>
      </w:pPr>
      <w:r w:rsidRPr="00173E09">
        <w:t xml:space="preserve">The cultivation practices, and abiotic and biotic factors for cotton are discussed in detail in </w:t>
      </w:r>
      <w:r w:rsidRPr="00E50CCC">
        <w:rPr>
          <w:i/>
          <w:iCs/>
        </w:rPr>
        <w:t>The Biology of Gossypium hirsutum L. and Gossypium barbadense L. (cotton)</w:t>
      </w:r>
      <w:r w:rsidRPr="00173E09">
        <w:t xml:space="preserve"> </w:t>
      </w:r>
      <w:r w:rsidR="00272EB6" w:rsidRPr="00173E09">
        <w:fldChar w:fldCharType="begin"/>
      </w:r>
      <w:r w:rsidR="0032454D" w:rsidRPr="00173E09">
        <w:instrText xml:space="preserve"> ADDIN EN.CITE &lt;EndNote&gt;&lt;Cite&gt;&lt;Author&gt;OGTR&lt;/Author&gt;&lt;Year&gt;2024&lt;/Year&gt;&lt;RecNum&gt;2&lt;/RecNum&gt;&lt;DisplayText&gt;(OGTR, 2024)&lt;/DisplayText&gt;&lt;record&gt;&lt;rec-number&gt;2&lt;/rec-number&gt;&lt;foreign-keys&gt;&lt;key app="EN" db-id="rrrae5wfwaxe9rede9950vaufa0xr5rztesa" timestamp="1737339744"&gt;2&lt;/key&gt;&lt;/foreign-keys&gt;&lt;ref-type name="Report"&gt;27&lt;/ref-type&gt;&lt;contributors&gt;&lt;authors&gt;&lt;author&gt;OGTR&lt;/author&gt;&lt;/authors&gt;&lt;/contributors&gt;&lt;titles&gt;&lt;title&gt;The biology of Gossypium hirsutum L. and Gossypium barbadense L. (cotton) v3.1&lt;/title&gt;&lt;secondary-title&gt;Office of the Gene Technology Regulator, Canberra, Australia.&lt;/secondary-title&gt;&lt;/titles&gt;&lt;periodical&gt;&lt;full-title&gt;Office of the Gene Technology Regulator, Canberra, Australia.&lt;/full-title&gt;&lt;/periodical&gt;&lt;dates&gt;&lt;year&gt;2024&lt;/year&gt;&lt;/dates&gt;&lt;urls&gt;&lt;/urls&gt;&lt;/record&gt;&lt;/Cite&gt;&lt;/EndNote&gt;</w:instrText>
      </w:r>
      <w:r w:rsidR="00272EB6" w:rsidRPr="00173E09">
        <w:fldChar w:fldCharType="separate"/>
      </w:r>
      <w:r w:rsidR="0032454D" w:rsidRPr="00173E09">
        <w:rPr>
          <w:noProof/>
        </w:rPr>
        <w:t>(OGTR, 2024)</w:t>
      </w:r>
      <w:r w:rsidR="00272EB6" w:rsidRPr="00173E09">
        <w:fldChar w:fldCharType="end"/>
      </w:r>
      <w:r w:rsidR="00B61653" w:rsidRPr="00173E09">
        <w:t>. T</w:t>
      </w:r>
      <w:r w:rsidR="004A6831" w:rsidRPr="00173E09">
        <w:t xml:space="preserve">he following </w:t>
      </w:r>
      <w:r w:rsidR="009030A9" w:rsidRPr="00173E09">
        <w:t xml:space="preserve">summary </w:t>
      </w:r>
      <w:r w:rsidR="004A6831" w:rsidRPr="00173E09">
        <w:t xml:space="preserve">is </w:t>
      </w:r>
      <w:r w:rsidR="009030A9" w:rsidRPr="00173E09">
        <w:t>based on</w:t>
      </w:r>
      <w:r w:rsidR="00B61653" w:rsidRPr="00173E09">
        <w:t xml:space="preserve"> this </w:t>
      </w:r>
      <w:r w:rsidR="004A6831" w:rsidRPr="00173E09">
        <w:t>document</w:t>
      </w:r>
      <w:r w:rsidR="00B61653" w:rsidRPr="00173E09">
        <w:t>.</w:t>
      </w:r>
    </w:p>
    <w:p w14:paraId="56CFE2FB" w14:textId="77777777" w:rsidR="00670214" w:rsidRDefault="00670214">
      <w:pPr>
        <w:pStyle w:val="Heading3"/>
        <w:numPr>
          <w:ilvl w:val="2"/>
          <w:numId w:val="52"/>
        </w:numPr>
        <w:rPr>
          <w:rFonts w:eastAsia="Times New Roman"/>
          <w:color w:val="000000" w:themeColor="text1"/>
        </w:rPr>
      </w:pPr>
      <w:bookmarkStart w:id="50" w:name="_Toc209173238"/>
      <w:r w:rsidRPr="005B2320">
        <w:rPr>
          <w:rFonts w:eastAsia="Times New Roman"/>
          <w:color w:val="000000" w:themeColor="text1"/>
        </w:rPr>
        <w:t>Relevant agronomic practices</w:t>
      </w:r>
      <w:bookmarkEnd w:id="50"/>
    </w:p>
    <w:p w14:paraId="3CB35523" w14:textId="21BB2BAF" w:rsidR="00F33B2B" w:rsidRDefault="00F33B2B" w:rsidP="00F33B2B">
      <w:pPr>
        <w:pStyle w:val="ListParagraph"/>
      </w:pPr>
      <w:r>
        <w:t>It is anticipated that the agronomic practices for cultivation of the GMO will not differ significantly from industry best practices used in Australia, where over 99% of commercial cotton grown is GM and is likely have one or more traits found in the GMO. All cotton plants would be grown following standard cotton agricultural management practices and would receive applications of water</w:t>
      </w:r>
      <w:r w:rsidR="002D5BA3">
        <w:t xml:space="preserve"> and </w:t>
      </w:r>
      <w:r>
        <w:t xml:space="preserve">fertilisers, </w:t>
      </w:r>
      <w:proofErr w:type="gramStart"/>
      <w:r>
        <w:t>similar to</w:t>
      </w:r>
      <w:proofErr w:type="gramEnd"/>
      <w:r>
        <w:t xml:space="preserve"> current commercially grown non-GM and GM cotton crops</w:t>
      </w:r>
      <w:r w:rsidR="002D5BA3">
        <w:t>;</w:t>
      </w:r>
      <w:r w:rsidR="002D5BA3" w:rsidRPr="002D5BA3">
        <w:t xml:space="preserve"> </w:t>
      </w:r>
      <w:r w:rsidR="002D5BA3">
        <w:t xml:space="preserve">and herbicide applications </w:t>
      </w:r>
      <w:proofErr w:type="gramStart"/>
      <w:r w:rsidR="002D5BA3">
        <w:t>similar to</w:t>
      </w:r>
      <w:proofErr w:type="gramEnd"/>
      <w:r w:rsidR="002D5BA3">
        <w:t xml:space="preserve"> </w:t>
      </w:r>
      <w:r w:rsidR="00937F6F">
        <w:t>current commercially grown GM cotton crop</w:t>
      </w:r>
      <w:r w:rsidR="002D5BA3">
        <w:t>s</w:t>
      </w:r>
      <w:r>
        <w:t xml:space="preserve">. </w:t>
      </w:r>
    </w:p>
    <w:p w14:paraId="079CACE4" w14:textId="5F2E426F" w:rsidR="0042649F" w:rsidRPr="00EF66A2" w:rsidRDefault="0042649F" w:rsidP="00341EA3">
      <w:pPr>
        <w:pStyle w:val="ListParagraph"/>
      </w:pPr>
      <w:r w:rsidRPr="0042649F">
        <w:t>The control of cotton volunteers is usually achieved by mechanical means such as cultivation</w:t>
      </w:r>
      <w:r w:rsidR="00A36F42">
        <w:t>,</w:t>
      </w:r>
      <w:r w:rsidRPr="0042649F">
        <w:t xml:space="preserve"> or use of a range of herbicides, preferably as part of Integrated Weed Management (IWM) practices. Seven </w:t>
      </w:r>
      <w:proofErr w:type="gramStart"/>
      <w:r w:rsidRPr="0042649F">
        <w:t>mode</w:t>
      </w:r>
      <w:proofErr w:type="gramEnd"/>
      <w:r w:rsidRPr="0042649F">
        <w:t xml:space="preserve"> of action (</w:t>
      </w:r>
      <w:proofErr w:type="spellStart"/>
      <w:r w:rsidRPr="0042649F">
        <w:t>MoA</w:t>
      </w:r>
      <w:proofErr w:type="spellEnd"/>
      <w:r w:rsidRPr="0042649F">
        <w:t xml:space="preserve">) groups of herbicides, including </w:t>
      </w:r>
      <w:proofErr w:type="spellStart"/>
      <w:r w:rsidRPr="0042649F">
        <w:t>glufosinate</w:t>
      </w:r>
      <w:proofErr w:type="spellEnd"/>
      <w:r w:rsidRPr="0042649F">
        <w:t xml:space="preserve">, are currently registered for cotton volunteer control in Australia. Control of volunteer cotton by herbicides is most effective on seedling cotton and only </w:t>
      </w:r>
      <w:r w:rsidRPr="0042649F">
        <w:lastRenderedPageBreak/>
        <w:t>one herbicide (</w:t>
      </w:r>
      <w:proofErr w:type="spellStart"/>
      <w:r w:rsidRPr="0042649F">
        <w:t>fluroxypyr</w:t>
      </w:r>
      <w:proofErr w:type="spellEnd"/>
      <w:r w:rsidRPr="0042649F">
        <w:t xml:space="preserve">) is registered for control of large </w:t>
      </w:r>
      <w:r w:rsidR="00A36F42">
        <w:t>(</w:t>
      </w:r>
      <w:r w:rsidRPr="0042649F">
        <w:t>15- to 30 node</w:t>
      </w:r>
      <w:r w:rsidR="00A36F42">
        <w:t>)</w:t>
      </w:r>
      <w:r w:rsidRPr="0042649F">
        <w:t xml:space="preserve"> volunteer cotton </w:t>
      </w:r>
      <w:r w:rsidR="00711E14">
        <w:fldChar w:fldCharType="begin"/>
      </w:r>
      <w:r w:rsidR="00711E14">
        <w:instrText xml:space="preserve"> ADDIN EN.CITE &lt;EndNote&gt;&lt;Cite&gt;&lt;Author&gt;CRDC&lt;/Author&gt;&lt;Year&gt;2024&lt;/Year&gt;&lt;RecNum&gt;70&lt;/RecNum&gt;&lt;DisplayText&gt;(CRDC, 2024)&lt;/DisplayText&gt;&lt;record&gt;&lt;rec-number&gt;70&lt;/rec-number&gt;&lt;foreign-keys&gt;&lt;key app="EN" db-id="rrrae5wfwaxe9rede9950vaufa0xr5rztesa" timestamp="1738709352"&gt;70&lt;/key&gt;&lt;/foreign-keys&gt;&lt;ref-type name="Report"&gt;27&lt;/ref-type&gt;&lt;contributors&gt;&lt;authors&gt;&lt;author&gt;CRDC&lt;/author&gt;&lt;/authors&gt;&lt;/contributors&gt;&lt;titles&gt;&lt;title&gt;Cotton Pest Management Guide 2024-2025&lt;/title&gt;&lt;/titles&gt;&lt;dates&gt;&lt;year&gt;2024&lt;/year&gt;&lt;/dates&gt;&lt;publisher&gt;Cotton Research &amp;amp; Development Corporation&lt;/publisher&gt;&lt;urls&gt;&lt;/urls&gt;&lt;/record&gt;&lt;/Cite&gt;&lt;/EndNote&gt;</w:instrText>
      </w:r>
      <w:r w:rsidR="00711E14">
        <w:fldChar w:fldCharType="separate"/>
      </w:r>
      <w:r w:rsidR="00711E14">
        <w:rPr>
          <w:noProof/>
        </w:rPr>
        <w:t>(CRDC, 2024)</w:t>
      </w:r>
      <w:r w:rsidR="00711E14">
        <w:fldChar w:fldCharType="end"/>
      </w:r>
      <w:r w:rsidRPr="0042649F">
        <w:t>. Currently, dicamba</w:t>
      </w:r>
      <w:r w:rsidR="00A85F1F">
        <w:t xml:space="preserve"> and glyphosate</w:t>
      </w:r>
      <w:r w:rsidRPr="0042649F">
        <w:t xml:space="preserve"> </w:t>
      </w:r>
      <w:r w:rsidR="00A85F1F">
        <w:t>are</w:t>
      </w:r>
      <w:r w:rsidRPr="0042649F">
        <w:t xml:space="preserve"> not registered for use in volunteer cotton control in Australia </w:t>
      </w:r>
      <w:r w:rsidR="00711E14">
        <w:fldChar w:fldCharType="begin"/>
      </w:r>
      <w:r w:rsidR="00711E14">
        <w:instrText xml:space="preserve"> ADDIN EN.CITE &lt;EndNote&gt;&lt;Cite&gt;&lt;Author&gt;CRDC&lt;/Author&gt;&lt;Year&gt;2024&lt;/Year&gt;&lt;RecNum&gt;70&lt;/RecNum&gt;&lt;DisplayText&gt;(CRDC, 2024)&lt;/DisplayText&gt;&lt;record&gt;&lt;rec-number&gt;70&lt;/rec-number&gt;&lt;foreign-keys&gt;&lt;key app="EN" db-id="rrrae5wfwaxe9rede9950vaufa0xr5rztesa" timestamp="1738709352"&gt;70&lt;/key&gt;&lt;/foreign-keys&gt;&lt;ref-type name="Report"&gt;27&lt;/ref-type&gt;&lt;contributors&gt;&lt;authors&gt;&lt;author&gt;CRDC&lt;/author&gt;&lt;/authors&gt;&lt;/contributors&gt;&lt;titles&gt;&lt;title&gt;Cotton Pest Management Guide 2024-2025&lt;/title&gt;&lt;/titles&gt;&lt;dates&gt;&lt;year&gt;2024&lt;/year&gt;&lt;/dates&gt;&lt;publisher&gt;Cotton Research &amp;amp; Development Corporation&lt;/publisher&gt;&lt;urls&gt;&lt;/urls&gt;&lt;/record&gt;&lt;/Cite&gt;&lt;/EndNote&gt;</w:instrText>
      </w:r>
      <w:r w:rsidR="00711E14">
        <w:fldChar w:fldCharType="separate"/>
      </w:r>
      <w:r w:rsidR="00711E14">
        <w:rPr>
          <w:noProof/>
        </w:rPr>
        <w:t>(CRDC, 2024)</w:t>
      </w:r>
      <w:r w:rsidR="00711E14">
        <w:fldChar w:fldCharType="end"/>
      </w:r>
      <w:r w:rsidRPr="0042649F">
        <w:t xml:space="preserve">. For further information, refer to the </w:t>
      </w:r>
      <w:hyperlink r:id="rId56" w:history="1">
        <w:r w:rsidRPr="00F33388">
          <w:rPr>
            <w:rStyle w:val="Hyperlink"/>
            <w:color w:val="auto"/>
          </w:rPr>
          <w:t>Public Chemical Registration Information System</w:t>
        </w:r>
      </w:hyperlink>
      <w:r w:rsidRPr="0042649F">
        <w:t xml:space="preserve"> (</w:t>
      </w:r>
      <w:proofErr w:type="spellStart"/>
      <w:r w:rsidRPr="0042649F">
        <w:t>PubCRIS</w:t>
      </w:r>
      <w:proofErr w:type="spellEnd"/>
      <w:r w:rsidRPr="0042649F">
        <w:t xml:space="preserve">) on the APVMA website.  </w:t>
      </w:r>
    </w:p>
    <w:p w14:paraId="62A4EF28" w14:textId="3192DB9C" w:rsidR="00E761EA" w:rsidRPr="00E761EA" w:rsidRDefault="00E761EA" w:rsidP="00E761EA">
      <w:pPr>
        <w:pStyle w:val="ListParagraph"/>
      </w:pPr>
      <w:r w:rsidRPr="00E761EA">
        <w:t xml:space="preserve">The use of Integrated Pest Management (IPM) is preferred to control insect pests. This involves using a range of tactics throughout the season to manage pest and beneficial insect populations in and around farms. Use of insecticides is only one part of this system and use of IPM is important to slow the development of insecticide resistance </w:t>
      </w:r>
      <w:r w:rsidR="00711E14">
        <w:fldChar w:fldCharType="begin"/>
      </w:r>
      <w:r w:rsidR="00711E14">
        <w:instrText xml:space="preserve"> ADDIN EN.CITE &lt;EndNote&gt;&lt;Cite&gt;&lt;Author&gt;CottonInfo&lt;/Author&gt;&lt;Year&gt;2016&lt;/Year&gt;&lt;RecNum&gt;9&lt;/RecNum&gt;&lt;DisplayText&gt;(CottonInfo, 2016; CRDC, 2024)&lt;/DisplayText&gt;&lt;record&gt;&lt;rec-number&gt;9&lt;/rec-number&gt;&lt;foreign-keys&gt;&lt;key app="EN" db-id="rrrae5wfwaxe9rede9950vaufa0xr5rztesa" timestamp="1737503591"&gt;9&lt;/key&gt;&lt;/foreign-keys&gt;&lt;ref-type name="Report"&gt;27&lt;/ref-type&gt;&lt;contributors&gt;&lt;authors&gt;&lt;author&gt;CottonInfo&lt;/author&gt;&lt;/authors&gt;&lt;/contributors&gt;&lt;titles&gt;&lt;title&gt;Australian cotton production manual 2016&lt;/title&gt;&lt;/titles&gt;&lt;keywords&gt;&lt;keyword&gt;Cotton&lt;/keyword&gt;&lt;keyword&gt;production&lt;/keyword&gt;&lt;keyword&gt;Manual&lt;/keyword&gt;&lt;/keywords&gt;&lt;dates&gt;&lt;year&gt;2016&lt;/year&gt;&lt;pub-dates&gt;&lt;date&gt;2016&lt;/date&gt;&lt;/pub-dates&gt;&lt;/dates&gt;&lt;publisher&gt;Cotton Research and Development Corporation, Cotton Seed Distributors and Cotton Australia&lt;/publisher&gt;&lt;label&gt;21591&lt;/label&gt;&lt;urls&gt;&lt;related-urls&gt;&lt;url&gt;&lt;style face="underline" font="default" size="100%"&gt;http://www.crdc.com.au/sites/default/files/pdf/Cotton%20Production%20Manual%202016%20LR.pdf&lt;/style&gt;&lt;/url&gt;&lt;/related-urls&gt;&lt;/urls&gt;&lt;/record&gt;&lt;/Cite&gt;&lt;Cite&gt;&lt;Author&gt;CRDC&lt;/Author&gt;&lt;Year&gt;2024&lt;/Year&gt;&lt;RecNum&gt;70&lt;/RecNum&gt;&lt;record&gt;&lt;rec-number&gt;70&lt;/rec-number&gt;&lt;foreign-keys&gt;&lt;key app="EN" db-id="rrrae5wfwaxe9rede9950vaufa0xr5rztesa" timestamp="1738709352"&gt;70&lt;/key&gt;&lt;/foreign-keys&gt;&lt;ref-type name="Report"&gt;27&lt;/ref-type&gt;&lt;contributors&gt;&lt;authors&gt;&lt;author&gt;CRDC&lt;/author&gt;&lt;/authors&gt;&lt;/contributors&gt;&lt;titles&gt;&lt;title&gt;Cotton Pest Management Guide 2024-2025&lt;/title&gt;&lt;/titles&gt;&lt;dates&gt;&lt;year&gt;2024&lt;/year&gt;&lt;/dates&gt;&lt;publisher&gt;Cotton Research &amp;amp; Development Corporation&lt;/publisher&gt;&lt;urls&gt;&lt;/urls&gt;&lt;/record&gt;&lt;/Cite&gt;&lt;/EndNote&gt;</w:instrText>
      </w:r>
      <w:r w:rsidR="00711E14">
        <w:fldChar w:fldCharType="separate"/>
      </w:r>
      <w:r w:rsidR="00711E14">
        <w:rPr>
          <w:noProof/>
        </w:rPr>
        <w:t>(CottonInfo, 2016; CRDC, 2024)</w:t>
      </w:r>
      <w:r w:rsidR="00711E14">
        <w:fldChar w:fldCharType="end"/>
      </w:r>
      <w:r w:rsidR="008D3D9D">
        <w:t>.</w:t>
      </w:r>
    </w:p>
    <w:p w14:paraId="00439B24" w14:textId="77777777" w:rsidR="00670214" w:rsidRDefault="00670214">
      <w:pPr>
        <w:pStyle w:val="Heading3"/>
        <w:numPr>
          <w:ilvl w:val="2"/>
          <w:numId w:val="52"/>
        </w:numPr>
        <w:rPr>
          <w:rFonts w:eastAsia="Times New Roman"/>
          <w:color w:val="000000" w:themeColor="text1"/>
        </w:rPr>
      </w:pPr>
      <w:bookmarkStart w:id="51" w:name="_Toc209173239"/>
      <w:r w:rsidRPr="005B2320">
        <w:rPr>
          <w:rFonts w:eastAsia="Times New Roman"/>
          <w:color w:val="000000" w:themeColor="text1"/>
        </w:rPr>
        <w:t>Relevant abiotic factors</w:t>
      </w:r>
      <w:bookmarkEnd w:id="51"/>
    </w:p>
    <w:p w14:paraId="77C640E2" w14:textId="45CF4D22" w:rsidR="004A6831" w:rsidRPr="00173E09" w:rsidRDefault="004A6831" w:rsidP="00E13DAA">
      <w:pPr>
        <w:pStyle w:val="ListParagraph"/>
      </w:pPr>
      <w:r w:rsidRPr="00173E09">
        <w:t>The abiotic factors relevant to the growth and distribution of commercial cotton in Australia are water availability (through rainfall or irrigation), soil suitability and, most importantly, temperature. Cotton seedlings may be killed by frost, growth and development of cotton plants below 12°C is minimal, and a long, hot growing season is crucial for achieving good yields</w:t>
      </w:r>
      <w:r w:rsidR="00C213FD" w:rsidRPr="00173E09">
        <w:t>.</w:t>
      </w:r>
    </w:p>
    <w:p w14:paraId="3CA37365" w14:textId="77777777" w:rsidR="00670214" w:rsidRDefault="00670214">
      <w:pPr>
        <w:pStyle w:val="Heading3"/>
        <w:numPr>
          <w:ilvl w:val="2"/>
          <w:numId w:val="52"/>
        </w:numPr>
        <w:rPr>
          <w:rFonts w:eastAsia="Times New Roman"/>
          <w:color w:val="000000" w:themeColor="text1"/>
        </w:rPr>
      </w:pPr>
      <w:bookmarkStart w:id="52" w:name="_Toc209173240"/>
      <w:r w:rsidRPr="005B2320">
        <w:rPr>
          <w:rFonts w:eastAsia="Times New Roman"/>
          <w:color w:val="000000" w:themeColor="text1"/>
        </w:rPr>
        <w:t>Relevant biotic factors</w:t>
      </w:r>
      <w:bookmarkEnd w:id="52"/>
    </w:p>
    <w:p w14:paraId="658EAFD3" w14:textId="77777777" w:rsidR="00670214" w:rsidRDefault="00670214">
      <w:pPr>
        <w:pStyle w:val="Heading4"/>
        <w:numPr>
          <w:ilvl w:val="3"/>
          <w:numId w:val="52"/>
        </w:numPr>
      </w:pPr>
      <w:bookmarkStart w:id="53" w:name="_Ref198557670"/>
      <w:r w:rsidRPr="00670214">
        <w:t>Presence of sexually compatible plants in the receiving environment</w:t>
      </w:r>
      <w:bookmarkEnd w:id="53"/>
    </w:p>
    <w:p w14:paraId="2A841682" w14:textId="5B9E2325" w:rsidR="0032454D" w:rsidRDefault="0032454D" w:rsidP="0032454D">
      <w:pPr>
        <w:pStyle w:val="ListParagraph"/>
        <w:rPr>
          <w:bCs/>
        </w:rPr>
      </w:pPr>
      <w:r w:rsidRPr="0032454D">
        <w:rPr>
          <w:bCs/>
        </w:rPr>
        <w:t xml:space="preserve">Commercial cotton grown in Australia is either </w:t>
      </w:r>
      <w:r w:rsidRPr="006323CA">
        <w:rPr>
          <w:bCs/>
          <w:i/>
          <w:iCs/>
        </w:rPr>
        <w:t>G. hirsutum</w:t>
      </w:r>
      <w:r w:rsidRPr="0032454D">
        <w:rPr>
          <w:bCs/>
        </w:rPr>
        <w:t xml:space="preserve"> or </w:t>
      </w:r>
      <w:r w:rsidRPr="006323CA">
        <w:rPr>
          <w:bCs/>
          <w:i/>
          <w:iCs/>
        </w:rPr>
        <w:t>G. barbadense</w:t>
      </w:r>
      <w:r w:rsidRPr="0032454D">
        <w:rPr>
          <w:bCs/>
        </w:rPr>
        <w:t xml:space="preserve">, </w:t>
      </w:r>
      <w:r w:rsidR="00BD0D87">
        <w:rPr>
          <w:bCs/>
        </w:rPr>
        <w:t>of which</w:t>
      </w:r>
      <w:r w:rsidR="00937F6F">
        <w:rPr>
          <w:bCs/>
        </w:rPr>
        <w:t xml:space="preserve"> over </w:t>
      </w:r>
      <w:r w:rsidRPr="0032454D">
        <w:rPr>
          <w:bCs/>
        </w:rPr>
        <w:t xml:space="preserve">99% </w:t>
      </w:r>
      <w:r w:rsidR="00BD0D87">
        <w:rPr>
          <w:bCs/>
        </w:rPr>
        <w:t xml:space="preserve">is </w:t>
      </w:r>
      <w:r w:rsidRPr="006323CA">
        <w:rPr>
          <w:bCs/>
          <w:i/>
          <w:iCs/>
        </w:rPr>
        <w:t>G.</w:t>
      </w:r>
      <w:r w:rsidR="00BD0D87">
        <w:rPr>
          <w:bCs/>
          <w:i/>
          <w:iCs/>
        </w:rPr>
        <w:t> </w:t>
      </w:r>
      <w:r w:rsidRPr="006323CA">
        <w:rPr>
          <w:bCs/>
          <w:i/>
          <w:iCs/>
        </w:rPr>
        <w:t>hirsutum</w:t>
      </w:r>
      <w:r w:rsidRPr="0032454D">
        <w:rPr>
          <w:bCs/>
        </w:rPr>
        <w:t>. The GM</w:t>
      </w:r>
      <w:r>
        <w:rPr>
          <w:bCs/>
        </w:rPr>
        <w:t>O</w:t>
      </w:r>
      <w:r w:rsidRPr="0032454D">
        <w:rPr>
          <w:bCs/>
        </w:rPr>
        <w:t xml:space="preserve"> proposed in this RARMP</w:t>
      </w:r>
      <w:r w:rsidR="00937F6F">
        <w:rPr>
          <w:bCs/>
        </w:rPr>
        <w:t xml:space="preserve"> is</w:t>
      </w:r>
      <w:r w:rsidRPr="0032454D">
        <w:rPr>
          <w:bCs/>
        </w:rPr>
        <w:t xml:space="preserve"> capable of crossing with both </w:t>
      </w:r>
      <w:r w:rsidRPr="006323CA">
        <w:rPr>
          <w:bCs/>
          <w:i/>
          <w:iCs/>
        </w:rPr>
        <w:t>G.</w:t>
      </w:r>
      <w:r w:rsidR="00BD0D87">
        <w:rPr>
          <w:bCs/>
          <w:i/>
          <w:iCs/>
        </w:rPr>
        <w:t> </w:t>
      </w:r>
      <w:r w:rsidRPr="006323CA">
        <w:rPr>
          <w:bCs/>
          <w:i/>
          <w:iCs/>
        </w:rPr>
        <w:t>hirsutum</w:t>
      </w:r>
      <w:r w:rsidRPr="0032454D">
        <w:rPr>
          <w:bCs/>
        </w:rPr>
        <w:t xml:space="preserve"> and </w:t>
      </w:r>
      <w:r w:rsidRPr="006323CA">
        <w:rPr>
          <w:bCs/>
          <w:i/>
          <w:iCs/>
        </w:rPr>
        <w:t>G.</w:t>
      </w:r>
      <w:r w:rsidR="00BD0D87">
        <w:rPr>
          <w:bCs/>
          <w:i/>
          <w:iCs/>
        </w:rPr>
        <w:t> </w:t>
      </w:r>
      <w:r w:rsidRPr="006323CA">
        <w:rPr>
          <w:bCs/>
          <w:i/>
          <w:iCs/>
        </w:rPr>
        <w:t>barbadense</w:t>
      </w:r>
      <w:r w:rsidRPr="0032454D">
        <w:rPr>
          <w:bCs/>
        </w:rPr>
        <w:t xml:space="preserve">. </w:t>
      </w:r>
    </w:p>
    <w:p w14:paraId="6E1F1B09" w14:textId="74FD68DA" w:rsidR="00141CB3" w:rsidRPr="00141CB3" w:rsidRDefault="00141CB3" w:rsidP="00141CB3">
      <w:pPr>
        <w:pStyle w:val="ListParagraph"/>
        <w:rPr>
          <w:bCs/>
        </w:rPr>
      </w:pPr>
      <w:r w:rsidRPr="00F449EF">
        <w:rPr>
          <w:bCs/>
        </w:rPr>
        <w:t xml:space="preserve">In the natural environment for successful hybridisation to occur parent plants </w:t>
      </w:r>
      <w:r w:rsidR="00BD0D87">
        <w:rPr>
          <w:bCs/>
        </w:rPr>
        <w:t>must</w:t>
      </w:r>
      <w:r w:rsidRPr="00F449EF">
        <w:rPr>
          <w:bCs/>
        </w:rPr>
        <w:t xml:space="preserve"> occur in </w:t>
      </w:r>
      <w:proofErr w:type="gramStart"/>
      <w:r w:rsidRPr="00F449EF">
        <w:rPr>
          <w:bCs/>
        </w:rPr>
        <w:t>close proximity</w:t>
      </w:r>
      <w:proofErr w:type="gramEnd"/>
      <w:r w:rsidRPr="00F449EF">
        <w:rPr>
          <w:bCs/>
        </w:rPr>
        <w:t>, flower at the same time, have pollen from one plant deposited on the stigma of the other, fertilisation must occur</w:t>
      </w:r>
      <w:r w:rsidR="00934959">
        <w:rPr>
          <w:bCs/>
        </w:rPr>
        <w:t>,</w:t>
      </w:r>
      <w:r w:rsidRPr="00F449EF">
        <w:rPr>
          <w:bCs/>
        </w:rPr>
        <w:t xml:space="preserve"> and progeny must survive to sexual maturity. </w:t>
      </w:r>
      <w:r w:rsidR="00BD0D87">
        <w:rPr>
          <w:bCs/>
        </w:rPr>
        <w:t>Additionally, for hybrids to persist in the environment, a</w:t>
      </w:r>
      <w:r w:rsidRPr="00F449EF">
        <w:rPr>
          <w:bCs/>
        </w:rPr>
        <w:t>ny progeny seed would have to be viable. Cotton is largely self-pollinating</w:t>
      </w:r>
      <w:r w:rsidR="00CD650A">
        <w:rPr>
          <w:bCs/>
        </w:rPr>
        <w:t>,</w:t>
      </w:r>
      <w:r w:rsidRPr="00F449EF">
        <w:rPr>
          <w:bCs/>
        </w:rPr>
        <w:t xml:space="preserve"> and no self-incompatibility mechanisms exist. Where cross-pollination does occur</w:t>
      </w:r>
      <w:r>
        <w:rPr>
          <w:bCs/>
        </w:rPr>
        <w:t>,</w:t>
      </w:r>
      <w:r w:rsidRPr="00F449EF">
        <w:rPr>
          <w:bCs/>
        </w:rPr>
        <w:t xml:space="preserve"> it is likely facilitated by honeybees. Cotton does not reproduce by asexual mechanisms, although root cuttings can be propagated under laboratory conditions </w:t>
      </w:r>
      <w:r>
        <w:rPr>
          <w:bCs/>
        </w:rPr>
        <w:fldChar w:fldCharType="begin"/>
      </w:r>
      <w:r>
        <w:rPr>
          <w:bCs/>
        </w:rPr>
        <w:instrText xml:space="preserve"> ADDIN EN.CITE &lt;EndNote&gt;&lt;Cite&gt;&lt;Author&gt;OGTR&lt;/Author&gt;&lt;Year&gt;2024&lt;/Year&gt;&lt;RecNum&gt;2&lt;/RecNum&gt;&lt;DisplayText&gt;(OGTR, 2024)&lt;/DisplayText&gt;&lt;record&gt;&lt;rec-number&gt;2&lt;/rec-number&gt;&lt;foreign-keys&gt;&lt;key app="EN" db-id="rrrae5wfwaxe9rede9950vaufa0xr5rztesa" timestamp="1737339744"&gt;2&lt;/key&gt;&lt;/foreign-keys&gt;&lt;ref-type name="Report"&gt;27&lt;/ref-type&gt;&lt;contributors&gt;&lt;authors&gt;&lt;author&gt;OGTR&lt;/author&gt;&lt;/authors&gt;&lt;/contributors&gt;&lt;titles&gt;&lt;title&gt;The biology of Gossypium hirsutum L. and Gossypium barbadense L. (cotton) v3.1&lt;/title&gt;&lt;secondary-title&gt;Office of the Gene Technology Regulator, Canberra, Australia.&lt;/secondary-title&gt;&lt;/titles&gt;&lt;periodical&gt;&lt;full-title&gt;Office of the Gene Technology Regulator, Canberra, Australia.&lt;/full-title&gt;&lt;/periodical&gt;&lt;dates&gt;&lt;year&gt;2024&lt;/year&gt;&lt;/dates&gt;&lt;urls&gt;&lt;/urls&gt;&lt;/record&gt;&lt;/Cite&gt;&lt;/EndNote&gt;</w:instrText>
      </w:r>
      <w:r>
        <w:rPr>
          <w:bCs/>
        </w:rPr>
        <w:fldChar w:fldCharType="separate"/>
      </w:r>
      <w:r>
        <w:rPr>
          <w:bCs/>
          <w:noProof/>
        </w:rPr>
        <w:t>(OGTR, 2024)</w:t>
      </w:r>
      <w:r>
        <w:rPr>
          <w:bCs/>
        </w:rPr>
        <w:fldChar w:fldCharType="end"/>
      </w:r>
      <w:r w:rsidRPr="00F449EF">
        <w:rPr>
          <w:bCs/>
        </w:rPr>
        <w:t xml:space="preserve">. </w:t>
      </w:r>
    </w:p>
    <w:p w14:paraId="1F827DED" w14:textId="01CBDFA0" w:rsidR="00602829" w:rsidRPr="00F558A1" w:rsidRDefault="00BD0D87" w:rsidP="00D1713F">
      <w:pPr>
        <w:pStyle w:val="ListParagraph"/>
        <w:rPr>
          <w:rFonts w:cs="Calibri"/>
          <w:szCs w:val="22"/>
        </w:rPr>
      </w:pPr>
      <w:r w:rsidRPr="0042649F">
        <w:rPr>
          <w:rFonts w:cs="Calibri"/>
          <w:szCs w:val="22"/>
        </w:rPr>
        <w:t>Cotton (</w:t>
      </w:r>
      <w:r w:rsidRPr="00034165">
        <w:rPr>
          <w:rFonts w:cs="Calibri"/>
          <w:i/>
          <w:iCs/>
          <w:szCs w:val="22"/>
        </w:rPr>
        <w:t>G. hirsutum</w:t>
      </w:r>
      <w:r w:rsidRPr="0042649F">
        <w:rPr>
          <w:rFonts w:cs="Calibri"/>
          <w:szCs w:val="22"/>
        </w:rPr>
        <w:t xml:space="preserve">) is not recorded in the Australian government's Weeds of National Significance list on the </w:t>
      </w:r>
      <w:hyperlink r:id="rId57" w:history="1">
        <w:r w:rsidRPr="004C6E43">
          <w:rPr>
            <w:rStyle w:val="Hyperlink"/>
            <w:rFonts w:cs="Calibri"/>
            <w:color w:val="auto"/>
            <w:szCs w:val="22"/>
          </w:rPr>
          <w:t>Weeds Australia website</w:t>
        </w:r>
      </w:hyperlink>
      <w:r w:rsidRPr="004C6E43">
        <w:rPr>
          <w:rFonts w:cs="Calibri"/>
          <w:szCs w:val="22"/>
        </w:rPr>
        <w:t xml:space="preserve"> </w:t>
      </w:r>
      <w:r w:rsidRPr="0042649F">
        <w:rPr>
          <w:rFonts w:cs="Calibri"/>
          <w:szCs w:val="22"/>
        </w:rPr>
        <w:t xml:space="preserve">(accessed February 2025), or the Noxious Weed List for Australian States and Territories </w:t>
      </w:r>
      <w:r>
        <w:rPr>
          <w:rFonts w:cs="Calibri"/>
          <w:szCs w:val="22"/>
        </w:rPr>
        <w:fldChar w:fldCharType="begin"/>
      </w:r>
      <w:r>
        <w:rPr>
          <w:rFonts w:cs="Calibri"/>
          <w:szCs w:val="22"/>
        </w:rPr>
        <w:instrText xml:space="preserve"> ADDIN EN.CITE &lt;EndNote&gt;&lt;Cite&gt;&lt;Author&gt;Invasive Plants and Animals Committee&lt;/Author&gt;&lt;Year&gt;2015&lt;/Year&gt;&lt;RecNum&gt;101&lt;/RecNum&gt;&lt;DisplayText&gt;(Invasive Plants and Animals Committee, 2015)&lt;/DisplayText&gt;&lt;record&gt;&lt;rec-number&gt;101&lt;/rec-number&gt;&lt;foreign-keys&gt;&lt;key app="EN" db-id="rrrae5wfwaxe9rede9950vaufa0xr5rztesa" timestamp="1745386987"&gt;101&lt;/key&gt;&lt;/foreign-keys&gt;&lt;ref-type name="Report"&gt;27&lt;/ref-type&gt;&lt;contributors&gt;&lt;authors&gt;&lt;author&gt;Invasive Plants and Animals Committee,&lt;/author&gt;&lt;/authors&gt;&lt;/contributors&gt;&lt;titles&gt;&lt;title&gt;Noxious weed list for Australian states and territories&lt;/title&gt;&lt;/titles&gt;&lt;edition&gt;27.00&lt;/edition&gt;&lt;dates&gt;&lt;year&gt;2015&lt;/year&gt;&lt;/dates&gt;&lt;urls&gt;&lt;related-urls&gt;&lt;url&gt;&lt;style face="underline" font="default" size="100%"&gt;http://weeds.ala.org.au/docs/weednet6.pdf&lt;/style&gt;&lt;/url&gt;&lt;/related-urls&gt;&lt;/urls&gt;&lt;/record&gt;&lt;/Cite&gt;&lt;/EndNote&gt;</w:instrText>
      </w:r>
      <w:r>
        <w:rPr>
          <w:rFonts w:cs="Calibri"/>
          <w:szCs w:val="22"/>
        </w:rPr>
        <w:fldChar w:fldCharType="separate"/>
      </w:r>
      <w:r>
        <w:rPr>
          <w:rFonts w:cs="Calibri"/>
          <w:noProof/>
          <w:szCs w:val="22"/>
        </w:rPr>
        <w:t>(Invasive Plants and Animals Committee, 2015)</w:t>
      </w:r>
      <w:r>
        <w:rPr>
          <w:rFonts w:cs="Calibri"/>
          <w:szCs w:val="22"/>
        </w:rPr>
        <w:fldChar w:fldCharType="end"/>
      </w:r>
      <w:r w:rsidRPr="0042649F">
        <w:rPr>
          <w:rFonts w:cs="Calibri"/>
          <w:szCs w:val="22"/>
        </w:rPr>
        <w:t xml:space="preserve">. Most reports of </w:t>
      </w:r>
      <w:r w:rsidRPr="00034165">
        <w:rPr>
          <w:rFonts w:cs="Calibri"/>
          <w:i/>
          <w:iCs/>
          <w:szCs w:val="22"/>
        </w:rPr>
        <w:t>G</w:t>
      </w:r>
      <w:r w:rsidR="00937F6F" w:rsidRPr="00034165">
        <w:rPr>
          <w:rFonts w:cs="Calibri"/>
          <w:i/>
          <w:iCs/>
          <w:szCs w:val="22"/>
        </w:rPr>
        <w:t>.</w:t>
      </w:r>
      <w:r w:rsidR="00937F6F">
        <w:rPr>
          <w:rFonts w:cs="Calibri"/>
          <w:i/>
          <w:iCs/>
          <w:szCs w:val="22"/>
        </w:rPr>
        <w:t> </w:t>
      </w:r>
      <w:r w:rsidRPr="00034165">
        <w:rPr>
          <w:rFonts w:cs="Calibri"/>
          <w:i/>
          <w:iCs/>
          <w:szCs w:val="22"/>
        </w:rPr>
        <w:t>hirsutum</w:t>
      </w:r>
      <w:r w:rsidRPr="0042649F">
        <w:rPr>
          <w:rFonts w:cs="Calibri"/>
          <w:szCs w:val="22"/>
        </w:rPr>
        <w:t xml:space="preserve"> volunteers or naturalised populations are from tropical regions of Australia, and cotton-growing areas throughout Qld and NSW (</w:t>
      </w:r>
      <w:hyperlink r:id="rId58" w:history="1">
        <w:r w:rsidRPr="004C6E43">
          <w:rPr>
            <w:rStyle w:val="Hyperlink"/>
            <w:rFonts w:cs="Calibri"/>
            <w:color w:val="auto"/>
            <w:szCs w:val="22"/>
          </w:rPr>
          <w:t>Atlas of Living Australia</w:t>
        </w:r>
      </w:hyperlink>
      <w:r w:rsidR="00684B4B">
        <w:rPr>
          <w:rStyle w:val="CommentReference"/>
          <w:rFonts w:eastAsiaTheme="minorHAnsi" w:cs="Calibri"/>
          <w:sz w:val="22"/>
          <w:szCs w:val="22"/>
        </w:rPr>
        <w:t xml:space="preserve"> accessed June 2025</w:t>
      </w:r>
      <w:r w:rsidRPr="0042649F">
        <w:rPr>
          <w:rFonts w:cs="Calibri"/>
          <w:szCs w:val="22"/>
        </w:rPr>
        <w:t xml:space="preserve">). Persistence of feral populations is limited, as </w:t>
      </w:r>
      <w:r w:rsidRPr="00034165">
        <w:rPr>
          <w:rFonts w:cs="Calibri"/>
          <w:i/>
          <w:iCs/>
          <w:szCs w:val="22"/>
        </w:rPr>
        <w:t>G. hirsutum</w:t>
      </w:r>
      <w:r w:rsidRPr="0042649F">
        <w:rPr>
          <w:rFonts w:cs="Calibri"/>
          <w:szCs w:val="22"/>
        </w:rPr>
        <w:t xml:space="preserve"> has negligible ability to invade non-disturbed habitats</w:t>
      </w:r>
      <w:r w:rsidR="00E913F1">
        <w:rPr>
          <w:rFonts w:cs="Calibri"/>
          <w:szCs w:val="22"/>
        </w:rPr>
        <w:t xml:space="preserve"> </w:t>
      </w:r>
      <w:r w:rsidR="00A36F42">
        <w:rPr>
          <w:rFonts w:cs="Calibri"/>
          <w:szCs w:val="22"/>
        </w:rPr>
        <w:t>and</w:t>
      </w:r>
      <w:r w:rsidR="006271DC">
        <w:rPr>
          <w:rFonts w:cs="Calibri"/>
          <w:szCs w:val="22"/>
        </w:rPr>
        <w:t xml:space="preserve"> </w:t>
      </w:r>
      <w:r w:rsidR="00937F6F">
        <w:rPr>
          <w:rFonts w:cs="Calibri"/>
          <w:szCs w:val="22"/>
        </w:rPr>
        <w:t xml:space="preserve">any such </w:t>
      </w:r>
      <w:r w:rsidR="006271DC">
        <w:rPr>
          <w:rFonts w:cs="Calibri"/>
          <w:szCs w:val="22"/>
        </w:rPr>
        <w:t>populations</w:t>
      </w:r>
      <w:r w:rsidR="00E913F1">
        <w:rPr>
          <w:rFonts w:cs="Calibri"/>
          <w:szCs w:val="22"/>
        </w:rPr>
        <w:t xml:space="preserve"> </w:t>
      </w:r>
      <w:r w:rsidR="006271DC">
        <w:rPr>
          <w:rFonts w:cs="Calibri"/>
          <w:szCs w:val="22"/>
        </w:rPr>
        <w:t>are</w:t>
      </w:r>
      <w:r w:rsidR="00E913F1">
        <w:rPr>
          <w:rFonts w:cs="Calibri"/>
          <w:szCs w:val="22"/>
        </w:rPr>
        <w:t xml:space="preserve"> not routinely subjected to control measures such as the use of herbicide and cultivation</w:t>
      </w:r>
      <w:r w:rsidRPr="0042649F">
        <w:rPr>
          <w:rFonts w:cs="Calibri"/>
          <w:szCs w:val="22"/>
        </w:rPr>
        <w:t xml:space="preserve"> </w:t>
      </w:r>
      <w:r>
        <w:rPr>
          <w:rFonts w:cs="Calibri"/>
          <w:szCs w:val="22"/>
        </w:rPr>
        <w:fldChar w:fldCharType="begin"/>
      </w:r>
      <w:r>
        <w:rPr>
          <w:rFonts w:cs="Calibri"/>
          <w:szCs w:val="22"/>
        </w:rPr>
        <w:instrText xml:space="preserve"> ADDIN EN.CITE &lt;EndNote&gt;&lt;Cite&gt;&lt;Author&gt;OGTR&lt;/Author&gt;&lt;Year&gt;2024&lt;/Year&gt;&lt;RecNum&gt;2&lt;/RecNum&gt;&lt;DisplayText&gt;(OGTR, 2024)&lt;/DisplayText&gt;&lt;record&gt;&lt;rec-number&gt;2&lt;/rec-number&gt;&lt;foreign-keys&gt;&lt;key app="EN" db-id="rrrae5wfwaxe9rede9950vaufa0xr5rztesa" timestamp="1737339744"&gt;2&lt;/key&gt;&lt;/foreign-keys&gt;&lt;ref-type name="Report"&gt;27&lt;/ref-type&gt;&lt;contributors&gt;&lt;authors&gt;&lt;author&gt;OGTR&lt;/author&gt;&lt;/authors&gt;&lt;/contributors&gt;&lt;titles&gt;&lt;title&gt;The biology of Gossypium hirsutum L. and Gossypium barbadense L. (cotton) v3.1&lt;/title&gt;&lt;secondary-title&gt;Office of the Gene Technology Regulator, Canberra, Australia.&lt;/secondary-title&gt;&lt;/titles&gt;&lt;periodical&gt;&lt;full-title&gt;Office of the Gene Technology Regulator, Canberra, Australia.&lt;/full-title&gt;&lt;/periodical&gt;&lt;dates&gt;&lt;year&gt;2024&lt;/year&gt;&lt;/dates&gt;&lt;urls&gt;&lt;/urls&gt;&lt;/record&gt;&lt;/Cite&gt;&lt;/EndNote&gt;</w:instrText>
      </w:r>
      <w:r>
        <w:rPr>
          <w:rFonts w:cs="Calibri"/>
          <w:szCs w:val="22"/>
        </w:rPr>
        <w:fldChar w:fldCharType="separate"/>
      </w:r>
      <w:r>
        <w:rPr>
          <w:rFonts w:cs="Calibri"/>
          <w:noProof/>
          <w:szCs w:val="22"/>
        </w:rPr>
        <w:t>(OGTR, 2024)</w:t>
      </w:r>
      <w:r>
        <w:rPr>
          <w:rFonts w:cs="Calibri"/>
          <w:szCs w:val="22"/>
        </w:rPr>
        <w:fldChar w:fldCharType="end"/>
      </w:r>
      <w:r w:rsidRPr="0042649F">
        <w:rPr>
          <w:rFonts w:cs="Calibri"/>
          <w:szCs w:val="22"/>
        </w:rPr>
        <w:t>.</w:t>
      </w:r>
      <w:r w:rsidR="00602829" w:rsidRPr="00022821">
        <w:t xml:space="preserve"> </w:t>
      </w:r>
      <w:r w:rsidR="00E913F1">
        <w:t xml:space="preserve"> </w:t>
      </w:r>
      <w:r w:rsidR="00602829" w:rsidRPr="00022821">
        <w:t>Records of feral cotton presence do not indicate a marked change in the number of records or the pattern of occurrence (</w:t>
      </w:r>
      <w:hyperlink r:id="rId59" w:history="1">
        <w:r w:rsidR="00602829" w:rsidRPr="004C6E43">
          <w:rPr>
            <w:u w:val="single"/>
          </w:rPr>
          <w:t>Australia’s Virtual Herbarium</w:t>
        </w:r>
      </w:hyperlink>
      <w:r w:rsidR="00602829" w:rsidRPr="00022821">
        <w:t xml:space="preserve"> accessed March 2025) since the previous comprehensive review in the RARMP for DIR 124 </w:t>
      </w:r>
      <w:r w:rsidR="00602829" w:rsidRPr="00022821">
        <w:fldChar w:fldCharType="begin"/>
      </w:r>
      <w:r w:rsidR="00602829" w:rsidRPr="00022821">
        <w:instrText xml:space="preserve"> ADDIN REFMGR.CITE &lt;Refman&gt;&lt;Cite&gt;&lt;Author&gt;OGTR&lt;/Author&gt;&lt;Year&gt;2014&lt;/Year&gt;&lt;RecNum&gt;21260&lt;/RecNum&gt;&lt;IDText&gt;Risk Assessment and Risk Management Plan for DIR 124: Commercial release of cotton genetically modified fror insect resistance and herbicide tolerance (BollgardÒIII and BollgardÒIII x Roundup Ready FlexÒ)&lt;/IDText&gt;&lt;MDL Ref_Type="Report"&gt;&lt;Ref_Type&gt;Report&lt;/Ref_Type&gt;&lt;Ref_ID&gt;21260&lt;/Ref_ID&gt;&lt;Title_Primary&gt;Risk Assessment and Risk Management Plan for DIR 124: Commercial release of cotton genetically modified fror insect resistance and herbicide tolerance (Bollgard&lt;f name="Symbol"&gt;&lt;super&gt;&amp;#xD2;&lt;/super&gt;&lt;/f&gt;&lt;f name="Symbol"&gt;III&lt;/f&gt; and Bollgard&lt;f name="Symbol"&gt;&lt;super&gt;&amp;#xD2;&lt;/super&gt;&lt;/f&gt;&lt;f name="Symbol"&gt;III&lt;/f&gt; x Roundup Ready Flex&lt;f name="Symbol"&gt;&lt;super&gt;&amp;#xD2;)&lt;/super&gt;&lt;/f&gt;&lt;/Title_Primary&gt;&lt;Authors_Primary&gt;OGTR&lt;/Authors_Primary&gt;&lt;Date_Primary&gt;2014&lt;/Date_Primary&gt;&lt;Keywords&gt;risk&lt;/Keywords&gt;&lt;Keywords&gt;risk assessment&lt;/Keywords&gt;&lt;Keywords&gt;Assessment&lt;/Keywords&gt;&lt;Keywords&gt;and&lt;/Keywords&gt;&lt;Keywords&gt;risk management&lt;/Keywords&gt;&lt;Keywords&gt;management&lt;/Keywords&gt;&lt;Keywords&gt;RELEASE&lt;/Keywords&gt;&lt;Keywords&gt;of&lt;/Keywords&gt;&lt;Keywords&gt;Cotton&lt;/Keywords&gt;&lt;Keywords&gt;genetically&lt;/Keywords&gt;&lt;Keywords&gt;genetically modified&lt;/Keywords&gt;&lt;Keywords&gt;Genetically-modified&lt;/Keywords&gt;&lt;Keywords&gt;modified&lt;/Keywords&gt;&lt;Keywords&gt;Insect&lt;/Keywords&gt;&lt;Keywords&gt;Insect resistance&lt;/Keywords&gt;&lt;Keywords&gt;insect-resistance&lt;/Keywords&gt;&lt;Keywords&gt;resistance&lt;/Keywords&gt;&lt;Keywords&gt;herbicide&lt;/Keywords&gt;&lt;Keywords&gt;herbicide tolerance&lt;/Keywords&gt;&lt;Keywords&gt;TOLERANCE&lt;/Keywords&gt;&lt;Keywords&gt;Roundup&lt;/Keywords&gt;&lt;Keywords&gt;Roundup Ready&lt;/Keywords&gt;&lt;Keywords&gt;Roundup-ready&lt;/Keywords&gt;&lt;Reprint&gt;Not in File&lt;/Reprint&gt;&lt;Pub_Place&gt;Canberra, Australia&lt;/Pub_Place&gt;&lt;Publisher&gt;Office of the Gene Technology Regulator&lt;/Publisher&gt;&lt;Web_URL&gt;&lt;u&gt;http://www.ogtr.gov.au/internet/ogtr/publishing.nsf/Content/DIR124&lt;/u&gt;&lt;/Web_URL&gt;&lt;Web_URL_Link2&gt;&lt;u&gt;http://www.ogtr.gov.au/internet/ogtr/publishing.nsf/Content/dir124/$FILE/Full%20Risk%20Assessment%20and%20Risk%20Management%20Plan.pdf&lt;/u&gt;&lt;/Web_URL_Link2&gt;&lt;ZZ_WorkformID&gt;24&lt;/ZZ_WorkformID&gt;&lt;/MDL&gt;&lt;/Cite&gt;&lt;/Refman&gt;</w:instrText>
      </w:r>
      <w:r w:rsidR="00602829" w:rsidRPr="00022821">
        <w:fldChar w:fldCharType="separate"/>
      </w:r>
      <w:r w:rsidR="00602829" w:rsidRPr="00022821">
        <w:rPr>
          <w:noProof/>
        </w:rPr>
        <w:t>(OGTR 2014)</w:t>
      </w:r>
      <w:r w:rsidR="00602829" w:rsidRPr="00022821">
        <w:fldChar w:fldCharType="end"/>
      </w:r>
      <w:r w:rsidR="00602829" w:rsidRPr="00022821">
        <w:t xml:space="preserve">. If gene transfer from the GM cottons to feral cotton were to occur, the presence of herbicide tolerance genes in </w:t>
      </w:r>
      <w:r w:rsidR="00937F6F" w:rsidRPr="00022821">
        <w:t>th</w:t>
      </w:r>
      <w:r w:rsidR="00937F6F">
        <w:t>o</w:t>
      </w:r>
      <w:r w:rsidR="00937F6F" w:rsidRPr="00022821">
        <w:t xml:space="preserve">se </w:t>
      </w:r>
      <w:r w:rsidR="00602829" w:rsidRPr="00022821">
        <w:t xml:space="preserve">feral cottons would not be expected to provide a selective advantage in the absence of herbicide application. </w:t>
      </w:r>
      <w:r w:rsidR="00940AD5">
        <w:t xml:space="preserve">The presence </w:t>
      </w:r>
      <w:r w:rsidR="00940AD5" w:rsidRPr="00022821">
        <w:t xml:space="preserve">of </w:t>
      </w:r>
      <w:r w:rsidR="00940AD5">
        <w:t xml:space="preserve">insect resistance genes is unlikely to </w:t>
      </w:r>
      <w:r w:rsidR="00940AD5" w:rsidRPr="00022821">
        <w:t>provide a selective advantage in the absence of</w:t>
      </w:r>
      <w:r w:rsidR="00940AD5">
        <w:t xml:space="preserve"> high pest insect pressure.</w:t>
      </w:r>
    </w:p>
    <w:p w14:paraId="62EE5E99" w14:textId="4F2C7A5A" w:rsidR="0032454D" w:rsidRPr="00141CB3" w:rsidRDefault="00871683" w:rsidP="004859BE">
      <w:pPr>
        <w:pStyle w:val="ListParagraph"/>
        <w:rPr>
          <w:bCs/>
        </w:rPr>
      </w:pPr>
      <w:r w:rsidRPr="00141CB3">
        <w:rPr>
          <w:bCs/>
        </w:rPr>
        <w:t xml:space="preserve">Populations of cotton volunteers can be found on cotton farms, by roadsides where cotton seed is transported, or in areas where cotton seed is used as livestock feed </w:t>
      </w:r>
      <w:r w:rsidR="00141CB3" w:rsidRPr="00141CB3">
        <w:rPr>
          <w:bCs/>
        </w:rPr>
        <w:fldChar w:fldCharType="begin">
          <w:fldData xml:space="preserve">PEVuZE5vdGU+PENpdGU+PEF1dGhvcj5BZGRpc29uPC9BdXRob3I+PFllYXI+MjAwNzwvWWVhcj48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</w:fldData>
        </w:fldChar>
      </w:r>
      <w:r w:rsidR="00141CB3" w:rsidRPr="00141CB3">
        <w:rPr>
          <w:bCs/>
        </w:rPr>
        <w:instrText xml:space="preserve"> ADDIN EN.CITE </w:instrText>
      </w:r>
      <w:r w:rsidR="00141CB3" w:rsidRPr="00141CB3">
        <w:rPr>
          <w:bCs/>
        </w:rPr>
        <w:fldChar w:fldCharType="begin">
          <w:fldData xml:space="preserve">PEVuZE5vdGU+PENpdGU+PEF1dGhvcj5BZGRpc29uPC9BdXRob3I+PFllYXI+MjAwNzwvWWVhcj48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</w:fldData>
        </w:fldChar>
      </w:r>
      <w:r w:rsidR="00141CB3" w:rsidRPr="00141CB3">
        <w:rPr>
          <w:bCs/>
        </w:rPr>
        <w:instrText xml:space="preserve"> ADDIN EN.CITE.DATA </w:instrText>
      </w:r>
      <w:r w:rsidR="00141CB3" w:rsidRPr="00141CB3">
        <w:rPr>
          <w:bCs/>
        </w:rPr>
      </w:r>
      <w:r w:rsidR="00141CB3" w:rsidRPr="00141CB3">
        <w:rPr>
          <w:bCs/>
        </w:rPr>
        <w:fldChar w:fldCharType="end"/>
      </w:r>
      <w:r w:rsidR="00141CB3" w:rsidRPr="00141CB3">
        <w:rPr>
          <w:bCs/>
        </w:rPr>
      </w:r>
      <w:r w:rsidR="00141CB3" w:rsidRPr="00141CB3">
        <w:rPr>
          <w:bCs/>
        </w:rPr>
        <w:fldChar w:fldCharType="separate"/>
      </w:r>
      <w:r w:rsidR="00141CB3" w:rsidRPr="00141CB3">
        <w:rPr>
          <w:bCs/>
          <w:noProof/>
        </w:rPr>
        <w:t>(Addison et al., 2007; Eastick and Hearnden, 2006)</w:t>
      </w:r>
      <w:r w:rsidR="00141CB3" w:rsidRPr="00141CB3">
        <w:rPr>
          <w:bCs/>
        </w:rPr>
        <w:fldChar w:fldCharType="end"/>
      </w:r>
      <w:r w:rsidRPr="00141CB3">
        <w:rPr>
          <w:bCs/>
        </w:rPr>
        <w:t xml:space="preserve">. Volunteer seedlings that emerge over winter are likely to be killed by frosts, while dry winters may promote volunteer survival and emergence in warmer months, with spring rains and irrigation promoting volunteer growth and development.  </w:t>
      </w:r>
    </w:p>
    <w:p w14:paraId="1EA70F48" w14:textId="4D2A4143" w:rsidR="00670214" w:rsidRPr="007700B5" w:rsidRDefault="00670214" w:rsidP="002409AF">
      <w:pPr>
        <w:pStyle w:val="ListParagraph"/>
        <w:rPr>
          <w:b/>
        </w:rPr>
      </w:pPr>
      <w:r w:rsidRPr="007700B5">
        <w:t>A</w:t>
      </w:r>
      <w:r>
        <w:t>s well as the parental GM cottons (</w:t>
      </w:r>
      <w:r>
        <w:fldChar w:fldCharType="begin"/>
      </w:r>
      <w:r>
        <w:instrText xml:space="preserve"> REF _Ref193182483 \r \h </w:instrText>
      </w:r>
      <w:r>
        <w:fldChar w:fldCharType="separate"/>
      </w:r>
      <w:r w:rsidR="005C61F1">
        <w:t>Table 1</w:t>
      </w:r>
      <w:r>
        <w:fldChar w:fldCharType="end"/>
      </w:r>
      <w:r>
        <w:t xml:space="preserve">), </w:t>
      </w:r>
      <w:r w:rsidR="00CD650A">
        <w:t>several</w:t>
      </w:r>
      <w:r w:rsidRPr="007700B5">
        <w:t xml:space="preserve"> </w:t>
      </w:r>
      <w:r>
        <w:t xml:space="preserve">other </w:t>
      </w:r>
      <w:proofErr w:type="gramStart"/>
      <w:r w:rsidRPr="007700B5">
        <w:t>insect</w:t>
      </w:r>
      <w:proofErr w:type="gramEnd"/>
      <w:r w:rsidRPr="007700B5">
        <w:t xml:space="preserve"> resistant and/or herbicide tolerant GM cotton lines have been approved for commercial release in Australia (Table </w:t>
      </w:r>
      <w:r w:rsidR="00C142A7">
        <w:t>9</w:t>
      </w:r>
      <w:r w:rsidRPr="007700B5">
        <w:t>). These form part of the risk context for this DIR licence application.</w:t>
      </w:r>
    </w:p>
    <w:p w14:paraId="0A0210EE" w14:textId="0F4449F6" w:rsidR="00670214" w:rsidRPr="007700B5" w:rsidRDefault="00670214">
      <w:pPr>
        <w:pStyle w:val="TableHeading"/>
        <w:numPr>
          <w:ilvl w:val="0"/>
          <w:numId w:val="16"/>
        </w:numPr>
      </w:pPr>
      <w:r w:rsidRPr="007700B5">
        <w:lastRenderedPageBreak/>
        <w:t xml:space="preserve">Australian approvals for the commercial release of </w:t>
      </w:r>
      <w:r w:rsidR="00940AD5">
        <w:t>other</w:t>
      </w:r>
      <w:r w:rsidR="00940AD5" w:rsidRPr="007700B5">
        <w:t xml:space="preserve"> </w:t>
      </w:r>
      <w:r w:rsidRPr="007700B5">
        <w:t xml:space="preserve">insect resistant and or herbicide tolerant GM cotton </w:t>
      </w:r>
      <w:proofErr w:type="spellStart"/>
      <w:r w:rsidRPr="007700B5">
        <w:t>lines</w:t>
      </w:r>
      <w:r w:rsidR="003422F9">
        <w:rPr>
          <w:vertAlign w:val="superscript"/>
        </w:rPr>
        <w:t>a</w:t>
      </w:r>
      <w:proofErr w:type="spellEnd"/>
      <w:r w:rsidRPr="007700B5">
        <w:t>.</w:t>
      </w:r>
    </w:p>
    <w:tbl>
      <w:tblPr>
        <w:tblStyle w:val="TableGrid4"/>
        <w:tblW w:w="8613"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Caption w:val="Table 9 Australian approvals for the commercial release of insect resistant or herbicide tolerant GM cotton lines."/>
        <w:tblDescription w:val="This table outlines the names and details of GM cottons commercially released in Australia. The table has four columns: the first is the name of the commercially released line, the second details the genes included in each line, the third gives the OGTR DIR licence number(s) and the fourth contains any other relevant information."/>
      </w:tblPr>
      <w:tblGrid>
        <w:gridCol w:w="1951"/>
        <w:gridCol w:w="1701"/>
        <w:gridCol w:w="1276"/>
        <w:gridCol w:w="3685"/>
      </w:tblGrid>
      <w:tr w:rsidR="00670214" w:rsidRPr="007700B5" w14:paraId="22283788" w14:textId="77777777" w:rsidTr="002409AF">
        <w:trPr>
          <w:tblHeader/>
          <w:jc w:val="center"/>
        </w:trPr>
        <w:tc>
          <w:tcPr>
            <w:tcW w:w="1951" w:type="dxa"/>
          </w:tcPr>
          <w:p w14:paraId="0C5030CA" w14:textId="77777777" w:rsidR="00670214" w:rsidRPr="0003522A" w:rsidRDefault="00670214" w:rsidP="0003522A">
            <w:pPr>
              <w:rPr>
                <w:rFonts w:ascii="Calibri" w:hAnsi="Calibri"/>
                <w:b/>
                <w:bCs/>
              </w:rPr>
            </w:pPr>
            <w:r w:rsidRPr="0003522A">
              <w:rPr>
                <w:rFonts w:ascii="Calibri" w:hAnsi="Calibri"/>
                <w:b/>
                <w:bCs/>
              </w:rPr>
              <w:t>GM cotton</w:t>
            </w:r>
          </w:p>
        </w:tc>
        <w:tc>
          <w:tcPr>
            <w:tcW w:w="1701" w:type="dxa"/>
          </w:tcPr>
          <w:p w14:paraId="7B6C5CF1" w14:textId="77777777" w:rsidR="00670214" w:rsidRPr="0003522A" w:rsidRDefault="00670214" w:rsidP="0003522A">
            <w:pPr>
              <w:rPr>
                <w:rFonts w:ascii="Calibri" w:hAnsi="Calibri"/>
                <w:b/>
                <w:bCs/>
              </w:rPr>
            </w:pPr>
            <w:r w:rsidRPr="0003522A">
              <w:rPr>
                <w:rFonts w:ascii="Calibri" w:hAnsi="Calibri"/>
                <w:b/>
                <w:bCs/>
              </w:rPr>
              <w:t>Genes</w:t>
            </w:r>
          </w:p>
        </w:tc>
        <w:tc>
          <w:tcPr>
            <w:tcW w:w="1276" w:type="dxa"/>
          </w:tcPr>
          <w:p w14:paraId="07368629" w14:textId="77777777" w:rsidR="00670214" w:rsidRPr="0003522A" w:rsidRDefault="00670214" w:rsidP="0003522A">
            <w:pPr>
              <w:rPr>
                <w:rFonts w:ascii="Calibri" w:hAnsi="Calibri"/>
                <w:b/>
                <w:bCs/>
              </w:rPr>
            </w:pPr>
            <w:r w:rsidRPr="0003522A">
              <w:rPr>
                <w:rFonts w:ascii="Calibri" w:hAnsi="Calibri"/>
                <w:b/>
                <w:bCs/>
              </w:rPr>
              <w:t>DIR licence number</w:t>
            </w:r>
          </w:p>
        </w:tc>
        <w:tc>
          <w:tcPr>
            <w:tcW w:w="3685" w:type="dxa"/>
          </w:tcPr>
          <w:p w14:paraId="51C58911" w14:textId="77777777" w:rsidR="00670214" w:rsidRPr="0003522A" w:rsidRDefault="00670214" w:rsidP="0003522A">
            <w:pPr>
              <w:rPr>
                <w:rFonts w:ascii="Calibri" w:hAnsi="Calibri"/>
                <w:b/>
                <w:bCs/>
              </w:rPr>
            </w:pPr>
            <w:r w:rsidRPr="0003522A">
              <w:rPr>
                <w:rFonts w:ascii="Calibri" w:hAnsi="Calibri"/>
                <w:b/>
                <w:bCs/>
              </w:rPr>
              <w:t>Comment</w:t>
            </w:r>
          </w:p>
        </w:tc>
      </w:tr>
      <w:tr w:rsidR="00670214" w:rsidRPr="007700B5" w14:paraId="77933CF3" w14:textId="77777777" w:rsidTr="002409AF">
        <w:trPr>
          <w:jc w:val="center"/>
        </w:trPr>
        <w:tc>
          <w:tcPr>
            <w:tcW w:w="1951" w:type="dxa"/>
          </w:tcPr>
          <w:p w14:paraId="7BE71486" w14:textId="77777777" w:rsidR="00670214" w:rsidRPr="007700B5" w:rsidRDefault="00670214" w:rsidP="0003522A">
            <w:pPr>
              <w:rPr>
                <w:rFonts w:ascii="Calibri" w:hAnsi="Calibri"/>
              </w:rPr>
            </w:pPr>
            <w:r w:rsidRPr="007700B5">
              <w:rPr>
                <w:rFonts w:ascii="Calibri" w:hAnsi="Calibri"/>
              </w:rPr>
              <w:t xml:space="preserve">Liberty Link® </w:t>
            </w:r>
          </w:p>
        </w:tc>
        <w:tc>
          <w:tcPr>
            <w:tcW w:w="1701" w:type="dxa"/>
          </w:tcPr>
          <w:p w14:paraId="6B0B5AC1" w14:textId="77777777" w:rsidR="00670214" w:rsidRPr="007700B5" w:rsidRDefault="00670214" w:rsidP="0003522A">
            <w:pPr>
              <w:rPr>
                <w:rFonts w:ascii="Calibri" w:hAnsi="Calibri"/>
                <w:i/>
              </w:rPr>
            </w:pPr>
            <w:r w:rsidRPr="007700B5">
              <w:rPr>
                <w:rFonts w:ascii="Calibri" w:hAnsi="Calibri"/>
                <w:i/>
              </w:rPr>
              <w:t>bar</w:t>
            </w:r>
          </w:p>
        </w:tc>
        <w:tc>
          <w:tcPr>
            <w:tcW w:w="1276" w:type="dxa"/>
          </w:tcPr>
          <w:p w14:paraId="2DA5848B" w14:textId="77777777" w:rsidR="00670214" w:rsidRPr="007700B5" w:rsidRDefault="00670214" w:rsidP="0003522A">
            <w:pPr>
              <w:rPr>
                <w:rFonts w:ascii="Calibri" w:hAnsi="Calibri"/>
              </w:rPr>
            </w:pPr>
            <w:r w:rsidRPr="007700B5">
              <w:rPr>
                <w:rFonts w:ascii="Calibri" w:hAnsi="Calibri"/>
              </w:rPr>
              <w:t>062/2005</w:t>
            </w:r>
          </w:p>
        </w:tc>
        <w:tc>
          <w:tcPr>
            <w:tcW w:w="3685" w:type="dxa"/>
          </w:tcPr>
          <w:p w14:paraId="41DA87A9" w14:textId="77777777" w:rsidR="00670214" w:rsidRPr="007700B5" w:rsidRDefault="00670214" w:rsidP="0003522A">
            <w:pPr>
              <w:rPr>
                <w:rFonts w:ascii="Calibri" w:hAnsi="Calibri"/>
              </w:rPr>
            </w:pPr>
            <w:proofErr w:type="spellStart"/>
            <w:r w:rsidRPr="007700B5">
              <w:rPr>
                <w:rFonts w:ascii="Calibri" w:hAnsi="Calibri"/>
              </w:rPr>
              <w:t>Glufosinate</w:t>
            </w:r>
            <w:proofErr w:type="spellEnd"/>
            <w:r w:rsidRPr="007700B5">
              <w:rPr>
                <w:rFonts w:ascii="Calibri" w:hAnsi="Calibri"/>
              </w:rPr>
              <w:t xml:space="preserve"> herbicide tolerance</w:t>
            </w:r>
          </w:p>
        </w:tc>
      </w:tr>
      <w:tr w:rsidR="00670214" w:rsidRPr="007700B5" w14:paraId="12A01F78" w14:textId="77777777" w:rsidTr="002409AF">
        <w:trPr>
          <w:jc w:val="center"/>
        </w:trPr>
        <w:tc>
          <w:tcPr>
            <w:tcW w:w="1951" w:type="dxa"/>
          </w:tcPr>
          <w:p w14:paraId="66963F52" w14:textId="77777777" w:rsidR="00670214" w:rsidRPr="007700B5" w:rsidRDefault="00670214" w:rsidP="0003522A">
            <w:pPr>
              <w:rPr>
                <w:rFonts w:ascii="Calibri" w:hAnsi="Calibri"/>
              </w:rPr>
            </w:pPr>
            <w:proofErr w:type="spellStart"/>
            <w:r w:rsidRPr="007700B5">
              <w:rPr>
                <w:rFonts w:ascii="Calibri" w:hAnsi="Calibri"/>
              </w:rPr>
              <w:t>Widestrike</w:t>
            </w:r>
            <w:proofErr w:type="spellEnd"/>
            <w:r w:rsidRPr="007700B5">
              <w:rPr>
                <w:rFonts w:ascii="Calibri" w:hAnsi="Calibri"/>
              </w:rPr>
              <w:t>™</w:t>
            </w:r>
          </w:p>
        </w:tc>
        <w:tc>
          <w:tcPr>
            <w:tcW w:w="1701" w:type="dxa"/>
          </w:tcPr>
          <w:p w14:paraId="2D080F2C" w14:textId="77777777" w:rsidR="00670214" w:rsidRPr="007700B5" w:rsidRDefault="00670214" w:rsidP="0003522A">
            <w:pPr>
              <w:rPr>
                <w:rFonts w:ascii="Calibri" w:hAnsi="Calibri"/>
              </w:rPr>
            </w:pPr>
            <w:r w:rsidRPr="007700B5">
              <w:rPr>
                <w:rFonts w:ascii="Calibri" w:hAnsi="Calibri"/>
                <w:i/>
              </w:rPr>
              <w:t>cry1Ac</w:t>
            </w:r>
            <w:r w:rsidRPr="007700B5">
              <w:rPr>
                <w:rFonts w:ascii="Calibri" w:hAnsi="Calibri"/>
              </w:rPr>
              <w:t xml:space="preserve"> (synthetic)</w:t>
            </w:r>
          </w:p>
          <w:p w14:paraId="293AD16B" w14:textId="77777777" w:rsidR="00670214" w:rsidRPr="007700B5" w:rsidRDefault="00670214" w:rsidP="0003522A">
            <w:pPr>
              <w:rPr>
                <w:rFonts w:ascii="Calibri" w:hAnsi="Calibri"/>
              </w:rPr>
            </w:pPr>
            <w:r w:rsidRPr="007700B5">
              <w:rPr>
                <w:rFonts w:ascii="Calibri" w:hAnsi="Calibri"/>
                <w:i/>
              </w:rPr>
              <w:t>cry1F</w:t>
            </w:r>
            <w:r w:rsidRPr="007700B5">
              <w:rPr>
                <w:rFonts w:ascii="Calibri" w:hAnsi="Calibri"/>
              </w:rPr>
              <w:t xml:space="preserve"> (synthetic)</w:t>
            </w:r>
          </w:p>
          <w:p w14:paraId="5080C5D2" w14:textId="77777777" w:rsidR="00670214" w:rsidRPr="007700B5" w:rsidRDefault="00670214" w:rsidP="0003522A">
            <w:pPr>
              <w:rPr>
                <w:rFonts w:ascii="Calibri" w:hAnsi="Calibri"/>
                <w:i/>
              </w:rPr>
            </w:pPr>
            <w:r w:rsidRPr="007700B5">
              <w:rPr>
                <w:rFonts w:ascii="Calibri" w:hAnsi="Calibri"/>
                <w:i/>
              </w:rPr>
              <w:t>pat</w:t>
            </w:r>
          </w:p>
        </w:tc>
        <w:tc>
          <w:tcPr>
            <w:tcW w:w="1276" w:type="dxa"/>
          </w:tcPr>
          <w:p w14:paraId="7731DBDB" w14:textId="77777777" w:rsidR="00670214" w:rsidRPr="007700B5" w:rsidRDefault="00670214" w:rsidP="0003522A">
            <w:pPr>
              <w:rPr>
                <w:rFonts w:ascii="Calibri" w:hAnsi="Calibri"/>
              </w:rPr>
            </w:pPr>
            <w:r w:rsidRPr="007700B5">
              <w:rPr>
                <w:rFonts w:ascii="Calibri" w:hAnsi="Calibri"/>
              </w:rPr>
              <w:t>091</w:t>
            </w:r>
          </w:p>
        </w:tc>
        <w:tc>
          <w:tcPr>
            <w:tcW w:w="3685" w:type="dxa"/>
          </w:tcPr>
          <w:p w14:paraId="4ECC6734" w14:textId="77777777" w:rsidR="00670214" w:rsidRPr="007700B5" w:rsidRDefault="00670214" w:rsidP="0003522A">
            <w:pPr>
              <w:rPr>
                <w:rFonts w:ascii="Calibri" w:hAnsi="Calibri"/>
              </w:rPr>
            </w:pPr>
            <w:r w:rsidRPr="007700B5">
              <w:rPr>
                <w:rFonts w:ascii="Calibri" w:hAnsi="Calibri"/>
              </w:rPr>
              <w:t xml:space="preserve">Insect resistance and </w:t>
            </w:r>
            <w:proofErr w:type="spellStart"/>
            <w:r w:rsidRPr="007700B5">
              <w:rPr>
                <w:rFonts w:ascii="Calibri" w:hAnsi="Calibri"/>
              </w:rPr>
              <w:t>glufosinate</w:t>
            </w:r>
            <w:proofErr w:type="spellEnd"/>
            <w:r w:rsidRPr="007700B5">
              <w:rPr>
                <w:rFonts w:ascii="Calibri" w:hAnsi="Calibri"/>
              </w:rPr>
              <w:t xml:space="preserve"> herbicide tolerance</w:t>
            </w:r>
          </w:p>
        </w:tc>
      </w:tr>
      <w:tr w:rsidR="00670214" w:rsidRPr="007700B5" w14:paraId="371A7B38" w14:textId="77777777" w:rsidTr="002409AF">
        <w:trPr>
          <w:jc w:val="center"/>
        </w:trPr>
        <w:tc>
          <w:tcPr>
            <w:tcW w:w="1951" w:type="dxa"/>
          </w:tcPr>
          <w:p w14:paraId="23E3EF73" w14:textId="77777777" w:rsidR="00670214" w:rsidRPr="00517B4E" w:rsidRDefault="00670214" w:rsidP="0003522A">
            <w:pPr>
              <w:rPr>
                <w:rFonts w:ascii="Calibri" w:hAnsi="Calibri"/>
              </w:rPr>
            </w:pPr>
            <w:proofErr w:type="spellStart"/>
            <w:r w:rsidRPr="00517B4E">
              <w:rPr>
                <w:rFonts w:ascii="Calibri" w:hAnsi="Calibri" w:cs="Calibri"/>
                <w:bCs/>
              </w:rPr>
              <w:t>GlyTol</w:t>
            </w:r>
            <w:proofErr w:type="spellEnd"/>
            <w:r w:rsidRPr="00517B4E">
              <w:rPr>
                <w:rFonts w:ascii="Calibri" w:hAnsi="Calibri" w:cs="Calibri"/>
                <w:bCs/>
              </w:rPr>
              <w:t xml:space="preserve">® </w:t>
            </w:r>
          </w:p>
        </w:tc>
        <w:tc>
          <w:tcPr>
            <w:tcW w:w="1701" w:type="dxa"/>
          </w:tcPr>
          <w:p w14:paraId="7A65D2BC" w14:textId="77777777" w:rsidR="00670214" w:rsidRPr="00517B4E" w:rsidRDefault="00670214" w:rsidP="0003522A">
            <w:pPr>
              <w:rPr>
                <w:rFonts w:ascii="Calibri" w:hAnsi="Calibri" w:cs="Calibri"/>
                <w:bCs/>
                <w:i/>
              </w:rPr>
            </w:pPr>
            <w:r w:rsidRPr="00517B4E">
              <w:rPr>
                <w:rFonts w:ascii="Calibri" w:hAnsi="Calibri" w:cs="Calibri"/>
                <w:bCs/>
                <w:i/>
              </w:rPr>
              <w:t>2mepsps</w:t>
            </w:r>
          </w:p>
        </w:tc>
        <w:tc>
          <w:tcPr>
            <w:tcW w:w="1276" w:type="dxa"/>
          </w:tcPr>
          <w:p w14:paraId="2F526CD6" w14:textId="77777777" w:rsidR="00670214" w:rsidRPr="00517B4E" w:rsidRDefault="00670214" w:rsidP="0003522A">
            <w:pPr>
              <w:rPr>
                <w:rFonts w:ascii="Calibri" w:hAnsi="Calibri"/>
              </w:rPr>
            </w:pPr>
            <w:r w:rsidRPr="00517B4E">
              <w:rPr>
                <w:rFonts w:ascii="Calibri" w:hAnsi="Calibri"/>
              </w:rPr>
              <w:t>143</w:t>
            </w:r>
          </w:p>
        </w:tc>
        <w:tc>
          <w:tcPr>
            <w:tcW w:w="3685" w:type="dxa"/>
          </w:tcPr>
          <w:p w14:paraId="08260F02" w14:textId="77777777" w:rsidR="00670214" w:rsidRPr="00517B4E" w:rsidRDefault="00670214" w:rsidP="0003522A">
            <w:pPr>
              <w:rPr>
                <w:rFonts w:ascii="Calibri" w:hAnsi="Calibri"/>
              </w:rPr>
            </w:pPr>
            <w:r w:rsidRPr="00517B4E">
              <w:rPr>
                <w:rFonts w:ascii="Calibri" w:hAnsi="Calibri"/>
              </w:rPr>
              <w:t>Glyphosate herbicide tolerance</w:t>
            </w:r>
          </w:p>
        </w:tc>
      </w:tr>
      <w:tr w:rsidR="00670214" w:rsidRPr="007700B5" w14:paraId="3589EBF0" w14:textId="77777777" w:rsidTr="002409AF">
        <w:trPr>
          <w:jc w:val="center"/>
        </w:trPr>
        <w:tc>
          <w:tcPr>
            <w:tcW w:w="1951" w:type="dxa"/>
          </w:tcPr>
          <w:p w14:paraId="0DF5F5BA" w14:textId="77777777" w:rsidR="00670214" w:rsidRPr="00517B4E" w:rsidRDefault="00670214" w:rsidP="0003522A">
            <w:pPr>
              <w:rPr>
                <w:rFonts w:ascii="Calibri" w:hAnsi="Calibri" w:cs="Calibri"/>
                <w:bCs/>
              </w:rPr>
            </w:pPr>
            <w:proofErr w:type="spellStart"/>
            <w:r w:rsidRPr="00517B4E">
              <w:rPr>
                <w:rFonts w:ascii="Calibri" w:hAnsi="Calibri" w:cs="Calibri"/>
                <w:bCs/>
              </w:rPr>
              <w:t>GlyTol</w:t>
            </w:r>
            <w:proofErr w:type="spellEnd"/>
            <w:r w:rsidRPr="00517B4E">
              <w:rPr>
                <w:rFonts w:ascii="Calibri" w:hAnsi="Calibri" w:cs="Calibri"/>
                <w:bCs/>
              </w:rPr>
              <w:t xml:space="preserve"> </w:t>
            </w:r>
            <w:proofErr w:type="spellStart"/>
            <w:r w:rsidRPr="00517B4E">
              <w:rPr>
                <w:rFonts w:ascii="Calibri" w:hAnsi="Calibri" w:cs="Calibri"/>
                <w:bCs/>
              </w:rPr>
              <w:t>TwinLink</w:t>
            </w:r>
            <w:proofErr w:type="spellEnd"/>
            <w:r w:rsidRPr="00517B4E">
              <w:rPr>
                <w:rFonts w:ascii="Calibri" w:hAnsi="Calibri" w:cs="Calibri"/>
                <w:bCs/>
              </w:rPr>
              <w:t xml:space="preserve"> Plus®</w:t>
            </w:r>
          </w:p>
        </w:tc>
        <w:tc>
          <w:tcPr>
            <w:tcW w:w="1701" w:type="dxa"/>
          </w:tcPr>
          <w:p w14:paraId="2FE0A701" w14:textId="77777777" w:rsidR="00670214" w:rsidRPr="00517B4E" w:rsidRDefault="00670214" w:rsidP="0003522A">
            <w:pPr>
              <w:rPr>
                <w:rFonts w:ascii="Calibri" w:hAnsi="Calibri" w:cs="Calibri"/>
                <w:bCs/>
                <w:i/>
              </w:rPr>
            </w:pPr>
            <w:r w:rsidRPr="00517B4E">
              <w:rPr>
                <w:rFonts w:ascii="Calibri" w:hAnsi="Calibri" w:cs="Calibri"/>
                <w:bCs/>
                <w:i/>
              </w:rPr>
              <w:t>2mepsps</w:t>
            </w:r>
          </w:p>
          <w:p w14:paraId="5873A150" w14:textId="77777777" w:rsidR="00670214" w:rsidRPr="00517B4E" w:rsidRDefault="00670214" w:rsidP="0003522A">
            <w:pPr>
              <w:rPr>
                <w:rFonts w:ascii="Calibri" w:hAnsi="Calibri" w:cs="Calibri"/>
                <w:bCs/>
                <w:i/>
              </w:rPr>
            </w:pPr>
            <w:r w:rsidRPr="00517B4E">
              <w:rPr>
                <w:rFonts w:ascii="Calibri" w:hAnsi="Calibri" w:cs="Calibri"/>
                <w:bCs/>
                <w:i/>
              </w:rPr>
              <w:t>bar</w:t>
            </w:r>
          </w:p>
          <w:p w14:paraId="67004CA2" w14:textId="77777777" w:rsidR="00670214" w:rsidRPr="00517B4E" w:rsidRDefault="00670214" w:rsidP="0003522A">
            <w:pPr>
              <w:rPr>
                <w:rFonts w:ascii="Calibri" w:hAnsi="Calibri" w:cs="Calibri"/>
                <w:bCs/>
              </w:rPr>
            </w:pPr>
            <w:r w:rsidRPr="00517B4E">
              <w:rPr>
                <w:rFonts w:ascii="Calibri" w:hAnsi="Calibri" w:cs="Calibri"/>
                <w:bCs/>
                <w:i/>
              </w:rPr>
              <w:t>cry 1Ab</w:t>
            </w:r>
          </w:p>
          <w:p w14:paraId="1188C323" w14:textId="77777777" w:rsidR="00670214" w:rsidRDefault="00670214" w:rsidP="0003522A">
            <w:pPr>
              <w:rPr>
                <w:rFonts w:ascii="Calibri" w:hAnsi="Calibri" w:cs="Calibri"/>
                <w:bCs/>
                <w:i/>
              </w:rPr>
            </w:pPr>
            <w:r w:rsidRPr="00517B4E">
              <w:rPr>
                <w:rFonts w:ascii="Calibri" w:hAnsi="Calibri" w:cs="Calibri"/>
                <w:bCs/>
                <w:i/>
              </w:rPr>
              <w:t xml:space="preserve">cry 2Ae </w:t>
            </w:r>
          </w:p>
          <w:p w14:paraId="46B2D8DA" w14:textId="77777777" w:rsidR="00670214" w:rsidRPr="00517B4E" w:rsidRDefault="00670214" w:rsidP="0003522A">
            <w:pPr>
              <w:rPr>
                <w:rFonts w:ascii="Calibri" w:hAnsi="Calibri" w:cs="Calibri"/>
                <w:bCs/>
                <w:i/>
              </w:rPr>
            </w:pPr>
            <w:r w:rsidRPr="00517B4E">
              <w:rPr>
                <w:rFonts w:ascii="Calibri" w:hAnsi="Calibri" w:cs="Calibri"/>
                <w:bCs/>
                <w:i/>
              </w:rPr>
              <w:t>vip3Aa19</w:t>
            </w:r>
          </w:p>
        </w:tc>
        <w:tc>
          <w:tcPr>
            <w:tcW w:w="1276" w:type="dxa"/>
          </w:tcPr>
          <w:p w14:paraId="5635F371" w14:textId="77777777" w:rsidR="00670214" w:rsidRPr="00517B4E" w:rsidRDefault="00670214" w:rsidP="0003522A">
            <w:pPr>
              <w:rPr>
                <w:rFonts w:ascii="Calibri" w:hAnsi="Calibri"/>
              </w:rPr>
            </w:pPr>
            <w:r w:rsidRPr="00517B4E">
              <w:rPr>
                <w:rFonts w:ascii="Calibri" w:hAnsi="Calibri"/>
              </w:rPr>
              <w:t>143</w:t>
            </w:r>
          </w:p>
        </w:tc>
        <w:tc>
          <w:tcPr>
            <w:tcW w:w="3685" w:type="dxa"/>
          </w:tcPr>
          <w:p w14:paraId="6EC9247E" w14:textId="77777777" w:rsidR="00670214" w:rsidRPr="00517B4E" w:rsidRDefault="00670214" w:rsidP="0003522A">
            <w:pPr>
              <w:rPr>
                <w:rFonts w:ascii="Calibri" w:hAnsi="Calibri"/>
              </w:rPr>
            </w:pPr>
            <w:r w:rsidRPr="00517B4E">
              <w:rPr>
                <w:rFonts w:ascii="Calibri" w:hAnsi="Calibri"/>
              </w:rPr>
              <w:t xml:space="preserve">Glyphosate and </w:t>
            </w:r>
            <w:proofErr w:type="spellStart"/>
            <w:r w:rsidRPr="00517B4E">
              <w:rPr>
                <w:rFonts w:ascii="Calibri" w:hAnsi="Calibri"/>
              </w:rPr>
              <w:t>glufosinate</w:t>
            </w:r>
            <w:proofErr w:type="spellEnd"/>
            <w:r w:rsidRPr="00517B4E">
              <w:rPr>
                <w:rFonts w:ascii="Calibri" w:hAnsi="Calibri"/>
              </w:rPr>
              <w:t xml:space="preserve"> herbicide tolerance and 3 insect resistance </w:t>
            </w:r>
          </w:p>
        </w:tc>
      </w:tr>
    </w:tbl>
    <w:p w14:paraId="072D1AE7" w14:textId="6D8D3C18" w:rsidR="00670214" w:rsidRPr="007700B5" w:rsidRDefault="00670214" w:rsidP="003904FD">
      <w:pPr>
        <w:spacing w:before="0" w:after="0"/>
        <w:ind w:left="426"/>
        <w:rPr>
          <w:rFonts w:ascii="Calibri" w:eastAsia="Times New Roman" w:hAnsi="Calibri"/>
          <w:sz w:val="18"/>
        </w:rPr>
      </w:pPr>
      <w:proofErr w:type="spellStart"/>
      <w:r w:rsidRPr="00A420B8">
        <w:rPr>
          <w:rFonts w:ascii="Calibri" w:eastAsia="Times New Roman" w:hAnsi="Calibri"/>
          <w:sz w:val="18"/>
          <w:vertAlign w:val="superscript"/>
        </w:rPr>
        <w:t>a</w:t>
      </w:r>
      <w:r>
        <w:rPr>
          <w:rFonts w:ascii="Calibri" w:eastAsia="Times New Roman" w:hAnsi="Calibri"/>
          <w:sz w:val="18"/>
        </w:rPr>
        <w:t>For</w:t>
      </w:r>
      <w:proofErr w:type="spellEnd"/>
      <w:r>
        <w:rPr>
          <w:rFonts w:ascii="Calibri" w:eastAsia="Times New Roman" w:hAnsi="Calibri"/>
          <w:sz w:val="18"/>
        </w:rPr>
        <w:t xml:space="preserve"> the licences relating to the parental lines of the GMO, see</w:t>
      </w:r>
      <w:r w:rsidR="006D0995">
        <w:rPr>
          <w:rFonts w:ascii="Calibri" w:eastAsia="Times New Roman" w:hAnsi="Calibri"/>
          <w:sz w:val="18"/>
        </w:rPr>
        <w:t xml:space="preserve"> Table 1</w:t>
      </w:r>
      <w:r>
        <w:rPr>
          <w:rFonts w:ascii="Calibri" w:eastAsia="Times New Roman" w:hAnsi="Calibri"/>
          <w:sz w:val="18"/>
        </w:rPr>
        <w:t xml:space="preserve"> (Section 4.1) </w:t>
      </w:r>
      <w:r w:rsidRPr="007700B5">
        <w:rPr>
          <w:rFonts w:ascii="Calibri" w:eastAsia="Times New Roman" w:hAnsi="Calibri"/>
          <w:sz w:val="18"/>
        </w:rPr>
        <w:t xml:space="preserve"> </w:t>
      </w:r>
    </w:p>
    <w:p w14:paraId="686DB2AF" w14:textId="35DECA6D" w:rsidR="00670214" w:rsidRPr="00424C38" w:rsidRDefault="00670214" w:rsidP="002409AF">
      <w:pPr>
        <w:pStyle w:val="ListParagraph"/>
        <w:rPr>
          <w:b/>
        </w:rPr>
      </w:pPr>
      <w:r w:rsidRPr="00424C38">
        <w:t xml:space="preserve">To date, the Regulator has not received any reports of adverse effects caused by </w:t>
      </w:r>
      <w:r w:rsidR="00223725">
        <w:t>the</w:t>
      </w:r>
      <w:r w:rsidR="003D2536">
        <w:t>se</w:t>
      </w:r>
      <w:r w:rsidR="00A67A87">
        <w:t xml:space="preserve"> </w:t>
      </w:r>
      <w:r w:rsidRPr="00424C38">
        <w:t>authorised releases</w:t>
      </w:r>
      <w:r w:rsidR="003D2536">
        <w:t>, although it should be noted that not all of these have been planted on a commercial scale</w:t>
      </w:r>
      <w:r w:rsidRPr="00424C38">
        <w:t>.</w:t>
      </w:r>
    </w:p>
    <w:p w14:paraId="3B909895" w14:textId="77777777" w:rsidR="00670214" w:rsidRDefault="00670214">
      <w:pPr>
        <w:pStyle w:val="Heading4"/>
        <w:numPr>
          <w:ilvl w:val="3"/>
          <w:numId w:val="52"/>
        </w:numPr>
      </w:pPr>
      <w:r w:rsidRPr="00670214">
        <w:t>Presence of related native plants in the receiving environment</w:t>
      </w:r>
    </w:p>
    <w:p w14:paraId="28BE800A" w14:textId="74857438" w:rsidR="00141CB3" w:rsidRPr="00F449EF" w:rsidRDefault="00141CB3" w:rsidP="00141CB3">
      <w:pPr>
        <w:pStyle w:val="ListParagraph"/>
        <w:rPr>
          <w:rFonts w:cs="Calibri"/>
          <w:szCs w:val="22"/>
        </w:rPr>
      </w:pPr>
      <w:r w:rsidRPr="0032454D">
        <w:rPr>
          <w:rFonts w:cs="Calibri"/>
        </w:rPr>
        <w:t xml:space="preserve">There are 17 native species of </w:t>
      </w:r>
      <w:r w:rsidRPr="0032454D">
        <w:rPr>
          <w:rFonts w:cs="Calibri"/>
          <w:i/>
        </w:rPr>
        <w:t>Gossypium</w:t>
      </w:r>
      <w:r w:rsidRPr="0032454D">
        <w:rPr>
          <w:rFonts w:cs="Calibri"/>
          <w:iCs/>
        </w:rPr>
        <w:t xml:space="preserve"> </w:t>
      </w:r>
      <w:r w:rsidRPr="0032454D">
        <w:rPr>
          <w:rFonts w:cs="Calibri"/>
        </w:rPr>
        <w:t>in Australia, 12 of which are found in the relatively small coastal area in northern WA</w:t>
      </w:r>
      <w:r w:rsidRPr="00F449EF">
        <w:rPr>
          <w:rFonts w:cs="Calibri"/>
          <w:szCs w:val="22"/>
        </w:rPr>
        <w:t>.</w:t>
      </w:r>
      <w:r w:rsidRPr="0032454D">
        <w:rPr>
          <w:rFonts w:cs="Calibri"/>
        </w:rPr>
        <w:t xml:space="preserve"> Of the remaining</w:t>
      </w:r>
      <w:r w:rsidR="00A36F42">
        <w:rPr>
          <w:rFonts w:cs="Calibri"/>
        </w:rPr>
        <w:t xml:space="preserve"> species</w:t>
      </w:r>
      <w:r w:rsidRPr="0032454D">
        <w:rPr>
          <w:rFonts w:cs="Calibri"/>
        </w:rPr>
        <w:t xml:space="preserve">, </w:t>
      </w:r>
      <w:r w:rsidRPr="00F449EF">
        <w:rPr>
          <w:rFonts w:cs="Calibri"/>
          <w:i/>
          <w:iCs/>
          <w:szCs w:val="22"/>
        </w:rPr>
        <w:t xml:space="preserve">G. </w:t>
      </w:r>
      <w:proofErr w:type="spellStart"/>
      <w:r w:rsidRPr="00F449EF">
        <w:rPr>
          <w:rFonts w:cs="Calibri"/>
          <w:i/>
          <w:iCs/>
          <w:szCs w:val="22"/>
        </w:rPr>
        <w:t>sturtianum</w:t>
      </w:r>
      <w:proofErr w:type="spellEnd"/>
      <w:r w:rsidRPr="00F449EF">
        <w:rPr>
          <w:rFonts w:cs="Calibri"/>
          <w:szCs w:val="22"/>
        </w:rPr>
        <w:t xml:space="preserve"> is the most widely distributed and is scattered across the sub-tropical to warm temperate arid zones of Australia, in Qld, NSW, SA and WA. </w:t>
      </w:r>
      <w:r w:rsidRPr="00F449EF">
        <w:rPr>
          <w:rFonts w:cs="Calibri"/>
          <w:i/>
          <w:iCs/>
          <w:szCs w:val="22"/>
        </w:rPr>
        <w:t>G</w:t>
      </w:r>
      <w:r w:rsidR="00A36F42" w:rsidRPr="00F449EF">
        <w:rPr>
          <w:rFonts w:cs="Calibri"/>
          <w:i/>
          <w:iCs/>
          <w:szCs w:val="22"/>
        </w:rPr>
        <w:t>.</w:t>
      </w:r>
      <w:r w:rsidR="00A36F42">
        <w:rPr>
          <w:rFonts w:cs="Calibri"/>
          <w:i/>
          <w:iCs/>
          <w:szCs w:val="22"/>
        </w:rPr>
        <w:t> </w:t>
      </w:r>
      <w:r w:rsidRPr="00F449EF">
        <w:rPr>
          <w:rFonts w:cs="Calibri"/>
          <w:i/>
          <w:iCs/>
          <w:szCs w:val="22"/>
        </w:rPr>
        <w:t xml:space="preserve">australe </w:t>
      </w:r>
      <w:r w:rsidRPr="00F449EF">
        <w:rPr>
          <w:rFonts w:cs="Calibri"/>
          <w:szCs w:val="22"/>
        </w:rPr>
        <w:t xml:space="preserve">has a broad east coast – west coast distribution, but its indigenous range extends from southern areas of the NT to Katherine. </w:t>
      </w:r>
      <w:r w:rsidRPr="00F449EF">
        <w:rPr>
          <w:rFonts w:cs="Calibri"/>
          <w:i/>
          <w:iCs/>
          <w:szCs w:val="22"/>
        </w:rPr>
        <w:t xml:space="preserve">G. </w:t>
      </w:r>
      <w:proofErr w:type="spellStart"/>
      <w:r w:rsidRPr="00F449EF">
        <w:rPr>
          <w:rFonts w:cs="Calibri"/>
          <w:i/>
          <w:iCs/>
          <w:szCs w:val="22"/>
        </w:rPr>
        <w:t>bickii</w:t>
      </w:r>
      <w:proofErr w:type="spellEnd"/>
      <w:r w:rsidRPr="00F449EF">
        <w:rPr>
          <w:rFonts w:cs="Calibri"/>
          <w:szCs w:val="22"/>
        </w:rPr>
        <w:t xml:space="preserve"> occurs largely within central NT, while </w:t>
      </w:r>
      <w:r w:rsidRPr="00F449EF">
        <w:rPr>
          <w:rFonts w:cs="Calibri"/>
          <w:i/>
          <w:iCs/>
          <w:szCs w:val="22"/>
        </w:rPr>
        <w:t xml:space="preserve">G. </w:t>
      </w:r>
      <w:proofErr w:type="spellStart"/>
      <w:r w:rsidRPr="00F449EF">
        <w:rPr>
          <w:rFonts w:cs="Calibri"/>
          <w:i/>
          <w:iCs/>
          <w:szCs w:val="22"/>
        </w:rPr>
        <w:t>nelsonii</w:t>
      </w:r>
      <w:proofErr w:type="spellEnd"/>
      <w:r w:rsidRPr="00F449EF">
        <w:rPr>
          <w:rFonts w:cs="Calibri"/>
          <w:szCs w:val="22"/>
        </w:rPr>
        <w:t xml:space="preserve"> is distributed in a band from central NT to central Qld.</w:t>
      </w:r>
      <w:r w:rsidRPr="00F449EF" w:rsidDel="00FE60E6">
        <w:rPr>
          <w:rFonts w:cs="Calibri"/>
          <w:szCs w:val="22"/>
        </w:rPr>
        <w:t xml:space="preserve"> </w:t>
      </w:r>
    </w:p>
    <w:p w14:paraId="60CE25B6" w14:textId="6901D863" w:rsidR="000762FD" w:rsidRPr="00A67A87" w:rsidRDefault="00141CB3" w:rsidP="006F3D9A">
      <w:pPr>
        <w:pStyle w:val="ListParagraph"/>
      </w:pPr>
      <w:r w:rsidRPr="00A67A87">
        <w:t xml:space="preserve">The likelihood that cultivated </w:t>
      </w:r>
      <w:r w:rsidRPr="00A67A87">
        <w:rPr>
          <w:i/>
          <w:iCs/>
        </w:rPr>
        <w:t>G. hirsutum</w:t>
      </w:r>
      <w:r w:rsidRPr="00A67A87">
        <w:t xml:space="preserve"> could hybridise successfully with native Australian Gossypium species is low, due to genetic incompatibility. While hybrids between </w:t>
      </w:r>
      <w:r w:rsidRPr="00A67A87">
        <w:rPr>
          <w:i/>
          <w:iCs/>
        </w:rPr>
        <w:t>G. hirsutum</w:t>
      </w:r>
      <w:r w:rsidRPr="00A67A87">
        <w:t xml:space="preserve"> and </w:t>
      </w:r>
      <w:r w:rsidRPr="00A67A87">
        <w:rPr>
          <w:i/>
          <w:iCs/>
        </w:rPr>
        <w:t>G</w:t>
      </w:r>
      <w:r w:rsidR="00A36F42" w:rsidRPr="00A67A87">
        <w:rPr>
          <w:i/>
          <w:iCs/>
        </w:rPr>
        <w:t>.</w:t>
      </w:r>
      <w:r w:rsidR="00A36F42">
        <w:rPr>
          <w:i/>
          <w:iCs/>
        </w:rPr>
        <w:t> </w:t>
      </w:r>
      <w:proofErr w:type="spellStart"/>
      <w:r w:rsidRPr="00A67A87">
        <w:rPr>
          <w:i/>
          <w:iCs/>
        </w:rPr>
        <w:t>sturtianum</w:t>
      </w:r>
      <w:proofErr w:type="spellEnd"/>
      <w:r w:rsidRPr="00A67A87">
        <w:t xml:space="preserve"> have been produced under field conditions, the hybrids were sterile, effectively eliminating any potential for introgression of </w:t>
      </w:r>
      <w:r w:rsidRPr="00A67A87">
        <w:rPr>
          <w:i/>
          <w:iCs/>
        </w:rPr>
        <w:t>G. hirsutum</w:t>
      </w:r>
      <w:r w:rsidRPr="00A67A87">
        <w:t xml:space="preserve"> genes into </w:t>
      </w:r>
      <w:r w:rsidRPr="00A67A87">
        <w:rPr>
          <w:i/>
          <w:iCs/>
        </w:rPr>
        <w:t xml:space="preserve">G. </w:t>
      </w:r>
      <w:proofErr w:type="spellStart"/>
      <w:r w:rsidRPr="00A67A87">
        <w:rPr>
          <w:i/>
          <w:iCs/>
        </w:rPr>
        <w:t>sturtianum</w:t>
      </w:r>
      <w:proofErr w:type="spellEnd"/>
      <w:r w:rsidRPr="00A67A87">
        <w:t xml:space="preserve"> populations </w:t>
      </w:r>
      <w:r w:rsidRPr="00A67A87">
        <w:fldChar w:fldCharType="begin">
          <w:fldData xml:space="preserve">PEVuZE5vdGU+PENpdGU+PEF1dGhvcj5Ccm93bjwvQXV0aG9yPjxZZWFyPjE5OTc8L1llYXI+PFJl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</w:fldData>
        </w:fldChar>
      </w:r>
      <w:r w:rsidRPr="00A67A87">
        <w:instrText xml:space="preserve"> ADDIN EN.CITE </w:instrText>
      </w:r>
      <w:r w:rsidRPr="00A67A87">
        <w:fldChar w:fldCharType="begin">
          <w:fldData xml:space="preserve">PEVuZE5vdGU+PENpdGU+PEF1dGhvcj5Ccm93bjwvQXV0aG9yPjxZZWFyPjE5OTc8L1llYXI+PFJl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</w:fldData>
        </w:fldChar>
      </w:r>
      <w:r w:rsidRPr="00A67A87">
        <w:instrText xml:space="preserve"> ADDIN EN.CITE.DATA </w:instrText>
      </w:r>
      <w:r w:rsidRPr="00A67A87">
        <w:fldChar w:fldCharType="end"/>
      </w:r>
      <w:r w:rsidRPr="00A67A87">
        <w:fldChar w:fldCharType="separate"/>
      </w:r>
      <w:r w:rsidRPr="00A67A87">
        <w:rPr>
          <w:noProof/>
        </w:rPr>
        <w:t>(Brown et al., 1997; Brubaker et al., 1999)</w:t>
      </w:r>
      <w:r w:rsidRPr="00A67A87">
        <w:fldChar w:fldCharType="end"/>
      </w:r>
      <w:r w:rsidRPr="00A67A87">
        <w:t>.</w:t>
      </w:r>
    </w:p>
    <w:p w14:paraId="353A52F0" w14:textId="77777777" w:rsidR="00670214" w:rsidRDefault="00670214">
      <w:pPr>
        <w:pStyle w:val="Heading4"/>
        <w:numPr>
          <w:ilvl w:val="3"/>
          <w:numId w:val="52"/>
        </w:numPr>
      </w:pPr>
      <w:r w:rsidRPr="00670214">
        <w:t>Presence of other biotic factors</w:t>
      </w:r>
    </w:p>
    <w:p w14:paraId="40EBA646" w14:textId="632D6F9B" w:rsidR="0094513D" w:rsidRPr="00A67A87" w:rsidRDefault="0094513D" w:rsidP="0094513D">
      <w:pPr>
        <w:pStyle w:val="ListParagraph"/>
      </w:pPr>
      <w:r w:rsidRPr="00A67A87">
        <w:t>The major insect pests of cotton are lepidopteran species. In Australia, the most damaging lepidopteran pests are cotton bollworm (</w:t>
      </w:r>
      <w:r w:rsidRPr="00A67A87">
        <w:rPr>
          <w:i/>
          <w:iCs/>
        </w:rPr>
        <w:t>Helicoverpa armigera</w:t>
      </w:r>
      <w:r w:rsidRPr="00A67A87">
        <w:t>) and native budworm (</w:t>
      </w:r>
      <w:r w:rsidRPr="00A67A87">
        <w:rPr>
          <w:i/>
          <w:iCs/>
        </w:rPr>
        <w:t xml:space="preserve">Helicoverpa </w:t>
      </w:r>
      <w:proofErr w:type="spellStart"/>
      <w:r w:rsidRPr="00A67A87">
        <w:rPr>
          <w:i/>
          <w:iCs/>
        </w:rPr>
        <w:t>punctigera</w:t>
      </w:r>
      <w:proofErr w:type="spellEnd"/>
      <w:r w:rsidRPr="00A67A87">
        <w:t>). However, beet armyworm (</w:t>
      </w:r>
      <w:r w:rsidRPr="00A67A87">
        <w:rPr>
          <w:i/>
          <w:iCs/>
        </w:rPr>
        <w:t xml:space="preserve">Spodoptera </w:t>
      </w:r>
      <w:proofErr w:type="spellStart"/>
      <w:r w:rsidRPr="00A67A87">
        <w:rPr>
          <w:i/>
          <w:iCs/>
        </w:rPr>
        <w:t>exigua</w:t>
      </w:r>
      <w:proofErr w:type="spellEnd"/>
      <w:r w:rsidRPr="00A67A87">
        <w:t>), cluster caterpillar (</w:t>
      </w:r>
      <w:r w:rsidRPr="00A67A87">
        <w:rPr>
          <w:i/>
          <w:iCs/>
        </w:rPr>
        <w:t xml:space="preserve">Spodoptera </w:t>
      </w:r>
      <w:proofErr w:type="spellStart"/>
      <w:r w:rsidRPr="00A67A87">
        <w:rPr>
          <w:i/>
          <w:iCs/>
        </w:rPr>
        <w:t>litura</w:t>
      </w:r>
      <w:proofErr w:type="spellEnd"/>
      <w:r w:rsidRPr="00A67A87">
        <w:t>) and pink bollworm (</w:t>
      </w:r>
      <w:proofErr w:type="spellStart"/>
      <w:r w:rsidRPr="00A67A87">
        <w:rPr>
          <w:i/>
          <w:iCs/>
        </w:rPr>
        <w:t>Pectinophora</w:t>
      </w:r>
      <w:proofErr w:type="spellEnd"/>
      <w:r w:rsidRPr="00A67A87">
        <w:rPr>
          <w:i/>
          <w:iCs/>
        </w:rPr>
        <w:t xml:space="preserve"> </w:t>
      </w:r>
      <w:proofErr w:type="spellStart"/>
      <w:r w:rsidRPr="00A67A87">
        <w:rPr>
          <w:i/>
          <w:iCs/>
        </w:rPr>
        <w:t>gossyipiella</w:t>
      </w:r>
      <w:proofErr w:type="spellEnd"/>
      <w:r w:rsidRPr="00A67A87">
        <w:t xml:space="preserve">) can also affect cotton production </w:t>
      </w:r>
      <w:r w:rsidR="00A9254A" w:rsidRPr="00A67A87">
        <w:fldChar w:fldCharType="begin"/>
      </w:r>
      <w:r w:rsidR="00A9254A" w:rsidRPr="00A67A87">
        <w:instrText xml:space="preserve"> ADDIN EN.CITE &lt;EndNote&gt;&lt;Cite&gt;&lt;Author&gt;OGTR&lt;/Author&gt;&lt;Year&gt;2024&lt;/Year&gt;&lt;RecNum&gt;2&lt;/RecNum&gt;&lt;DisplayText&gt;(OGTR, 2024)&lt;/DisplayText&gt;&lt;record&gt;&lt;rec-number&gt;2&lt;/rec-number&gt;&lt;foreign-keys&gt;&lt;key app="EN" db-id="rrrae5wfwaxe9rede9950vaufa0xr5rztesa" timestamp="1737339744"&gt;2&lt;/key&gt;&lt;/foreign-keys&gt;&lt;ref-type name="Report"&gt;27&lt;/ref-type&gt;&lt;contributors&gt;&lt;authors&gt;&lt;author&gt;OGTR&lt;/author&gt;&lt;/authors&gt;&lt;/contributors&gt;&lt;titles&gt;&lt;title&gt;The biology of Gossypium hirsutum L. and Gossypium barbadense L. (cotton) v3.1&lt;/title&gt;&lt;secondary-title&gt;Office of the Gene Technology Regulator, Canberra, Australia.&lt;/secondary-title&gt;&lt;/titles&gt;&lt;periodical&gt;&lt;full-title&gt;Office of the Gene Technology Regulator, Canberra, Australia.&lt;/full-title&gt;&lt;/periodical&gt;&lt;dates&gt;&lt;year&gt;2024&lt;/year&gt;&lt;/dates&gt;&lt;urls&gt;&lt;/urls&gt;&lt;/record&gt;&lt;/Cite&gt;&lt;/EndNote&gt;</w:instrText>
      </w:r>
      <w:r w:rsidR="00A9254A" w:rsidRPr="00A67A87">
        <w:fldChar w:fldCharType="separate"/>
      </w:r>
      <w:r w:rsidR="00A9254A" w:rsidRPr="00A67A87">
        <w:rPr>
          <w:noProof/>
        </w:rPr>
        <w:t>(OGTR, 2024)</w:t>
      </w:r>
      <w:r w:rsidR="00A9254A" w:rsidRPr="00A67A87">
        <w:fldChar w:fldCharType="end"/>
      </w:r>
      <w:r w:rsidRPr="00A67A87">
        <w:t xml:space="preserve">. These lepidopteran pests are now managed through the widespread adoption of GM cotton varieties with </w:t>
      </w:r>
      <w:proofErr w:type="spellStart"/>
      <w:r w:rsidRPr="00A67A87">
        <w:t>Bt</w:t>
      </w:r>
      <w:proofErr w:type="spellEnd"/>
      <w:r w:rsidRPr="00A67A87">
        <w:t xml:space="preserve"> toxin genes that specifically target these insect pests. </w:t>
      </w:r>
    </w:p>
    <w:p w14:paraId="2B56A618" w14:textId="43A99FCB" w:rsidR="0094513D" w:rsidRPr="00A67A87" w:rsidRDefault="0094513D" w:rsidP="0094513D">
      <w:pPr>
        <w:pStyle w:val="ListParagraph"/>
      </w:pPr>
      <w:r w:rsidRPr="00A67A87">
        <w:t>Many cotton growing areas across Australia also have important non-lepidopteran insect pests. These include cotton aphids (</w:t>
      </w:r>
      <w:r w:rsidRPr="00A67A87">
        <w:rPr>
          <w:i/>
          <w:iCs/>
        </w:rPr>
        <w:t>Aphis gossypii</w:t>
      </w:r>
      <w:r w:rsidRPr="00A67A87">
        <w:t>), green mirids (</w:t>
      </w:r>
      <w:proofErr w:type="spellStart"/>
      <w:r w:rsidRPr="00A67A87">
        <w:rPr>
          <w:i/>
          <w:iCs/>
        </w:rPr>
        <w:t>Creontiades</w:t>
      </w:r>
      <w:proofErr w:type="spellEnd"/>
      <w:r w:rsidRPr="00A67A87">
        <w:rPr>
          <w:i/>
          <w:iCs/>
        </w:rPr>
        <w:t xml:space="preserve"> </w:t>
      </w:r>
      <w:proofErr w:type="spellStart"/>
      <w:r w:rsidRPr="00A67A87">
        <w:rPr>
          <w:i/>
          <w:iCs/>
        </w:rPr>
        <w:t>dilutus</w:t>
      </w:r>
      <w:proofErr w:type="spellEnd"/>
      <w:r w:rsidRPr="00A67A87">
        <w:t>), brown mirids (</w:t>
      </w:r>
      <w:r w:rsidRPr="00A67A87">
        <w:rPr>
          <w:i/>
          <w:iCs/>
        </w:rPr>
        <w:t>C. pacificus</w:t>
      </w:r>
      <w:r w:rsidRPr="00A67A87">
        <w:t>), two-spotted spider mites (</w:t>
      </w:r>
      <w:proofErr w:type="spellStart"/>
      <w:r w:rsidRPr="00A67A87">
        <w:rPr>
          <w:i/>
          <w:iCs/>
        </w:rPr>
        <w:t>Tetranychus</w:t>
      </w:r>
      <w:proofErr w:type="spellEnd"/>
      <w:r w:rsidRPr="00A67A87">
        <w:rPr>
          <w:i/>
          <w:iCs/>
        </w:rPr>
        <w:t xml:space="preserve"> </w:t>
      </w:r>
      <w:proofErr w:type="spellStart"/>
      <w:r w:rsidRPr="00A67A87">
        <w:rPr>
          <w:i/>
          <w:iCs/>
        </w:rPr>
        <w:t>urticae</w:t>
      </w:r>
      <w:proofErr w:type="spellEnd"/>
      <w:r w:rsidRPr="00A67A87">
        <w:t xml:space="preserve">), silverleaf whitefly </w:t>
      </w:r>
      <w:r w:rsidRPr="00A67A87">
        <w:rPr>
          <w:i/>
          <w:iCs/>
        </w:rPr>
        <w:t>(</w:t>
      </w:r>
      <w:proofErr w:type="spellStart"/>
      <w:r w:rsidRPr="00A67A87">
        <w:rPr>
          <w:i/>
          <w:iCs/>
        </w:rPr>
        <w:t>Bemisia</w:t>
      </w:r>
      <w:proofErr w:type="spellEnd"/>
      <w:r w:rsidRPr="00A67A87">
        <w:rPr>
          <w:i/>
          <w:iCs/>
        </w:rPr>
        <w:t xml:space="preserve"> </w:t>
      </w:r>
      <w:proofErr w:type="spellStart"/>
      <w:r w:rsidRPr="00A67A87">
        <w:rPr>
          <w:i/>
          <w:iCs/>
        </w:rPr>
        <w:t>tabaci</w:t>
      </w:r>
      <w:proofErr w:type="spellEnd"/>
      <w:r w:rsidRPr="00A67A87">
        <w:t>), thrips (</w:t>
      </w:r>
      <w:r w:rsidRPr="00A67A87">
        <w:rPr>
          <w:i/>
          <w:iCs/>
        </w:rPr>
        <w:t xml:space="preserve">Thrips </w:t>
      </w:r>
      <w:proofErr w:type="spellStart"/>
      <w:r w:rsidRPr="00A67A87">
        <w:rPr>
          <w:i/>
          <w:iCs/>
        </w:rPr>
        <w:t>tabaci</w:t>
      </w:r>
      <w:proofErr w:type="spellEnd"/>
      <w:r w:rsidRPr="00A67A87">
        <w:rPr>
          <w:i/>
          <w:iCs/>
        </w:rPr>
        <w:t xml:space="preserve">, </w:t>
      </w:r>
      <w:proofErr w:type="spellStart"/>
      <w:r w:rsidRPr="00A67A87">
        <w:rPr>
          <w:i/>
          <w:iCs/>
        </w:rPr>
        <w:t>Frankliniella</w:t>
      </w:r>
      <w:proofErr w:type="spellEnd"/>
      <w:r w:rsidRPr="00A67A87">
        <w:rPr>
          <w:i/>
          <w:iCs/>
        </w:rPr>
        <w:t xml:space="preserve"> </w:t>
      </w:r>
      <w:proofErr w:type="spellStart"/>
      <w:r w:rsidRPr="00A67A87">
        <w:rPr>
          <w:i/>
          <w:iCs/>
        </w:rPr>
        <w:t>schultzei</w:t>
      </w:r>
      <w:proofErr w:type="spellEnd"/>
      <w:r w:rsidRPr="00A67A87">
        <w:t xml:space="preserve"> and </w:t>
      </w:r>
      <w:r w:rsidRPr="00A67A87">
        <w:rPr>
          <w:i/>
          <w:iCs/>
        </w:rPr>
        <w:t>F. occidentalis</w:t>
      </w:r>
      <w:r w:rsidRPr="00A67A87">
        <w:t>), green vegetable bugs (</w:t>
      </w:r>
      <w:proofErr w:type="spellStart"/>
      <w:r w:rsidRPr="00A67A87">
        <w:rPr>
          <w:i/>
          <w:iCs/>
        </w:rPr>
        <w:t>Nezara</w:t>
      </w:r>
      <w:proofErr w:type="spellEnd"/>
      <w:r w:rsidRPr="00A67A87">
        <w:rPr>
          <w:i/>
          <w:iCs/>
        </w:rPr>
        <w:t xml:space="preserve"> viridula</w:t>
      </w:r>
      <w:r w:rsidRPr="00A67A87">
        <w:t xml:space="preserve">),  </w:t>
      </w:r>
      <w:proofErr w:type="spellStart"/>
      <w:r w:rsidRPr="00A67A87">
        <w:t>solenopsis</w:t>
      </w:r>
      <w:proofErr w:type="spellEnd"/>
      <w:r w:rsidRPr="00A67A87">
        <w:t xml:space="preserve"> mealybugs (</w:t>
      </w:r>
      <w:proofErr w:type="spellStart"/>
      <w:r w:rsidRPr="00A67A87">
        <w:rPr>
          <w:i/>
          <w:iCs/>
        </w:rPr>
        <w:t>Phenacoccus</w:t>
      </w:r>
      <w:proofErr w:type="spellEnd"/>
      <w:r w:rsidRPr="00A67A87">
        <w:rPr>
          <w:i/>
          <w:iCs/>
        </w:rPr>
        <w:t xml:space="preserve"> </w:t>
      </w:r>
      <w:proofErr w:type="spellStart"/>
      <w:r w:rsidRPr="00A67A87">
        <w:rPr>
          <w:i/>
          <w:iCs/>
        </w:rPr>
        <w:t>solenopsis</w:t>
      </w:r>
      <w:proofErr w:type="spellEnd"/>
      <w:r w:rsidRPr="00A67A87">
        <w:t>) and Reniform nematode (</w:t>
      </w:r>
      <w:proofErr w:type="spellStart"/>
      <w:r w:rsidRPr="00A67A87">
        <w:rPr>
          <w:i/>
          <w:iCs/>
        </w:rPr>
        <w:t>Rotylenchulus</w:t>
      </w:r>
      <w:proofErr w:type="spellEnd"/>
      <w:r w:rsidRPr="00A67A87">
        <w:rPr>
          <w:i/>
          <w:iCs/>
        </w:rPr>
        <w:t xml:space="preserve"> </w:t>
      </w:r>
      <w:proofErr w:type="spellStart"/>
      <w:r w:rsidRPr="00A67A87">
        <w:rPr>
          <w:i/>
          <w:iCs/>
        </w:rPr>
        <w:t>reniformis</w:t>
      </w:r>
      <w:proofErr w:type="spellEnd"/>
      <w:r w:rsidRPr="00A67A87">
        <w:t xml:space="preserve">) </w:t>
      </w:r>
      <w:r w:rsidR="00341EA3" w:rsidRPr="00A67A87">
        <w:fldChar w:fldCharType="begin"/>
      </w:r>
      <w:r w:rsidR="00341EA3" w:rsidRPr="00A67A87">
        <w:instrText xml:space="preserve"> ADDIN EN.CITE &lt;EndNote&gt;&lt;Cite&gt;&lt;Author&gt;CRDC and CottonInfo&lt;/Author&gt;&lt;Year&gt;2017&lt;/Year&gt;&lt;RecNum&gt;102&lt;/RecNum&gt;&lt;DisplayText&gt;(CRDC and CottonInfo, 2017)&lt;/DisplayText&gt;&lt;record&gt;&lt;rec-number&gt;102&lt;/rec-number&gt;&lt;foreign-keys&gt;&lt;key app="EN" db-id="rrrae5wfwaxe9rede9950vaufa0xr5rztesa" timestamp="1745388328"&gt;102&lt;/key&gt;&lt;/foreign-keys&gt;&lt;ref-type name="Report"&gt;27&lt;/ref-type&gt;&lt;contributors&gt;&lt;authors&gt;&lt;author&gt;CRDC and CottonInfo,&lt;/author&gt;&lt;/authors&gt;&lt;/contributors&gt;&lt;titles&gt;&lt;title&gt;Cotton Pest Management Guide 2017-18&lt;/title&gt;&lt;/titles&gt;&lt;keywords&gt;&lt;keyword&gt;Cotton&lt;/keyword&gt;&lt;keyword&gt;pest&lt;/keyword&gt;&lt;keyword&gt;pest management&lt;/keyword&gt;&lt;keyword&gt;management&lt;/keyword&gt;&lt;/keywords&gt;&lt;dates&gt;&lt;year&gt;2017&lt;/year&gt;&lt;pub-dates&gt;&lt;date&gt;2017&lt;/date&gt;&lt;/pub-dates&gt;&lt;/dates&gt;&lt;pub-location&gt;Narrabri, Australia&lt;/pub-location&gt;&lt;publisher&gt;Cotton Research and Development Corporation (CRDC) and CottonInfo&lt;/publisher&gt;&lt;label&gt;21810&lt;/label&gt;&lt;urls&gt;&lt;/urls&gt;&lt;/record&gt;&lt;/Cite&gt;&lt;/EndNote&gt;</w:instrText>
      </w:r>
      <w:r w:rsidR="00341EA3" w:rsidRPr="00A67A87">
        <w:fldChar w:fldCharType="separate"/>
      </w:r>
      <w:r w:rsidR="00341EA3" w:rsidRPr="00A67A87">
        <w:rPr>
          <w:noProof/>
        </w:rPr>
        <w:t>(CRDC and CottonInfo, 2017)</w:t>
      </w:r>
      <w:r w:rsidR="00341EA3" w:rsidRPr="00A67A87">
        <w:fldChar w:fldCharType="end"/>
      </w:r>
      <w:r w:rsidRPr="00A67A87">
        <w:t>.</w:t>
      </w:r>
      <w:r w:rsidR="00940AD5">
        <w:t xml:space="preserve"> </w:t>
      </w:r>
    </w:p>
    <w:p w14:paraId="1BFBE13E" w14:textId="55F652BA" w:rsidR="002A583A" w:rsidRPr="00A67A87" w:rsidRDefault="0094513D" w:rsidP="00E761EA">
      <w:pPr>
        <w:pStyle w:val="ListParagraph"/>
      </w:pPr>
      <w:r w:rsidRPr="00A67A87">
        <w:t xml:space="preserve">Australian cotton is affected by </w:t>
      </w:r>
      <w:r w:rsidR="00CD650A" w:rsidRPr="00A67A87">
        <w:t>several</w:t>
      </w:r>
      <w:r w:rsidRPr="00A67A87">
        <w:t xml:space="preserve"> soil-borne and foliar fungal diseases, along with oomycete, bacterial and viral diseases. Fungal pathogens cause the major diseases Verticillium wilt (</w:t>
      </w:r>
      <w:r w:rsidRPr="00A67A87">
        <w:rPr>
          <w:i/>
          <w:iCs/>
        </w:rPr>
        <w:t xml:space="preserve">Verticillium </w:t>
      </w:r>
      <w:proofErr w:type="spellStart"/>
      <w:r w:rsidRPr="00A67A87">
        <w:rPr>
          <w:i/>
          <w:iCs/>
        </w:rPr>
        <w:t>dahliae</w:t>
      </w:r>
      <w:proofErr w:type="spellEnd"/>
      <w:r w:rsidRPr="00A67A87">
        <w:t>) and Fusarium wilt (</w:t>
      </w:r>
      <w:r w:rsidRPr="00A67A87">
        <w:rPr>
          <w:i/>
          <w:iCs/>
        </w:rPr>
        <w:t xml:space="preserve">Fusarium </w:t>
      </w:r>
      <w:proofErr w:type="spellStart"/>
      <w:r w:rsidRPr="00A67A87">
        <w:rPr>
          <w:i/>
          <w:iCs/>
        </w:rPr>
        <w:t>oxysporum</w:t>
      </w:r>
      <w:proofErr w:type="spellEnd"/>
      <w:r w:rsidRPr="00A67A87">
        <w:t xml:space="preserve"> f. sp. </w:t>
      </w:r>
      <w:proofErr w:type="spellStart"/>
      <w:r w:rsidRPr="00A67A87">
        <w:rPr>
          <w:i/>
          <w:iCs/>
        </w:rPr>
        <w:t>vasinfectum</w:t>
      </w:r>
      <w:proofErr w:type="spellEnd"/>
      <w:r w:rsidRPr="00A67A87">
        <w:t>). Common seedling diseases of cotton are black root rot (</w:t>
      </w:r>
      <w:r w:rsidRPr="00A67A87">
        <w:rPr>
          <w:i/>
          <w:iCs/>
        </w:rPr>
        <w:t xml:space="preserve">Thielaviopsis </w:t>
      </w:r>
      <w:proofErr w:type="spellStart"/>
      <w:r w:rsidRPr="00A67A87">
        <w:rPr>
          <w:i/>
          <w:iCs/>
        </w:rPr>
        <w:t>basicola</w:t>
      </w:r>
      <w:proofErr w:type="spellEnd"/>
      <w:r w:rsidRPr="00A67A87">
        <w:t xml:space="preserve">) and damping off (caused by </w:t>
      </w:r>
      <w:r w:rsidRPr="00A67A87">
        <w:rPr>
          <w:i/>
          <w:iCs/>
        </w:rPr>
        <w:t xml:space="preserve">Rhizoctonia </w:t>
      </w:r>
      <w:proofErr w:type="spellStart"/>
      <w:r w:rsidRPr="00A67A87">
        <w:rPr>
          <w:i/>
          <w:iCs/>
        </w:rPr>
        <w:t>solani</w:t>
      </w:r>
      <w:proofErr w:type="spellEnd"/>
      <w:r w:rsidRPr="00A67A87">
        <w:t xml:space="preserve">, </w:t>
      </w:r>
      <w:r w:rsidRPr="00A67A87">
        <w:rPr>
          <w:i/>
          <w:iCs/>
        </w:rPr>
        <w:t>Pythium</w:t>
      </w:r>
      <w:r w:rsidRPr="00A67A87">
        <w:t xml:space="preserve"> spp. and </w:t>
      </w:r>
      <w:r w:rsidRPr="00A67A87">
        <w:rPr>
          <w:i/>
          <w:iCs/>
        </w:rPr>
        <w:t>Phytophthora</w:t>
      </w:r>
      <w:r w:rsidRPr="00A67A87">
        <w:t xml:space="preserve"> spp.). Leaves may be affected by Alternaria leaf spot (</w:t>
      </w:r>
      <w:r w:rsidRPr="00A67A87">
        <w:rPr>
          <w:i/>
          <w:iCs/>
        </w:rPr>
        <w:t>Alternaria</w:t>
      </w:r>
      <w:r w:rsidRPr="00A67A87">
        <w:t xml:space="preserve"> spp.) and cotton bunchy top virus spread by aphids. Boll rots are caused by different pathogens, including fungi, bacteria and oomycetes </w:t>
      </w:r>
      <w:r w:rsidR="00341EA3" w:rsidRPr="00A67A87">
        <w:fldChar w:fldCharType="begin"/>
      </w:r>
      <w:r w:rsidR="00341EA3" w:rsidRPr="00A67A87">
        <w:instrText xml:space="preserve"> ADDIN EN.CITE &lt;EndNote&gt;&lt;Cite&gt;&lt;Author&gt;CRDC and CottonInfo&lt;/Author&gt;&lt;Year&gt;2017&lt;/Year&gt;&lt;RecNum&gt;102&lt;/RecNum&gt;&lt;DisplayText&gt;(CRDC and CottonInfo, 2017)&lt;/DisplayText&gt;&lt;record&gt;&lt;rec-number&gt;102&lt;/rec-number&gt;&lt;foreign-keys&gt;&lt;key app="EN" db-id="rrrae5wfwaxe9rede9950vaufa0xr5rztesa" timestamp="1745388328"&gt;102&lt;/key&gt;&lt;/foreign-keys&gt;&lt;ref-type name="Report"&gt;27&lt;/ref-type&gt;&lt;contributors&gt;&lt;authors&gt;&lt;author&gt;CRDC and CottonInfo,&lt;/author&gt;&lt;/authors&gt;&lt;/contributors&gt;&lt;titles&gt;&lt;title&gt;Cotton Pest Management Guide 2017-18&lt;/title&gt;&lt;/titles&gt;&lt;keywords&gt;&lt;keyword&gt;Cotton&lt;/keyword&gt;&lt;keyword&gt;pest&lt;/keyword&gt;&lt;keyword&gt;pest management&lt;/keyword&gt;&lt;keyword&gt;management&lt;/keyword&gt;&lt;/keywords&gt;&lt;dates&gt;&lt;year&gt;2017&lt;/year&gt;&lt;pub-dates&gt;&lt;date&gt;2017&lt;/date&gt;&lt;/pub-dates&gt;&lt;/dates&gt;&lt;pub-location&gt;Narrabri, Australia&lt;/pub-location&gt;&lt;publisher&gt;Cotton Research and Development Corporation (CRDC) and CottonInfo&lt;/publisher&gt;&lt;label&gt;21810&lt;/label&gt;&lt;urls&gt;&lt;/urls&gt;&lt;/record&gt;&lt;/Cite&gt;&lt;/EndNote&gt;</w:instrText>
      </w:r>
      <w:r w:rsidR="00341EA3" w:rsidRPr="00A67A87">
        <w:fldChar w:fldCharType="separate"/>
      </w:r>
      <w:r w:rsidR="00341EA3" w:rsidRPr="00A67A87">
        <w:rPr>
          <w:noProof/>
        </w:rPr>
        <w:t>(CRDC and CottonInfo, 2017)</w:t>
      </w:r>
      <w:r w:rsidR="00341EA3" w:rsidRPr="00A67A87">
        <w:fldChar w:fldCharType="end"/>
      </w:r>
      <w:r w:rsidRPr="00A67A87">
        <w:t>.</w:t>
      </w:r>
    </w:p>
    <w:p w14:paraId="3CE82EBC" w14:textId="1CAF4321" w:rsidR="0094513D" w:rsidRPr="003D2536" w:rsidRDefault="0094513D" w:rsidP="00E97AB5">
      <w:pPr>
        <w:pStyle w:val="ListParagraph"/>
      </w:pPr>
      <w:r w:rsidRPr="00A67A87">
        <w:lastRenderedPageBreak/>
        <w:t xml:space="preserve">Cotton is susceptible to competition from weeds. Problematic weeds range from large plants such as </w:t>
      </w:r>
      <w:proofErr w:type="spellStart"/>
      <w:r w:rsidRPr="00A67A87">
        <w:t>Noogoora</w:t>
      </w:r>
      <w:proofErr w:type="spellEnd"/>
      <w:r w:rsidRPr="00A67A87">
        <w:t xml:space="preserve"> burr (</w:t>
      </w:r>
      <w:r w:rsidRPr="00A67A87">
        <w:rPr>
          <w:i/>
          <w:iCs/>
        </w:rPr>
        <w:t>Xanthium occidentale</w:t>
      </w:r>
      <w:r w:rsidRPr="00A67A87">
        <w:t>), Bathurst burr (</w:t>
      </w:r>
      <w:r w:rsidRPr="00A67A87">
        <w:rPr>
          <w:i/>
          <w:iCs/>
        </w:rPr>
        <w:t>Xanthium spinosum</w:t>
      </w:r>
      <w:r w:rsidRPr="00A67A87">
        <w:t>), thornapples (</w:t>
      </w:r>
      <w:r w:rsidRPr="00A67A87">
        <w:rPr>
          <w:i/>
          <w:iCs/>
        </w:rPr>
        <w:t>Datura</w:t>
      </w:r>
      <w:r w:rsidRPr="00A67A87">
        <w:t xml:space="preserve"> spp.) and sesbania (</w:t>
      </w:r>
      <w:r w:rsidRPr="00A67A87">
        <w:rPr>
          <w:i/>
          <w:iCs/>
        </w:rPr>
        <w:t xml:space="preserve">Sesbania </w:t>
      </w:r>
      <w:proofErr w:type="spellStart"/>
      <w:r w:rsidRPr="00A67A87">
        <w:rPr>
          <w:i/>
          <w:iCs/>
        </w:rPr>
        <w:t>canabina</w:t>
      </w:r>
      <w:proofErr w:type="spellEnd"/>
      <w:r w:rsidRPr="00A67A87">
        <w:t xml:space="preserve">), to vines such as </w:t>
      </w:r>
      <w:proofErr w:type="spellStart"/>
      <w:r w:rsidRPr="00A67A87">
        <w:t>cowvine</w:t>
      </w:r>
      <w:proofErr w:type="spellEnd"/>
      <w:r w:rsidRPr="00A67A87">
        <w:t xml:space="preserve"> and </w:t>
      </w:r>
      <w:proofErr w:type="spellStart"/>
      <w:r w:rsidRPr="00A67A87">
        <w:t>bellvine</w:t>
      </w:r>
      <w:proofErr w:type="spellEnd"/>
      <w:r w:rsidRPr="00A67A87">
        <w:t xml:space="preserve"> (</w:t>
      </w:r>
      <w:r w:rsidRPr="00A67A87">
        <w:rPr>
          <w:i/>
          <w:iCs/>
        </w:rPr>
        <w:t>Ipomoea</w:t>
      </w:r>
      <w:r w:rsidRPr="00A67A87">
        <w:t xml:space="preserve"> spp.), yellow vine or spine-less caltrop (</w:t>
      </w:r>
      <w:r w:rsidRPr="00A67A87">
        <w:rPr>
          <w:i/>
          <w:iCs/>
        </w:rPr>
        <w:t>Tribulus</w:t>
      </w:r>
      <w:r w:rsidRPr="00A67A87">
        <w:t xml:space="preserve"> spp.), to grasses such as nut grass (</w:t>
      </w:r>
      <w:r w:rsidRPr="00A67A87">
        <w:rPr>
          <w:i/>
          <w:iCs/>
        </w:rPr>
        <w:t>Cyperus rotundus</w:t>
      </w:r>
      <w:r w:rsidRPr="00A67A87">
        <w:t xml:space="preserve">) </w:t>
      </w:r>
      <w:r w:rsidR="00341EA3" w:rsidRPr="00A67A87">
        <w:fldChar w:fldCharType="begin"/>
      </w:r>
      <w:r w:rsidR="00341EA3" w:rsidRPr="00A67A87">
        <w:instrText xml:space="preserve"> ADDIN EN.CITE &lt;EndNote&gt;&lt;Cite&gt;&lt;Author&gt;CRDC&lt;/Author&gt;&lt;Year&gt;2013&lt;/Year&gt;&lt;RecNum&gt;11&lt;/RecNum&gt;&lt;DisplayText&gt;(CRDC, 2013)&lt;/DisplayText&gt;&lt;record&gt;&lt;rec-number&gt;11&lt;/rec-number&gt;&lt;foreign-keys&gt;&lt;key app="EN" db-id="rrrae5wfwaxe9rede9950vaufa0xr5rztesa" timestamp="1737508240"&gt;11&lt;/key&gt;&lt;/foreign-keys&gt;&lt;ref-type name="Report"&gt;27&lt;/ref-type&gt;&lt;contributors&gt;&lt;authors&gt;&lt;author&gt;CRDC&lt;/author&gt;&lt;/authors&gt;&lt;/contributors&gt;&lt;titles&gt;&lt;title&gt;WEEDpak&lt;/title&gt;&lt;/titles&gt;&lt;keywords&gt;&lt;keyword&gt;as&lt;/keyword&gt;&lt;keyword&gt;of&lt;/keyword&gt;&lt;keyword&gt;and&lt;/keyword&gt;&lt;keyword&gt;Parts&lt;/keyword&gt;&lt;/keywords&gt;&lt;dates&gt;&lt;year&gt;2013&lt;/year&gt;&lt;pub-dates&gt;&lt;date&gt;2013&lt;/date&gt;&lt;/pub-dates&gt;&lt;/dates&gt;&lt;pub-location&gt;Narrabri, Australia&lt;/pub-location&gt;&lt;publisher&gt;Cotton Research and Development Corporation&lt;/publisher&gt;&lt;label&gt;21263&lt;/label&gt;&lt;urls&gt;&lt;related-urls&gt;&lt;url&gt;&lt;style face="underline" font="default" size="100%"&gt;http://www.cottoninfo.com.au/sites/default/files/documents/WEEDpak-optimised.pdf&lt;/style&gt;&lt;/url&gt;&lt;/related-urls&gt;&lt;/urls&gt;&lt;/record&gt;&lt;/Cite&gt;&lt;/EndNote&gt;</w:instrText>
      </w:r>
      <w:r w:rsidR="00341EA3" w:rsidRPr="00A67A87">
        <w:fldChar w:fldCharType="separate"/>
      </w:r>
      <w:r w:rsidR="00341EA3" w:rsidRPr="00A67A87">
        <w:rPr>
          <w:noProof/>
        </w:rPr>
        <w:t>(CRDC, 2013)</w:t>
      </w:r>
      <w:r w:rsidR="00341EA3" w:rsidRPr="00A67A87">
        <w:fldChar w:fldCharType="end"/>
      </w:r>
      <w:r w:rsidRPr="00A67A87">
        <w:t xml:space="preserve">. Some weed species are alternate hosts for diseases of cotton, e.g. many weeds are hosts for </w:t>
      </w:r>
      <w:r w:rsidRPr="00A67A87">
        <w:rPr>
          <w:i/>
          <w:iCs/>
        </w:rPr>
        <w:t xml:space="preserve">V. </w:t>
      </w:r>
      <w:proofErr w:type="spellStart"/>
      <w:r w:rsidRPr="00A67A87">
        <w:rPr>
          <w:i/>
          <w:iCs/>
        </w:rPr>
        <w:t>dahliae</w:t>
      </w:r>
      <w:proofErr w:type="spellEnd"/>
      <w:r w:rsidRPr="00A67A87">
        <w:t xml:space="preserve"> </w:t>
      </w:r>
      <w:r w:rsidR="00341EA3" w:rsidRPr="00A67A87">
        <w:fldChar w:fldCharType="begin"/>
      </w:r>
      <w:r w:rsidR="00341EA3" w:rsidRPr="00A67A87">
        <w:instrText xml:space="preserve"> ADDIN EN.CITE &lt;EndNote&gt;&lt;Cite&gt;&lt;Author&gt;CRDC and CottonInfo&lt;/Author&gt;&lt;Year&gt;2017&lt;/Year&gt;&lt;RecNum&gt;102&lt;/RecNum&gt;&lt;DisplayText&gt;(CRDC and CottonInfo, 2017)&lt;/DisplayText&gt;&lt;record&gt;&lt;rec-number&gt;102&lt;/rec-number&gt;&lt;foreign-keys&gt;&lt;key app="EN" db-id="rrrae5wfwaxe9rede9950vaufa0xr5rztesa" timestamp="1745388328"&gt;102&lt;/key&gt;&lt;/foreign-keys&gt;&lt;ref-type name="Report"&gt;27&lt;/ref-type&gt;&lt;contributors&gt;&lt;authors&gt;&lt;author&gt;CRDC and CottonInfo,&lt;/author&gt;&lt;/authors&gt;&lt;/contributors&gt;&lt;titles&gt;&lt;title&gt;Cotton Pest Management Guide 2017-18&lt;/title&gt;&lt;/titles&gt;&lt;keywords&gt;&lt;keyword&gt;Cotton&lt;/keyword&gt;&lt;keyword&gt;pest&lt;/keyword&gt;&lt;keyword&gt;pest management&lt;/keyword&gt;&lt;keyword&gt;management&lt;/keyword&gt;&lt;/keywords&gt;&lt;dates&gt;&lt;year&gt;2017&lt;/year&gt;&lt;pub-dates&gt;&lt;date&gt;2017&lt;/date&gt;&lt;/pub-dates&gt;&lt;/dates&gt;&lt;pub-location&gt;Narrabri, Australia&lt;/pub-location&gt;&lt;publisher&gt;Cotton Research and Development Corporation (CRDC) and CottonInfo&lt;/publisher&gt;&lt;label&gt;21810&lt;/label&gt;&lt;urls&gt;&lt;/urls&gt;&lt;/record&gt;&lt;/Cite&gt;&lt;/EndNote&gt;</w:instrText>
      </w:r>
      <w:r w:rsidR="00341EA3" w:rsidRPr="00A67A87">
        <w:fldChar w:fldCharType="separate"/>
      </w:r>
      <w:r w:rsidR="00341EA3" w:rsidRPr="00A67A87">
        <w:rPr>
          <w:noProof/>
        </w:rPr>
        <w:t>(CRDC and CottonInfo, 2017)</w:t>
      </w:r>
      <w:r w:rsidR="00341EA3" w:rsidRPr="00A67A87">
        <w:fldChar w:fldCharType="end"/>
      </w:r>
      <w:r w:rsidRPr="00A67A87">
        <w:t xml:space="preserve">. </w:t>
      </w:r>
      <w:r w:rsidR="005D28D3" w:rsidRPr="00A67A87">
        <w:t>T</w:t>
      </w:r>
      <w:r w:rsidR="00711E14" w:rsidRPr="00A67A87">
        <w:t xml:space="preserve">hese weed species have not been recorded </w:t>
      </w:r>
      <w:r w:rsidR="005D28D3" w:rsidRPr="00A67A87">
        <w:t xml:space="preserve">globally </w:t>
      </w:r>
      <w:r w:rsidR="00711E14" w:rsidRPr="00A67A87">
        <w:t xml:space="preserve">as resistant to glyphosate, </w:t>
      </w:r>
      <w:proofErr w:type="spellStart"/>
      <w:r w:rsidR="00711E14" w:rsidRPr="00A67A87">
        <w:t>glufosinate</w:t>
      </w:r>
      <w:proofErr w:type="spellEnd"/>
      <w:r w:rsidR="00711E14" w:rsidRPr="00A67A87">
        <w:t xml:space="preserve"> or dicamba </w:t>
      </w:r>
      <w:r w:rsidR="00711E14" w:rsidRPr="00A67A87">
        <w:fldChar w:fldCharType="begin"/>
      </w:r>
      <w:r w:rsidR="00711E14" w:rsidRPr="00A67A87">
        <w:instrText xml:space="preserve"> ADDIN EN.CITE &lt;EndNote&gt;&lt;Cite&gt;&lt;Author&gt;Heap&lt;/Author&gt;&lt;Year&gt;2025&lt;/Year&gt;&lt;RecNum&gt;12&lt;/RecNum&gt;&lt;DisplayText&gt;(Heap, 2025)&lt;/DisplayText&gt;&lt;record&gt;&lt;rec-number&gt;12&lt;/rec-number&gt;&lt;foreign-keys&gt;&lt;key app="EN" db-id="rrrae5wfwaxe9rede9950vaufa0xr5rztesa" timestamp="1737508481"&gt;12&lt;/key&gt;&lt;/foreign-keys&gt;&lt;ref-type name="Web Page"&gt;12&lt;/ref-type&gt;&lt;contributors&gt;&lt;authors&gt;&lt;author&gt;Heap, I.&lt;/author&gt;&lt;/authors&gt;&lt;/contributors&gt;&lt;titles&gt;&lt;title&gt;The international survey of herbicide resistant weeds&lt;/title&gt;&lt;/titles&gt;&lt;volume&gt;2025&lt;/volume&gt;&lt;number&gt;4/2/2025&lt;/number&gt;&lt;keywords&gt;&lt;keyword&gt;of&lt;/keyword&gt;&lt;keyword&gt;herbicide&lt;/keyword&gt;&lt;keyword&gt;Herbicide-resistant&lt;/keyword&gt;&lt;keyword&gt;weeds&lt;/keyword&gt;&lt;keyword&gt;weed&lt;/keyword&gt;&lt;keyword&gt;Internet&lt;/keyword&gt;&lt;keyword&gt;Cotton&lt;/keyword&gt;&lt;/keywords&gt;&lt;dates&gt;&lt;year&gt;2025&lt;/year&gt;&lt;pub-dates&gt;&lt;date&gt;2025&lt;/date&gt;&lt;/pub-dates&gt;&lt;/dates&gt;&lt;urls&gt;&lt;related-urls&gt;&lt;url&gt;&lt;style face="underline" font="default" size="100%"&gt;http://weedscience.org/&lt;/style&gt;&lt;/url&gt;&lt;/related-urls&gt;&lt;/urls&gt;&lt;/record&gt;&lt;/Cite&gt;&lt;/EndNote&gt;</w:instrText>
      </w:r>
      <w:r w:rsidR="00711E14" w:rsidRPr="00A67A87">
        <w:fldChar w:fldCharType="separate"/>
      </w:r>
      <w:r w:rsidR="00711E14" w:rsidRPr="00A67A87">
        <w:rPr>
          <w:noProof/>
        </w:rPr>
        <w:t>(Heap, 2025)</w:t>
      </w:r>
      <w:r w:rsidR="00711E14" w:rsidRPr="00A67A87">
        <w:fldChar w:fldCharType="end"/>
      </w:r>
      <w:r w:rsidR="00711E14" w:rsidRPr="00A67A87">
        <w:t>.</w:t>
      </w:r>
    </w:p>
    <w:p w14:paraId="5C9A44F0" w14:textId="5691594B" w:rsidR="009E7D1F" w:rsidRPr="004D2953" w:rsidRDefault="00EF66A2" w:rsidP="00E13DAA">
      <w:pPr>
        <w:pStyle w:val="ListParagraph"/>
      </w:pPr>
      <w:r w:rsidRPr="003422F9">
        <w:t xml:space="preserve">In Australia, at least 20 glyphosate-resistant and one dicamba-resistant weed species have been reported, but no </w:t>
      </w:r>
      <w:proofErr w:type="spellStart"/>
      <w:r w:rsidRPr="003422F9">
        <w:t>glufosinate</w:t>
      </w:r>
      <w:proofErr w:type="spellEnd"/>
      <w:r w:rsidRPr="003422F9">
        <w:t xml:space="preserve">-resistant weed species have been recorded </w:t>
      </w:r>
      <w:r w:rsidR="00711E14" w:rsidRPr="003422F9">
        <w:fldChar w:fldCharType="begin"/>
      </w:r>
      <w:r w:rsidR="00711E14" w:rsidRPr="003422F9">
        <w:instrText xml:space="preserve"> ADDIN EN.CITE &lt;EndNote&gt;&lt;Cite&gt;&lt;Author&gt;Heap&lt;/Author&gt;&lt;Year&gt;2025&lt;/Year&gt;&lt;RecNum&gt;12&lt;/RecNum&gt;&lt;DisplayText&gt;(Heap, 2025)&lt;/DisplayText&gt;&lt;record&gt;&lt;rec-number&gt;12&lt;/rec-number&gt;&lt;foreign-keys&gt;&lt;key app="EN" db-id="rrrae5wfwaxe9rede9950vaufa0xr5rztesa" timestamp="1737508481"&gt;12&lt;/key&gt;&lt;/foreign-keys&gt;&lt;ref-type name="Web Page"&gt;12&lt;/ref-type&gt;&lt;contributors&gt;&lt;authors&gt;&lt;author&gt;Heap, I.&lt;/author&gt;&lt;/authors&gt;&lt;/contributors&gt;&lt;titles&gt;&lt;title&gt;The international survey of herbicide resistant weeds&lt;/title&gt;&lt;/titles&gt;&lt;volume&gt;2025&lt;/volume&gt;&lt;number&gt;4/2/2025&lt;/number&gt;&lt;keywords&gt;&lt;keyword&gt;of&lt;/keyword&gt;&lt;keyword&gt;herbicide&lt;/keyword&gt;&lt;keyword&gt;Herbicide-resistant&lt;/keyword&gt;&lt;keyword&gt;weeds&lt;/keyword&gt;&lt;keyword&gt;weed&lt;/keyword&gt;&lt;keyword&gt;Internet&lt;/keyword&gt;&lt;keyword&gt;Cotton&lt;/keyword&gt;&lt;/keywords&gt;&lt;dates&gt;&lt;year&gt;2025&lt;/year&gt;&lt;pub-dates&gt;&lt;date&gt;2025&lt;/date&gt;&lt;/pub-dates&gt;&lt;/dates&gt;&lt;urls&gt;&lt;related-urls&gt;&lt;url&gt;&lt;style face="underline" font="default" size="100%"&gt;http://weedscience.org/&lt;/style&gt;&lt;/url&gt;&lt;/related-urls&gt;&lt;/urls&gt;&lt;/record&gt;&lt;/Cite&gt;&lt;/EndNote&gt;</w:instrText>
      </w:r>
      <w:r w:rsidR="00711E14" w:rsidRPr="003422F9">
        <w:fldChar w:fldCharType="separate"/>
      </w:r>
      <w:r w:rsidR="00711E14" w:rsidRPr="003422F9">
        <w:rPr>
          <w:noProof/>
        </w:rPr>
        <w:t>(Heap, 2025)</w:t>
      </w:r>
      <w:r w:rsidR="00711E14" w:rsidRPr="003422F9">
        <w:fldChar w:fldCharType="end"/>
      </w:r>
      <w:r w:rsidRPr="003422F9">
        <w:t xml:space="preserve">. To date, at least 11 and 5 weed species globally are reported to have resistance to dicamba and </w:t>
      </w:r>
      <w:proofErr w:type="spellStart"/>
      <w:r w:rsidRPr="003422F9">
        <w:t>glufosinate</w:t>
      </w:r>
      <w:proofErr w:type="spellEnd"/>
      <w:r w:rsidRPr="003422F9">
        <w:t xml:space="preserve">, respectively </w:t>
      </w:r>
      <w:r w:rsidR="00711E14" w:rsidRPr="003422F9">
        <w:fldChar w:fldCharType="begin"/>
      </w:r>
      <w:r w:rsidR="00711E14" w:rsidRPr="003422F9">
        <w:instrText xml:space="preserve"> ADDIN EN.CITE &lt;EndNote&gt;&lt;Cite&gt;&lt;Author&gt;Heap&lt;/Author&gt;&lt;Year&gt;2025&lt;/Year&gt;&lt;RecNum&gt;12&lt;/RecNum&gt;&lt;DisplayText&gt;(Heap, 2025)&lt;/DisplayText&gt;&lt;record&gt;&lt;rec-number&gt;12&lt;/rec-number&gt;&lt;foreign-keys&gt;&lt;key app="EN" db-id="rrrae5wfwaxe9rede9950vaufa0xr5rztesa" timestamp="1737508481"&gt;12&lt;/key&gt;&lt;/foreign-keys&gt;&lt;ref-type name="Web Page"&gt;12&lt;/ref-type&gt;&lt;contributors&gt;&lt;authors&gt;&lt;author&gt;Heap, I.&lt;/author&gt;&lt;/authors&gt;&lt;/contributors&gt;&lt;titles&gt;&lt;title&gt;The international survey of herbicide resistant weeds&lt;/title&gt;&lt;/titles&gt;&lt;volume&gt;2025&lt;/volume&gt;&lt;number&gt;4/2/2025&lt;/number&gt;&lt;keywords&gt;&lt;keyword&gt;of&lt;/keyword&gt;&lt;keyword&gt;herbicide&lt;/keyword&gt;&lt;keyword&gt;Herbicide-resistant&lt;/keyword&gt;&lt;keyword&gt;weeds&lt;/keyword&gt;&lt;keyword&gt;weed&lt;/keyword&gt;&lt;keyword&gt;Internet&lt;/keyword&gt;&lt;keyword&gt;Cotton&lt;/keyword&gt;&lt;/keywords&gt;&lt;dates&gt;&lt;year&gt;2025&lt;/year&gt;&lt;pub-dates&gt;&lt;date&gt;2025&lt;/date&gt;&lt;/pub-dates&gt;&lt;/dates&gt;&lt;urls&gt;&lt;related-urls&gt;&lt;url&gt;&lt;style face="underline" font="default" size="100%"&gt;http://weedscience.org/&lt;/style&gt;&lt;/url&gt;&lt;/related-urls&gt;&lt;/urls&gt;&lt;/record&gt;&lt;/Cite&gt;&lt;/EndNote&gt;</w:instrText>
      </w:r>
      <w:r w:rsidR="00711E14" w:rsidRPr="003422F9">
        <w:fldChar w:fldCharType="separate"/>
      </w:r>
      <w:r w:rsidR="00711E14" w:rsidRPr="003422F9">
        <w:rPr>
          <w:noProof/>
        </w:rPr>
        <w:t>(Heap, 2025)</w:t>
      </w:r>
      <w:r w:rsidR="00711E14" w:rsidRPr="003422F9">
        <w:fldChar w:fldCharType="end"/>
      </w:r>
      <w:r w:rsidRPr="003422F9">
        <w:t>.</w:t>
      </w:r>
      <w:r w:rsidR="00711E14" w:rsidRPr="003422F9">
        <w:t xml:space="preserve"> </w:t>
      </w:r>
    </w:p>
    <w:p w14:paraId="26E6920E" w14:textId="3CB9071F" w:rsidR="00C21D74" w:rsidRPr="00C21D74" w:rsidRDefault="00670214">
      <w:pPr>
        <w:pStyle w:val="Heading4"/>
        <w:numPr>
          <w:ilvl w:val="3"/>
          <w:numId w:val="52"/>
        </w:numPr>
      </w:pPr>
      <w:r w:rsidRPr="00670214">
        <w:t>Presence of the introduced or similar genes and encoded proteins in the receiving environment</w:t>
      </w:r>
    </w:p>
    <w:bookmarkEnd w:id="49"/>
    <w:p w14:paraId="4CD414F5" w14:textId="059A54BB" w:rsidR="00A67A87" w:rsidRDefault="00A67A87" w:rsidP="004D2953">
      <w:pPr>
        <w:pStyle w:val="ListParagraph"/>
        <w:sectPr w:rsidR="00A67A87" w:rsidSect="003B25A3">
          <w:headerReference w:type="default" r:id="rId60"/>
          <w:footerReference w:type="default" r:id="rId61"/>
          <w:pgSz w:w="11906" w:h="16838"/>
          <w:pgMar w:top="1134" w:right="1134" w:bottom="1134" w:left="1134" w:header="708" w:footer="708" w:gutter="0"/>
          <w:cols w:space="708"/>
          <w:docGrid w:linePitch="360"/>
        </w:sectPr>
      </w:pPr>
      <w:r w:rsidRPr="004D2953">
        <w:t xml:space="preserve">The introduced genes for insect resistance </w:t>
      </w:r>
      <w:r w:rsidR="007A5C53" w:rsidRPr="004D2953">
        <w:t xml:space="preserve">and herbicide tolerance </w:t>
      </w:r>
      <w:r w:rsidR="008915F9" w:rsidRPr="004D2953">
        <w:t xml:space="preserve">in </w:t>
      </w:r>
      <w:r w:rsidR="007A5C53" w:rsidRPr="004D2953">
        <w:t xml:space="preserve">the GMO </w:t>
      </w:r>
      <w:r w:rsidR="008915F9" w:rsidRPr="003D2536">
        <w:t xml:space="preserve">are derived from </w:t>
      </w:r>
      <w:r w:rsidR="008915F9">
        <w:t>common soil-borne microorganisms</w:t>
      </w:r>
      <w:r w:rsidR="000478E1">
        <w:t>.</w:t>
      </w:r>
      <w:r w:rsidR="008915F9">
        <w:t xml:space="preserve"> </w:t>
      </w:r>
      <w:r w:rsidR="000478E1">
        <w:t>T</w:t>
      </w:r>
      <w:r w:rsidR="008915F9">
        <w:t xml:space="preserve">he genetic regulatory sequences </w:t>
      </w:r>
      <w:r w:rsidR="00E829E5">
        <w:t xml:space="preserve">that have been used in the development of GMOs, </w:t>
      </w:r>
      <w:r w:rsidR="008915F9">
        <w:t>are derived from plants, plant viruses and a common soil bacterium</w:t>
      </w:r>
      <w:r w:rsidR="00E829E5">
        <w:t>.</w:t>
      </w:r>
      <w:r w:rsidR="008915F9">
        <w:t xml:space="preserve"> </w:t>
      </w:r>
      <w:r w:rsidR="003904FD">
        <w:t xml:space="preserve">All these source organisms are present in Australia </w:t>
      </w:r>
      <w:proofErr w:type="gramStart"/>
      <w:r w:rsidR="003904FD">
        <w:t>with the exception of</w:t>
      </w:r>
      <w:proofErr w:type="gramEnd"/>
      <w:r w:rsidR="003904FD">
        <w:t xml:space="preserve"> Figwort mosaic virus (FMV) (</w:t>
      </w:r>
      <w:hyperlink r:id="rId62" w:history="1">
        <w:r w:rsidR="003904FD" w:rsidRPr="00371277">
          <w:rPr>
            <w:rStyle w:val="Hyperlink"/>
            <w:color w:val="auto"/>
          </w:rPr>
          <w:t>Atlas of Living Australia</w:t>
        </w:r>
      </w:hyperlink>
      <w:r w:rsidR="003904FD" w:rsidRPr="00371277">
        <w:t xml:space="preserve"> </w:t>
      </w:r>
      <w:r w:rsidR="003904FD">
        <w:t xml:space="preserve">accessed May 2025). However, FMV-derived regulatory elements are commonly used as promoters in the development of GM plants. </w:t>
      </w:r>
      <w:r w:rsidR="000478E1">
        <w:t xml:space="preserve">Hence, the introduced or similar genes and regulatory sequences in the GMO </w:t>
      </w:r>
      <w:r w:rsidR="00E829E5">
        <w:t xml:space="preserve">are </w:t>
      </w:r>
      <w:r w:rsidR="00940AD5">
        <w:t xml:space="preserve">also </w:t>
      </w:r>
      <w:r w:rsidR="00A11A34">
        <w:t xml:space="preserve">present </w:t>
      </w:r>
      <w:r w:rsidR="008915F9">
        <w:t>in the</w:t>
      </w:r>
      <w:r w:rsidR="00A11A34">
        <w:t xml:space="preserve"> Australian</w:t>
      </w:r>
      <w:r w:rsidR="008915F9">
        <w:t xml:space="preserve"> environment</w:t>
      </w:r>
      <w:r w:rsidR="003904FD">
        <w:t xml:space="preserve"> </w:t>
      </w:r>
      <w:r w:rsidR="00150256">
        <w:t>(</w:t>
      </w:r>
      <w:r w:rsidR="009C2FAB">
        <w:fldChar w:fldCharType="begin"/>
      </w:r>
      <w:r w:rsidR="009C2FAB">
        <w:instrText xml:space="preserve"> REF _Ref192246293 \r \h </w:instrText>
      </w:r>
      <w:r w:rsidR="009C2FAB">
        <w:fldChar w:fldCharType="separate"/>
      </w:r>
      <w:r w:rsidR="005C61F1">
        <w:t>Table 2</w:t>
      </w:r>
      <w:r w:rsidR="009C2FAB">
        <w:fldChar w:fldCharType="end"/>
      </w:r>
      <w:r w:rsidR="00150256">
        <w:t>)</w:t>
      </w:r>
      <w:r w:rsidR="00F84D64">
        <w:t xml:space="preserve">. The introduced selective marker genes are </w:t>
      </w:r>
      <w:r w:rsidR="00566009">
        <w:t>prevalent in</w:t>
      </w:r>
      <w:r w:rsidR="00F84D64">
        <w:t xml:space="preserve"> </w:t>
      </w:r>
      <w:r w:rsidR="002A5DE1" w:rsidRPr="002A5DE1">
        <w:t>natu</w:t>
      </w:r>
      <w:r w:rsidR="002A5DE1">
        <w:t>rally occurring</w:t>
      </w:r>
      <w:r w:rsidR="008459C7">
        <w:t xml:space="preserve"> bacteria found in </w:t>
      </w:r>
      <w:r w:rsidR="00CB3BDB">
        <w:t xml:space="preserve">the </w:t>
      </w:r>
      <w:r w:rsidR="008459C7">
        <w:t>Australian environment in soil, and in animal and human digestive systems</w:t>
      </w:r>
      <w:r w:rsidR="00F84D64">
        <w:t>.</w:t>
      </w:r>
      <w:r w:rsidR="008915F9">
        <w:t xml:space="preserve"> </w:t>
      </w:r>
      <w:r w:rsidR="00F84D64">
        <w:t>T</w:t>
      </w:r>
      <w:r w:rsidR="008915F9">
        <w:t>hus</w:t>
      </w:r>
      <w:r w:rsidR="00F84D64">
        <w:t>,</w:t>
      </w:r>
      <w:r w:rsidR="008915F9">
        <w:t xml:space="preserve"> humans and other organisms would commonly encounter </w:t>
      </w:r>
      <w:r w:rsidR="00940AD5">
        <w:t xml:space="preserve">these </w:t>
      </w:r>
      <w:r w:rsidR="008915F9">
        <w:t xml:space="preserve">genes and </w:t>
      </w:r>
      <w:r w:rsidR="00940AD5">
        <w:t xml:space="preserve">their </w:t>
      </w:r>
      <w:r w:rsidR="008915F9">
        <w:t>encoded proteins</w:t>
      </w:r>
      <w:r w:rsidR="00150256">
        <w:t xml:space="preserve"> (</w:t>
      </w:r>
      <w:r w:rsidR="00150256">
        <w:fldChar w:fldCharType="begin"/>
      </w:r>
      <w:r w:rsidR="00150256">
        <w:instrText xml:space="preserve"> REF _Ref192246293 \r \h </w:instrText>
      </w:r>
      <w:r w:rsidR="00150256">
        <w:fldChar w:fldCharType="separate"/>
      </w:r>
      <w:r w:rsidR="005C61F1">
        <w:t>Table 2</w:t>
      </w:r>
      <w:r w:rsidR="00150256">
        <w:fldChar w:fldCharType="end"/>
      </w:r>
      <w:r w:rsidR="00150256">
        <w:t>)</w:t>
      </w:r>
      <w:r w:rsidR="008915F9">
        <w:t xml:space="preserve">. </w:t>
      </w:r>
    </w:p>
    <w:p w14:paraId="5D551445" w14:textId="62594B3C" w:rsidR="004D0AE1" w:rsidRPr="00660FC9" w:rsidRDefault="008C765F" w:rsidP="0081073E">
      <w:pPr>
        <w:pStyle w:val="Heading1"/>
      </w:pPr>
      <w:bookmarkStart w:id="54" w:name="_Toc209173241"/>
      <w:r w:rsidRPr="00660FC9">
        <w:lastRenderedPageBreak/>
        <w:t xml:space="preserve">Risk </w:t>
      </w:r>
      <w:r w:rsidR="001F12B9">
        <w:t>a</w:t>
      </w:r>
      <w:r w:rsidRPr="00660FC9">
        <w:t>ssessment</w:t>
      </w:r>
      <w:bookmarkEnd w:id="54"/>
    </w:p>
    <w:p w14:paraId="2D7C12B2" w14:textId="750A4645" w:rsidR="008C765F" w:rsidRPr="008C765F" w:rsidRDefault="008C765F">
      <w:pPr>
        <w:pStyle w:val="Heading2"/>
        <w:numPr>
          <w:ilvl w:val="1"/>
          <w:numId w:val="54"/>
        </w:numPr>
      </w:pPr>
      <w:bookmarkStart w:id="55" w:name="_Toc209173242"/>
      <w:r>
        <w:t>Introduction</w:t>
      </w:r>
      <w:bookmarkEnd w:id="55"/>
    </w:p>
    <w:p w14:paraId="531C88CC" w14:textId="538B873B" w:rsidR="00E328AB" w:rsidRPr="003E598E" w:rsidRDefault="00F67B4D" w:rsidP="00E328AB">
      <w:pPr>
        <w:pStyle w:val="ListParagraph"/>
      </w:pPr>
      <w:r w:rsidRPr="003E598E">
        <w:t xml:space="preserve">The risk assessment identifies and characterises risks to the health and safety of people or to the environment from dealings with GMOs, posed by or as the result of gene technology (Figure 2). Risks are identified within the established risk assessment context (Chapter 1), </w:t>
      </w:r>
      <w:proofErr w:type="gramStart"/>
      <w:r w:rsidRPr="003E598E">
        <w:t>taking into account</w:t>
      </w:r>
      <w:proofErr w:type="gramEnd"/>
      <w:r w:rsidRPr="003E598E">
        <w:t xml:space="preserve"> current scientific and technical knowledge. A consideration of uncertainty, in particular knowledge gaps, occurs throughout the risk assessment process.</w:t>
      </w:r>
      <w:bookmarkStart w:id="56" w:name="_Toc453825256"/>
    </w:p>
    <w:p w14:paraId="039AAF97" w14:textId="77777777" w:rsidR="00DC425E" w:rsidRPr="005F27C2" w:rsidRDefault="00DC425E" w:rsidP="00DC425E">
      <w:pPr>
        <w:rPr>
          <w:color w:val="8496B0" w:themeColor="text2" w:themeTint="99"/>
        </w:rPr>
      </w:pPr>
      <w:r w:rsidRPr="005F27C2">
        <w:rPr>
          <w:noProof/>
          <w:color w:val="8496B0" w:themeColor="text2" w:themeTint="99"/>
        </w:rPr>
        <w:drawing>
          <wp:inline distT="0" distB="0" distL="0" distR="0" wp14:anchorId="4C868B23" wp14:editId="6094AE7B">
            <wp:extent cx="5153025" cy="5353050"/>
            <wp:effectExtent l="0" t="0" r="9525" b="0"/>
            <wp:docPr id="39" name="Picture 39" descr="Outlines the process used for risk assessment" title="Figure 2. The risk assessment process"/>
            <wp:cNvGraphicFramePr/>
            <a:graphic xmlns:a="http://schemas.openxmlformats.org/drawingml/2006/main">
              <a:graphicData uri="http://schemas.openxmlformats.org/drawingml/2006/picture">
                <pic:pic xmlns:pic="http://schemas.openxmlformats.org/drawingml/2006/picture">
                  <pic:nvPicPr>
                    <pic:cNvPr id="39" name="Picture 39" descr="Outlines the process used for risk assessment" title="Figure 2. The risk assessment process"/>
                    <pic:cNvPicPr/>
                  </pic:nvPicPr>
                  <pic:blipFill>
                    <a:blip r:embed="rId63">
                      <a:extLst>
                        <a:ext uri="{28A0092B-C50C-407E-A947-70E740481C1C}">
                          <a14:useLocalDpi xmlns:a14="http://schemas.microsoft.com/office/drawing/2010/main" val="0"/>
                        </a:ext>
                      </a:extLst>
                    </a:blip>
                    <a:stretch>
                      <a:fillRect/>
                    </a:stretch>
                  </pic:blipFill>
                  <pic:spPr>
                    <a:xfrm>
                      <a:off x="0" y="0"/>
                      <a:ext cx="5154080" cy="5354146"/>
                    </a:xfrm>
                    <a:prstGeom prst="rect">
                      <a:avLst/>
                    </a:prstGeom>
                  </pic:spPr>
                </pic:pic>
              </a:graphicData>
            </a:graphic>
          </wp:inline>
        </w:drawing>
      </w:r>
    </w:p>
    <w:p w14:paraId="604EDD24" w14:textId="77777777" w:rsidR="00DC425E" w:rsidRPr="00E104C6" w:rsidRDefault="00DC425E" w:rsidP="00BD76A8">
      <w:pPr>
        <w:pStyle w:val="Figure0"/>
        <w:rPr>
          <w:rFonts w:ascii="Calibri" w:hAnsi="Calibri" w:cs="Calibri"/>
          <w:b/>
          <w:bCs/>
          <w:sz w:val="22"/>
          <w:szCs w:val="22"/>
        </w:rPr>
      </w:pPr>
      <w:r w:rsidRPr="00E104C6">
        <w:rPr>
          <w:rFonts w:ascii="Calibri" w:hAnsi="Calibri" w:cs="Calibri"/>
          <w:b/>
          <w:bCs/>
          <w:sz w:val="22"/>
          <w:szCs w:val="22"/>
        </w:rPr>
        <w:t>The risk assessment process</w:t>
      </w:r>
    </w:p>
    <w:p w14:paraId="1FEF4716" w14:textId="77777777" w:rsidR="00D22655" w:rsidRPr="00942B77" w:rsidRDefault="00D22655" w:rsidP="00942B77">
      <w:pPr>
        <w:rPr>
          <w:color w:val="0070C0"/>
        </w:rPr>
      </w:pPr>
    </w:p>
    <w:p w14:paraId="3CE4F40D" w14:textId="57F47799" w:rsidR="008E413A" w:rsidRPr="003E598E" w:rsidRDefault="008E413A" w:rsidP="00E328AB">
      <w:pPr>
        <w:pStyle w:val="ListParagraph"/>
      </w:pPr>
      <w:r w:rsidRPr="003E598E">
        <w:t xml:space="preserve">The Regulator uses a number of techniques to identify risks, including checklists, brainstorming, previous agency experience, reported international experience and consultation </w:t>
      </w:r>
      <w:r w:rsidRPr="003E598E">
        <w:fldChar w:fldCharType="begin"/>
      </w:r>
      <w:r w:rsidR="00E8015B" w:rsidRPr="003E598E">
        <w:instrText xml:space="preserve"> ADDIN EN.CITE &lt;EndNote&gt;&lt;Cite&gt;&lt;Author&gt;OGTR&lt;/Author&gt;&lt;Year&gt;2013&lt;/Year&gt;&lt;RecNum&gt;100&lt;/RecNum&gt;&lt;DisplayText&gt;(OGTR, 2013)&lt;/DisplayText&gt;&lt;record&gt;&lt;rec-number&gt;100&lt;/rec-number&gt;&lt;foreign-keys&gt;&lt;key app="EN" db-id="rrrae5wfwaxe9rede9950vaufa0xr5rztesa" timestamp="1745381174"&gt;100&lt;/key&gt;&lt;/foreign-keys&gt;&lt;ref-type name="Book"&gt;6&lt;/ref-type&gt;&lt;contributors&gt;&lt;authors&gt;&lt;author&gt;OGTR&lt;/author&gt;&lt;/authors&gt;&lt;/contributors&gt;&lt;titles&gt;&lt;title&gt;Risk Analysis Framework 2013&lt;/title&gt;&lt;/titles&gt;&lt;edition&gt;4th&lt;/edition&gt;&lt;reprint-edition&gt;On Request (5/11/2015)&lt;/reprint-edition&gt;&lt;keywords&gt;&lt;keyword&gt;risk&lt;/keyword&gt;&lt;keyword&gt;risk analysis&lt;/keyword&gt;&lt;keyword&gt;analysis&lt;/keyword&gt;&lt;/keywords&gt;&lt;dates&gt;&lt;year&gt;2013&lt;/year&gt;&lt;pub-dates&gt;&lt;date&gt;2013&lt;/date&gt;&lt;/pub-dates&gt;&lt;/dates&gt;&lt;pub-location&gt;Canberra&lt;/pub-location&gt;&lt;publisher&gt;Office of the Gene Technology Regulator&lt;/publisher&gt;&lt;isbn&gt;9781742419428&lt;/isbn&gt;&lt;label&gt;20511&lt;/label&gt;&lt;urls&gt;&lt;related-urls&gt;&lt;url&gt;&lt;style face="underline" font="default" size="100%"&gt;http://www.ogtr.gov.au/internet/ogtr/publishing.nsf/Content/raffinal5-toc&lt;/style&gt;&lt;/url&gt;&lt;url&gt;http://www.ogtr.gov.au/internet/ogtr/publishing.nsf/Content/risk-analysis-framework&lt;/url&gt;&lt;/related-urls&gt;&lt;/urls&gt;&lt;electronic-resource-num&gt;&lt;style face="normal" font="default" size="100%"&gt;available online: &lt;/style&gt;&lt;style face="underline" font="default" size="100%"&gt;http://www.ogtr.gov.au/internet/ogtr/publishing.nsf/Content/raffinal5-toc &lt;/style&gt;&lt;/electronic-resource-num&gt;&lt;/record&gt;&lt;/Cite&gt;&lt;/EndNote&gt;</w:instrText>
      </w:r>
      <w:r w:rsidRPr="003E598E">
        <w:fldChar w:fldCharType="separate"/>
      </w:r>
      <w:r w:rsidRPr="003E598E">
        <w:rPr>
          <w:noProof/>
        </w:rPr>
        <w:t>(OGTR, 2013)</w:t>
      </w:r>
      <w:r w:rsidRPr="003E598E">
        <w:fldChar w:fldCharType="end"/>
      </w:r>
      <w:r w:rsidRPr="003E598E">
        <w:t>.Risk identification first considers a wide range of circumstances in which the GMO, or the introduced genetic material, could come into contact with people or the environment. This leads to postulating causal pathways that may give rise to harm for people or the environment from dealings with a GMO. These are called risk scenarios.</w:t>
      </w:r>
    </w:p>
    <w:p w14:paraId="36737C67" w14:textId="77777777" w:rsidR="008E413A" w:rsidRDefault="008E413A" w:rsidP="008E413A">
      <w:pPr>
        <w:pStyle w:val="ListParagraph"/>
      </w:pPr>
      <w:r w:rsidRPr="00636438">
        <w:lastRenderedPageBreak/>
        <w:t>Risk scenarios are screened to identify substantive risks, which are risk scenarios that are considered to have some reasonable chance of causing harm. Risk scenarios that could not plausibly occur, or do not lead to harm in the short and long term, do not advance in the risk assessment process (Figure 2), i.e. the risk is considered no greater than negligible.</w:t>
      </w:r>
    </w:p>
    <w:p w14:paraId="0778418E" w14:textId="77777777" w:rsidR="008E413A" w:rsidRDefault="008E413A" w:rsidP="008E413A">
      <w:pPr>
        <w:pStyle w:val="ListParagraph"/>
      </w:pPr>
      <w:r w:rsidRPr="00CD085D">
        <w:t>Risk scenarios identified as substantive risks are further characterised in terms of the potential seriousness of harm (Consequence assessment) and the likelihood of harm (Likelihood assessment). The consequence and likelihood assessments are combined to estimate the level of risk and determine whether risk treatment measures are required. The potential for interactions between risks is also considered.</w:t>
      </w:r>
    </w:p>
    <w:p w14:paraId="2B7798AA" w14:textId="77777777" w:rsidR="008E413A" w:rsidRDefault="008E413A" w:rsidP="008E413A">
      <w:pPr>
        <w:pStyle w:val="ListParagraph"/>
      </w:pPr>
      <w:bookmarkStart w:id="57" w:name="_Hlk196731414"/>
      <w:bookmarkStart w:id="58" w:name="_Hlk196731543"/>
      <w:r w:rsidRPr="00CD085D">
        <w:t xml:space="preserve">A weed risk assessment </w:t>
      </w:r>
      <w:bookmarkEnd w:id="57"/>
      <w:r w:rsidRPr="00CD085D">
        <w:t xml:space="preserve">approach is used to identify traits that may contribute to risks from GM plants, as this approach addresses the full range of potential adverse outcomes associated with plants. In particular, novel traits that may increase the potential of the GMO to spread and persist in the environment or increase the level of potential harm compared with the parental plant(s) are considered in postulating risk scenarios </w:t>
      </w:r>
      <w:r w:rsidRPr="00CD085D">
        <w:fldChar w:fldCharType="begin">
          <w:fldData xml:space="preserve">PEVuZE5vdGU+PENpdGU+PEF1dGhvcj5LZWVzZTwvQXV0aG9yPjxZZWFyPjIwMTQ8L1llYXI+PFJl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</w:fldData>
        </w:fldChar>
      </w:r>
      <w:r w:rsidRPr="00CD085D">
        <w:instrText xml:space="preserve"> ADDIN EN.CITE </w:instrText>
      </w:r>
      <w:r w:rsidRPr="00CD085D">
        <w:fldChar w:fldCharType="begin">
          <w:fldData xml:space="preserve">PEVuZE5vdGU+PENpdGU+PEF1dGhvcj5LZWVzZTwvQXV0aG9yPjxZZWFyPjIwMTQ8L1llYXI+PFJl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</w:fldData>
        </w:fldChar>
      </w:r>
      <w:r w:rsidRPr="00CD085D">
        <w:instrText xml:space="preserve"> ADDIN EN.CITE.DATA </w:instrText>
      </w:r>
      <w:r w:rsidRPr="00CD085D">
        <w:fldChar w:fldCharType="end"/>
      </w:r>
      <w:r w:rsidRPr="00CD085D">
        <w:fldChar w:fldCharType="separate"/>
      </w:r>
      <w:r w:rsidRPr="00CD085D">
        <w:rPr>
          <w:noProof/>
        </w:rPr>
        <w:t>(Keese et al., 2014)</w:t>
      </w:r>
      <w:r w:rsidRPr="00CD085D">
        <w:fldChar w:fldCharType="end"/>
      </w:r>
      <w:r w:rsidRPr="00CD085D">
        <w:t>. Risk scenarios postulated in previous RARMPs prepared for licence applications for the same or similar GMOs are also considered.</w:t>
      </w:r>
    </w:p>
    <w:p w14:paraId="08B7F42A" w14:textId="6920C45E" w:rsidR="006D140A" w:rsidRPr="00CD085D" w:rsidRDefault="006D140A">
      <w:pPr>
        <w:pStyle w:val="Heading2"/>
        <w:numPr>
          <w:ilvl w:val="1"/>
          <w:numId w:val="54"/>
        </w:numPr>
      </w:pPr>
      <w:bookmarkStart w:id="59" w:name="_Toc209173243"/>
      <w:r>
        <w:t>Risk Identification</w:t>
      </w:r>
      <w:bookmarkEnd w:id="59"/>
    </w:p>
    <w:bookmarkEnd w:id="56"/>
    <w:bookmarkEnd w:id="58"/>
    <w:p w14:paraId="7822108F" w14:textId="77777777" w:rsidR="008E413A" w:rsidRPr="00F46E40" w:rsidRDefault="008E413A" w:rsidP="006960F2">
      <w:pPr>
        <w:pStyle w:val="ListParagraph"/>
      </w:pPr>
      <w:r w:rsidRPr="00F46E40">
        <w:t>Postulated risk scenarios are comprised of three components (Figure 3):</w:t>
      </w:r>
    </w:p>
    <w:p w14:paraId="4DE23589" w14:textId="77777777" w:rsidR="008E413A" w:rsidRPr="00790BDB" w:rsidRDefault="008E413A">
      <w:pPr>
        <w:pStyle w:val="ListParagraph"/>
        <w:numPr>
          <w:ilvl w:val="0"/>
          <w:numId w:val="34"/>
        </w:numPr>
        <w:ind w:left="1134"/>
        <w:rPr>
          <w:lang w:eastAsia="en-AU"/>
        </w:rPr>
      </w:pPr>
      <w:r w:rsidRPr="00790BDB">
        <w:rPr>
          <w:lang w:eastAsia="en-AU"/>
        </w:rPr>
        <w:t>The source of potential harm (risk source),</w:t>
      </w:r>
    </w:p>
    <w:p w14:paraId="7A2C9EB6" w14:textId="77777777" w:rsidR="008E413A" w:rsidRPr="00790BDB" w:rsidRDefault="008E413A">
      <w:pPr>
        <w:pStyle w:val="ListParagraph"/>
        <w:numPr>
          <w:ilvl w:val="0"/>
          <w:numId w:val="34"/>
        </w:numPr>
        <w:ind w:left="1134"/>
        <w:rPr>
          <w:lang w:eastAsia="en-AU"/>
        </w:rPr>
      </w:pPr>
      <w:r w:rsidRPr="00790BDB">
        <w:rPr>
          <w:lang w:eastAsia="en-AU"/>
        </w:rPr>
        <w:t>A plausible causal linkage to potential harm (causal pathway), and</w:t>
      </w:r>
    </w:p>
    <w:p w14:paraId="1CD19312" w14:textId="77777777" w:rsidR="008E413A" w:rsidRPr="00790BDB" w:rsidRDefault="008E413A">
      <w:pPr>
        <w:pStyle w:val="ListParagraph"/>
        <w:numPr>
          <w:ilvl w:val="0"/>
          <w:numId w:val="34"/>
        </w:numPr>
        <w:ind w:left="1134"/>
        <w:rPr>
          <w:lang w:eastAsia="en-AU"/>
        </w:rPr>
      </w:pPr>
      <w:r w:rsidRPr="00790BDB">
        <w:rPr>
          <w:lang w:eastAsia="en-AU"/>
        </w:rPr>
        <w:t>Potential harm to an object of value (people or the environment).</w:t>
      </w:r>
    </w:p>
    <w:p w14:paraId="2F03E332" w14:textId="77777777" w:rsidR="008E413A" w:rsidRPr="008E413A" w:rsidRDefault="008E413A" w:rsidP="008E413A">
      <w:pPr>
        <w:spacing w:before="120" w:after="120"/>
        <w:ind w:left="142"/>
        <w:contextualSpacing/>
        <w:rPr>
          <w:rFonts w:ascii="Calibri" w:eastAsia="Times New Roman" w:hAnsi="Calibri"/>
          <w:i/>
          <w:sz w:val="22"/>
        </w:rPr>
      </w:pPr>
      <w:r w:rsidRPr="008E413A">
        <w:rPr>
          <w:rFonts w:ascii="Calibri" w:eastAsia="Times New Roman" w:hAnsi="Calibri"/>
          <w:i/>
          <w:noProof/>
          <w:sz w:val="22"/>
          <w:lang w:eastAsia="en-AU"/>
        </w:rPr>
        <mc:AlternateContent>
          <mc:Choice Requires="wpg">
            <w:drawing>
              <wp:inline distT="0" distB="0" distL="0" distR="0" wp14:anchorId="74B4B179" wp14:editId="361E2DF7">
                <wp:extent cx="5057775" cy="1104181"/>
                <wp:effectExtent l="0" t="0" r="28575" b="20320"/>
                <wp:docPr id="24" name="Group 24" descr="This figure shows the outline of a risk scenario, showing how it is considered in the following section for individual scenarios. It proceeds (left to right) from consideration of a source of potential harm, through plausible causal links - steps in a path from source of potential harm - to the potential harm to an object of value. Aspects of the risk scenario are considered at each of these stages." title="Figure 3 Risk scenario"/>
                <wp:cNvGraphicFramePr/>
                <a:graphic xmlns:a="http://schemas.openxmlformats.org/drawingml/2006/main">
                  <a:graphicData uri="http://schemas.microsoft.com/office/word/2010/wordprocessingGroup">
                    <wpg:wgp>
                      <wpg:cNvGrpSpPr/>
                      <wpg:grpSpPr>
                        <a:xfrm>
                          <a:off x="0" y="0"/>
                          <a:ext cx="5057775" cy="1104181"/>
                          <a:chOff x="28575" y="0"/>
                          <a:chExt cx="5057775" cy="923925"/>
                        </a:xfrm>
                      </wpg:grpSpPr>
                      <wps:wsp>
                        <wps:cNvPr id="8" name="Text Box 8"/>
                        <wps:cNvSpPr txBox="1"/>
                        <wps:spPr>
                          <a:xfrm>
                            <a:off x="47625" y="133350"/>
                            <a:ext cx="1104900" cy="657225"/>
                          </a:xfrm>
                          <a:prstGeom prst="rect">
                            <a:avLst/>
                          </a:prstGeom>
                          <a:solidFill>
                            <a:sysClr val="window" lastClr="FFFFFF"/>
                          </a:solidFill>
                          <a:ln w="6350">
                            <a:noFill/>
                          </a:ln>
                          <a:effectLst/>
                        </wps:spPr>
                        <wps:txbx>
                          <w:txbxContent>
                            <w:p w14:paraId="10081032" w14:textId="77777777" w:rsidR="008E413A" w:rsidRPr="00A76E43" w:rsidRDefault="008E413A" w:rsidP="008E413A">
                              <w:pPr>
                                <w:spacing w:before="60"/>
                                <w:jc w:val="center"/>
                                <w:rPr>
                                  <w:rFonts w:ascii="Arial" w:hAnsi="Arial" w:cs="Arial"/>
                                  <w:b/>
                                  <w:color w:val="0033CC"/>
                                  <w:sz w:val="18"/>
                                  <w:szCs w:val="18"/>
                                </w:rPr>
                              </w:pPr>
                              <w:r w:rsidRPr="00A76E43">
                                <w:rPr>
                                  <w:rFonts w:ascii="Arial" w:hAnsi="Arial" w:cs="Arial"/>
                                  <w:b/>
                                  <w:color w:val="0033CC"/>
                                  <w:sz w:val="18"/>
                                  <w:szCs w:val="18"/>
                                </w:rPr>
                                <w:t xml:space="preserve">source of </w:t>
                              </w:r>
                            </w:p>
                            <w:p w14:paraId="206212BA" w14:textId="77777777" w:rsidR="008E413A" w:rsidRPr="00A76E43" w:rsidRDefault="008E413A" w:rsidP="008E413A">
                              <w:pPr>
                                <w:spacing w:before="60"/>
                                <w:jc w:val="center"/>
                                <w:rPr>
                                  <w:rFonts w:ascii="Arial" w:hAnsi="Arial" w:cs="Arial"/>
                                  <w:sz w:val="18"/>
                                  <w:szCs w:val="18"/>
                                </w:rPr>
                              </w:pPr>
                              <w:r w:rsidRPr="00A76E43">
                                <w:rPr>
                                  <w:rFonts w:ascii="Arial" w:hAnsi="Arial" w:cs="Arial"/>
                                  <w:b/>
                                  <w:color w:val="0033CC"/>
                                  <w:sz w:val="18"/>
                                  <w:szCs w:val="18"/>
                                </w:rPr>
                                <w:t>potential harm</w:t>
                              </w:r>
                              <w:r w:rsidRPr="00A76E43">
                                <w:rPr>
                                  <w:rFonts w:ascii="Arial" w:hAnsi="Arial" w:cs="Arial"/>
                                  <w:sz w:val="18"/>
                                  <w:szCs w:val="18"/>
                                </w:rPr>
                                <w:t xml:space="preserve"> </w:t>
                              </w:r>
                            </w:p>
                            <w:p w14:paraId="6D7524C3" w14:textId="77777777" w:rsidR="008E413A" w:rsidRPr="00A76E43" w:rsidRDefault="008E413A" w:rsidP="008E413A">
                              <w:pPr>
                                <w:spacing w:before="60"/>
                                <w:jc w:val="center"/>
                                <w:rPr>
                                  <w:rFonts w:ascii="Arial" w:hAnsi="Arial" w:cs="Arial"/>
                                  <w:sz w:val="18"/>
                                  <w:szCs w:val="18"/>
                                </w:rPr>
                              </w:pPr>
                              <w:r w:rsidRPr="00A76E43">
                                <w:rPr>
                                  <w:rFonts w:ascii="Arial" w:hAnsi="Arial" w:cs="Arial"/>
                                  <w:sz w:val="18"/>
                                  <w:szCs w:val="18"/>
                                </w:rPr>
                                <w:t>(a novel GM trait)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1743074" y="552450"/>
                            <a:ext cx="1609725" cy="323850"/>
                          </a:xfrm>
                          <a:prstGeom prst="rect">
                            <a:avLst/>
                          </a:prstGeom>
                          <a:solidFill>
                            <a:sysClr val="window" lastClr="FFFFFF"/>
                          </a:solidFill>
                          <a:ln w="6350">
                            <a:noFill/>
                          </a:ln>
                          <a:effectLst/>
                        </wps:spPr>
                        <wps:txbx>
                          <w:txbxContent>
                            <w:p w14:paraId="421039B6" w14:textId="77777777" w:rsidR="008E413A" w:rsidRPr="00A76E43" w:rsidRDefault="008E413A" w:rsidP="008E413A">
                              <w:pPr>
                                <w:jc w:val="center"/>
                                <w:rPr>
                                  <w:rFonts w:ascii="Arial" w:hAnsi="Arial" w:cs="Arial"/>
                                  <w:sz w:val="18"/>
                                  <w:szCs w:val="18"/>
                                </w:rPr>
                              </w:pPr>
                              <w:r w:rsidRPr="00A76E43">
                                <w:rPr>
                                  <w:rFonts w:ascii="Arial" w:hAnsi="Arial" w:cs="Arial"/>
                                  <w:b/>
                                  <w:color w:val="0033CC"/>
                                  <w:sz w:val="18"/>
                                  <w:szCs w:val="18"/>
                                </w:rPr>
                                <w:t>plausible causal linkage</w:t>
                              </w:r>
                              <w:r w:rsidRPr="00A76E43">
                                <w:rPr>
                                  <w:rFonts w:ascii="Arial" w:hAnsi="Arial" w:cs="Arial"/>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3743324" y="133350"/>
                            <a:ext cx="1343025" cy="666750"/>
                          </a:xfrm>
                          <a:prstGeom prst="rect">
                            <a:avLst/>
                          </a:prstGeom>
                          <a:solidFill>
                            <a:sysClr val="window" lastClr="FFFFFF"/>
                          </a:solidFill>
                          <a:ln w="6350">
                            <a:noFill/>
                          </a:ln>
                          <a:effectLst/>
                        </wps:spPr>
                        <wps:txbx>
                          <w:txbxContent>
                            <w:p w14:paraId="0382D21D" w14:textId="77777777" w:rsidR="008E413A" w:rsidRDefault="008E413A" w:rsidP="008E413A">
                              <w:pPr>
                                <w:spacing w:before="60"/>
                                <w:ind w:right="-123"/>
                                <w:jc w:val="center"/>
                                <w:rPr>
                                  <w:rFonts w:ascii="Arial" w:hAnsi="Arial" w:cs="Arial"/>
                                  <w:b/>
                                  <w:color w:val="0033CC"/>
                                  <w:sz w:val="18"/>
                                  <w:szCs w:val="18"/>
                                </w:rPr>
                              </w:pPr>
                              <w:r w:rsidRPr="00A76E43">
                                <w:rPr>
                                  <w:rFonts w:ascii="Arial" w:hAnsi="Arial" w:cs="Arial"/>
                                  <w:b/>
                                  <w:color w:val="0033CC"/>
                                  <w:sz w:val="18"/>
                                  <w:szCs w:val="18"/>
                                </w:rPr>
                                <w:t>potential harm to</w:t>
                              </w:r>
                            </w:p>
                            <w:p w14:paraId="4CC35197" w14:textId="77777777" w:rsidR="008E413A" w:rsidRPr="00C6677A" w:rsidRDefault="008E413A" w:rsidP="008E413A">
                              <w:pPr>
                                <w:spacing w:before="60"/>
                                <w:ind w:right="-123"/>
                                <w:jc w:val="center"/>
                                <w:rPr>
                                  <w:rFonts w:ascii="Arial" w:hAnsi="Arial" w:cs="Arial"/>
                                  <w:b/>
                                  <w:color w:val="0033CC"/>
                                  <w:sz w:val="18"/>
                                  <w:szCs w:val="18"/>
                                </w:rPr>
                              </w:pPr>
                              <w:r w:rsidRPr="00A76E43">
                                <w:rPr>
                                  <w:rFonts w:ascii="Arial" w:hAnsi="Arial" w:cs="Arial"/>
                                  <w:b/>
                                  <w:color w:val="0033CC"/>
                                  <w:sz w:val="18"/>
                                  <w:szCs w:val="18"/>
                                </w:rPr>
                                <w:t xml:space="preserve"> an</w:t>
                              </w:r>
                              <w:r>
                                <w:rPr>
                                  <w:rFonts w:ascii="Arial" w:hAnsi="Arial" w:cs="Arial"/>
                                  <w:b/>
                                  <w:color w:val="0033CC"/>
                                  <w:sz w:val="18"/>
                                  <w:szCs w:val="18"/>
                                </w:rPr>
                                <w:t xml:space="preserve"> </w:t>
                              </w:r>
                              <w:r w:rsidRPr="00A76E43">
                                <w:rPr>
                                  <w:rFonts w:ascii="Arial" w:hAnsi="Arial" w:cs="Arial"/>
                                  <w:b/>
                                  <w:color w:val="0033CC"/>
                                  <w:sz w:val="18"/>
                                  <w:szCs w:val="18"/>
                                </w:rPr>
                                <w:t>object of value</w:t>
                              </w:r>
                              <w:r w:rsidRPr="00A76E43">
                                <w:rPr>
                                  <w:rFonts w:ascii="Arial" w:hAnsi="Arial" w:cs="Arial"/>
                                  <w:sz w:val="18"/>
                                  <w:szCs w:val="18"/>
                                </w:rPr>
                                <w:t xml:space="preserve"> </w:t>
                              </w:r>
                            </w:p>
                            <w:p w14:paraId="7C1DEA63" w14:textId="77777777" w:rsidR="008E413A" w:rsidRPr="006275AF" w:rsidRDefault="008E413A" w:rsidP="008E413A">
                              <w:pPr>
                                <w:spacing w:before="60"/>
                                <w:ind w:right="-123"/>
                                <w:jc w:val="center"/>
                                <w:rPr>
                                  <w:rFonts w:ascii="Arial" w:hAnsi="Arial" w:cs="Arial"/>
                                  <w:sz w:val="18"/>
                                  <w:szCs w:val="18"/>
                                </w:rPr>
                              </w:pPr>
                              <w:r w:rsidRPr="006275AF">
                                <w:rPr>
                                  <w:rFonts w:ascii="Arial" w:hAnsi="Arial" w:cs="Arial"/>
                                  <w:sz w:val="18"/>
                                  <w:szCs w:val="18"/>
                                </w:rPr>
                                <w:t>(people/environment)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Rectangle 5"/>
                        <wps:cNvSpPr/>
                        <wps:spPr>
                          <a:xfrm>
                            <a:off x="28575" y="0"/>
                            <a:ext cx="5057775" cy="923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wps:spPr>
                          <a:xfrm>
                            <a:off x="1181100" y="466725"/>
                            <a:ext cx="695325" cy="0"/>
                          </a:xfrm>
                          <a:prstGeom prst="straightConnector1">
                            <a:avLst/>
                          </a:prstGeom>
                          <a:noFill/>
                          <a:ln w="25400" cap="flat" cmpd="sng" algn="ctr">
                            <a:solidFill>
                              <a:sysClr val="windowText" lastClr="000000"/>
                            </a:solidFill>
                            <a:prstDash val="solid"/>
                            <a:tailEnd type="triangle"/>
                          </a:ln>
                          <a:effectLst/>
                        </wps:spPr>
                        <wps:bodyPr/>
                      </wps:wsp>
                      <wps:wsp>
                        <wps:cNvPr id="20" name="Straight Arrow Connector 20"/>
                        <wps:cNvCnPr/>
                        <wps:spPr>
                          <a:xfrm>
                            <a:off x="2095500" y="466725"/>
                            <a:ext cx="695325" cy="0"/>
                          </a:xfrm>
                          <a:prstGeom prst="straightConnector1">
                            <a:avLst/>
                          </a:prstGeom>
                          <a:noFill/>
                          <a:ln w="25400" cap="flat" cmpd="sng" algn="ctr">
                            <a:solidFill>
                              <a:sysClr val="windowText" lastClr="000000"/>
                            </a:solidFill>
                            <a:prstDash val="solid"/>
                            <a:tailEnd type="triangle"/>
                          </a:ln>
                          <a:effectLst/>
                        </wps:spPr>
                        <wps:bodyPr/>
                      </wps:wsp>
                      <wps:wsp>
                        <wps:cNvPr id="23" name="Straight Arrow Connector 23"/>
                        <wps:cNvCnPr/>
                        <wps:spPr>
                          <a:xfrm>
                            <a:off x="3009900" y="466725"/>
                            <a:ext cx="695325" cy="0"/>
                          </a:xfrm>
                          <a:prstGeom prst="straightConnector1">
                            <a:avLst/>
                          </a:prstGeom>
                          <a:noFill/>
                          <a:ln w="25400" cap="flat" cmpd="sng" algn="ctr">
                            <a:solidFill>
                              <a:sysClr val="windowText" lastClr="000000"/>
                            </a:solidFill>
                            <a:prstDash val="solid"/>
                            <a:tailEnd type="triangle"/>
                          </a:ln>
                          <a:effectLst/>
                        </wps:spPr>
                        <wps:bodyPr/>
                      </wps:wsp>
                    </wpg:wgp>
                  </a:graphicData>
                </a:graphic>
              </wp:inline>
            </w:drawing>
          </mc:Choice>
          <mc:Fallback>
            <w:pict>
              <v:group w14:anchorId="74B4B179" id="Group 24" o:spid="_x0000_s1026" alt="Title: Figure 3 Risk scenario - Description: This figure shows the outline of a risk scenario, showing how it is considered in the following section for individual scenarios. It proceeds (left to right) from consideration of a source of potential harm, through plausible causal links - steps in a path from source of potential harm - to the potential harm to an object of value. Aspects of the risk scenario are considered at each of these stages." style="width:398.25pt;height:86.95pt;mso-position-horizontal-relative:char;mso-position-vertical-relative:line" coordorigin="285" coordsize="50577,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">
                <v:shapetype id="_x0000_t202" coordsize="21600,21600" o:spt="202" path="m,l,21600r21600,l21600,xe">
                  <v:stroke joinstyle="miter"/>
                  <v:path gradientshapeok="t" o:connecttype="rect"/>
                </v:shapetype>
                <v:shape id="_x0000_s1027" type="#_x0000_t202" style="position:absolute;left:476;top:1333;width:11049;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" fillcolor="window" stroked="f" strokeweight=".5pt">
                  <v:textbox>
                    <w:txbxContent>
                      <w:p w14:paraId="10081032" w14:textId="77777777" w:rsidR="008E413A" w:rsidRPr="00A76E43" w:rsidRDefault="008E413A" w:rsidP="008E413A">
                        <w:pPr>
                          <w:spacing w:before="60"/>
                          <w:jc w:val="center"/>
                          <w:rPr>
                            <w:rFonts w:ascii="Arial" w:hAnsi="Arial" w:cs="Arial"/>
                            <w:b/>
                            <w:color w:val="0033CC"/>
                            <w:sz w:val="18"/>
                            <w:szCs w:val="18"/>
                          </w:rPr>
                        </w:pPr>
                        <w:r w:rsidRPr="00A76E43">
                          <w:rPr>
                            <w:rFonts w:ascii="Arial" w:hAnsi="Arial" w:cs="Arial"/>
                            <w:b/>
                            <w:color w:val="0033CC"/>
                            <w:sz w:val="18"/>
                            <w:szCs w:val="18"/>
                          </w:rPr>
                          <w:t xml:space="preserve">source of </w:t>
                        </w:r>
                      </w:p>
                      <w:p w14:paraId="206212BA" w14:textId="77777777" w:rsidR="008E413A" w:rsidRPr="00A76E43" w:rsidRDefault="008E413A" w:rsidP="008E413A">
                        <w:pPr>
                          <w:spacing w:before="60"/>
                          <w:jc w:val="center"/>
                          <w:rPr>
                            <w:rFonts w:ascii="Arial" w:hAnsi="Arial" w:cs="Arial"/>
                            <w:sz w:val="18"/>
                            <w:szCs w:val="18"/>
                          </w:rPr>
                        </w:pPr>
                        <w:r w:rsidRPr="00A76E43">
                          <w:rPr>
                            <w:rFonts w:ascii="Arial" w:hAnsi="Arial" w:cs="Arial"/>
                            <w:b/>
                            <w:color w:val="0033CC"/>
                            <w:sz w:val="18"/>
                            <w:szCs w:val="18"/>
                          </w:rPr>
                          <w:t>potential harm</w:t>
                        </w:r>
                        <w:r w:rsidRPr="00A76E43">
                          <w:rPr>
                            <w:rFonts w:ascii="Arial" w:hAnsi="Arial" w:cs="Arial"/>
                            <w:sz w:val="18"/>
                            <w:szCs w:val="18"/>
                          </w:rPr>
                          <w:t xml:space="preserve"> </w:t>
                        </w:r>
                      </w:p>
                      <w:p w14:paraId="6D7524C3" w14:textId="77777777" w:rsidR="008E413A" w:rsidRPr="00A76E43" w:rsidRDefault="008E413A" w:rsidP="008E413A">
                        <w:pPr>
                          <w:spacing w:before="60"/>
                          <w:jc w:val="center"/>
                          <w:rPr>
                            <w:rFonts w:ascii="Arial" w:hAnsi="Arial" w:cs="Arial"/>
                            <w:sz w:val="18"/>
                            <w:szCs w:val="18"/>
                          </w:rPr>
                        </w:pPr>
                        <w:r w:rsidRPr="00A76E43">
                          <w:rPr>
                            <w:rFonts w:ascii="Arial" w:hAnsi="Arial" w:cs="Arial"/>
                            <w:sz w:val="18"/>
                            <w:szCs w:val="18"/>
                          </w:rPr>
                          <w:t>(a novel GM trait)</w:t>
                        </w:r>
                      </w:p>
                    </w:txbxContent>
                  </v:textbox>
                </v:shape>
                <v:shape id="_x0000_s1028" type="#_x0000_t202" style="position:absolute;left:17430;top:5524;width:16097;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" fillcolor="window" stroked="f" strokeweight=".5pt">
                  <v:textbox>
                    <w:txbxContent>
                      <w:p w14:paraId="421039B6" w14:textId="77777777" w:rsidR="008E413A" w:rsidRPr="00A76E43" w:rsidRDefault="008E413A" w:rsidP="008E413A">
                        <w:pPr>
                          <w:jc w:val="center"/>
                          <w:rPr>
                            <w:rFonts w:ascii="Arial" w:hAnsi="Arial" w:cs="Arial"/>
                            <w:sz w:val="18"/>
                            <w:szCs w:val="18"/>
                          </w:rPr>
                        </w:pPr>
                        <w:r w:rsidRPr="00A76E43">
                          <w:rPr>
                            <w:rFonts w:ascii="Arial" w:hAnsi="Arial" w:cs="Arial"/>
                            <w:b/>
                            <w:color w:val="0033CC"/>
                            <w:sz w:val="18"/>
                            <w:szCs w:val="18"/>
                          </w:rPr>
                          <w:t>plausible causal linkage</w:t>
                        </w:r>
                        <w:r w:rsidRPr="00A76E43">
                          <w:rPr>
                            <w:rFonts w:ascii="Arial" w:hAnsi="Arial" w:cs="Arial"/>
                            <w:sz w:val="18"/>
                            <w:szCs w:val="18"/>
                          </w:rPr>
                          <w:t xml:space="preserve"> </w:t>
                        </w:r>
                      </w:p>
                    </w:txbxContent>
                  </v:textbox>
                </v:shape>
                <v:shape id="_x0000_s1029" type="#_x0000_t202" style="position:absolute;left:37433;top:1333;width:13430;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" fillcolor="window" stroked="f" strokeweight=".5pt">
                  <v:textbox>
                    <w:txbxContent>
                      <w:p w14:paraId="0382D21D" w14:textId="77777777" w:rsidR="008E413A" w:rsidRDefault="008E413A" w:rsidP="008E413A">
                        <w:pPr>
                          <w:spacing w:before="60"/>
                          <w:ind w:right="-123"/>
                          <w:jc w:val="center"/>
                          <w:rPr>
                            <w:rFonts w:ascii="Arial" w:hAnsi="Arial" w:cs="Arial"/>
                            <w:b/>
                            <w:color w:val="0033CC"/>
                            <w:sz w:val="18"/>
                            <w:szCs w:val="18"/>
                          </w:rPr>
                        </w:pPr>
                        <w:r w:rsidRPr="00A76E43">
                          <w:rPr>
                            <w:rFonts w:ascii="Arial" w:hAnsi="Arial" w:cs="Arial"/>
                            <w:b/>
                            <w:color w:val="0033CC"/>
                            <w:sz w:val="18"/>
                            <w:szCs w:val="18"/>
                          </w:rPr>
                          <w:t>potential harm to</w:t>
                        </w:r>
                      </w:p>
                      <w:p w14:paraId="4CC35197" w14:textId="77777777" w:rsidR="008E413A" w:rsidRPr="00C6677A" w:rsidRDefault="008E413A" w:rsidP="008E413A">
                        <w:pPr>
                          <w:spacing w:before="60"/>
                          <w:ind w:right="-123"/>
                          <w:jc w:val="center"/>
                          <w:rPr>
                            <w:rFonts w:ascii="Arial" w:hAnsi="Arial" w:cs="Arial"/>
                            <w:b/>
                            <w:color w:val="0033CC"/>
                            <w:sz w:val="18"/>
                            <w:szCs w:val="18"/>
                          </w:rPr>
                        </w:pPr>
                        <w:r w:rsidRPr="00A76E43">
                          <w:rPr>
                            <w:rFonts w:ascii="Arial" w:hAnsi="Arial" w:cs="Arial"/>
                            <w:b/>
                            <w:color w:val="0033CC"/>
                            <w:sz w:val="18"/>
                            <w:szCs w:val="18"/>
                          </w:rPr>
                          <w:t xml:space="preserve"> an</w:t>
                        </w:r>
                        <w:r>
                          <w:rPr>
                            <w:rFonts w:ascii="Arial" w:hAnsi="Arial" w:cs="Arial"/>
                            <w:b/>
                            <w:color w:val="0033CC"/>
                            <w:sz w:val="18"/>
                            <w:szCs w:val="18"/>
                          </w:rPr>
                          <w:t xml:space="preserve"> </w:t>
                        </w:r>
                        <w:r w:rsidRPr="00A76E43">
                          <w:rPr>
                            <w:rFonts w:ascii="Arial" w:hAnsi="Arial" w:cs="Arial"/>
                            <w:b/>
                            <w:color w:val="0033CC"/>
                            <w:sz w:val="18"/>
                            <w:szCs w:val="18"/>
                          </w:rPr>
                          <w:t>object of value</w:t>
                        </w:r>
                        <w:r w:rsidRPr="00A76E43">
                          <w:rPr>
                            <w:rFonts w:ascii="Arial" w:hAnsi="Arial" w:cs="Arial"/>
                            <w:sz w:val="18"/>
                            <w:szCs w:val="18"/>
                          </w:rPr>
                          <w:t xml:space="preserve"> </w:t>
                        </w:r>
                      </w:p>
                      <w:p w14:paraId="7C1DEA63" w14:textId="77777777" w:rsidR="008E413A" w:rsidRPr="006275AF" w:rsidRDefault="008E413A" w:rsidP="008E413A">
                        <w:pPr>
                          <w:spacing w:before="60"/>
                          <w:ind w:right="-123"/>
                          <w:jc w:val="center"/>
                          <w:rPr>
                            <w:rFonts w:ascii="Arial" w:hAnsi="Arial" w:cs="Arial"/>
                            <w:sz w:val="18"/>
                            <w:szCs w:val="18"/>
                          </w:rPr>
                        </w:pPr>
                        <w:r w:rsidRPr="006275AF">
                          <w:rPr>
                            <w:rFonts w:ascii="Arial" w:hAnsi="Arial" w:cs="Arial"/>
                            <w:sz w:val="18"/>
                            <w:szCs w:val="18"/>
                          </w:rPr>
                          <w:t>(people/environment)</w:t>
                        </w:r>
                      </w:p>
                    </w:txbxContent>
                  </v:textbox>
                </v:shape>
                <v:rect id="Rectangle 5" o:spid="_x0000_s1030" style="position:absolute;left:285;width:50578;height:9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" filled="f" strokecolor="windowText" strokeweight="1pt"/>
                <v:shapetype id="_x0000_t32" coordsize="21600,21600" o:spt="32" o:oned="t" path="m,l21600,21600e" filled="f">
                  <v:path arrowok="t" fillok="f" o:connecttype="none"/>
                  <o:lock v:ext="edit" shapetype="t"/>
                </v:shapetype>
                <v:shape id="Straight Arrow Connector 14" o:spid="_x0000_s1031" type="#_x0000_t32" style="position:absolute;left:11811;top:4667;width:69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" strokecolor="windowText" strokeweight="2pt">
                  <v:stroke endarrow="block"/>
                </v:shape>
                <v:shape id="Straight Arrow Connector 20" o:spid="_x0000_s1032" type="#_x0000_t32" style="position:absolute;left:20955;top:4667;width:69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" strokecolor="windowText" strokeweight="2pt">
                  <v:stroke endarrow="block"/>
                </v:shape>
                <v:shape id="Straight Arrow Connector 23" o:spid="_x0000_s1033" type="#_x0000_t32" style="position:absolute;left:30099;top:4667;width:69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" strokecolor="windowText" strokeweight="2pt">
                  <v:stroke endarrow="block"/>
                </v:shape>
                <w10:anchorlock/>
              </v:group>
            </w:pict>
          </mc:Fallback>
        </mc:AlternateContent>
      </w:r>
    </w:p>
    <w:p w14:paraId="432FBDD8" w14:textId="77777777" w:rsidR="008E413A" w:rsidRPr="004523C6" w:rsidRDefault="008E413A" w:rsidP="006960F2">
      <w:pPr>
        <w:pStyle w:val="Figure0"/>
        <w:rPr>
          <w:rFonts w:ascii="Calibri" w:hAnsi="Calibri" w:cs="Calibri"/>
          <w:b/>
          <w:bCs/>
          <w:sz w:val="22"/>
          <w:szCs w:val="22"/>
        </w:rPr>
      </w:pPr>
      <w:r w:rsidRPr="004523C6">
        <w:rPr>
          <w:rFonts w:ascii="Calibri" w:hAnsi="Calibri" w:cs="Calibri"/>
          <w:b/>
          <w:bCs/>
          <w:noProof/>
          <w:sz w:val="22"/>
          <w:szCs w:val="22"/>
        </w:rPr>
        <w:t>Components of a risk scenario</w:t>
      </w:r>
    </w:p>
    <w:p w14:paraId="1992E8A7" w14:textId="470A94BA" w:rsidR="008E413A" w:rsidRPr="00A70034" w:rsidRDefault="00A70034" w:rsidP="006960F2">
      <w:pPr>
        <w:pStyle w:val="ListParagraph"/>
      </w:pPr>
      <w:r>
        <w:t>When</w:t>
      </w:r>
      <w:r w:rsidR="008E413A" w:rsidRPr="00A70034">
        <w:t xml:space="preserve"> postulating relevant risk scenarios, the risk context is </w:t>
      </w:r>
      <w:proofErr w:type="gramStart"/>
      <w:r w:rsidR="008E413A" w:rsidRPr="00A70034">
        <w:t>taken into account</w:t>
      </w:r>
      <w:proofErr w:type="gramEnd"/>
      <w:r w:rsidR="008E413A" w:rsidRPr="00A70034">
        <w:t>, including the following factors detailed in Chapter 1:</w:t>
      </w:r>
    </w:p>
    <w:p w14:paraId="33F418B3" w14:textId="77777777" w:rsidR="008E413A" w:rsidRPr="00CA0557" w:rsidRDefault="008E413A">
      <w:pPr>
        <w:pStyle w:val="ListParagraph"/>
        <w:numPr>
          <w:ilvl w:val="0"/>
          <w:numId w:val="35"/>
        </w:numPr>
        <w:ind w:left="426" w:hanging="426"/>
        <w:contextualSpacing/>
      </w:pPr>
      <w:r w:rsidRPr="00CA0557">
        <w:t>the proposed dealings,</w:t>
      </w:r>
    </w:p>
    <w:p w14:paraId="36645030" w14:textId="77777777" w:rsidR="008E413A" w:rsidRPr="00CA0557" w:rsidRDefault="008E413A">
      <w:pPr>
        <w:pStyle w:val="ListParagraph"/>
        <w:numPr>
          <w:ilvl w:val="0"/>
          <w:numId w:val="35"/>
        </w:numPr>
        <w:ind w:left="426" w:hanging="426"/>
        <w:contextualSpacing/>
      </w:pPr>
      <w:r w:rsidRPr="00CA0557">
        <w:t>any proposed limits including the extent and scale of the proposed dealings,</w:t>
      </w:r>
    </w:p>
    <w:p w14:paraId="41650E04" w14:textId="77777777" w:rsidR="008E413A" w:rsidRPr="00CA0557" w:rsidRDefault="008E413A">
      <w:pPr>
        <w:pStyle w:val="ListParagraph"/>
        <w:numPr>
          <w:ilvl w:val="0"/>
          <w:numId w:val="35"/>
        </w:numPr>
        <w:ind w:left="426" w:hanging="426"/>
        <w:contextualSpacing/>
      </w:pPr>
      <w:r w:rsidRPr="00CA0557">
        <w:t>any proposed controls to limit the spread and persistence of the GMO, and</w:t>
      </w:r>
    </w:p>
    <w:p w14:paraId="5CD77B5B" w14:textId="77777777" w:rsidR="008E413A" w:rsidRPr="00CA0557" w:rsidRDefault="008E413A">
      <w:pPr>
        <w:pStyle w:val="ListParagraph"/>
        <w:numPr>
          <w:ilvl w:val="0"/>
          <w:numId w:val="35"/>
        </w:numPr>
        <w:ind w:left="426" w:hanging="426"/>
        <w:contextualSpacing/>
      </w:pPr>
      <w:r w:rsidRPr="00CA0557">
        <w:t>the characteristics of the parent organism(s).</w:t>
      </w:r>
    </w:p>
    <w:p w14:paraId="51A42BF9" w14:textId="77777777" w:rsidR="008E413A" w:rsidRPr="00BC6655" w:rsidRDefault="008E413A">
      <w:pPr>
        <w:pStyle w:val="Heading3"/>
        <w:numPr>
          <w:ilvl w:val="2"/>
          <w:numId w:val="54"/>
        </w:numPr>
        <w:rPr>
          <w:rFonts w:eastAsia="Times New Roman"/>
          <w:color w:val="auto"/>
        </w:rPr>
      </w:pPr>
      <w:bookmarkStart w:id="60" w:name="_Toc453825257"/>
      <w:bookmarkStart w:id="61" w:name="_Toc209173244"/>
      <w:r w:rsidRPr="00BC6655">
        <w:rPr>
          <w:rFonts w:eastAsia="Times New Roman"/>
          <w:color w:val="auto"/>
        </w:rPr>
        <w:t>Risk source</w:t>
      </w:r>
      <w:bookmarkEnd w:id="60"/>
      <w:bookmarkEnd w:id="61"/>
    </w:p>
    <w:p w14:paraId="2237C819" w14:textId="3FAF9763" w:rsidR="008E413A" w:rsidRDefault="00830E34" w:rsidP="008E413A">
      <w:pPr>
        <w:pStyle w:val="ListParagraph"/>
      </w:pPr>
      <w:bookmarkStart w:id="62" w:name="_Hlk196732179"/>
      <w:bookmarkStart w:id="63" w:name="_Hlk196732931"/>
      <w:r>
        <w:t>The</w:t>
      </w:r>
      <w:bookmarkEnd w:id="62"/>
      <w:r w:rsidR="008E413A" w:rsidRPr="00830E34">
        <w:t xml:space="preserve"> </w:t>
      </w:r>
      <w:bookmarkEnd w:id="63"/>
      <w:r w:rsidR="008E413A" w:rsidRPr="00830E34">
        <w:t>source of potential harms can be intended novel GM traits associated with one or more introduced genetic elements, or unintended effects/traits arising from the use of gene technology.</w:t>
      </w:r>
    </w:p>
    <w:p w14:paraId="51043C5A" w14:textId="5B767A43" w:rsidR="008E413A" w:rsidRPr="00ED6CD2" w:rsidRDefault="008E413A" w:rsidP="006960F2">
      <w:pPr>
        <w:pStyle w:val="ListParagraph"/>
      </w:pPr>
      <w:r w:rsidRPr="00ED6CD2">
        <w:t xml:space="preserve">As discussed in Chapter 1, the GMO has been modified by the introduction of 3 genes for herbicide tolerance and 4 genes for insect resistance. </w:t>
      </w:r>
      <w:r w:rsidR="000C7486">
        <w:t>It also</w:t>
      </w:r>
      <w:r w:rsidR="004D6F34">
        <w:t xml:space="preserve"> contains 4 marker genes</w:t>
      </w:r>
      <w:r w:rsidR="00443956">
        <w:t>,</w:t>
      </w:r>
      <w:r w:rsidR="004D6F34">
        <w:t xml:space="preserve"> including 3 antibiotic resistance genes and </w:t>
      </w:r>
      <w:r w:rsidR="000C7486">
        <w:t>one</w:t>
      </w:r>
      <w:r w:rsidR="004D6F34">
        <w:t xml:space="preserve"> reporter gene.</w:t>
      </w:r>
    </w:p>
    <w:p w14:paraId="2A8C174C" w14:textId="768554F2" w:rsidR="008E413A" w:rsidRPr="008E413A" w:rsidRDefault="008E413A" w:rsidP="008E413A">
      <w:pPr>
        <w:keepNext/>
        <w:outlineLvl w:val="5"/>
        <w:rPr>
          <w:rFonts w:ascii="Calibri" w:eastAsia="Times New Roman" w:hAnsi="Calibri"/>
          <w:b/>
          <w:bCs/>
          <w:i/>
          <w:sz w:val="22"/>
          <w:szCs w:val="22"/>
        </w:rPr>
      </w:pPr>
      <w:r w:rsidRPr="008E413A">
        <w:rPr>
          <w:rFonts w:ascii="Calibri" w:eastAsia="Times New Roman" w:hAnsi="Calibri"/>
          <w:b/>
          <w:bCs/>
          <w:i/>
          <w:sz w:val="22"/>
          <w:szCs w:val="22"/>
        </w:rPr>
        <w:t>The introduced genes for herbicide tolerance</w:t>
      </w:r>
    </w:p>
    <w:p w14:paraId="264936DC" w14:textId="1C1EF1C3" w:rsidR="00800DC2" w:rsidRDefault="008E413A" w:rsidP="008E413A">
      <w:pPr>
        <w:pStyle w:val="ListParagraph"/>
      </w:pPr>
      <w:r w:rsidRPr="00F378D5">
        <w:t xml:space="preserve">The </w:t>
      </w:r>
      <w:r w:rsidRPr="00F378D5">
        <w:rPr>
          <w:i/>
        </w:rPr>
        <w:t xml:space="preserve">cp4 </w:t>
      </w:r>
      <w:proofErr w:type="spellStart"/>
      <w:r w:rsidRPr="00F378D5">
        <w:rPr>
          <w:i/>
        </w:rPr>
        <w:t>epsps</w:t>
      </w:r>
      <w:proofErr w:type="spellEnd"/>
      <w:r w:rsidRPr="00F378D5">
        <w:t xml:space="preserve"> and </w:t>
      </w:r>
      <w:r w:rsidRPr="00F378D5">
        <w:rPr>
          <w:i/>
        </w:rPr>
        <w:t>bar</w:t>
      </w:r>
      <w:r w:rsidRPr="00F378D5">
        <w:t xml:space="preserve"> genes from </w:t>
      </w:r>
      <w:r w:rsidR="004A6242">
        <w:t xml:space="preserve">the </w:t>
      </w:r>
      <w:r w:rsidRPr="00F378D5">
        <w:t xml:space="preserve">RRF parental cotton </w:t>
      </w:r>
      <w:r w:rsidR="004A6242">
        <w:t>confer</w:t>
      </w:r>
      <w:r w:rsidR="004A6242" w:rsidRPr="00F378D5">
        <w:t xml:space="preserve"> </w:t>
      </w:r>
      <w:r w:rsidRPr="00F378D5">
        <w:t xml:space="preserve">tolerance to the glyphosate and </w:t>
      </w:r>
      <w:proofErr w:type="spellStart"/>
      <w:r w:rsidRPr="00F378D5">
        <w:t>glufosinate</w:t>
      </w:r>
      <w:proofErr w:type="spellEnd"/>
      <w:r w:rsidRPr="00F378D5">
        <w:t xml:space="preserve"> herbicides, respectively. The </w:t>
      </w:r>
      <w:proofErr w:type="spellStart"/>
      <w:r w:rsidRPr="00F378D5">
        <w:rPr>
          <w:i/>
          <w:iCs/>
        </w:rPr>
        <w:t>dmo</w:t>
      </w:r>
      <w:proofErr w:type="spellEnd"/>
      <w:r w:rsidRPr="00F378D5">
        <w:t xml:space="preserve"> gene from MON-88701-3 parental cotton confers tolerance to dicamba herbicide. These genes </w:t>
      </w:r>
      <w:r w:rsidR="00C05A6D">
        <w:t xml:space="preserve">and their encoded proteins </w:t>
      </w:r>
      <w:r w:rsidRPr="00F378D5">
        <w:t xml:space="preserve">have been evaluated in </w:t>
      </w:r>
      <w:proofErr w:type="gramStart"/>
      <w:r w:rsidRPr="00F378D5">
        <w:t>a number of</w:t>
      </w:r>
      <w:proofErr w:type="gramEnd"/>
      <w:r w:rsidRPr="00F378D5">
        <w:t xml:space="preserve"> </w:t>
      </w:r>
      <w:r w:rsidRPr="00F378D5">
        <w:lastRenderedPageBreak/>
        <w:t>commercial cotton licence RARMPs (Table 1)</w:t>
      </w:r>
      <w:r w:rsidR="00C35D04">
        <w:t xml:space="preserve"> and </w:t>
      </w:r>
      <w:r w:rsidRPr="00F378D5">
        <w:t>were assessed as posing negligible risk to human or animal health and the environment by the Regulator</w:t>
      </w:r>
      <w:r w:rsidR="00C35D04">
        <w:t>. Furthermore</w:t>
      </w:r>
      <w:r w:rsidRPr="00F378D5">
        <w:t xml:space="preserve">, </w:t>
      </w:r>
      <w:r w:rsidR="00C35D04">
        <w:t xml:space="preserve">they </w:t>
      </w:r>
      <w:r w:rsidR="004A6242">
        <w:t>have been</w:t>
      </w:r>
      <w:r w:rsidR="00C05A6D">
        <w:t xml:space="preserve"> assessed and approved by</w:t>
      </w:r>
      <w:r w:rsidRPr="00F378D5">
        <w:t xml:space="preserve"> other regulatory agencies in Australia and overseas (see Chapter 1, Section 4.3).  </w:t>
      </w:r>
    </w:p>
    <w:p w14:paraId="074FC3D8" w14:textId="5B24E2B0" w:rsidR="008E413A" w:rsidRPr="00626C48" w:rsidRDefault="008E413A" w:rsidP="001C2C1D">
      <w:pPr>
        <w:pStyle w:val="ListParagraph"/>
        <w:rPr>
          <w:b/>
        </w:rPr>
      </w:pPr>
      <w:bookmarkStart w:id="64" w:name="_Hlk196733172"/>
      <w:bookmarkStart w:id="65" w:name="_Hlk196733334"/>
      <w:r w:rsidRPr="00800DC2">
        <w:t>The</w:t>
      </w:r>
      <w:bookmarkEnd w:id="64"/>
      <w:r w:rsidRPr="00800DC2">
        <w:t xml:space="preserve"> RARMP </w:t>
      </w:r>
      <w:bookmarkEnd w:id="65"/>
      <w:r w:rsidRPr="00800DC2">
        <w:t xml:space="preserve">for DIR 145 considered these </w:t>
      </w:r>
      <w:r w:rsidR="004A6242">
        <w:t>3</w:t>
      </w:r>
      <w:r w:rsidR="004A6242" w:rsidRPr="00800DC2">
        <w:t xml:space="preserve"> </w:t>
      </w:r>
      <w:r w:rsidRPr="00800DC2">
        <w:t>herbicide tolerance genes in combination with respect to potential for weediness</w:t>
      </w:r>
      <w:r w:rsidR="00C35D04">
        <w:t>. No</w:t>
      </w:r>
      <w:r w:rsidRPr="00800DC2">
        <w:t xml:space="preserve"> substantive risk</w:t>
      </w:r>
      <w:r w:rsidR="00C35D04">
        <w:t xml:space="preserve"> was identified</w:t>
      </w:r>
      <w:r w:rsidRPr="00800DC2">
        <w:t xml:space="preserve">, as glyphosate, </w:t>
      </w:r>
      <w:proofErr w:type="spellStart"/>
      <w:r w:rsidRPr="00800DC2">
        <w:t>glufosinate</w:t>
      </w:r>
      <w:proofErr w:type="spellEnd"/>
      <w:r w:rsidRPr="00800DC2">
        <w:t xml:space="preserve"> and dicamba are not used commonly to control volunteer cotton or other weeds</w:t>
      </w:r>
      <w:r w:rsidR="00C66A2D">
        <w:t xml:space="preserve">. </w:t>
      </w:r>
      <w:r w:rsidR="007648FC">
        <w:t>N</w:t>
      </w:r>
      <w:r w:rsidR="00234F3B" w:rsidRPr="00234F3B">
        <w:t xml:space="preserve">o new information </w:t>
      </w:r>
      <w:r w:rsidR="007648FC">
        <w:t xml:space="preserve">was found </w:t>
      </w:r>
      <w:r w:rsidR="00234F3B" w:rsidRPr="00234F3B">
        <w:t xml:space="preserve">to change </w:t>
      </w:r>
      <w:r w:rsidR="007648FC">
        <w:t>th</w:t>
      </w:r>
      <w:r w:rsidR="00F07A5D">
        <w:t>is</w:t>
      </w:r>
      <w:r w:rsidR="007648FC">
        <w:t xml:space="preserve"> conclusion</w:t>
      </w:r>
      <w:r w:rsidR="00234F3B" w:rsidRPr="00234F3B">
        <w:t xml:space="preserve"> (see Chapter 1, Section 4.3.1)</w:t>
      </w:r>
      <w:r w:rsidR="007648FC">
        <w:t xml:space="preserve"> and </w:t>
      </w:r>
      <w:r w:rsidR="00BC0EA3">
        <w:t>there are no additional herbicide tolerance genes in the GMO</w:t>
      </w:r>
      <w:r w:rsidRPr="00800DC2">
        <w:t>.</w:t>
      </w:r>
      <w:r w:rsidR="001C2C1D">
        <w:t xml:space="preserve"> </w:t>
      </w:r>
      <w:r w:rsidRPr="00800DC2">
        <w:t>Therefore, these genes will not be considered further as potential sources of risk for this application.</w:t>
      </w:r>
      <w:r w:rsidR="001C2C1D">
        <w:t xml:space="preserve"> </w:t>
      </w:r>
    </w:p>
    <w:p w14:paraId="1A18F1DD" w14:textId="6D50A45A" w:rsidR="008E413A" w:rsidRPr="008E413A" w:rsidRDefault="008E413A" w:rsidP="008E413A">
      <w:pPr>
        <w:keepNext/>
        <w:outlineLvl w:val="5"/>
        <w:rPr>
          <w:rFonts w:ascii="Calibri" w:eastAsia="Times New Roman" w:hAnsi="Calibri"/>
          <w:b/>
          <w:bCs/>
          <w:i/>
          <w:color w:val="000000"/>
        </w:rPr>
      </w:pPr>
      <w:r w:rsidRPr="008E413A">
        <w:rPr>
          <w:rFonts w:ascii="Calibri" w:eastAsia="Times New Roman" w:hAnsi="Calibri"/>
          <w:b/>
          <w:bCs/>
          <w:i/>
          <w:color w:val="000000"/>
          <w:sz w:val="22"/>
          <w:szCs w:val="22"/>
        </w:rPr>
        <w:t>The introduced genes for insect resistance</w:t>
      </w:r>
    </w:p>
    <w:p w14:paraId="447982A5" w14:textId="7BD8B9CC" w:rsidR="00F07A5D" w:rsidRDefault="00924146" w:rsidP="004A6242">
      <w:pPr>
        <w:pStyle w:val="ListParagraph"/>
      </w:pPr>
      <w:r>
        <w:t xml:space="preserve"> </w:t>
      </w:r>
      <w:r w:rsidR="00F07A5D" w:rsidRPr="00F60D2F">
        <w:t xml:space="preserve">The </w:t>
      </w:r>
      <w:r w:rsidR="00F07A5D" w:rsidRPr="006D1A6B">
        <w:rPr>
          <w:i/>
        </w:rPr>
        <w:t>cry1Ac</w:t>
      </w:r>
      <w:r w:rsidR="00F07A5D" w:rsidRPr="00F60D2F">
        <w:t xml:space="preserve">, </w:t>
      </w:r>
      <w:r w:rsidR="00F07A5D" w:rsidRPr="006D1A6B">
        <w:rPr>
          <w:i/>
        </w:rPr>
        <w:t>cry2Ab</w:t>
      </w:r>
      <w:r w:rsidR="00F07A5D" w:rsidRPr="00F60D2F">
        <w:t xml:space="preserve"> and </w:t>
      </w:r>
      <w:r w:rsidR="00F07A5D" w:rsidRPr="006D1A6B">
        <w:rPr>
          <w:i/>
        </w:rPr>
        <w:t>vip3Aa</w:t>
      </w:r>
      <w:r w:rsidR="00F07A5D" w:rsidRPr="00F60D2F">
        <w:t xml:space="preserve"> genes, which confer resistance to lepidopteran insects, along with their encoded proteins, have been assessed, individually and in combination, in </w:t>
      </w:r>
      <w:r w:rsidR="00CD650A" w:rsidRPr="00F60D2F">
        <w:t>several</w:t>
      </w:r>
      <w:r w:rsidR="00F07A5D" w:rsidRPr="00F60D2F">
        <w:t xml:space="preserve"> commercial cotton licence RARMPs (Table 1</w:t>
      </w:r>
      <w:r w:rsidR="00F07A5D">
        <w:t>,</w:t>
      </w:r>
      <w:r w:rsidR="00F07A5D" w:rsidRPr="00F60D2F">
        <w:t xml:space="preserve"> Chapter 1). The RARMP for DIR 124 also considered the potential for interaction (e.g. synergistic or antagonistic) between these proteins that may lead to increased harm. The</w:t>
      </w:r>
      <w:r w:rsidR="00F07A5D">
        <w:t>se</w:t>
      </w:r>
      <w:r w:rsidR="00F07A5D" w:rsidRPr="00F60D2F">
        <w:t xml:space="preserve"> </w:t>
      </w:r>
      <w:r w:rsidR="00F07A5D">
        <w:t xml:space="preserve">previous </w:t>
      </w:r>
      <w:r w:rsidR="00F07A5D" w:rsidRPr="00F60D2F">
        <w:t xml:space="preserve">RARMPs concluded that these genes and their proteins pose negligible risk to human health or the environment. There are no credible reports of adverse effects on human health or the environment since those RARMPs were published. In addition, FSANZ has approved the use of material derived from GM cottons containing the </w:t>
      </w:r>
      <w:r w:rsidR="00F07A5D" w:rsidRPr="006D1A6B">
        <w:rPr>
          <w:i/>
        </w:rPr>
        <w:t>cry1Ac</w:t>
      </w:r>
      <w:r w:rsidR="00F07A5D" w:rsidRPr="00F60D2F">
        <w:t xml:space="preserve">, </w:t>
      </w:r>
      <w:r w:rsidR="00F07A5D" w:rsidRPr="006D1A6B">
        <w:rPr>
          <w:i/>
        </w:rPr>
        <w:t>cry2Ab</w:t>
      </w:r>
      <w:r w:rsidR="00F07A5D" w:rsidRPr="00F60D2F">
        <w:t xml:space="preserve"> and/or </w:t>
      </w:r>
      <w:r w:rsidR="00F07A5D" w:rsidRPr="006D1A6B">
        <w:rPr>
          <w:i/>
        </w:rPr>
        <w:t>vip3Aa</w:t>
      </w:r>
      <w:r w:rsidR="00F07A5D" w:rsidRPr="00F60D2F">
        <w:t xml:space="preserve"> genes and their proteins.</w:t>
      </w:r>
      <w:r w:rsidR="00F07A5D">
        <w:t xml:space="preserve"> </w:t>
      </w:r>
      <w:r w:rsidR="00F07A5D" w:rsidRPr="00F60D2F">
        <w:t xml:space="preserve">Therefore, these </w:t>
      </w:r>
      <w:r w:rsidR="00F07A5D">
        <w:t>3</w:t>
      </w:r>
      <w:r w:rsidR="00F07A5D" w:rsidRPr="00F60D2F">
        <w:t xml:space="preserve"> genes will not be </w:t>
      </w:r>
      <w:r w:rsidR="00F07A5D">
        <w:t xml:space="preserve">individually </w:t>
      </w:r>
      <w:r w:rsidR="00F07A5D" w:rsidRPr="00F60D2F">
        <w:t>considered further as potential sources of risk for this application.</w:t>
      </w:r>
      <w:r w:rsidR="00F07A5D">
        <w:t xml:space="preserve"> </w:t>
      </w:r>
    </w:p>
    <w:p w14:paraId="3637AA34" w14:textId="10BF0A47" w:rsidR="004A6242" w:rsidRDefault="004A6242" w:rsidP="00360320">
      <w:pPr>
        <w:pStyle w:val="ListParagraph"/>
      </w:pPr>
      <w:r w:rsidRPr="00F60D2F">
        <w:t xml:space="preserve">The </w:t>
      </w:r>
      <w:r w:rsidRPr="00F07A5D">
        <w:rPr>
          <w:i/>
          <w:iCs/>
        </w:rPr>
        <w:t xml:space="preserve">mCry51Aa2 </w:t>
      </w:r>
      <w:r w:rsidRPr="00F60D2F">
        <w:t xml:space="preserve">gene, which encodes the mCry51Aa2 protein and confers resistance to hemipteran and </w:t>
      </w:r>
      <w:proofErr w:type="spellStart"/>
      <w:r w:rsidRPr="00F60D2F">
        <w:t>thysanopteran</w:t>
      </w:r>
      <w:proofErr w:type="spellEnd"/>
      <w:r w:rsidRPr="00F60D2F">
        <w:t xml:space="preserve"> insect pests, has not been assessed previously for commercial release in Australia. This introduced gene is considered further as a potential source of risk. </w:t>
      </w:r>
      <w:r>
        <w:t>Additionally</w:t>
      </w:r>
      <w:r w:rsidRPr="00F60D2F">
        <w:t xml:space="preserve">, the potential for interaction (e.g. synergistic or antagonistic) between mCry51Aa2 protein and </w:t>
      </w:r>
      <w:r w:rsidRPr="00F07A5D">
        <w:rPr>
          <w:iCs/>
        </w:rPr>
        <w:t>Cry1Ac, Cry2Ab and Vip3Aa</w:t>
      </w:r>
      <w:r w:rsidRPr="00F60D2F">
        <w:t xml:space="preserve"> proteins will be considered </w:t>
      </w:r>
      <w:r>
        <w:t>and whether any such interaction</w:t>
      </w:r>
      <w:r w:rsidRPr="00F60D2F">
        <w:t xml:space="preserve"> may lead to increased harm.</w:t>
      </w:r>
      <w:r w:rsidR="00F07A5D">
        <w:t xml:space="preserve"> Interactions with o</w:t>
      </w:r>
      <w:r w:rsidR="006D1A6B" w:rsidRPr="00626C48">
        <w:t xml:space="preserve">ther </w:t>
      </w:r>
      <w:r w:rsidR="006D1A6B">
        <w:t>insect resistance genes from sexually compatible plants</w:t>
      </w:r>
      <w:r w:rsidR="00F07A5D">
        <w:t xml:space="preserve"> will also be considered</w:t>
      </w:r>
      <w:r w:rsidR="006D1A6B">
        <w:t xml:space="preserve">. </w:t>
      </w:r>
    </w:p>
    <w:p w14:paraId="5067F72E" w14:textId="36A5F858" w:rsidR="008E413A" w:rsidRPr="008E413A" w:rsidRDefault="008E413A" w:rsidP="008E413A">
      <w:pPr>
        <w:keepNext/>
        <w:outlineLvl w:val="5"/>
        <w:rPr>
          <w:rFonts w:ascii="Calibri" w:eastAsia="Times New Roman" w:hAnsi="Calibri"/>
          <w:b/>
          <w:bCs/>
          <w:i/>
          <w:color w:val="000000"/>
          <w:sz w:val="22"/>
          <w:szCs w:val="22"/>
        </w:rPr>
      </w:pPr>
      <w:r w:rsidRPr="008E413A">
        <w:rPr>
          <w:rFonts w:ascii="Calibri" w:eastAsia="Times New Roman" w:hAnsi="Calibri"/>
          <w:b/>
          <w:bCs/>
          <w:i/>
          <w:color w:val="000000"/>
          <w:sz w:val="22"/>
          <w:szCs w:val="22"/>
        </w:rPr>
        <w:t>Selectable marker and reporter genes</w:t>
      </w:r>
    </w:p>
    <w:p w14:paraId="3F827A69" w14:textId="5E272E1B" w:rsidR="008E413A" w:rsidRPr="000D0CF3" w:rsidRDefault="00465542" w:rsidP="006960F2">
      <w:pPr>
        <w:pStyle w:val="ListParagraph"/>
      </w:pPr>
      <w:r w:rsidRPr="00800DC2">
        <w:t xml:space="preserve">The </w:t>
      </w:r>
      <w:r w:rsidR="008E413A" w:rsidRPr="00F60D2F">
        <w:t>GMO also contains 3 selectable marker genes that confer antibiotic resistance (</w:t>
      </w:r>
      <w:proofErr w:type="spellStart"/>
      <w:r w:rsidR="008E413A" w:rsidRPr="005B577B">
        <w:rPr>
          <w:i/>
          <w:iCs/>
        </w:rPr>
        <w:t>nptII</w:t>
      </w:r>
      <w:proofErr w:type="spellEnd"/>
      <w:r w:rsidR="008E413A" w:rsidRPr="00F60D2F">
        <w:t xml:space="preserve">, </w:t>
      </w:r>
      <w:r w:rsidR="008E413A" w:rsidRPr="005B577B">
        <w:rPr>
          <w:i/>
          <w:iCs/>
        </w:rPr>
        <w:t>aph4</w:t>
      </w:r>
      <w:r w:rsidR="008E413A" w:rsidRPr="00F60D2F">
        <w:t xml:space="preserve"> and </w:t>
      </w:r>
      <w:proofErr w:type="spellStart"/>
      <w:r w:rsidR="008E413A" w:rsidRPr="005B577B">
        <w:rPr>
          <w:i/>
          <w:iCs/>
        </w:rPr>
        <w:t>aad</w:t>
      </w:r>
      <w:proofErr w:type="spellEnd"/>
      <w:r w:rsidR="008E413A" w:rsidRPr="00F60D2F">
        <w:t>) and a reporter gene (</w:t>
      </w:r>
      <w:proofErr w:type="spellStart"/>
      <w:r w:rsidR="008E413A" w:rsidRPr="005B577B">
        <w:rPr>
          <w:i/>
          <w:iCs/>
        </w:rPr>
        <w:t>uidA</w:t>
      </w:r>
      <w:proofErr w:type="spellEnd"/>
      <w:r w:rsidR="008E413A" w:rsidRPr="00F60D2F">
        <w:t xml:space="preserve">). </w:t>
      </w:r>
      <w:r w:rsidR="00F07A5D">
        <w:t>These</w:t>
      </w:r>
      <w:r w:rsidR="0036513B">
        <w:t xml:space="preserve"> </w:t>
      </w:r>
      <w:r w:rsidR="00F07A5D">
        <w:t xml:space="preserve">3 </w:t>
      </w:r>
      <w:r w:rsidR="0036513B">
        <w:t xml:space="preserve">marker genes </w:t>
      </w:r>
      <w:r w:rsidR="00F07A5D">
        <w:t>all originated f</w:t>
      </w:r>
      <w:r w:rsidR="00EA0B2A">
        <w:t>rom</w:t>
      </w:r>
      <w:r w:rsidR="00F07A5D">
        <w:t xml:space="preserve"> the </w:t>
      </w:r>
      <w:r w:rsidR="0036513B">
        <w:t>BG3</w:t>
      </w:r>
      <w:r w:rsidR="00F07A5D">
        <w:t xml:space="preserve"> parental line</w:t>
      </w:r>
      <w:r w:rsidR="0036513B">
        <w:t xml:space="preserve">. </w:t>
      </w:r>
      <w:r w:rsidR="008E413A" w:rsidRPr="00F60D2F">
        <w:t xml:space="preserve">These genes and their products have been extensively characterised and have been assessed </w:t>
      </w:r>
      <w:r w:rsidR="004A6242" w:rsidRPr="00F60D2F">
        <w:t xml:space="preserve">by the Regulator </w:t>
      </w:r>
      <w:r w:rsidR="008E413A" w:rsidRPr="00F60D2F">
        <w:t xml:space="preserve">as posing negligible risk to human health or to the environment, </w:t>
      </w:r>
      <w:r w:rsidR="004A6242">
        <w:t>and</w:t>
      </w:r>
      <w:r w:rsidR="008E413A" w:rsidRPr="00F60D2F">
        <w:t xml:space="preserve"> </w:t>
      </w:r>
      <w:r w:rsidR="004A6242">
        <w:t xml:space="preserve">by </w:t>
      </w:r>
      <w:r w:rsidR="008E413A" w:rsidRPr="00F60D2F">
        <w:t>other regulatory agencies in Australia and overseas.</w:t>
      </w:r>
      <w:r w:rsidR="0013234B">
        <w:t xml:space="preserve"> As noted in Chapter 1 (Section 6.3.4)</w:t>
      </w:r>
      <w:r w:rsidR="008D02B2">
        <w:t>,</w:t>
      </w:r>
      <w:r w:rsidR="0013234B">
        <w:t xml:space="preserve"> these marker genes </w:t>
      </w:r>
      <w:r w:rsidR="00675505">
        <w:t xml:space="preserve">and their related </w:t>
      </w:r>
      <w:r w:rsidR="00CB3BDB">
        <w:t xml:space="preserve">products </w:t>
      </w:r>
      <w:r w:rsidR="0013234B">
        <w:t>are prevalent in the Australian environment.</w:t>
      </w:r>
      <w:r w:rsidR="00A4088D">
        <w:t xml:space="preserve"> </w:t>
      </w:r>
      <w:r w:rsidR="008E413A" w:rsidRPr="00F60D2F">
        <w:t>Further information about these genes can be found in</w:t>
      </w:r>
      <w:r w:rsidR="00F130A6">
        <w:t xml:space="preserve"> </w:t>
      </w:r>
      <w:hyperlink r:id="rId64" w:history="1">
        <w:r w:rsidR="00675505" w:rsidRPr="00B92237">
          <w:rPr>
            <w:rStyle w:val="Hyperlink"/>
            <w:color w:val="auto"/>
          </w:rPr>
          <w:t>DIR 012/2002</w:t>
        </w:r>
      </w:hyperlink>
      <w:r w:rsidR="00675505" w:rsidRPr="00B92237">
        <w:t xml:space="preserve"> RARMP</w:t>
      </w:r>
      <w:r w:rsidR="00675505">
        <w:t xml:space="preserve"> </w:t>
      </w:r>
      <w:r w:rsidR="00F130A6">
        <w:t xml:space="preserve">and </w:t>
      </w:r>
      <w:r w:rsidR="00CC081D">
        <w:t xml:space="preserve">in </w:t>
      </w:r>
      <w:r w:rsidR="008E413A" w:rsidRPr="00F60D2F">
        <w:t xml:space="preserve">the document </w:t>
      </w:r>
      <w:r w:rsidR="008E413A" w:rsidRPr="005B577B">
        <w:rPr>
          <w:i/>
        </w:rPr>
        <w:t>Marker genes in GM plants</w:t>
      </w:r>
      <w:r w:rsidR="008E413A" w:rsidRPr="00F60D2F">
        <w:t xml:space="preserve"> available from the </w:t>
      </w:r>
      <w:hyperlink r:id="rId65" w:history="1">
        <w:r w:rsidR="008E413A" w:rsidRPr="00F33388">
          <w:rPr>
            <w:u w:val="single"/>
          </w:rPr>
          <w:t>Risk Assessment References page</w:t>
        </w:r>
      </w:hyperlink>
      <w:r w:rsidR="008E413A" w:rsidRPr="00F60D2F">
        <w:t xml:space="preserve"> on the OGTR website. </w:t>
      </w:r>
      <w:r w:rsidR="008E413A" w:rsidRPr="000D0CF3">
        <w:t>As</w:t>
      </w:r>
      <w:r w:rsidR="008E413A" w:rsidRPr="000D0CF3">
        <w:rPr>
          <w:lang w:val="en-US"/>
        </w:rPr>
        <w:t xml:space="preserve"> the</w:t>
      </w:r>
      <w:r w:rsidR="004A6242">
        <w:rPr>
          <w:lang w:val="en-US"/>
        </w:rPr>
        <w:t>se</w:t>
      </w:r>
      <w:r w:rsidR="008E413A" w:rsidRPr="000D0CF3">
        <w:rPr>
          <w:lang w:val="en-US"/>
        </w:rPr>
        <w:t xml:space="preserve"> genes have not been found to pose a substantive risk to either people or the environment, </w:t>
      </w:r>
      <w:r w:rsidR="004A6242">
        <w:rPr>
          <w:lang w:val="en-US"/>
        </w:rPr>
        <w:t>they</w:t>
      </w:r>
      <w:r w:rsidR="008E413A" w:rsidRPr="000D0CF3">
        <w:rPr>
          <w:lang w:val="en-US"/>
        </w:rPr>
        <w:t xml:space="preserve"> will not be further considered </w:t>
      </w:r>
      <w:r w:rsidR="004A6242">
        <w:rPr>
          <w:lang w:val="en-US"/>
        </w:rPr>
        <w:t>as potential sources of harm</w:t>
      </w:r>
      <w:r w:rsidR="008E413A" w:rsidRPr="000D0CF3">
        <w:t xml:space="preserve">. </w:t>
      </w:r>
    </w:p>
    <w:p w14:paraId="0B9EF673" w14:textId="499DDF51" w:rsidR="008E413A" w:rsidRPr="008E413A" w:rsidRDefault="008E413A" w:rsidP="008E413A">
      <w:pPr>
        <w:keepNext/>
        <w:outlineLvl w:val="5"/>
        <w:rPr>
          <w:rFonts w:ascii="Calibri" w:eastAsia="Times New Roman" w:hAnsi="Calibri"/>
          <w:b/>
          <w:bCs/>
          <w:i/>
          <w:sz w:val="22"/>
          <w:szCs w:val="22"/>
        </w:rPr>
      </w:pPr>
      <w:r w:rsidRPr="008E413A">
        <w:rPr>
          <w:rFonts w:ascii="Calibri" w:eastAsia="Times New Roman" w:hAnsi="Calibri"/>
          <w:b/>
          <w:bCs/>
          <w:i/>
          <w:sz w:val="22"/>
          <w:szCs w:val="22"/>
        </w:rPr>
        <w:t>The regulatory sequences</w:t>
      </w:r>
    </w:p>
    <w:p w14:paraId="6C614742" w14:textId="5D8CC74C" w:rsidR="008E413A" w:rsidRPr="003A5268" w:rsidRDefault="00AD6AA0" w:rsidP="006960F2">
      <w:pPr>
        <w:pStyle w:val="ListParagraph"/>
      </w:pPr>
      <w:r w:rsidRPr="00800DC2">
        <w:t xml:space="preserve">The </w:t>
      </w:r>
      <w:r w:rsidR="008E413A" w:rsidRPr="003A5268">
        <w:t xml:space="preserve">introduced genes are controlled by introduced regulatory sequences. These are derived from plants, bacteria and plant viruses (see Chapter 1, Table 2). Regulatory sequences are naturally present in </w:t>
      </w:r>
      <w:proofErr w:type="gramStart"/>
      <w:r w:rsidR="008E413A" w:rsidRPr="003A5268">
        <w:t>plants</w:t>
      </w:r>
      <w:proofErr w:type="gramEnd"/>
      <w:r w:rsidR="008E413A" w:rsidRPr="003A5268">
        <w:t xml:space="preserve"> and the introduced elements are expected to operate in similar ways to endogenous elements. The regulatory sequences are DNA that is not expressed as a protein and dietary DNA has no toxicity </w:t>
      </w:r>
      <w:r w:rsidR="008E413A" w:rsidRPr="003A5268">
        <w:fldChar w:fldCharType="begin"/>
      </w:r>
      <w:r w:rsidR="008E413A" w:rsidRPr="003A5268">
        <w:instrText xml:space="preserve"> ADDIN REFMGR.CITE &lt;Refman&gt;&lt;Cite&gt;&lt;Author&gt;Society of Toxicology&lt;/Author&gt;&lt;Year&gt;2003&lt;/Year&gt;&lt;RecNum&gt;4389&lt;/RecNum&gt;&lt;IDText&gt;Society of Toxicology position paper: The safety of genetically modified foods produced through biotechnology&lt;/IDText&gt;&lt;MDL Ref_Type="Journal"&gt;&lt;Ref_Type&gt;Journal&lt;/Ref_Type&gt;&lt;Ref_ID&gt;4389&lt;/Ref_ID&gt;&lt;Title_Primary&gt;Society of Toxicology position paper: The safety of genetically modified foods produced through biotechnology&lt;/Title_Primary&gt;&lt;Authors_Primary&gt;Society of Toxicology&lt;/Authors_Primary&gt;&lt;Date_Primary&gt;2003&lt;/Date_Primary&gt;&lt;Keywords&gt;toxicology&lt;/Keywords&gt;&lt;Keywords&gt;Safety&lt;/Keywords&gt;&lt;Keywords&gt;genetically modified&lt;/Keywords&gt;&lt;Keywords&gt;genetically modified foods&lt;/Keywords&gt;&lt;Keywords&gt;food&lt;/Keywords&gt;&lt;Keywords&gt;Biotechnology&lt;/Keywords&gt;&lt;Reprint&gt;In File&lt;/Reprint&gt;&lt;Start_Page&gt;2&lt;/Start_Page&gt;&lt;End_Page&gt;8&lt;/End_Page&gt;&lt;Periodical&gt;Toxicological Sciences&lt;/Periodical&gt;&lt;Volume&gt;71&lt;/Volume&gt;&lt;Web_URL_Link1&gt;file://S:\CO\OGTR\EVAL\Eval Sections\Library\REFS\DIR 076\Society of toxicology_2003_GM food safety.pdf&lt;/Web_URL_Link1&gt;&lt;ZZ_JournalFull&gt;&lt;f name="System"&gt;Toxicological Sciences&lt;/f&gt;&lt;/ZZ_JournalFull&gt;&lt;ZZ_JournalStdAbbrev&gt;&lt;f name="System"&gt;Toxicol.Sci.&lt;/f&gt;&lt;/ZZ_JournalStdAbbrev&gt;&lt;ZZ_WorkformID&gt;1&lt;/ZZ_WorkformID&gt;&lt;/MDL&gt;&lt;/Cite&gt;&lt;/Refman&gt;</w:instrText>
      </w:r>
      <w:r w:rsidR="008E413A" w:rsidRPr="003A5268">
        <w:fldChar w:fldCharType="separate"/>
      </w:r>
      <w:r w:rsidR="008E413A" w:rsidRPr="003A5268">
        <w:rPr>
          <w:noProof/>
        </w:rPr>
        <w:t>(Society of Toxicology 2003)</w:t>
      </w:r>
      <w:r w:rsidR="008E413A" w:rsidRPr="003A5268">
        <w:fldChar w:fldCharType="end"/>
      </w:r>
      <w:r w:rsidR="008E413A" w:rsidRPr="003A5268">
        <w:t xml:space="preserve">. As discussed in Chapter 1 and in previous RARMPs, these sequences have been widely used in other GMOs, including the parental GM lines that are grown commercially, without reports of adverse effects. Hence, risks from these regulatory sequences will not be further assessed for this application. </w:t>
      </w:r>
    </w:p>
    <w:p w14:paraId="6AF792A1" w14:textId="55FFB0EB" w:rsidR="008E413A" w:rsidRPr="008E413A" w:rsidRDefault="008E413A" w:rsidP="008E413A">
      <w:pPr>
        <w:keepNext/>
        <w:outlineLvl w:val="5"/>
        <w:rPr>
          <w:rFonts w:ascii="Calibri" w:eastAsia="Times New Roman" w:hAnsi="Calibri"/>
          <w:b/>
          <w:bCs/>
          <w:i/>
          <w:sz w:val="22"/>
          <w:szCs w:val="22"/>
        </w:rPr>
      </w:pPr>
      <w:r w:rsidRPr="008E413A">
        <w:rPr>
          <w:rFonts w:ascii="Calibri" w:eastAsia="Times New Roman" w:hAnsi="Calibri"/>
          <w:b/>
          <w:bCs/>
          <w:i/>
          <w:sz w:val="22"/>
          <w:szCs w:val="22"/>
        </w:rPr>
        <w:lastRenderedPageBreak/>
        <w:t>Unintended effects</w:t>
      </w:r>
    </w:p>
    <w:p w14:paraId="36C11ACF" w14:textId="0CBA8A4B" w:rsidR="008E413A" w:rsidRPr="001462B9" w:rsidRDefault="008E413A" w:rsidP="00D17BFF">
      <w:pPr>
        <w:pStyle w:val="ListParagraph"/>
        <w:rPr>
          <w:bCs/>
        </w:rPr>
      </w:pPr>
      <w:bookmarkStart w:id="66" w:name="_Hlk196738790"/>
      <w:bookmarkStart w:id="67" w:name="_Hlk196734278"/>
      <w:r w:rsidRPr="001462B9">
        <w:t>The</w:t>
      </w:r>
      <w:bookmarkEnd w:id="66"/>
      <w:r w:rsidRPr="001462B9">
        <w:t xml:space="preserve"> genetic </w:t>
      </w:r>
      <w:bookmarkEnd w:id="67"/>
      <w:r w:rsidRPr="001462B9">
        <w:t xml:space="preserve">modifications have the potential to cause unintended effects in several ways, including altered expression of endogenous genes </w:t>
      </w:r>
      <w:r w:rsidR="004A6242">
        <w:t>due to</w:t>
      </w:r>
      <w:r w:rsidR="004A6242" w:rsidRPr="001462B9">
        <w:t xml:space="preserve"> </w:t>
      </w:r>
      <w:r w:rsidRPr="001462B9">
        <w:t xml:space="preserve">random insertion of introduced DNA in the genome, </w:t>
      </w:r>
      <w:r w:rsidRPr="001462B9">
        <w:rPr>
          <w:lang w:val="en"/>
        </w:rPr>
        <w:t xml:space="preserve">increased metabolic burden due to expression of the proteins encoded by the introduced genes, novel traits arising out of interactions with non-target proteins </w:t>
      </w:r>
      <w:r w:rsidRPr="001462B9">
        <w:t xml:space="preserve">and secondary effects arising from altered substrate or product levels in biochemical pathways. However, the range of unintended effects produced by genetic modification is not likely to be greater than that from accepted traditional breeding techniques. These types of effects also occur spontaneously and in plants generated by conventional breeding </w:t>
      </w:r>
      <w:r w:rsidRPr="001462B9">
        <w:fldChar w:fldCharType="begin">
          <w:fldData xml:space="preserve">PFJlZm1hbj48Q2l0ZT48QXV0aG9yPkJyYWRmb3JkPC9BdXRob3I+PFllYXI+MjAwNTwvWWVhcj48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</w:fldData>
        </w:fldChar>
      </w:r>
      <w:r w:rsidRPr="001462B9">
        <w:instrText xml:space="preserve"> ADDIN REFMGR.CITE </w:instrText>
      </w:r>
      <w:r w:rsidRPr="001462B9">
        <w:fldChar w:fldCharType="begin">
          <w:fldData xml:space="preserve">PFJlZm1hbj48Q2l0ZT48QXV0aG9yPkJyYWRmb3JkPC9BdXRob3I+PFllYXI+MjAwNTwvWWVhcj48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</w:fldData>
        </w:fldChar>
      </w:r>
      <w:r w:rsidRPr="001462B9">
        <w:instrText xml:space="preserve"> ADDIN EN.CITE.DATA </w:instrText>
      </w:r>
      <w:r w:rsidRPr="001462B9">
        <w:fldChar w:fldCharType="end"/>
      </w:r>
      <w:r w:rsidRPr="001462B9">
        <w:fldChar w:fldCharType="separate"/>
      </w:r>
      <w:r w:rsidRPr="001462B9">
        <w:rPr>
          <w:noProof/>
        </w:rPr>
        <w:t>(Bradford et al. 2005; Ladics et al. 2015; Schnell et al. 2015)</w:t>
      </w:r>
      <w:r w:rsidRPr="001462B9">
        <w:fldChar w:fldCharType="end"/>
      </w:r>
      <w:r w:rsidRPr="001462B9">
        <w:t xml:space="preserve">. In general, the crossing of plants, each of which will possess a range of innate traits, does not lead to the generation of progeny that have health or environmental effects significantly different from the parents </w:t>
      </w:r>
      <w:r w:rsidRPr="001462B9">
        <w:fldChar w:fldCharType="begin">
          <w:fldData xml:space="preserve">PFJlZm1hbj48Q2l0ZT48QXV0aG9yPldlYmVyPC9BdXRob3I+PFllYXI+MjAxMjwvWWVhcj48UmVj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</w:fldData>
        </w:fldChar>
      </w:r>
      <w:r w:rsidRPr="001462B9">
        <w:instrText xml:space="preserve"> ADDIN REFMGR.CITE </w:instrText>
      </w:r>
      <w:r w:rsidRPr="001462B9">
        <w:fldChar w:fldCharType="begin">
          <w:fldData xml:space="preserve">PFJlZm1hbj48Q2l0ZT48QXV0aG9yPldlYmVyPC9BdXRob3I+PFllYXI+MjAxMjwvWWVhcj48UmVj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</w:fldData>
        </w:fldChar>
      </w:r>
      <w:r w:rsidRPr="001462B9">
        <w:instrText xml:space="preserve"> ADDIN EN.CITE.DATA </w:instrText>
      </w:r>
      <w:r w:rsidRPr="001462B9">
        <w:fldChar w:fldCharType="end"/>
      </w:r>
      <w:r w:rsidRPr="001462B9">
        <w:fldChar w:fldCharType="separate"/>
      </w:r>
      <w:r w:rsidRPr="001462B9">
        <w:rPr>
          <w:noProof/>
        </w:rPr>
        <w:t>(Weber et al. 2012; Steiner et al. 2013)</w:t>
      </w:r>
      <w:r w:rsidRPr="001462B9">
        <w:fldChar w:fldCharType="end"/>
      </w:r>
      <w:r w:rsidRPr="001462B9">
        <w:t>. Therefore, unintended effects resulting from the process of genetic modification will not be considered further in this application.</w:t>
      </w:r>
    </w:p>
    <w:p w14:paraId="292E3577" w14:textId="77777777" w:rsidR="008E413A" w:rsidRPr="00D17BFF" w:rsidRDefault="008E413A">
      <w:pPr>
        <w:pStyle w:val="Heading3"/>
        <w:numPr>
          <w:ilvl w:val="2"/>
          <w:numId w:val="54"/>
        </w:numPr>
        <w:rPr>
          <w:rFonts w:eastAsia="Times New Roman"/>
          <w:color w:val="auto"/>
        </w:rPr>
      </w:pPr>
      <w:bookmarkStart w:id="68" w:name="_Toc453825258"/>
      <w:bookmarkStart w:id="69" w:name="_Toc209173245"/>
      <w:r w:rsidRPr="00D17BFF">
        <w:rPr>
          <w:rFonts w:eastAsia="Times New Roman"/>
          <w:color w:val="auto"/>
        </w:rPr>
        <w:t>Causal pathway</w:t>
      </w:r>
      <w:bookmarkEnd w:id="68"/>
      <w:bookmarkEnd w:id="69"/>
    </w:p>
    <w:p w14:paraId="6CC5EDE5" w14:textId="63A7DF72" w:rsidR="008E413A" w:rsidRPr="001A5052" w:rsidRDefault="008E413A" w:rsidP="00232B41">
      <w:pPr>
        <w:pStyle w:val="ListParagraph"/>
      </w:pPr>
      <w:bookmarkStart w:id="70" w:name="_Hlk196739784"/>
      <w:r w:rsidRPr="00D17BFF">
        <w:rPr>
          <w:color w:val="000000"/>
        </w:rPr>
        <w:t xml:space="preserve">The following factors are </w:t>
      </w:r>
      <w:proofErr w:type="gramStart"/>
      <w:r w:rsidRPr="00D17BFF">
        <w:rPr>
          <w:color w:val="000000"/>
        </w:rPr>
        <w:t>taken into account</w:t>
      </w:r>
      <w:proofErr w:type="gramEnd"/>
      <w:r w:rsidRPr="00D17BFF">
        <w:rPr>
          <w:color w:val="000000"/>
        </w:rPr>
        <w:t xml:space="preserve"> when postulating plausible causal pathways to potential harm:</w:t>
      </w:r>
    </w:p>
    <w:bookmarkEnd w:id="70"/>
    <w:p w14:paraId="004457F7" w14:textId="77777777" w:rsidR="008E413A" w:rsidRPr="00D17BFF" w:rsidRDefault="008E413A">
      <w:pPr>
        <w:pStyle w:val="ListParagraph"/>
        <w:numPr>
          <w:ilvl w:val="0"/>
          <w:numId w:val="36"/>
        </w:numPr>
        <w:ind w:left="567" w:hanging="567"/>
        <w:contextualSpacing/>
        <w:rPr>
          <w:color w:val="000000"/>
        </w:rPr>
      </w:pPr>
      <w:r w:rsidRPr="00D17BFF">
        <w:rPr>
          <w:color w:val="000000"/>
        </w:rPr>
        <w:t>routes of exposure to the GMOs, the introduced gene(s) and gene product(s)</w:t>
      </w:r>
    </w:p>
    <w:p w14:paraId="70CCC5F1" w14:textId="77777777" w:rsidR="008E413A" w:rsidRPr="00A17B8C" w:rsidRDefault="008E413A">
      <w:pPr>
        <w:pStyle w:val="ListParagraph"/>
        <w:numPr>
          <w:ilvl w:val="0"/>
          <w:numId w:val="36"/>
        </w:numPr>
        <w:ind w:left="567" w:hanging="567"/>
        <w:contextualSpacing/>
        <w:rPr>
          <w:color w:val="000000"/>
        </w:rPr>
      </w:pPr>
      <w:r w:rsidRPr="00A17B8C">
        <w:rPr>
          <w:color w:val="000000"/>
        </w:rPr>
        <w:t>potential exposure to the introduced gene(s) and gene product(s) from other sources in the environment</w:t>
      </w:r>
    </w:p>
    <w:p w14:paraId="7AD29DF7" w14:textId="77777777" w:rsidR="008E413A" w:rsidRPr="00A17B8C" w:rsidRDefault="008E413A">
      <w:pPr>
        <w:pStyle w:val="ListParagraph"/>
        <w:numPr>
          <w:ilvl w:val="0"/>
          <w:numId w:val="36"/>
        </w:numPr>
        <w:ind w:left="567" w:hanging="567"/>
        <w:contextualSpacing/>
        <w:rPr>
          <w:color w:val="000000"/>
        </w:rPr>
      </w:pPr>
      <w:r w:rsidRPr="00A17B8C">
        <w:rPr>
          <w:color w:val="000000"/>
        </w:rPr>
        <w:t>the environment at the site(s) of release</w:t>
      </w:r>
    </w:p>
    <w:p w14:paraId="7D0310D3" w14:textId="77777777" w:rsidR="008E413A" w:rsidRPr="00A17B8C" w:rsidRDefault="008E413A">
      <w:pPr>
        <w:pStyle w:val="ListParagraph"/>
        <w:numPr>
          <w:ilvl w:val="0"/>
          <w:numId w:val="36"/>
        </w:numPr>
        <w:ind w:left="567" w:hanging="567"/>
        <w:contextualSpacing/>
        <w:rPr>
          <w:color w:val="000000"/>
        </w:rPr>
      </w:pPr>
      <w:r w:rsidRPr="00A17B8C">
        <w:rPr>
          <w:color w:val="000000"/>
        </w:rPr>
        <w:t>agronomic management practices for the GMOs</w:t>
      </w:r>
    </w:p>
    <w:p w14:paraId="79A977D8" w14:textId="77777777" w:rsidR="008E413A" w:rsidRPr="00A17B8C" w:rsidRDefault="008E413A">
      <w:pPr>
        <w:pStyle w:val="ListParagraph"/>
        <w:numPr>
          <w:ilvl w:val="0"/>
          <w:numId w:val="36"/>
        </w:numPr>
        <w:ind w:left="567" w:hanging="567"/>
        <w:contextualSpacing/>
        <w:rPr>
          <w:color w:val="000000"/>
        </w:rPr>
      </w:pPr>
      <w:r w:rsidRPr="00A17B8C">
        <w:rPr>
          <w:color w:val="000000"/>
        </w:rPr>
        <w:t>spread and persistence of the GM plants (e.g. reproductive characteristics, dispersal pathways and establishment potential)</w:t>
      </w:r>
    </w:p>
    <w:p w14:paraId="756789C9" w14:textId="77777777" w:rsidR="008E413A" w:rsidRPr="00A17B8C" w:rsidRDefault="008E413A">
      <w:pPr>
        <w:pStyle w:val="ListParagraph"/>
        <w:numPr>
          <w:ilvl w:val="0"/>
          <w:numId w:val="36"/>
        </w:numPr>
        <w:ind w:left="567" w:hanging="567"/>
        <w:contextualSpacing/>
        <w:rPr>
          <w:color w:val="000000"/>
        </w:rPr>
      </w:pPr>
      <w:r w:rsidRPr="00A17B8C">
        <w:rPr>
          <w:color w:val="000000"/>
        </w:rPr>
        <w:t>tolerance to abiotic conditions (e.g. climate, soil and rainfall patterns)</w:t>
      </w:r>
    </w:p>
    <w:p w14:paraId="201DC8A7" w14:textId="77777777" w:rsidR="008E413A" w:rsidRPr="00A17B8C" w:rsidRDefault="008E413A">
      <w:pPr>
        <w:pStyle w:val="ListParagraph"/>
        <w:numPr>
          <w:ilvl w:val="0"/>
          <w:numId w:val="36"/>
        </w:numPr>
        <w:ind w:left="567" w:hanging="567"/>
        <w:contextualSpacing/>
        <w:rPr>
          <w:color w:val="000000"/>
        </w:rPr>
      </w:pPr>
      <w:r w:rsidRPr="00A17B8C">
        <w:rPr>
          <w:color w:val="000000"/>
        </w:rPr>
        <w:t>tolerance to biotic stressors (e.g. pest, pathogens and weeds)</w:t>
      </w:r>
    </w:p>
    <w:p w14:paraId="31A7600C" w14:textId="77777777" w:rsidR="008E413A" w:rsidRPr="00A17B8C" w:rsidRDefault="008E413A">
      <w:pPr>
        <w:pStyle w:val="ListParagraph"/>
        <w:numPr>
          <w:ilvl w:val="0"/>
          <w:numId w:val="36"/>
        </w:numPr>
        <w:ind w:left="567" w:hanging="567"/>
        <w:contextualSpacing/>
        <w:rPr>
          <w:color w:val="000000"/>
        </w:rPr>
      </w:pPr>
      <w:r w:rsidRPr="00A17B8C">
        <w:rPr>
          <w:color w:val="000000"/>
        </w:rPr>
        <w:t>tolerance to cultivation management practices</w:t>
      </w:r>
    </w:p>
    <w:p w14:paraId="7D1C7ABB" w14:textId="77777777" w:rsidR="008E413A" w:rsidRPr="00A17B8C" w:rsidRDefault="008E413A">
      <w:pPr>
        <w:pStyle w:val="ListParagraph"/>
        <w:numPr>
          <w:ilvl w:val="0"/>
          <w:numId w:val="36"/>
        </w:numPr>
        <w:ind w:left="567" w:hanging="567"/>
        <w:contextualSpacing/>
        <w:rPr>
          <w:color w:val="000000"/>
        </w:rPr>
      </w:pPr>
      <w:r w:rsidRPr="00A17B8C">
        <w:rPr>
          <w:color w:val="000000"/>
        </w:rPr>
        <w:t>gene transfer to sexually compatible organism</w:t>
      </w:r>
    </w:p>
    <w:p w14:paraId="489D57FC" w14:textId="77777777" w:rsidR="008E413A" w:rsidRPr="00A17B8C" w:rsidRDefault="008E413A">
      <w:pPr>
        <w:pStyle w:val="ListParagraph"/>
        <w:numPr>
          <w:ilvl w:val="0"/>
          <w:numId w:val="36"/>
        </w:numPr>
        <w:ind w:left="567" w:hanging="567"/>
        <w:contextualSpacing/>
        <w:rPr>
          <w:color w:val="000000"/>
        </w:rPr>
      </w:pPr>
      <w:r w:rsidRPr="00A17B8C">
        <w:rPr>
          <w:color w:val="000000"/>
        </w:rPr>
        <w:t>gene transfer by horizontal gene transfer (HGT)</w:t>
      </w:r>
    </w:p>
    <w:p w14:paraId="393193F2" w14:textId="46BFB8E7" w:rsidR="006F7597" w:rsidRPr="00134F59" w:rsidRDefault="008E413A">
      <w:pPr>
        <w:pStyle w:val="ListParagraph"/>
        <w:numPr>
          <w:ilvl w:val="0"/>
          <w:numId w:val="36"/>
        </w:numPr>
        <w:spacing w:after="240"/>
        <w:ind w:left="567" w:hanging="567"/>
        <w:rPr>
          <w:color w:val="000000"/>
        </w:rPr>
      </w:pPr>
      <w:r w:rsidRPr="00A17B8C">
        <w:rPr>
          <w:color w:val="000000"/>
        </w:rPr>
        <w:t>unauthorised activities</w:t>
      </w:r>
      <w:r w:rsidR="00F07A5D">
        <w:rPr>
          <w:color w:val="000000"/>
        </w:rPr>
        <w:t>.</w:t>
      </w:r>
    </w:p>
    <w:p w14:paraId="1803A372" w14:textId="01460AE0" w:rsidR="008E413A" w:rsidRPr="00D17BFF" w:rsidRDefault="008E413A" w:rsidP="00134F59">
      <w:pPr>
        <w:pStyle w:val="ListParagraph"/>
      </w:pPr>
      <w:r w:rsidRPr="00022821">
        <w:t xml:space="preserve">Although all these factors are </w:t>
      </w:r>
      <w:proofErr w:type="gramStart"/>
      <w:r w:rsidRPr="00022821">
        <w:t>taken into account</w:t>
      </w:r>
      <w:proofErr w:type="gramEnd"/>
      <w:r w:rsidRPr="00022821">
        <w:t xml:space="preserve">, some are not included in risk scenarios because they have been considered in previous RARMPs or are not expected to give rise to substantive risks </w:t>
      </w:r>
      <w:r w:rsidRPr="003E598E">
        <w:t>(see sections 2.2.1 to 2.2.</w:t>
      </w:r>
      <w:r w:rsidR="008742C9">
        <w:t>3</w:t>
      </w:r>
      <w:r w:rsidRPr="003E598E">
        <w:t xml:space="preserve"> below).</w:t>
      </w:r>
    </w:p>
    <w:p w14:paraId="645E92F6" w14:textId="07FE5CA2" w:rsidR="008E413A" w:rsidRPr="008E413A" w:rsidRDefault="008E413A">
      <w:pPr>
        <w:pStyle w:val="Heading4"/>
        <w:numPr>
          <w:ilvl w:val="3"/>
          <w:numId w:val="54"/>
        </w:numPr>
      </w:pPr>
      <w:bookmarkStart w:id="71" w:name="_Toc453825261"/>
      <w:bookmarkStart w:id="72" w:name="_Hlk202174540"/>
      <w:r w:rsidRPr="008E413A">
        <w:t>Gene transfer to sexually compatible relatives</w:t>
      </w:r>
      <w:bookmarkEnd w:id="71"/>
    </w:p>
    <w:bookmarkEnd w:id="72"/>
    <w:p w14:paraId="5F15A0A5" w14:textId="091479B9" w:rsidR="004D1572" w:rsidRDefault="008E413A" w:rsidP="004D1572">
      <w:pPr>
        <w:pStyle w:val="ListParagraph"/>
      </w:pPr>
      <w:r w:rsidRPr="008742C9">
        <w:rPr>
          <w:rFonts w:cs="Calibri"/>
          <w:szCs w:val="22"/>
        </w:rPr>
        <w:t xml:space="preserve">As discussed in Chapter 1, Section </w:t>
      </w:r>
      <w:r w:rsidR="00863254">
        <w:rPr>
          <w:rFonts w:cs="Calibri"/>
          <w:szCs w:val="22"/>
        </w:rPr>
        <w:fldChar w:fldCharType="begin"/>
      </w:r>
      <w:r w:rsidR="00863254">
        <w:rPr>
          <w:rFonts w:cs="Calibri"/>
          <w:szCs w:val="22"/>
        </w:rPr>
        <w:instrText xml:space="preserve"> REF _Ref198557670 \r \h </w:instrText>
      </w:r>
      <w:r w:rsidR="00863254">
        <w:rPr>
          <w:rFonts w:cs="Calibri"/>
          <w:szCs w:val="22"/>
        </w:rPr>
      </w:r>
      <w:r w:rsidR="00863254">
        <w:rPr>
          <w:rFonts w:cs="Calibri"/>
          <w:szCs w:val="22"/>
        </w:rPr>
        <w:fldChar w:fldCharType="separate"/>
      </w:r>
      <w:r w:rsidR="005C61F1">
        <w:rPr>
          <w:rFonts w:cs="Calibri"/>
          <w:szCs w:val="22"/>
        </w:rPr>
        <w:t>6.3.1</w:t>
      </w:r>
      <w:r w:rsidR="00863254">
        <w:rPr>
          <w:rFonts w:cs="Calibri"/>
          <w:szCs w:val="22"/>
        </w:rPr>
        <w:fldChar w:fldCharType="end"/>
      </w:r>
      <w:r w:rsidRPr="008742C9">
        <w:rPr>
          <w:rFonts w:cs="Calibri"/>
          <w:szCs w:val="22"/>
        </w:rPr>
        <w:t>,</w:t>
      </w:r>
      <w:r w:rsidRPr="008742C9">
        <w:t xml:space="preserve"> </w:t>
      </w:r>
      <w:r w:rsidRPr="00ED0D05">
        <w:rPr>
          <w:i/>
        </w:rPr>
        <w:t>G. hirsutum</w:t>
      </w:r>
      <w:r w:rsidRPr="00022821">
        <w:t xml:space="preserve"> is sexually compatible with all GM and non-GM </w:t>
      </w:r>
      <w:r w:rsidRPr="00ED0D05">
        <w:rPr>
          <w:i/>
        </w:rPr>
        <w:t>G. hirsutum</w:t>
      </w:r>
      <w:r w:rsidRPr="00022821">
        <w:t xml:space="preserve"> varieties, as well as </w:t>
      </w:r>
      <w:r w:rsidRPr="00ED0D05">
        <w:rPr>
          <w:i/>
        </w:rPr>
        <w:t>G. barbadense</w:t>
      </w:r>
      <w:r w:rsidRPr="00022821">
        <w:t xml:space="preserve">. Therefore, some cross-hybridisation with these plants is inevitable. </w:t>
      </w:r>
      <w:r w:rsidR="00863254">
        <w:t>However, g</w:t>
      </w:r>
      <w:r w:rsidRPr="00022821">
        <w:t xml:space="preserve">ene transfer to Australian native cotton species is not expected due to genetic incompatibility. </w:t>
      </w:r>
    </w:p>
    <w:p w14:paraId="6E809B95" w14:textId="6AFBA712" w:rsidR="008E413A" w:rsidRDefault="00863254" w:rsidP="004D1572">
      <w:pPr>
        <w:pStyle w:val="ListParagraph"/>
      </w:pPr>
      <w:r>
        <w:t>Also noted</w:t>
      </w:r>
      <w:r w:rsidR="00DA2376">
        <w:t xml:space="preserve"> in Chapter 1, Section 6.3.1,</w:t>
      </w:r>
      <w:r w:rsidR="00DA2376" w:rsidRPr="004D1572">
        <w:rPr>
          <w:rFonts w:cs="Calibri"/>
          <w:szCs w:val="22"/>
        </w:rPr>
        <w:t xml:space="preserve"> </w:t>
      </w:r>
      <w:r w:rsidR="000A1424" w:rsidRPr="004D1572">
        <w:rPr>
          <w:rFonts w:cs="Calibri"/>
          <w:szCs w:val="22"/>
        </w:rPr>
        <w:t xml:space="preserve">gene transfer from the GMO to </w:t>
      </w:r>
      <w:r w:rsidR="00DA2376" w:rsidRPr="004D1572">
        <w:rPr>
          <w:rFonts w:cs="Calibri"/>
          <w:szCs w:val="22"/>
        </w:rPr>
        <w:t>feral cotton</w:t>
      </w:r>
      <w:r w:rsidR="000A1424" w:rsidRPr="004D1572">
        <w:rPr>
          <w:rFonts w:cs="Calibri"/>
          <w:szCs w:val="22"/>
        </w:rPr>
        <w:t xml:space="preserve"> is unlikely to confer an advantage</w:t>
      </w:r>
      <w:r w:rsidR="00394C69" w:rsidRPr="004D1572">
        <w:rPr>
          <w:rFonts w:cs="Calibri"/>
          <w:szCs w:val="22"/>
        </w:rPr>
        <w:t xml:space="preserve"> in the absence of</w:t>
      </w:r>
      <w:r w:rsidR="00E2576D" w:rsidRPr="004D1572">
        <w:rPr>
          <w:rFonts w:cs="Calibri"/>
          <w:szCs w:val="22"/>
        </w:rPr>
        <w:t xml:space="preserve"> cultivation or </w:t>
      </w:r>
      <w:r w:rsidR="000A1424" w:rsidRPr="004D1572">
        <w:rPr>
          <w:rFonts w:cs="Calibri"/>
          <w:szCs w:val="22"/>
        </w:rPr>
        <w:t>herbicide</w:t>
      </w:r>
      <w:r w:rsidR="00E2576D" w:rsidRPr="004D1572">
        <w:rPr>
          <w:rFonts w:cs="Calibri"/>
          <w:szCs w:val="22"/>
        </w:rPr>
        <w:t xml:space="preserve"> </w:t>
      </w:r>
      <w:r w:rsidR="000A1424" w:rsidRPr="004D1572">
        <w:rPr>
          <w:rFonts w:cs="Calibri"/>
          <w:szCs w:val="22"/>
        </w:rPr>
        <w:t xml:space="preserve">use. </w:t>
      </w:r>
      <w:r w:rsidR="00DA2376" w:rsidRPr="00022821">
        <w:t xml:space="preserve">Therefore, only gene transfer to cultivated </w:t>
      </w:r>
      <w:r w:rsidR="00DA2376" w:rsidRPr="004D1572">
        <w:rPr>
          <w:i/>
        </w:rPr>
        <w:t>G. hirsutum</w:t>
      </w:r>
      <w:r w:rsidR="00DA2376" w:rsidRPr="00022821">
        <w:t xml:space="preserve"> and </w:t>
      </w:r>
      <w:r w:rsidR="00DA2376" w:rsidRPr="004D1572">
        <w:rPr>
          <w:i/>
        </w:rPr>
        <w:t>G. barbadense</w:t>
      </w:r>
      <w:r w:rsidR="00DA2376" w:rsidRPr="00022821">
        <w:t xml:space="preserve"> will be considered further.</w:t>
      </w:r>
    </w:p>
    <w:p w14:paraId="78558C6E" w14:textId="719EEADA" w:rsidR="00984DAE" w:rsidRPr="00022821" w:rsidRDefault="00984DAE">
      <w:pPr>
        <w:pStyle w:val="Heading4"/>
        <w:numPr>
          <w:ilvl w:val="3"/>
          <w:numId w:val="54"/>
        </w:numPr>
      </w:pPr>
      <w:r>
        <w:t>Segregation of genes present in the GMO</w:t>
      </w:r>
    </w:p>
    <w:p w14:paraId="56DD9BC3" w14:textId="0FD9E765" w:rsidR="008E413A" w:rsidRPr="00447707" w:rsidRDefault="008E413A" w:rsidP="00B83906">
      <w:pPr>
        <w:pStyle w:val="ListParagraph"/>
      </w:pPr>
      <w:r w:rsidRPr="00447707">
        <w:t xml:space="preserve">It should be noted that the GMO was generated by conventional crossing between </w:t>
      </w:r>
      <w:r w:rsidR="00951089">
        <w:t>5</w:t>
      </w:r>
      <w:r w:rsidR="00951089" w:rsidRPr="00447707">
        <w:t xml:space="preserve"> </w:t>
      </w:r>
      <w:r w:rsidRPr="00447707">
        <w:t>GM</w:t>
      </w:r>
      <w:r w:rsidR="007B690E">
        <w:t xml:space="preserve"> cotton</w:t>
      </w:r>
      <w:r w:rsidRPr="00447707">
        <w:t xml:space="preserve"> lines, so the introduced genes </w:t>
      </w:r>
      <w:proofErr w:type="gramStart"/>
      <w:r w:rsidRPr="00447707">
        <w:t>are located in</w:t>
      </w:r>
      <w:proofErr w:type="gramEnd"/>
      <w:r w:rsidRPr="00447707">
        <w:t xml:space="preserve"> different regions of the plant genome and may segregate independently of one another. Therefore, after any initial outcrossing of the GMO to other cotton, subsequent generations of cotton volunteer plants may contain all the genes from the GMO, genes from </w:t>
      </w:r>
      <w:r w:rsidRPr="00447707">
        <w:lastRenderedPageBreak/>
        <w:t>one of the GM parental cottons, genes from combinations of some of the parental lines of the GMO, or none of the genes from the GMO. The resulting cottons will have equivalent or less insect</w:t>
      </w:r>
      <w:r w:rsidR="004B5B42">
        <w:t xml:space="preserve"> resistance </w:t>
      </w:r>
      <w:r w:rsidRPr="00447707">
        <w:t xml:space="preserve">and herbicide tolerance than a </w:t>
      </w:r>
      <w:r w:rsidR="00A04731">
        <w:t>GMO</w:t>
      </w:r>
      <w:r w:rsidRPr="00447707">
        <w:t xml:space="preserve"> volunteer plant with all genes, so the assessment for weediness </w:t>
      </w:r>
      <w:proofErr w:type="gramStart"/>
      <w:r w:rsidRPr="00447707">
        <w:t>as a result of</w:t>
      </w:r>
      <w:proofErr w:type="gramEnd"/>
      <w:r w:rsidRPr="00447707">
        <w:t xml:space="preserve"> gene transfer of the introduced genes to other cottons is not affected. Therefore, segregation of the inserted genes will not be considered further.</w:t>
      </w:r>
    </w:p>
    <w:p w14:paraId="0EAD72C4" w14:textId="051E900F" w:rsidR="008E413A" w:rsidRPr="008E413A" w:rsidRDefault="008E413A">
      <w:pPr>
        <w:pStyle w:val="Heading4"/>
        <w:numPr>
          <w:ilvl w:val="3"/>
          <w:numId w:val="54"/>
        </w:numPr>
      </w:pPr>
      <w:bookmarkStart w:id="73" w:name="_Toc453825262"/>
      <w:r w:rsidRPr="008E413A">
        <w:t>Gene transfer by HGT</w:t>
      </w:r>
      <w:bookmarkEnd w:id="73"/>
    </w:p>
    <w:p w14:paraId="2F188466" w14:textId="1A4FAAFB" w:rsidR="008E413A" w:rsidRDefault="008E413A" w:rsidP="008E413A">
      <w:pPr>
        <w:pStyle w:val="ListParagraph"/>
      </w:pPr>
      <w:r w:rsidRPr="00447707">
        <w:t xml:space="preserve">The potential for horizontal gene transfer (HGT) and any possible adverse outcomes has been reviewed in the literature </w:t>
      </w:r>
      <w:r w:rsidRPr="00447707">
        <w:fldChar w:fldCharType="begin">
          <w:fldData xml:space="preserve">PEVuZE5vdGU+PENpdGU+PEF1dGhvcj5LZWVzZTwvQXV0aG9yPjxZZWFyPjIwMDg8L1llYXI+PFJl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</w:fldData>
        </w:fldChar>
      </w:r>
      <w:r w:rsidRPr="00447707">
        <w:instrText xml:space="preserve"> ADDIN EN.CITE </w:instrText>
      </w:r>
      <w:r w:rsidRPr="00447707">
        <w:fldChar w:fldCharType="begin">
          <w:fldData xml:space="preserve">PEVuZE5vdGU+PENpdGU+PEF1dGhvcj5LZWVzZTwvQXV0aG9yPjxZZWFyPjIwMDg8L1llYXI+PFJl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</w:fldData>
        </w:fldChar>
      </w:r>
      <w:r w:rsidRPr="00447707">
        <w:instrText xml:space="preserve"> ADDIN EN.CITE.DATA </w:instrText>
      </w:r>
      <w:r w:rsidRPr="00447707">
        <w:fldChar w:fldCharType="end"/>
      </w:r>
      <w:r w:rsidRPr="00447707">
        <w:fldChar w:fldCharType="separate"/>
      </w:r>
      <w:r w:rsidRPr="00447707">
        <w:rPr>
          <w:noProof/>
        </w:rPr>
        <w:t>(Keese, 2008; Philips et al., 2022)</w:t>
      </w:r>
      <w:r w:rsidRPr="00447707">
        <w:fldChar w:fldCharType="end"/>
      </w:r>
      <w:r w:rsidRPr="00447707">
        <w:t xml:space="preserve"> and assessed in previous RARMPs. No risk greater than negligible was identified due to the rarity of these events and because the gene sequences (or sequences which are homologous to those in the current application) are already present in the environment and available for transfer via demonstrated natural mechanisms. Therefore, HGT will not be assessed further.</w:t>
      </w:r>
    </w:p>
    <w:p w14:paraId="5A9C0390" w14:textId="4B648C0B" w:rsidR="008E413A" w:rsidRPr="008E413A" w:rsidRDefault="008E413A">
      <w:pPr>
        <w:pStyle w:val="Heading4"/>
        <w:numPr>
          <w:ilvl w:val="3"/>
          <w:numId w:val="54"/>
        </w:numPr>
      </w:pPr>
      <w:bookmarkStart w:id="74" w:name="_Toc453825263"/>
      <w:r w:rsidRPr="008E413A">
        <w:t>Unauthorised activities</w:t>
      </w:r>
      <w:bookmarkEnd w:id="74"/>
    </w:p>
    <w:p w14:paraId="2E41823B" w14:textId="2F729CF5" w:rsidR="008E413A" w:rsidRPr="00447707" w:rsidRDefault="008E413A" w:rsidP="00B83906">
      <w:pPr>
        <w:pStyle w:val="ListParagraph"/>
      </w:pPr>
      <w:r w:rsidRPr="00447707">
        <w:t>Previous RARMPs have considered the potential for unauthorised activities to lead to an adverse outcome. The Act provides for substantial penalties for non-compliance and unauthorised dealings with GMOs. The Act also requires the Regulator to have regard to the suitability of the applicant to hold a licence prior to the issuing of a licence. These legislative provisions are considered sufficient to minimise risks from unauthorised activities, and no risk greater than negligible was identified in previous RARMPs. Therefore</w:t>
      </w:r>
      <w:r w:rsidR="00F210C1">
        <w:t>,</w:t>
      </w:r>
      <w:r w:rsidRPr="00447707">
        <w:t xml:space="preserve"> unauthorised activities will not be considered further.</w:t>
      </w:r>
    </w:p>
    <w:p w14:paraId="222DDFE3" w14:textId="77777777" w:rsidR="008E413A" w:rsidRPr="00E40358" w:rsidRDefault="008E413A">
      <w:pPr>
        <w:pStyle w:val="Heading3"/>
        <w:numPr>
          <w:ilvl w:val="2"/>
          <w:numId w:val="54"/>
        </w:numPr>
        <w:rPr>
          <w:rFonts w:eastAsia="Times New Roman"/>
          <w:color w:val="auto"/>
        </w:rPr>
      </w:pPr>
      <w:bookmarkStart w:id="75" w:name="_Toc453825264"/>
      <w:bookmarkStart w:id="76" w:name="_Toc209173246"/>
      <w:r w:rsidRPr="00E40358">
        <w:rPr>
          <w:rFonts w:eastAsia="Times New Roman"/>
          <w:color w:val="auto"/>
        </w:rPr>
        <w:t>Potential harm</w:t>
      </w:r>
      <w:bookmarkEnd w:id="75"/>
      <w:bookmarkEnd w:id="76"/>
    </w:p>
    <w:p w14:paraId="54F2C1C2" w14:textId="11B17675" w:rsidR="008E413A" w:rsidRPr="00447707" w:rsidRDefault="008E413A" w:rsidP="00B83906">
      <w:pPr>
        <w:pStyle w:val="ListParagraph"/>
      </w:pPr>
      <w:r w:rsidRPr="00447707">
        <w:t>Potential harms from GM plants</w:t>
      </w:r>
      <w:r w:rsidR="00102394">
        <w:t xml:space="preserve"> are based on those used to assess risk from weeds </w:t>
      </w:r>
      <w:r w:rsidR="00E8015B">
        <w:fldChar w:fldCharType="begin">
          <w:fldData xml:space="preserve">PEVuZE5vdGU+PENpdGU+PEF1dGhvcj5LZWVzZTwvQXV0aG9yPjxZZWFyPjIwMTQ8L1llYXI+PFJl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</w:fldData>
        </w:fldChar>
      </w:r>
      <w:r w:rsidR="00E8015B">
        <w:instrText xml:space="preserve"> ADDIN EN.CITE </w:instrText>
      </w:r>
      <w:r w:rsidR="00E8015B">
        <w:fldChar w:fldCharType="begin">
          <w:fldData xml:space="preserve">PEVuZE5vdGU+PENpdGU+PEF1dGhvcj5LZWVzZTwvQXV0aG9yPjxZZWFyPjIwMTQ8L1llYXI+PFJl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</w:fldData>
        </w:fldChar>
      </w:r>
      <w:r w:rsidR="00E8015B">
        <w:instrText xml:space="preserve"> ADDIN EN.CITE.DATA </w:instrText>
      </w:r>
      <w:r w:rsidR="00E8015B">
        <w:fldChar w:fldCharType="end"/>
      </w:r>
      <w:r w:rsidR="00E8015B">
        <w:fldChar w:fldCharType="separate"/>
      </w:r>
      <w:r w:rsidR="00E8015B">
        <w:rPr>
          <w:noProof/>
        </w:rPr>
        <w:t>(Keese et al., 2014; Virtue, 2008)</w:t>
      </w:r>
      <w:r w:rsidR="00E8015B">
        <w:fldChar w:fldCharType="end"/>
      </w:r>
      <w:r w:rsidRPr="00447707">
        <w:t xml:space="preserve"> includ</w:t>
      </w:r>
      <w:r w:rsidR="00102394">
        <w:t>ing</w:t>
      </w:r>
      <w:r w:rsidRPr="00447707">
        <w:t>:</w:t>
      </w:r>
    </w:p>
    <w:p w14:paraId="00001575" w14:textId="2864F63C" w:rsidR="008E413A" w:rsidRPr="00447707" w:rsidRDefault="008E413A">
      <w:pPr>
        <w:pStyle w:val="ListParagraph"/>
        <w:numPr>
          <w:ilvl w:val="0"/>
          <w:numId w:val="37"/>
        </w:numPr>
        <w:tabs>
          <w:tab w:val="clear" w:pos="567"/>
          <w:tab w:val="left" w:pos="851"/>
        </w:tabs>
        <w:ind w:hanging="720"/>
        <w:contextualSpacing/>
      </w:pPr>
      <w:r w:rsidRPr="00447707">
        <w:t>harm to the health of people or desirable organisms</w:t>
      </w:r>
      <w:r w:rsidR="00000276">
        <w:rPr>
          <w:rStyle w:val="FootnoteReference"/>
        </w:rPr>
        <w:footnoteReference w:id="3"/>
      </w:r>
      <w:r w:rsidRPr="00447707">
        <w:t>, including toxicity/allergenicity</w:t>
      </w:r>
    </w:p>
    <w:p w14:paraId="1E43E526" w14:textId="77777777" w:rsidR="008E413A" w:rsidRPr="00447707" w:rsidRDefault="008E413A">
      <w:pPr>
        <w:pStyle w:val="ListParagraph"/>
        <w:numPr>
          <w:ilvl w:val="0"/>
          <w:numId w:val="37"/>
        </w:numPr>
        <w:tabs>
          <w:tab w:val="clear" w:pos="567"/>
          <w:tab w:val="left" w:pos="851"/>
        </w:tabs>
        <w:ind w:hanging="720"/>
        <w:contextualSpacing/>
      </w:pPr>
      <w:r w:rsidRPr="00447707">
        <w:t>reduced biodiversity through harm to other organisms or ecosystems</w:t>
      </w:r>
    </w:p>
    <w:p w14:paraId="2DBAACC3" w14:textId="0A20C8DD" w:rsidR="008E413A" w:rsidRPr="00447707" w:rsidRDefault="008E413A">
      <w:pPr>
        <w:pStyle w:val="ListParagraph"/>
        <w:numPr>
          <w:ilvl w:val="0"/>
          <w:numId w:val="37"/>
        </w:numPr>
        <w:tabs>
          <w:tab w:val="clear" w:pos="567"/>
          <w:tab w:val="left" w:pos="851"/>
        </w:tabs>
        <w:ind w:hanging="720"/>
        <w:contextualSpacing/>
      </w:pPr>
      <w:r w:rsidRPr="00447707">
        <w:t xml:space="preserve">reduced establishment </w:t>
      </w:r>
      <w:r w:rsidR="00102394">
        <w:t xml:space="preserve">or yield </w:t>
      </w:r>
      <w:r w:rsidRPr="00447707">
        <w:t>of desirable plants</w:t>
      </w:r>
    </w:p>
    <w:p w14:paraId="4294B2CF" w14:textId="77777777" w:rsidR="008E413A" w:rsidRPr="00447707" w:rsidRDefault="008E413A">
      <w:pPr>
        <w:pStyle w:val="ListParagraph"/>
        <w:numPr>
          <w:ilvl w:val="0"/>
          <w:numId w:val="37"/>
        </w:numPr>
        <w:tabs>
          <w:tab w:val="clear" w:pos="567"/>
          <w:tab w:val="left" w:pos="851"/>
        </w:tabs>
        <w:ind w:hanging="720"/>
        <w:contextualSpacing/>
      </w:pPr>
      <w:r w:rsidRPr="00447707">
        <w:t>reduced products or services from the land use</w:t>
      </w:r>
    </w:p>
    <w:p w14:paraId="5D9C83CB" w14:textId="77777777" w:rsidR="008E413A" w:rsidRDefault="008E413A">
      <w:pPr>
        <w:pStyle w:val="ListParagraph"/>
        <w:numPr>
          <w:ilvl w:val="0"/>
          <w:numId w:val="37"/>
        </w:numPr>
        <w:tabs>
          <w:tab w:val="clear" w:pos="567"/>
          <w:tab w:val="left" w:pos="851"/>
        </w:tabs>
        <w:ind w:hanging="720"/>
        <w:contextualSpacing/>
      </w:pPr>
      <w:r w:rsidRPr="00447707">
        <w:t>restricted movement of people, animals, vehicles, machinery and/or water</w:t>
      </w:r>
    </w:p>
    <w:p w14:paraId="6A297C85" w14:textId="287D89F0" w:rsidR="00447707" w:rsidRPr="00102394" w:rsidRDefault="008E413A">
      <w:pPr>
        <w:pStyle w:val="ListParagraph"/>
        <w:numPr>
          <w:ilvl w:val="0"/>
          <w:numId w:val="37"/>
        </w:numPr>
        <w:tabs>
          <w:tab w:val="clear" w:pos="567"/>
          <w:tab w:val="left" w:pos="851"/>
        </w:tabs>
        <w:ind w:hanging="720"/>
        <w:contextualSpacing/>
      </w:pPr>
      <w:r w:rsidRPr="00447707">
        <w:t>reduced quality of the biotic environment (e.g. providing food or shelter for pests or pathogens) or abiotic environment (e.g. negative effects on fire regimes, nutrient levels, soil salinity, soil stability or soil water table)</w:t>
      </w:r>
      <w:r w:rsidR="004551C2">
        <w:t>.</w:t>
      </w:r>
    </w:p>
    <w:p w14:paraId="301D9361" w14:textId="67FA51BC" w:rsidR="008E413A" w:rsidRPr="00447707" w:rsidRDefault="008E413A" w:rsidP="00B83906">
      <w:pPr>
        <w:pStyle w:val="ListParagraph"/>
      </w:pPr>
      <w:r w:rsidRPr="00447707">
        <w:t xml:space="preserve">Judgements of what is considered harm depend on the management objectives of the land </w:t>
      </w:r>
      <w:r w:rsidR="00E8015B">
        <w:t>where</w:t>
      </w:r>
      <w:r w:rsidRPr="00447707">
        <w:t xml:space="preserve"> the GM plant </w:t>
      </w:r>
      <w:r w:rsidR="00E8015B">
        <w:t>may be present</w:t>
      </w:r>
      <w:r w:rsidRPr="00447707">
        <w:t>. A plant species may have different weed risk potential in different land uses such as dryland cropping or nature conservation.</w:t>
      </w:r>
    </w:p>
    <w:p w14:paraId="7699C03F" w14:textId="77777777" w:rsidR="008E413A" w:rsidRPr="00693EF2" w:rsidRDefault="008E413A">
      <w:pPr>
        <w:pStyle w:val="Heading3"/>
        <w:numPr>
          <w:ilvl w:val="2"/>
          <w:numId w:val="54"/>
        </w:numPr>
        <w:rPr>
          <w:rFonts w:eastAsia="Times New Roman"/>
          <w:color w:val="auto"/>
        </w:rPr>
      </w:pPr>
      <w:bookmarkStart w:id="77" w:name="_Toc453825266"/>
      <w:bookmarkStart w:id="78" w:name="_Toc209173247"/>
      <w:r w:rsidRPr="00693EF2">
        <w:rPr>
          <w:rFonts w:eastAsia="Times New Roman"/>
          <w:color w:val="auto"/>
        </w:rPr>
        <w:t>Postulated risk scenarios</w:t>
      </w:r>
      <w:bookmarkEnd w:id="77"/>
      <w:bookmarkEnd w:id="78"/>
    </w:p>
    <w:p w14:paraId="037132E4" w14:textId="3E9F63C9" w:rsidR="008E413A" w:rsidRPr="00022821" w:rsidRDefault="00E2576D" w:rsidP="00FC307B">
      <w:pPr>
        <w:pStyle w:val="ListParagraph"/>
      </w:pPr>
      <w:r w:rsidRPr="00F210C1">
        <w:t xml:space="preserve">Three </w:t>
      </w:r>
      <w:r w:rsidR="008E413A" w:rsidRPr="00231FC5">
        <w:t xml:space="preserve">risk scenarios </w:t>
      </w:r>
      <w:r w:rsidR="008E413A" w:rsidRPr="00022821">
        <w:t xml:space="preserve">were postulated and screened to identify any substantive risks. These scenarios are summarised in </w:t>
      </w:r>
      <w:r w:rsidR="008E413A" w:rsidRPr="00D438E4">
        <w:t xml:space="preserve">Table </w:t>
      </w:r>
      <w:r w:rsidR="00C142A7">
        <w:t>10</w:t>
      </w:r>
      <w:r w:rsidR="008E413A" w:rsidRPr="00D438E4">
        <w:t xml:space="preserve"> and </w:t>
      </w:r>
      <w:r w:rsidR="008E413A" w:rsidRPr="00022821">
        <w:t xml:space="preserve">examined in detail in Sections </w:t>
      </w:r>
      <w:r w:rsidR="008E413A" w:rsidRPr="00D438E4">
        <w:t>2.4.1 – 2.4.3</w:t>
      </w:r>
      <w:r w:rsidR="008E413A" w:rsidRPr="00085A86">
        <w:t>.</w:t>
      </w:r>
      <w:r w:rsidR="008E413A" w:rsidRPr="00447707">
        <w:rPr>
          <w:color w:val="548DD4"/>
        </w:rPr>
        <w:t xml:space="preserve"> </w:t>
      </w:r>
      <w:r w:rsidR="008E413A" w:rsidRPr="00022821">
        <w:t xml:space="preserve">Postulation of risk scenarios considers </w:t>
      </w:r>
      <w:r w:rsidR="004D1572">
        <w:t xml:space="preserve">potential </w:t>
      </w:r>
      <w:r w:rsidR="008E413A" w:rsidRPr="00022821">
        <w:t xml:space="preserve">impacts of the </w:t>
      </w:r>
      <w:r w:rsidR="00FE7DAB">
        <w:t xml:space="preserve">introduced </w:t>
      </w:r>
      <w:r w:rsidR="00FE7DAB" w:rsidRPr="008865BD">
        <w:rPr>
          <w:i/>
          <w:iCs/>
        </w:rPr>
        <w:t>mCry51Aa2</w:t>
      </w:r>
      <w:r w:rsidR="00FE7DAB">
        <w:t xml:space="preserve"> gene in the </w:t>
      </w:r>
      <w:r w:rsidR="008E413A" w:rsidRPr="00022821">
        <w:t>GMO</w:t>
      </w:r>
      <w:r w:rsidR="004D1572">
        <w:t>,</w:t>
      </w:r>
      <w:r w:rsidR="008E413A" w:rsidRPr="00022821">
        <w:t xml:space="preserve"> or its products</w:t>
      </w:r>
      <w:r w:rsidR="004D1572">
        <w:t>,</w:t>
      </w:r>
      <w:r w:rsidR="008E413A" w:rsidRPr="00022821">
        <w:t xml:space="preserve"> on people undertaking the dealings, as well as impacts on people and the environment exposed to the GMO or its </w:t>
      </w:r>
      <w:r w:rsidR="008E413A" w:rsidRPr="00022821">
        <w:lastRenderedPageBreak/>
        <w:t>products as the result of the commercial use or the spread and persistence of plant material, including pollen.</w:t>
      </w:r>
    </w:p>
    <w:p w14:paraId="28BA0E00" w14:textId="2033F97C" w:rsidR="008E413A" w:rsidRPr="00FC307B" w:rsidRDefault="008E413A" w:rsidP="00FC307B">
      <w:pPr>
        <w:pStyle w:val="ListParagraph"/>
      </w:pPr>
      <w:r w:rsidRPr="00022821">
        <w:t xml:space="preserve">In the context of the activities proposed by the applicant and considering both the short and long term, none of the </w:t>
      </w:r>
      <w:r w:rsidR="00E2576D">
        <w:t>3</w:t>
      </w:r>
      <w:r w:rsidR="00FE7DAB" w:rsidRPr="00022821">
        <w:t xml:space="preserve"> </w:t>
      </w:r>
      <w:r w:rsidRPr="00022821">
        <w:t xml:space="preserve">risk scenarios gave rise to any substantive risks that could be greater than negligible. </w:t>
      </w:r>
    </w:p>
    <w:p w14:paraId="04B7E02F" w14:textId="77777777" w:rsidR="008E413A" w:rsidRPr="008E413A" w:rsidRDefault="008E413A">
      <w:pPr>
        <w:pStyle w:val="TableHeading"/>
        <w:numPr>
          <w:ilvl w:val="0"/>
          <w:numId w:val="16"/>
        </w:numPr>
      </w:pPr>
      <w:r w:rsidRPr="008E413A">
        <w:t>Summary of risk scenarios from dealings with the GMO</w:t>
      </w:r>
    </w:p>
    <w:tbl>
      <w:tblPr>
        <w:tblStyle w:val="TableGrid5"/>
        <w:tblW w:w="9782" w:type="dxa"/>
        <w:tblInd w:w="-5" w:type="dxa"/>
        <w:tblLayout w:type="fixed"/>
        <w:tblLook w:val="04A0" w:firstRow="1" w:lastRow="0" w:firstColumn="1" w:lastColumn="0" w:noHBand="0" w:noVBand="1"/>
        <w:tblCaption w:val="Table 10 Summary of risk scenarios from dealings with the GM cottons"/>
        <w:tblDescription w:val="This table considers each of the three risk scenarios discussed. The table has six columns. The first gives the numer for the scenarion, the seond shows the source of the risk. The third shows the causal athway and the fourther the potential harm. The fifth shows whether a substantive risk has been identified for the scenario and the sixth summaries the reasons for the decision of whether or not there is a substantive risk. Down arrows in the thid column show progress between the steps in the causal pathway for the risk scenario."/>
      </w:tblPr>
      <w:tblGrid>
        <w:gridCol w:w="851"/>
        <w:gridCol w:w="1276"/>
        <w:gridCol w:w="1984"/>
        <w:gridCol w:w="1559"/>
        <w:gridCol w:w="1276"/>
        <w:gridCol w:w="2836"/>
      </w:tblGrid>
      <w:tr w:rsidR="001E2503" w:rsidRPr="008E413A" w14:paraId="160A5652" w14:textId="77777777" w:rsidTr="001E2503">
        <w:trPr>
          <w:tblHeader/>
        </w:trPr>
        <w:tc>
          <w:tcPr>
            <w:tcW w:w="851" w:type="dxa"/>
            <w:shd w:val="clear" w:color="auto" w:fill="D9D9D9"/>
          </w:tcPr>
          <w:p w14:paraId="1D2017CF" w14:textId="77777777" w:rsidR="008E413A" w:rsidRPr="008E413A" w:rsidRDefault="008E413A" w:rsidP="00722240">
            <w:pPr>
              <w:ind w:right="-104"/>
              <w:rPr>
                <w:rFonts w:ascii="Calibri" w:hAnsi="Calibri"/>
                <w:b/>
              </w:rPr>
            </w:pPr>
            <w:bookmarkStart w:id="79" w:name="_Hlk197351784"/>
            <w:r w:rsidRPr="008E413A">
              <w:rPr>
                <w:rFonts w:ascii="Calibri" w:hAnsi="Calibri"/>
                <w:b/>
              </w:rPr>
              <w:t>Risk scenario</w:t>
            </w:r>
          </w:p>
        </w:tc>
        <w:tc>
          <w:tcPr>
            <w:tcW w:w="1276" w:type="dxa"/>
            <w:shd w:val="clear" w:color="auto" w:fill="D9D9D9"/>
          </w:tcPr>
          <w:p w14:paraId="733E2488" w14:textId="77777777" w:rsidR="008E413A" w:rsidRPr="008E413A" w:rsidRDefault="008E413A" w:rsidP="004D1572">
            <w:pPr>
              <w:rPr>
                <w:rFonts w:ascii="Calibri" w:hAnsi="Calibri"/>
                <w:b/>
              </w:rPr>
            </w:pPr>
            <w:r w:rsidRPr="008E413A">
              <w:rPr>
                <w:rFonts w:ascii="Calibri" w:hAnsi="Calibri"/>
                <w:b/>
              </w:rPr>
              <w:t>Risk source</w:t>
            </w:r>
          </w:p>
        </w:tc>
        <w:tc>
          <w:tcPr>
            <w:tcW w:w="1984" w:type="dxa"/>
            <w:shd w:val="clear" w:color="auto" w:fill="D9D9D9"/>
          </w:tcPr>
          <w:p w14:paraId="320C686C" w14:textId="77777777" w:rsidR="008E413A" w:rsidRPr="008E413A" w:rsidRDefault="008E413A" w:rsidP="004D1572">
            <w:pPr>
              <w:rPr>
                <w:rFonts w:ascii="Calibri" w:hAnsi="Calibri"/>
                <w:b/>
              </w:rPr>
            </w:pPr>
            <w:r w:rsidRPr="008E413A">
              <w:rPr>
                <w:rFonts w:ascii="Calibri" w:hAnsi="Calibri"/>
                <w:b/>
              </w:rPr>
              <w:t>Causal pathway</w:t>
            </w:r>
          </w:p>
        </w:tc>
        <w:tc>
          <w:tcPr>
            <w:tcW w:w="1559" w:type="dxa"/>
            <w:shd w:val="clear" w:color="auto" w:fill="D9D9D9"/>
          </w:tcPr>
          <w:p w14:paraId="210ECA2F" w14:textId="77777777" w:rsidR="008E413A" w:rsidRPr="008E413A" w:rsidRDefault="008E413A" w:rsidP="004D1572">
            <w:pPr>
              <w:rPr>
                <w:rFonts w:ascii="Calibri" w:hAnsi="Calibri"/>
                <w:b/>
              </w:rPr>
            </w:pPr>
            <w:r w:rsidRPr="008E413A">
              <w:rPr>
                <w:rFonts w:ascii="Calibri" w:hAnsi="Calibri"/>
                <w:b/>
              </w:rPr>
              <w:t>Potential harm</w:t>
            </w:r>
          </w:p>
        </w:tc>
        <w:tc>
          <w:tcPr>
            <w:tcW w:w="1276" w:type="dxa"/>
            <w:shd w:val="clear" w:color="auto" w:fill="D9D9D9"/>
          </w:tcPr>
          <w:p w14:paraId="4F6F2379" w14:textId="77777777" w:rsidR="008E413A" w:rsidRPr="008E413A" w:rsidRDefault="008E413A" w:rsidP="004D1572">
            <w:pPr>
              <w:rPr>
                <w:rFonts w:ascii="Calibri" w:hAnsi="Calibri"/>
                <w:b/>
              </w:rPr>
            </w:pPr>
            <w:r w:rsidRPr="008E413A">
              <w:rPr>
                <w:rFonts w:ascii="Calibri" w:hAnsi="Calibri"/>
                <w:b/>
              </w:rPr>
              <w:t>Substantive risk?</w:t>
            </w:r>
          </w:p>
        </w:tc>
        <w:tc>
          <w:tcPr>
            <w:tcW w:w="2836" w:type="dxa"/>
            <w:shd w:val="clear" w:color="auto" w:fill="D9D9D9"/>
          </w:tcPr>
          <w:p w14:paraId="75B0ADD9" w14:textId="77777777" w:rsidR="008E413A" w:rsidRPr="008E413A" w:rsidRDefault="008E413A" w:rsidP="004D1572">
            <w:pPr>
              <w:rPr>
                <w:rFonts w:ascii="Calibri" w:hAnsi="Calibri"/>
                <w:b/>
              </w:rPr>
            </w:pPr>
            <w:r w:rsidRPr="008E413A">
              <w:rPr>
                <w:rFonts w:ascii="Calibri" w:hAnsi="Calibri"/>
                <w:b/>
              </w:rPr>
              <w:t>Reason</w:t>
            </w:r>
          </w:p>
        </w:tc>
      </w:tr>
      <w:tr w:rsidR="001E2503" w:rsidRPr="008E413A" w14:paraId="0BA73FB9" w14:textId="77777777" w:rsidTr="00722240">
        <w:tc>
          <w:tcPr>
            <w:tcW w:w="851" w:type="dxa"/>
          </w:tcPr>
          <w:p w14:paraId="259E3E44" w14:textId="77777777" w:rsidR="008E413A" w:rsidRPr="008E413A" w:rsidRDefault="008E413A" w:rsidP="004D1572">
            <w:pPr>
              <w:rPr>
                <w:rFonts w:ascii="Calibri" w:hAnsi="Calibri"/>
                <w:sz w:val="18"/>
                <w:szCs w:val="18"/>
              </w:rPr>
            </w:pPr>
            <w:r w:rsidRPr="008E413A">
              <w:rPr>
                <w:rFonts w:ascii="Calibri" w:hAnsi="Calibri"/>
                <w:sz w:val="18"/>
                <w:szCs w:val="18"/>
              </w:rPr>
              <w:t>1</w:t>
            </w:r>
          </w:p>
        </w:tc>
        <w:tc>
          <w:tcPr>
            <w:tcW w:w="1276" w:type="dxa"/>
          </w:tcPr>
          <w:p w14:paraId="42C76C34" w14:textId="32D46DDA" w:rsidR="008E413A" w:rsidRPr="008E413A" w:rsidRDefault="008E413A" w:rsidP="004D1572">
            <w:pPr>
              <w:rPr>
                <w:rFonts w:ascii="Calibri" w:hAnsi="Calibri"/>
                <w:sz w:val="18"/>
                <w:szCs w:val="18"/>
              </w:rPr>
            </w:pPr>
            <w:r w:rsidRPr="008E413A">
              <w:rPr>
                <w:rFonts w:ascii="Calibri" w:hAnsi="Calibri"/>
                <w:sz w:val="18"/>
                <w:szCs w:val="18"/>
              </w:rPr>
              <w:t xml:space="preserve">Introduced insect resistance </w:t>
            </w:r>
            <w:r w:rsidR="00EF0E6E" w:rsidRPr="008E413A">
              <w:rPr>
                <w:rFonts w:ascii="Calibri" w:hAnsi="Calibri"/>
                <w:i/>
                <w:sz w:val="18"/>
                <w:szCs w:val="18"/>
              </w:rPr>
              <w:t>mCry51Aa2</w:t>
            </w:r>
            <w:r w:rsidR="00EF0E6E">
              <w:rPr>
                <w:rFonts w:ascii="Calibri" w:hAnsi="Calibri"/>
                <w:i/>
                <w:sz w:val="18"/>
                <w:szCs w:val="18"/>
              </w:rPr>
              <w:t xml:space="preserve"> </w:t>
            </w:r>
            <w:r w:rsidRPr="008E413A">
              <w:rPr>
                <w:rFonts w:ascii="Calibri" w:hAnsi="Calibri"/>
                <w:sz w:val="18"/>
                <w:szCs w:val="18"/>
              </w:rPr>
              <w:t xml:space="preserve">gene </w:t>
            </w:r>
            <w:r w:rsidRPr="008E413A">
              <w:rPr>
                <w:rFonts w:ascii="Calibri" w:hAnsi="Calibri"/>
                <w:sz w:val="18"/>
                <w:szCs w:val="18"/>
              </w:rPr>
              <w:tab/>
            </w:r>
          </w:p>
          <w:p w14:paraId="778ED4E3" w14:textId="77777777" w:rsidR="008E413A" w:rsidRPr="008E413A" w:rsidRDefault="008E413A" w:rsidP="004D1572">
            <w:pPr>
              <w:ind w:left="-108"/>
              <w:rPr>
                <w:rFonts w:ascii="Calibri" w:hAnsi="Calibri"/>
                <w:sz w:val="18"/>
                <w:szCs w:val="18"/>
              </w:rPr>
            </w:pPr>
          </w:p>
          <w:p w14:paraId="3D8A0C0A" w14:textId="77777777" w:rsidR="008E413A" w:rsidRPr="008E413A" w:rsidRDefault="008E413A" w:rsidP="004D1572">
            <w:pPr>
              <w:rPr>
                <w:rFonts w:ascii="Calibri" w:hAnsi="Calibri"/>
                <w:sz w:val="18"/>
                <w:szCs w:val="18"/>
              </w:rPr>
            </w:pPr>
          </w:p>
        </w:tc>
        <w:tc>
          <w:tcPr>
            <w:tcW w:w="1984" w:type="dxa"/>
          </w:tcPr>
          <w:p w14:paraId="73FCB3F8" w14:textId="22066E73" w:rsidR="008E413A" w:rsidRPr="008E413A" w:rsidRDefault="008E413A" w:rsidP="004D1572">
            <w:pPr>
              <w:ind w:left="34"/>
              <w:rPr>
                <w:rFonts w:ascii="Calibri" w:hAnsi="Calibri"/>
                <w:sz w:val="18"/>
                <w:szCs w:val="18"/>
              </w:rPr>
            </w:pPr>
            <w:r w:rsidRPr="008E413A">
              <w:rPr>
                <w:rFonts w:ascii="Calibri" w:hAnsi="Calibri"/>
                <w:sz w:val="18"/>
                <w:szCs w:val="18"/>
              </w:rPr>
              <w:t xml:space="preserve">Commercial cultivation of the GMO expressing the </w:t>
            </w:r>
            <w:r w:rsidRPr="008E413A">
              <w:rPr>
                <w:rFonts w:ascii="Calibri" w:hAnsi="Calibri"/>
                <w:i/>
                <w:sz w:val="18"/>
                <w:szCs w:val="18"/>
              </w:rPr>
              <w:t>mCry51Aa2</w:t>
            </w:r>
            <w:r w:rsidRPr="008E413A">
              <w:rPr>
                <w:rFonts w:ascii="Calibri" w:hAnsi="Calibri"/>
                <w:sz w:val="18"/>
                <w:szCs w:val="18"/>
              </w:rPr>
              <w:t xml:space="preserve"> gene</w:t>
            </w:r>
          </w:p>
          <w:p w14:paraId="40913737" w14:textId="77777777" w:rsidR="008E413A" w:rsidRPr="008E413A" w:rsidRDefault="008E413A" w:rsidP="004D1572">
            <w:pPr>
              <w:ind w:left="34"/>
              <w:jc w:val="center"/>
              <w:rPr>
                <w:rFonts w:ascii="Calibri" w:hAnsi="Calibri"/>
                <w:sz w:val="18"/>
                <w:szCs w:val="18"/>
              </w:rPr>
            </w:pPr>
            <w:r w:rsidRPr="008E413A">
              <w:rPr>
                <w:rFonts w:ascii="Calibri" w:hAnsi="Calibri"/>
                <w:sz w:val="18"/>
                <w:szCs w:val="18"/>
              </w:rPr>
              <w:sym w:font="Wingdings 3" w:char="F0C8"/>
            </w:r>
          </w:p>
          <w:p w14:paraId="1E001837" w14:textId="456BE775" w:rsidR="008E413A" w:rsidRPr="008E413A" w:rsidRDefault="008E413A" w:rsidP="004D1572">
            <w:pPr>
              <w:ind w:left="34"/>
              <w:rPr>
                <w:rFonts w:ascii="Calibri" w:hAnsi="Calibri"/>
                <w:color w:val="548DD4"/>
                <w:sz w:val="18"/>
                <w:szCs w:val="18"/>
              </w:rPr>
            </w:pPr>
            <w:r w:rsidRPr="008E413A">
              <w:rPr>
                <w:rFonts w:ascii="Calibri" w:hAnsi="Calibri"/>
                <w:sz w:val="18"/>
                <w:szCs w:val="18"/>
              </w:rPr>
              <w:t>Exposure of humans and other desirable organisms</w:t>
            </w:r>
            <w:r w:rsidR="00077F53">
              <w:rPr>
                <w:rFonts w:ascii="Calibri" w:hAnsi="Calibri"/>
                <w:sz w:val="18"/>
                <w:szCs w:val="18"/>
              </w:rPr>
              <w:t xml:space="preserve"> </w:t>
            </w:r>
            <w:r w:rsidRPr="008E413A">
              <w:rPr>
                <w:rFonts w:ascii="Calibri" w:hAnsi="Calibri"/>
                <w:sz w:val="18"/>
                <w:szCs w:val="18"/>
              </w:rPr>
              <w:t>by ingestion of, or contact with, GM cotton plant material or products, or inhalation of GM cotton pollen</w:t>
            </w:r>
          </w:p>
        </w:tc>
        <w:tc>
          <w:tcPr>
            <w:tcW w:w="1559" w:type="dxa"/>
          </w:tcPr>
          <w:p w14:paraId="5B463B5B" w14:textId="5B6DA904" w:rsidR="00231FC5" w:rsidRDefault="00077F53" w:rsidP="004D1572">
            <w:pPr>
              <w:rPr>
                <w:rFonts w:ascii="Calibri" w:hAnsi="Calibri"/>
                <w:sz w:val="18"/>
                <w:szCs w:val="18"/>
              </w:rPr>
            </w:pPr>
            <w:r w:rsidRPr="00BF444E">
              <w:rPr>
                <w:rFonts w:ascii="Calibri" w:hAnsi="Calibri"/>
                <w:sz w:val="18"/>
                <w:szCs w:val="18"/>
              </w:rPr>
              <w:t>Increased t</w:t>
            </w:r>
            <w:r w:rsidR="008E413A" w:rsidRPr="00BF444E">
              <w:rPr>
                <w:rFonts w:ascii="Calibri" w:hAnsi="Calibri"/>
                <w:sz w:val="18"/>
                <w:szCs w:val="18"/>
              </w:rPr>
              <w:t xml:space="preserve">oxicity or allergenicity </w:t>
            </w:r>
            <w:r w:rsidRPr="00BF444E">
              <w:rPr>
                <w:rFonts w:ascii="Calibri" w:hAnsi="Calibri"/>
                <w:sz w:val="18"/>
                <w:szCs w:val="18"/>
              </w:rPr>
              <w:t>for</w:t>
            </w:r>
            <w:r w:rsidR="008E413A" w:rsidRPr="00BF444E">
              <w:rPr>
                <w:rFonts w:ascii="Calibri" w:hAnsi="Calibri"/>
                <w:sz w:val="18"/>
                <w:szCs w:val="18"/>
              </w:rPr>
              <w:t xml:space="preserve"> humans </w:t>
            </w:r>
          </w:p>
          <w:p w14:paraId="78E4FDC2" w14:textId="6E94BDE7" w:rsidR="00077F53" w:rsidRPr="00BF444E" w:rsidRDefault="00077F53" w:rsidP="004D1572">
            <w:pPr>
              <w:rPr>
                <w:rFonts w:ascii="Calibri" w:hAnsi="Calibri"/>
                <w:sz w:val="18"/>
                <w:szCs w:val="18"/>
              </w:rPr>
            </w:pPr>
            <w:r w:rsidRPr="00BF444E">
              <w:rPr>
                <w:rFonts w:ascii="Calibri" w:hAnsi="Calibri"/>
                <w:sz w:val="18"/>
                <w:szCs w:val="18"/>
              </w:rPr>
              <w:t>OR</w:t>
            </w:r>
          </w:p>
          <w:p w14:paraId="1D9E583C" w14:textId="305BE7D3" w:rsidR="00077F53" w:rsidRPr="00BF444E" w:rsidRDefault="00077F53" w:rsidP="004D1572">
            <w:pPr>
              <w:rPr>
                <w:rFonts w:ascii="Calibri" w:hAnsi="Calibri"/>
                <w:sz w:val="18"/>
                <w:szCs w:val="18"/>
              </w:rPr>
            </w:pPr>
            <w:r w:rsidRPr="00BF444E">
              <w:rPr>
                <w:rFonts w:ascii="Calibri" w:hAnsi="Calibri"/>
                <w:sz w:val="18"/>
                <w:szCs w:val="18"/>
              </w:rPr>
              <w:t xml:space="preserve">Increased </w:t>
            </w:r>
            <w:r w:rsidR="008E413A" w:rsidRPr="00BF444E">
              <w:rPr>
                <w:rFonts w:ascii="Calibri" w:hAnsi="Calibri"/>
                <w:sz w:val="18"/>
                <w:szCs w:val="18"/>
              </w:rPr>
              <w:t xml:space="preserve">toxicity to other desirable </w:t>
            </w:r>
            <w:r w:rsidR="00F26434">
              <w:rPr>
                <w:rFonts w:ascii="Calibri" w:hAnsi="Calibri"/>
                <w:sz w:val="18"/>
                <w:szCs w:val="18"/>
              </w:rPr>
              <w:t>organisms</w:t>
            </w:r>
            <w:r w:rsidR="00394C69">
              <w:rPr>
                <w:rFonts w:ascii="Calibri" w:hAnsi="Calibri"/>
                <w:sz w:val="18"/>
                <w:szCs w:val="18"/>
              </w:rPr>
              <w:t>, including</w:t>
            </w:r>
            <w:r w:rsidRPr="00BF444E">
              <w:rPr>
                <w:rFonts w:ascii="Calibri" w:hAnsi="Calibri"/>
                <w:sz w:val="18"/>
                <w:szCs w:val="18"/>
              </w:rPr>
              <w:t xml:space="preserve"> </w:t>
            </w:r>
          </w:p>
          <w:p w14:paraId="04ADCAA7" w14:textId="5C54219B" w:rsidR="008E413A" w:rsidRPr="00BF444E" w:rsidRDefault="008E413A" w:rsidP="004D1572">
            <w:pPr>
              <w:rPr>
                <w:rFonts w:ascii="Calibri" w:hAnsi="Calibri"/>
                <w:color w:val="548DD4"/>
                <w:sz w:val="18"/>
                <w:szCs w:val="18"/>
              </w:rPr>
            </w:pPr>
            <w:r w:rsidRPr="00BF444E">
              <w:rPr>
                <w:rFonts w:ascii="Calibri" w:hAnsi="Calibri"/>
                <w:sz w:val="18"/>
                <w:szCs w:val="18"/>
              </w:rPr>
              <w:t>non-target invertebrates</w:t>
            </w:r>
          </w:p>
        </w:tc>
        <w:tc>
          <w:tcPr>
            <w:tcW w:w="1276" w:type="dxa"/>
          </w:tcPr>
          <w:p w14:paraId="1A4425E3" w14:textId="77777777" w:rsidR="008E413A" w:rsidRPr="008E413A" w:rsidRDefault="008E413A" w:rsidP="004D1572">
            <w:pPr>
              <w:ind w:left="-108"/>
              <w:rPr>
                <w:rFonts w:ascii="Calibri" w:hAnsi="Calibri"/>
                <w:sz w:val="18"/>
                <w:szCs w:val="18"/>
              </w:rPr>
            </w:pPr>
            <w:r w:rsidRPr="008E413A">
              <w:rPr>
                <w:rFonts w:ascii="Calibri" w:hAnsi="Calibri"/>
                <w:sz w:val="18"/>
                <w:szCs w:val="18"/>
              </w:rPr>
              <w:t>No</w:t>
            </w:r>
          </w:p>
        </w:tc>
        <w:tc>
          <w:tcPr>
            <w:tcW w:w="2836" w:type="dxa"/>
          </w:tcPr>
          <w:p w14:paraId="436E384D" w14:textId="77777777" w:rsidR="008E413A" w:rsidRPr="008E413A" w:rsidRDefault="008E413A">
            <w:pPr>
              <w:numPr>
                <w:ilvl w:val="0"/>
                <w:numId w:val="27"/>
              </w:numPr>
              <w:spacing w:line="259" w:lineRule="auto"/>
              <w:ind w:left="34" w:hanging="142"/>
              <w:rPr>
                <w:rFonts w:ascii="Calibri" w:hAnsi="Calibri"/>
                <w:sz w:val="18"/>
                <w:szCs w:val="18"/>
              </w:rPr>
            </w:pPr>
            <w:r w:rsidRPr="008E413A">
              <w:rPr>
                <w:rFonts w:ascii="Calibri" w:hAnsi="Calibri"/>
                <w:sz w:val="18"/>
                <w:szCs w:val="18"/>
              </w:rPr>
              <w:t>There is limited exposure of humans to the expressed protein.</w:t>
            </w:r>
          </w:p>
          <w:p w14:paraId="7672BCB5" w14:textId="77777777" w:rsidR="008E413A" w:rsidRPr="008E413A" w:rsidRDefault="008E413A">
            <w:pPr>
              <w:numPr>
                <w:ilvl w:val="0"/>
                <w:numId w:val="27"/>
              </w:numPr>
              <w:spacing w:line="259" w:lineRule="auto"/>
              <w:ind w:left="34" w:hanging="142"/>
              <w:rPr>
                <w:rFonts w:ascii="Calibri" w:hAnsi="Calibri"/>
                <w:sz w:val="18"/>
                <w:szCs w:val="18"/>
              </w:rPr>
            </w:pPr>
            <w:r w:rsidRPr="008E413A">
              <w:rPr>
                <w:rFonts w:ascii="Calibri" w:hAnsi="Calibri"/>
                <w:sz w:val="18"/>
                <w:szCs w:val="18"/>
              </w:rPr>
              <w:t xml:space="preserve">The mCry51Aa2 protein has no demonstrated toxicity or allergenicity for humans. </w:t>
            </w:r>
          </w:p>
          <w:p w14:paraId="660F8A06" w14:textId="1CCF3A7E" w:rsidR="008E413A" w:rsidRPr="008E413A" w:rsidRDefault="008E413A">
            <w:pPr>
              <w:numPr>
                <w:ilvl w:val="0"/>
                <w:numId w:val="27"/>
              </w:numPr>
              <w:spacing w:line="259" w:lineRule="auto"/>
              <w:ind w:left="34" w:hanging="142"/>
              <w:rPr>
                <w:rFonts w:ascii="Calibri" w:hAnsi="Calibri"/>
                <w:sz w:val="18"/>
                <w:szCs w:val="18"/>
              </w:rPr>
            </w:pPr>
            <w:r w:rsidRPr="008E413A">
              <w:rPr>
                <w:rFonts w:ascii="Calibri" w:hAnsi="Calibri"/>
                <w:sz w:val="18"/>
                <w:szCs w:val="18"/>
              </w:rPr>
              <w:t xml:space="preserve">The mode of action of Cry proteins, including mCry51Aa2, is well understood and is not known to influence the levels of </w:t>
            </w:r>
            <w:r w:rsidR="00FE7DAB">
              <w:rPr>
                <w:rFonts w:ascii="Calibri" w:hAnsi="Calibri"/>
                <w:sz w:val="18"/>
                <w:szCs w:val="18"/>
              </w:rPr>
              <w:t>endogenous</w:t>
            </w:r>
            <w:r w:rsidRPr="008E413A">
              <w:rPr>
                <w:rFonts w:ascii="Calibri" w:hAnsi="Calibri"/>
                <w:sz w:val="18"/>
                <w:szCs w:val="18"/>
              </w:rPr>
              <w:t xml:space="preserve"> cotton </w:t>
            </w:r>
            <w:r w:rsidR="00FE7DAB" w:rsidRPr="008E413A">
              <w:rPr>
                <w:rFonts w:ascii="Calibri" w:hAnsi="Calibri"/>
                <w:sz w:val="18"/>
                <w:szCs w:val="18"/>
              </w:rPr>
              <w:t>toxi</w:t>
            </w:r>
            <w:r w:rsidR="00FE7DAB">
              <w:rPr>
                <w:rFonts w:ascii="Calibri" w:hAnsi="Calibri"/>
                <w:sz w:val="18"/>
                <w:szCs w:val="18"/>
              </w:rPr>
              <w:t>n</w:t>
            </w:r>
            <w:r w:rsidR="00FE7DAB" w:rsidRPr="008E413A">
              <w:rPr>
                <w:rFonts w:ascii="Calibri" w:hAnsi="Calibri"/>
                <w:sz w:val="18"/>
                <w:szCs w:val="18"/>
              </w:rPr>
              <w:t>s</w:t>
            </w:r>
            <w:r w:rsidRPr="008E413A">
              <w:rPr>
                <w:rFonts w:ascii="Calibri" w:hAnsi="Calibri"/>
                <w:sz w:val="18"/>
                <w:szCs w:val="18"/>
              </w:rPr>
              <w:t>.</w:t>
            </w:r>
          </w:p>
          <w:p w14:paraId="240E559F" w14:textId="77777777" w:rsidR="008E413A" w:rsidRDefault="008E413A">
            <w:pPr>
              <w:numPr>
                <w:ilvl w:val="0"/>
                <w:numId w:val="27"/>
              </w:numPr>
              <w:spacing w:line="259" w:lineRule="auto"/>
              <w:ind w:left="34" w:hanging="142"/>
              <w:rPr>
                <w:rFonts w:ascii="Calibri" w:hAnsi="Calibri"/>
                <w:sz w:val="18"/>
                <w:szCs w:val="18"/>
              </w:rPr>
            </w:pPr>
            <w:r w:rsidRPr="008E413A">
              <w:rPr>
                <w:rFonts w:ascii="Calibri" w:hAnsi="Calibri"/>
                <w:sz w:val="18"/>
                <w:szCs w:val="18"/>
              </w:rPr>
              <w:t>Consumption of cotton by livestock is limited.</w:t>
            </w:r>
          </w:p>
          <w:p w14:paraId="7D2EE8D5" w14:textId="6E75DB63" w:rsidR="008D4448" w:rsidRPr="00077F53" w:rsidRDefault="00BF54AF">
            <w:pPr>
              <w:numPr>
                <w:ilvl w:val="0"/>
                <w:numId w:val="27"/>
              </w:numPr>
              <w:spacing w:line="259" w:lineRule="auto"/>
              <w:ind w:left="34" w:hanging="142"/>
              <w:rPr>
                <w:rFonts w:ascii="Calibri" w:hAnsi="Calibri"/>
                <w:sz w:val="18"/>
                <w:szCs w:val="18"/>
              </w:rPr>
            </w:pPr>
            <w:r w:rsidRPr="008E413A">
              <w:rPr>
                <w:rFonts w:ascii="Calibri" w:hAnsi="Calibri"/>
                <w:sz w:val="18"/>
                <w:szCs w:val="18"/>
              </w:rPr>
              <w:t xml:space="preserve">The mCry51Aa2 </w:t>
            </w:r>
            <w:r>
              <w:rPr>
                <w:rFonts w:ascii="Calibri" w:hAnsi="Calibri"/>
                <w:sz w:val="18"/>
                <w:szCs w:val="18"/>
              </w:rPr>
              <w:t>protein is</w:t>
            </w:r>
            <w:r w:rsidRPr="008E413A">
              <w:rPr>
                <w:rFonts w:ascii="Calibri" w:hAnsi="Calibri"/>
                <w:sz w:val="18"/>
                <w:szCs w:val="18"/>
              </w:rPr>
              <w:t xml:space="preserve"> toxic to insects from specific orders</w:t>
            </w:r>
            <w:r>
              <w:rPr>
                <w:rFonts w:ascii="Calibri" w:hAnsi="Calibri"/>
                <w:sz w:val="18"/>
                <w:szCs w:val="18"/>
              </w:rPr>
              <w:t xml:space="preserve"> and</w:t>
            </w:r>
            <w:r w:rsidR="00077F53">
              <w:rPr>
                <w:rFonts w:ascii="Calibri" w:hAnsi="Calibri"/>
                <w:sz w:val="18"/>
                <w:szCs w:val="18"/>
              </w:rPr>
              <w:t xml:space="preserve"> other animals or</w:t>
            </w:r>
            <w:r w:rsidRPr="008E413A">
              <w:rPr>
                <w:rFonts w:ascii="Calibri" w:hAnsi="Calibri"/>
                <w:sz w:val="18"/>
                <w:szCs w:val="18"/>
              </w:rPr>
              <w:t xml:space="preserve"> invertebrates outside these orders </w:t>
            </w:r>
            <w:r>
              <w:rPr>
                <w:rFonts w:ascii="Calibri" w:hAnsi="Calibri"/>
                <w:sz w:val="18"/>
                <w:szCs w:val="18"/>
              </w:rPr>
              <w:t>a</w:t>
            </w:r>
            <w:r w:rsidRPr="008E413A">
              <w:rPr>
                <w:rFonts w:ascii="Calibri" w:hAnsi="Calibri"/>
                <w:sz w:val="18"/>
                <w:szCs w:val="18"/>
              </w:rPr>
              <w:t xml:space="preserve">re not </w:t>
            </w:r>
            <w:r w:rsidR="00077F53">
              <w:rPr>
                <w:rFonts w:ascii="Calibri" w:hAnsi="Calibri"/>
                <w:sz w:val="18"/>
                <w:szCs w:val="18"/>
              </w:rPr>
              <w:t xml:space="preserve">expected to be </w:t>
            </w:r>
            <w:r w:rsidRPr="008E413A">
              <w:rPr>
                <w:rFonts w:ascii="Calibri" w:hAnsi="Calibri"/>
                <w:sz w:val="18"/>
                <w:szCs w:val="18"/>
              </w:rPr>
              <w:t>adversely affected.</w:t>
            </w:r>
          </w:p>
        </w:tc>
      </w:tr>
      <w:tr w:rsidR="001E2503" w:rsidRPr="008E413A" w14:paraId="3D1E8995" w14:textId="77777777" w:rsidTr="00722240">
        <w:tc>
          <w:tcPr>
            <w:tcW w:w="851" w:type="dxa"/>
          </w:tcPr>
          <w:p w14:paraId="2A4457ED" w14:textId="0ADA75CB" w:rsidR="00863254" w:rsidRPr="008E413A" w:rsidRDefault="00863254" w:rsidP="004D1572">
            <w:pPr>
              <w:rPr>
                <w:rFonts w:ascii="Calibri" w:hAnsi="Calibri"/>
                <w:sz w:val="18"/>
                <w:szCs w:val="18"/>
              </w:rPr>
            </w:pPr>
            <w:r>
              <w:rPr>
                <w:rFonts w:ascii="Calibri" w:hAnsi="Calibri"/>
                <w:sz w:val="18"/>
                <w:szCs w:val="18"/>
              </w:rPr>
              <w:t>2</w:t>
            </w:r>
          </w:p>
        </w:tc>
        <w:tc>
          <w:tcPr>
            <w:tcW w:w="1276" w:type="dxa"/>
          </w:tcPr>
          <w:p w14:paraId="70E54A60" w14:textId="76BB915F" w:rsidR="00863254" w:rsidRPr="008E413A" w:rsidRDefault="00863254" w:rsidP="004D1572">
            <w:pPr>
              <w:rPr>
                <w:rFonts w:ascii="Calibri" w:hAnsi="Calibri"/>
                <w:sz w:val="18"/>
                <w:szCs w:val="18"/>
              </w:rPr>
            </w:pPr>
            <w:r w:rsidRPr="008E413A">
              <w:rPr>
                <w:rFonts w:ascii="Calibri" w:hAnsi="Calibri"/>
                <w:sz w:val="18"/>
                <w:szCs w:val="18"/>
              </w:rPr>
              <w:t xml:space="preserve">Introduced insect resistance </w:t>
            </w:r>
            <w:r w:rsidR="00EF0E6E" w:rsidRPr="008E413A">
              <w:rPr>
                <w:rFonts w:ascii="Calibri" w:hAnsi="Calibri"/>
                <w:i/>
                <w:sz w:val="18"/>
                <w:szCs w:val="18"/>
              </w:rPr>
              <w:t>mCry51Aa2</w:t>
            </w:r>
            <w:r w:rsidR="00EF0E6E">
              <w:rPr>
                <w:rFonts w:ascii="Calibri" w:hAnsi="Calibri"/>
                <w:i/>
                <w:sz w:val="18"/>
                <w:szCs w:val="18"/>
              </w:rPr>
              <w:t xml:space="preserve"> </w:t>
            </w:r>
            <w:r w:rsidRPr="008E413A">
              <w:rPr>
                <w:rFonts w:ascii="Calibri" w:hAnsi="Calibri"/>
                <w:sz w:val="18"/>
                <w:szCs w:val="18"/>
              </w:rPr>
              <w:t xml:space="preserve">gene </w:t>
            </w:r>
          </w:p>
          <w:p w14:paraId="351DD040" w14:textId="52DB4B13" w:rsidR="00863254" w:rsidRPr="008E413A" w:rsidRDefault="00863254" w:rsidP="004D1572">
            <w:pPr>
              <w:rPr>
                <w:rFonts w:ascii="Calibri" w:hAnsi="Calibri"/>
                <w:sz w:val="18"/>
                <w:szCs w:val="18"/>
              </w:rPr>
            </w:pPr>
          </w:p>
        </w:tc>
        <w:tc>
          <w:tcPr>
            <w:tcW w:w="1984" w:type="dxa"/>
          </w:tcPr>
          <w:p w14:paraId="17C97D36" w14:textId="77777777" w:rsidR="00077F53" w:rsidRPr="008E413A" w:rsidRDefault="00077F53" w:rsidP="004D1572">
            <w:pPr>
              <w:ind w:left="34"/>
              <w:rPr>
                <w:rFonts w:ascii="Calibri" w:hAnsi="Calibri"/>
                <w:sz w:val="18"/>
                <w:szCs w:val="18"/>
              </w:rPr>
            </w:pPr>
            <w:r w:rsidRPr="008E413A">
              <w:rPr>
                <w:rFonts w:ascii="Calibri" w:hAnsi="Calibri"/>
                <w:sz w:val="18"/>
                <w:szCs w:val="18"/>
              </w:rPr>
              <w:t xml:space="preserve">Commercial cultivation of the GMO expressing the </w:t>
            </w:r>
            <w:r w:rsidRPr="008E413A">
              <w:rPr>
                <w:rFonts w:ascii="Calibri" w:hAnsi="Calibri"/>
                <w:i/>
                <w:sz w:val="18"/>
                <w:szCs w:val="18"/>
              </w:rPr>
              <w:t>mCry51Aa2</w:t>
            </w:r>
            <w:r w:rsidRPr="008E413A">
              <w:rPr>
                <w:rFonts w:ascii="Calibri" w:hAnsi="Calibri"/>
                <w:sz w:val="18"/>
                <w:szCs w:val="18"/>
              </w:rPr>
              <w:t xml:space="preserve"> gene</w:t>
            </w:r>
          </w:p>
          <w:p w14:paraId="0A3FE507" w14:textId="3FD4C386" w:rsidR="00077F53" w:rsidRDefault="00077F53" w:rsidP="004D1572">
            <w:pPr>
              <w:ind w:left="34"/>
              <w:jc w:val="center"/>
              <w:rPr>
                <w:rFonts w:ascii="Calibri" w:hAnsi="Calibri"/>
                <w:sz w:val="18"/>
                <w:szCs w:val="18"/>
              </w:rPr>
            </w:pPr>
            <w:r w:rsidRPr="008E413A">
              <w:rPr>
                <w:rFonts w:ascii="Calibri" w:hAnsi="Calibri"/>
                <w:sz w:val="18"/>
                <w:szCs w:val="18"/>
              </w:rPr>
              <w:sym w:font="Wingdings 3" w:char="F0C8"/>
            </w:r>
          </w:p>
          <w:p w14:paraId="2358A4E1" w14:textId="69A46296" w:rsidR="00863254" w:rsidRPr="008E413A" w:rsidRDefault="00077F53" w:rsidP="004D1572">
            <w:pPr>
              <w:ind w:left="34"/>
              <w:rPr>
                <w:rFonts w:ascii="Calibri" w:hAnsi="Calibri"/>
                <w:sz w:val="18"/>
                <w:szCs w:val="18"/>
              </w:rPr>
            </w:pPr>
            <w:r>
              <w:rPr>
                <w:rFonts w:ascii="Calibri" w:hAnsi="Calibri"/>
                <w:sz w:val="18"/>
                <w:szCs w:val="18"/>
              </w:rPr>
              <w:t>Persistence of the GMO seeds in agricultural areas or d</w:t>
            </w:r>
            <w:r w:rsidR="00863254" w:rsidRPr="008E413A">
              <w:rPr>
                <w:rFonts w:ascii="Calibri" w:hAnsi="Calibri"/>
                <w:sz w:val="18"/>
                <w:szCs w:val="18"/>
              </w:rPr>
              <w:t xml:space="preserve">ispersal of the GMO </w:t>
            </w:r>
            <w:r>
              <w:rPr>
                <w:rFonts w:ascii="Calibri" w:hAnsi="Calibri"/>
                <w:sz w:val="18"/>
                <w:szCs w:val="18"/>
              </w:rPr>
              <w:t xml:space="preserve">to nature reserves or intensive use areas </w:t>
            </w:r>
          </w:p>
          <w:p w14:paraId="1ABA08BC" w14:textId="77777777" w:rsidR="00863254" w:rsidRPr="008E413A" w:rsidRDefault="00863254" w:rsidP="004D1572">
            <w:pPr>
              <w:ind w:left="34"/>
              <w:jc w:val="center"/>
              <w:rPr>
                <w:rFonts w:ascii="Calibri" w:hAnsi="Calibri"/>
                <w:sz w:val="18"/>
                <w:szCs w:val="18"/>
              </w:rPr>
            </w:pPr>
            <w:r w:rsidRPr="008E413A">
              <w:rPr>
                <w:rFonts w:ascii="Calibri" w:hAnsi="Calibri"/>
                <w:sz w:val="18"/>
                <w:szCs w:val="18"/>
              </w:rPr>
              <w:sym w:font="Wingdings 3" w:char="F0C8"/>
            </w:r>
          </w:p>
          <w:p w14:paraId="6DEDC23A" w14:textId="73DB4BFB" w:rsidR="00863254" w:rsidRPr="008E413A" w:rsidRDefault="00863254" w:rsidP="004D1572">
            <w:pPr>
              <w:ind w:left="34"/>
              <w:rPr>
                <w:rFonts w:ascii="Calibri" w:hAnsi="Calibri"/>
                <w:sz w:val="18"/>
                <w:szCs w:val="18"/>
              </w:rPr>
            </w:pPr>
            <w:r w:rsidRPr="008E413A">
              <w:rPr>
                <w:rFonts w:ascii="Calibri" w:hAnsi="Calibri"/>
                <w:sz w:val="18"/>
                <w:szCs w:val="18"/>
              </w:rPr>
              <w:t>Establishment of</w:t>
            </w:r>
            <w:r w:rsidR="00077F53">
              <w:rPr>
                <w:rFonts w:ascii="Calibri" w:hAnsi="Calibri"/>
                <w:sz w:val="18"/>
                <w:szCs w:val="18"/>
              </w:rPr>
              <w:t xml:space="preserve"> population of volunteer</w:t>
            </w:r>
            <w:r w:rsidRPr="008E413A">
              <w:rPr>
                <w:rFonts w:ascii="Calibri" w:hAnsi="Calibri"/>
                <w:sz w:val="18"/>
                <w:szCs w:val="18"/>
              </w:rPr>
              <w:t xml:space="preserve"> GMO in </w:t>
            </w:r>
            <w:r w:rsidR="00077F53">
              <w:rPr>
                <w:rFonts w:ascii="Calibri" w:hAnsi="Calibri"/>
                <w:sz w:val="18"/>
                <w:szCs w:val="18"/>
              </w:rPr>
              <w:t xml:space="preserve">agricultural areas, </w:t>
            </w:r>
            <w:r w:rsidRPr="008E413A">
              <w:rPr>
                <w:rFonts w:ascii="Calibri" w:hAnsi="Calibri"/>
                <w:sz w:val="18"/>
                <w:szCs w:val="18"/>
              </w:rPr>
              <w:t xml:space="preserve">nature reserves </w:t>
            </w:r>
            <w:r w:rsidR="00077F53">
              <w:rPr>
                <w:rFonts w:ascii="Calibri" w:hAnsi="Calibri"/>
                <w:sz w:val="18"/>
                <w:szCs w:val="18"/>
              </w:rPr>
              <w:t xml:space="preserve">or </w:t>
            </w:r>
            <w:r w:rsidRPr="008E413A">
              <w:rPr>
                <w:rFonts w:ascii="Calibri" w:hAnsi="Calibri"/>
                <w:sz w:val="18"/>
                <w:szCs w:val="18"/>
              </w:rPr>
              <w:t>intensive use areas</w:t>
            </w:r>
          </w:p>
          <w:p w14:paraId="0A129154" w14:textId="15F33E03" w:rsidR="00863254" w:rsidRPr="008E413A" w:rsidRDefault="00863254" w:rsidP="004D1572">
            <w:pPr>
              <w:ind w:left="34"/>
              <w:rPr>
                <w:rFonts w:ascii="Calibri" w:hAnsi="Calibri"/>
                <w:sz w:val="18"/>
                <w:szCs w:val="18"/>
              </w:rPr>
            </w:pPr>
          </w:p>
        </w:tc>
        <w:tc>
          <w:tcPr>
            <w:tcW w:w="1559" w:type="dxa"/>
          </w:tcPr>
          <w:p w14:paraId="0B8E66B5" w14:textId="77777777" w:rsidR="00077F53" w:rsidRPr="00BF444E" w:rsidRDefault="00077F53" w:rsidP="004D1572">
            <w:pPr>
              <w:rPr>
                <w:rFonts w:ascii="Calibri" w:hAnsi="Calibri" w:cs="Calibri"/>
                <w:sz w:val="18"/>
                <w:szCs w:val="18"/>
              </w:rPr>
            </w:pPr>
            <w:r w:rsidRPr="00BF444E">
              <w:rPr>
                <w:rFonts w:ascii="Calibri" w:hAnsi="Calibri" w:cs="Calibri"/>
                <w:sz w:val="18"/>
                <w:szCs w:val="18"/>
              </w:rPr>
              <w:t xml:space="preserve">Increased toxicity or allergenicity to people </w:t>
            </w:r>
          </w:p>
          <w:p w14:paraId="1E2004BF" w14:textId="77777777" w:rsidR="00F26434" w:rsidRPr="00BF444E" w:rsidRDefault="00F26434" w:rsidP="004D1572">
            <w:pPr>
              <w:rPr>
                <w:rFonts w:ascii="Calibri" w:hAnsi="Calibri"/>
                <w:sz w:val="18"/>
                <w:szCs w:val="18"/>
              </w:rPr>
            </w:pPr>
            <w:r w:rsidRPr="00BF444E">
              <w:rPr>
                <w:rFonts w:ascii="Calibri" w:hAnsi="Calibri"/>
                <w:sz w:val="18"/>
                <w:szCs w:val="18"/>
              </w:rPr>
              <w:t>OR</w:t>
            </w:r>
          </w:p>
          <w:p w14:paraId="4D62E270" w14:textId="54914022" w:rsidR="00F26434" w:rsidRPr="00BF444E" w:rsidRDefault="00F26434" w:rsidP="004D1572">
            <w:pPr>
              <w:rPr>
                <w:rFonts w:ascii="Calibri" w:hAnsi="Calibri"/>
                <w:sz w:val="18"/>
                <w:szCs w:val="18"/>
              </w:rPr>
            </w:pPr>
            <w:r w:rsidRPr="00BF444E">
              <w:rPr>
                <w:rFonts w:ascii="Calibri" w:hAnsi="Calibri"/>
                <w:sz w:val="18"/>
                <w:szCs w:val="18"/>
              </w:rPr>
              <w:t xml:space="preserve">Increased toxicity to other desirable </w:t>
            </w:r>
            <w:r w:rsidR="00F3222C">
              <w:rPr>
                <w:rFonts w:ascii="Calibri" w:hAnsi="Calibri"/>
                <w:sz w:val="18"/>
                <w:szCs w:val="18"/>
              </w:rPr>
              <w:t>organisms</w:t>
            </w:r>
            <w:r>
              <w:rPr>
                <w:rFonts w:ascii="Calibri" w:hAnsi="Calibri"/>
                <w:sz w:val="18"/>
                <w:szCs w:val="18"/>
              </w:rPr>
              <w:t>, including</w:t>
            </w:r>
            <w:r w:rsidRPr="00BF444E">
              <w:rPr>
                <w:rFonts w:ascii="Calibri" w:hAnsi="Calibri"/>
                <w:sz w:val="18"/>
                <w:szCs w:val="18"/>
              </w:rPr>
              <w:t xml:space="preserve"> </w:t>
            </w:r>
          </w:p>
          <w:p w14:paraId="3AC0862A" w14:textId="77777777" w:rsidR="005F5D85" w:rsidRDefault="00F26434" w:rsidP="004D1572">
            <w:pPr>
              <w:rPr>
                <w:rFonts w:ascii="Calibri" w:hAnsi="Calibri" w:cs="Calibri"/>
                <w:sz w:val="18"/>
                <w:szCs w:val="18"/>
              </w:rPr>
            </w:pPr>
            <w:r w:rsidRPr="00BF444E">
              <w:rPr>
                <w:rFonts w:ascii="Calibri" w:hAnsi="Calibri"/>
                <w:sz w:val="18"/>
                <w:szCs w:val="18"/>
              </w:rPr>
              <w:t>non-target invertebrates</w:t>
            </w:r>
            <w:r w:rsidRPr="00BF444E">
              <w:rPr>
                <w:rFonts w:ascii="Calibri" w:hAnsi="Calibri" w:cs="Calibri"/>
                <w:sz w:val="18"/>
                <w:szCs w:val="18"/>
              </w:rPr>
              <w:t xml:space="preserve"> </w:t>
            </w:r>
          </w:p>
          <w:p w14:paraId="7106E520" w14:textId="601FB06F" w:rsidR="00077F53" w:rsidRPr="00BF444E" w:rsidRDefault="00077F53" w:rsidP="004D1572">
            <w:pPr>
              <w:rPr>
                <w:rFonts w:ascii="Calibri" w:hAnsi="Calibri" w:cs="Calibri"/>
                <w:sz w:val="18"/>
                <w:szCs w:val="18"/>
              </w:rPr>
            </w:pPr>
            <w:r w:rsidRPr="00BF444E">
              <w:rPr>
                <w:rFonts w:ascii="Calibri" w:hAnsi="Calibri" w:cs="Calibri"/>
                <w:sz w:val="18"/>
                <w:szCs w:val="18"/>
              </w:rPr>
              <w:t>OR</w:t>
            </w:r>
          </w:p>
          <w:p w14:paraId="13BA6123" w14:textId="5A4A36D1" w:rsidR="00F3222C" w:rsidRDefault="00077F53" w:rsidP="004D1572">
            <w:pPr>
              <w:rPr>
                <w:rFonts w:ascii="Calibri" w:hAnsi="Calibri" w:cs="Calibri"/>
                <w:sz w:val="18"/>
                <w:szCs w:val="18"/>
              </w:rPr>
            </w:pPr>
            <w:r w:rsidRPr="00BF444E">
              <w:rPr>
                <w:rFonts w:ascii="Calibri" w:hAnsi="Calibri" w:cs="Calibri"/>
                <w:sz w:val="18"/>
                <w:szCs w:val="18"/>
              </w:rPr>
              <w:t>Reduced establishment or yield of desirable agricultural crops</w:t>
            </w:r>
          </w:p>
          <w:p w14:paraId="62B87D68" w14:textId="77777777" w:rsidR="00F3222C" w:rsidRPr="00F3222C" w:rsidRDefault="00F3222C" w:rsidP="004D1572">
            <w:pPr>
              <w:rPr>
                <w:rFonts w:ascii="Calibri" w:hAnsi="Calibri" w:cs="Calibri"/>
                <w:sz w:val="18"/>
                <w:szCs w:val="18"/>
              </w:rPr>
            </w:pPr>
            <w:r w:rsidRPr="00F3222C">
              <w:rPr>
                <w:rFonts w:ascii="Calibri" w:hAnsi="Calibri" w:cs="Calibri"/>
                <w:sz w:val="18"/>
                <w:szCs w:val="18"/>
              </w:rPr>
              <w:t>OR</w:t>
            </w:r>
          </w:p>
          <w:p w14:paraId="02C527F4" w14:textId="5AAFE462" w:rsidR="00F3222C" w:rsidRPr="00BF444E" w:rsidRDefault="00F3222C" w:rsidP="004D1572">
            <w:pPr>
              <w:rPr>
                <w:rFonts w:ascii="Calibri" w:hAnsi="Calibri" w:cs="Calibri"/>
                <w:sz w:val="18"/>
                <w:szCs w:val="18"/>
              </w:rPr>
            </w:pPr>
            <w:r w:rsidRPr="00F3222C">
              <w:rPr>
                <w:rFonts w:ascii="Calibri" w:hAnsi="Calibri" w:cs="Calibri"/>
                <w:sz w:val="18"/>
                <w:szCs w:val="18"/>
              </w:rPr>
              <w:t>Reduced establishment or yield of desirable plants in the environment</w:t>
            </w:r>
          </w:p>
          <w:p w14:paraId="40D675AA" w14:textId="77777777" w:rsidR="00077F53" w:rsidRPr="00BF444E" w:rsidRDefault="00077F53" w:rsidP="004D1572">
            <w:pPr>
              <w:rPr>
                <w:rFonts w:ascii="Calibri" w:hAnsi="Calibri" w:cs="Calibri"/>
                <w:sz w:val="18"/>
                <w:szCs w:val="18"/>
              </w:rPr>
            </w:pPr>
            <w:r w:rsidRPr="00BF444E">
              <w:rPr>
                <w:rFonts w:ascii="Calibri" w:hAnsi="Calibri" w:cs="Calibri"/>
                <w:sz w:val="18"/>
                <w:szCs w:val="18"/>
              </w:rPr>
              <w:t>OR</w:t>
            </w:r>
          </w:p>
          <w:p w14:paraId="7E6CC409" w14:textId="77777777" w:rsidR="00077F53" w:rsidRPr="00BF444E" w:rsidRDefault="00077F53" w:rsidP="004D1572">
            <w:pPr>
              <w:rPr>
                <w:rFonts w:ascii="Calibri" w:hAnsi="Calibri" w:cs="Calibri"/>
                <w:sz w:val="18"/>
                <w:szCs w:val="18"/>
              </w:rPr>
            </w:pPr>
            <w:r w:rsidRPr="00BF444E">
              <w:rPr>
                <w:rFonts w:ascii="Calibri" w:hAnsi="Calibri" w:cs="Calibri"/>
                <w:sz w:val="18"/>
                <w:szCs w:val="18"/>
              </w:rPr>
              <w:t>Reduced utility or quality of the environment</w:t>
            </w:r>
          </w:p>
          <w:p w14:paraId="2DA97FD6" w14:textId="77777777" w:rsidR="00077F53" w:rsidRPr="00BF444E" w:rsidRDefault="00077F53" w:rsidP="004D1572">
            <w:pPr>
              <w:rPr>
                <w:rFonts w:ascii="Calibri" w:hAnsi="Calibri" w:cs="Calibri"/>
                <w:sz w:val="18"/>
                <w:szCs w:val="18"/>
              </w:rPr>
            </w:pPr>
            <w:r w:rsidRPr="00BF444E">
              <w:rPr>
                <w:rFonts w:ascii="Calibri" w:hAnsi="Calibri" w:cs="Calibri"/>
                <w:sz w:val="18"/>
                <w:szCs w:val="18"/>
              </w:rPr>
              <w:t>OR</w:t>
            </w:r>
          </w:p>
          <w:p w14:paraId="055E054E" w14:textId="5A9A043D" w:rsidR="00863254" w:rsidRPr="00BF444E" w:rsidRDefault="00077F53" w:rsidP="004D1572">
            <w:pPr>
              <w:rPr>
                <w:rFonts w:ascii="Calibri" w:hAnsi="Calibri"/>
                <w:sz w:val="18"/>
                <w:szCs w:val="18"/>
              </w:rPr>
            </w:pPr>
            <w:r w:rsidRPr="00BF444E">
              <w:rPr>
                <w:rFonts w:ascii="Calibri" w:hAnsi="Calibri" w:cs="Calibri"/>
                <w:sz w:val="18"/>
                <w:szCs w:val="18"/>
              </w:rPr>
              <w:t>Increased reservoir for pest or pathogens</w:t>
            </w:r>
          </w:p>
        </w:tc>
        <w:tc>
          <w:tcPr>
            <w:tcW w:w="1276" w:type="dxa"/>
          </w:tcPr>
          <w:p w14:paraId="02FE4740" w14:textId="681550DE" w:rsidR="00863254" w:rsidRPr="008E413A" w:rsidRDefault="00863254" w:rsidP="004D1572">
            <w:pPr>
              <w:rPr>
                <w:rFonts w:ascii="Calibri" w:hAnsi="Calibri"/>
                <w:color w:val="548DD4"/>
                <w:sz w:val="18"/>
                <w:szCs w:val="18"/>
              </w:rPr>
            </w:pPr>
            <w:r w:rsidRPr="008E413A">
              <w:rPr>
                <w:rFonts w:ascii="Calibri" w:hAnsi="Calibri"/>
                <w:sz w:val="18"/>
                <w:szCs w:val="18"/>
              </w:rPr>
              <w:t>No</w:t>
            </w:r>
          </w:p>
        </w:tc>
        <w:tc>
          <w:tcPr>
            <w:tcW w:w="2836" w:type="dxa"/>
          </w:tcPr>
          <w:p w14:paraId="0FA89BAA" w14:textId="77777777" w:rsidR="00BF444E" w:rsidRDefault="00BF444E">
            <w:pPr>
              <w:numPr>
                <w:ilvl w:val="0"/>
                <w:numId w:val="27"/>
              </w:numPr>
              <w:spacing w:line="259" w:lineRule="auto"/>
              <w:ind w:left="34" w:hanging="142"/>
              <w:rPr>
                <w:rFonts w:ascii="Calibri" w:hAnsi="Calibri"/>
                <w:sz w:val="18"/>
                <w:szCs w:val="18"/>
              </w:rPr>
            </w:pPr>
            <w:r>
              <w:rPr>
                <w:rFonts w:ascii="Calibri" w:hAnsi="Calibri"/>
                <w:sz w:val="18"/>
                <w:szCs w:val="18"/>
              </w:rPr>
              <w:t>GMO volunteers can be controlled by standard weed management measures.</w:t>
            </w:r>
          </w:p>
          <w:p w14:paraId="258FAE57" w14:textId="6DCBA5D5" w:rsidR="00863254" w:rsidRPr="008E413A" w:rsidRDefault="00863254">
            <w:pPr>
              <w:numPr>
                <w:ilvl w:val="0"/>
                <w:numId w:val="27"/>
              </w:numPr>
              <w:spacing w:line="259" w:lineRule="auto"/>
              <w:ind w:left="34" w:hanging="142"/>
              <w:rPr>
                <w:rFonts w:ascii="Calibri" w:hAnsi="Calibri"/>
                <w:sz w:val="18"/>
                <w:szCs w:val="18"/>
              </w:rPr>
            </w:pPr>
            <w:r w:rsidRPr="008E413A">
              <w:rPr>
                <w:rFonts w:ascii="Calibri" w:hAnsi="Calibri"/>
                <w:sz w:val="18"/>
                <w:szCs w:val="18"/>
              </w:rPr>
              <w:t xml:space="preserve">The spread and persistence of cotton is restricted by </w:t>
            </w:r>
            <w:r w:rsidR="00F26434">
              <w:rPr>
                <w:rFonts w:ascii="Calibri" w:hAnsi="Calibri"/>
                <w:sz w:val="18"/>
                <w:szCs w:val="18"/>
              </w:rPr>
              <w:t xml:space="preserve">a </w:t>
            </w:r>
            <w:r w:rsidR="00BF444E">
              <w:rPr>
                <w:rFonts w:ascii="Calibri" w:hAnsi="Calibri"/>
                <w:sz w:val="18"/>
                <w:szCs w:val="18"/>
              </w:rPr>
              <w:t xml:space="preserve">range of biotic and abiotic </w:t>
            </w:r>
            <w:r w:rsidRPr="008E413A">
              <w:rPr>
                <w:rFonts w:ascii="Calibri" w:hAnsi="Calibri"/>
                <w:sz w:val="18"/>
                <w:szCs w:val="18"/>
              </w:rPr>
              <w:t xml:space="preserve">factors other than herbivory by </w:t>
            </w:r>
            <w:r>
              <w:rPr>
                <w:rFonts w:ascii="Calibri" w:hAnsi="Calibri"/>
                <w:sz w:val="18"/>
                <w:szCs w:val="18"/>
              </w:rPr>
              <w:t>insect pests</w:t>
            </w:r>
            <w:r w:rsidRPr="008E413A">
              <w:rPr>
                <w:rFonts w:ascii="Calibri" w:hAnsi="Calibri"/>
                <w:sz w:val="18"/>
                <w:szCs w:val="18"/>
              </w:rPr>
              <w:t>.</w:t>
            </w:r>
          </w:p>
          <w:p w14:paraId="14200AE9" w14:textId="572861BE" w:rsidR="00863254" w:rsidRPr="008E413A" w:rsidRDefault="00863254">
            <w:pPr>
              <w:numPr>
                <w:ilvl w:val="0"/>
                <w:numId w:val="27"/>
              </w:numPr>
              <w:spacing w:line="259" w:lineRule="auto"/>
              <w:ind w:left="34" w:hanging="142"/>
              <w:rPr>
                <w:rFonts w:ascii="Calibri" w:hAnsi="Calibri"/>
                <w:sz w:val="18"/>
                <w:szCs w:val="18"/>
              </w:rPr>
            </w:pPr>
            <w:r w:rsidRPr="008E413A">
              <w:rPr>
                <w:rFonts w:ascii="Calibri" w:hAnsi="Calibri"/>
                <w:sz w:val="18"/>
                <w:szCs w:val="18"/>
              </w:rPr>
              <w:t xml:space="preserve">As cotton is unlikely to spread and persist in the environment, it </w:t>
            </w:r>
            <w:r w:rsidR="00F26434">
              <w:rPr>
                <w:rFonts w:ascii="Calibri" w:hAnsi="Calibri"/>
                <w:sz w:val="18"/>
                <w:szCs w:val="18"/>
              </w:rPr>
              <w:t>is unlikely to</w:t>
            </w:r>
            <w:r w:rsidRPr="008E413A">
              <w:rPr>
                <w:rFonts w:ascii="Calibri" w:hAnsi="Calibri"/>
                <w:sz w:val="18"/>
                <w:szCs w:val="18"/>
              </w:rPr>
              <w:t xml:space="preserve"> provide a reservoir for pests or pathogens.</w:t>
            </w:r>
          </w:p>
          <w:p w14:paraId="712BEC8B" w14:textId="777345F7" w:rsidR="00863254" w:rsidRPr="008E413A" w:rsidRDefault="00F26434">
            <w:pPr>
              <w:numPr>
                <w:ilvl w:val="0"/>
                <w:numId w:val="27"/>
              </w:numPr>
              <w:spacing w:line="259" w:lineRule="auto"/>
              <w:ind w:left="34" w:hanging="142"/>
              <w:rPr>
                <w:rFonts w:ascii="Calibri" w:eastAsia="Aptos" w:hAnsi="Calibri"/>
                <w:sz w:val="18"/>
                <w:szCs w:val="18"/>
              </w:rPr>
            </w:pPr>
            <w:r w:rsidRPr="00F26434">
              <w:rPr>
                <w:rFonts w:ascii="Calibri" w:hAnsi="Calibri"/>
                <w:sz w:val="18"/>
                <w:szCs w:val="18"/>
              </w:rPr>
              <w:t>As discussed in Risk Scenario 1, no substantive risk was identified for increased toxicity or allergenicity of the</w:t>
            </w:r>
            <w:r>
              <w:rPr>
                <w:rFonts w:ascii="Calibri" w:hAnsi="Calibri"/>
                <w:sz w:val="18"/>
                <w:szCs w:val="18"/>
              </w:rPr>
              <w:t xml:space="preserve"> </w:t>
            </w:r>
            <w:r w:rsidR="00863254" w:rsidRPr="008E413A">
              <w:rPr>
                <w:rFonts w:ascii="Calibri" w:hAnsi="Calibri"/>
                <w:sz w:val="18"/>
                <w:szCs w:val="18"/>
              </w:rPr>
              <w:t>mCry51Aa2 protein</w:t>
            </w:r>
            <w:r>
              <w:rPr>
                <w:rFonts w:ascii="Calibri" w:hAnsi="Calibri"/>
                <w:sz w:val="18"/>
                <w:szCs w:val="18"/>
              </w:rPr>
              <w:t>.</w:t>
            </w:r>
            <w:r w:rsidR="00863254" w:rsidRPr="008E413A">
              <w:rPr>
                <w:rFonts w:ascii="Calibri" w:hAnsi="Calibri"/>
                <w:sz w:val="18"/>
                <w:szCs w:val="18"/>
              </w:rPr>
              <w:t xml:space="preserve"> </w:t>
            </w:r>
          </w:p>
        </w:tc>
      </w:tr>
      <w:tr w:rsidR="001E2503" w:rsidRPr="008E413A" w14:paraId="745118F3" w14:textId="77777777" w:rsidTr="00722240">
        <w:tc>
          <w:tcPr>
            <w:tcW w:w="851" w:type="dxa"/>
          </w:tcPr>
          <w:p w14:paraId="5790E0FC" w14:textId="1EDA2CC0" w:rsidR="00863254" w:rsidRPr="008E413A" w:rsidRDefault="00863254" w:rsidP="004D1572">
            <w:pPr>
              <w:rPr>
                <w:rFonts w:ascii="Calibri" w:hAnsi="Calibri"/>
                <w:color w:val="548DD4"/>
                <w:sz w:val="18"/>
                <w:szCs w:val="18"/>
              </w:rPr>
            </w:pPr>
            <w:r>
              <w:rPr>
                <w:rFonts w:ascii="Calibri" w:hAnsi="Calibri"/>
                <w:sz w:val="18"/>
                <w:szCs w:val="18"/>
              </w:rPr>
              <w:t>3</w:t>
            </w:r>
          </w:p>
        </w:tc>
        <w:tc>
          <w:tcPr>
            <w:tcW w:w="1276" w:type="dxa"/>
          </w:tcPr>
          <w:p w14:paraId="0969ECFC" w14:textId="77777777" w:rsidR="00EF0E6E" w:rsidRDefault="00863254" w:rsidP="004D1572">
            <w:pPr>
              <w:rPr>
                <w:rFonts w:ascii="Calibri" w:hAnsi="Calibri"/>
                <w:i/>
                <w:sz w:val="18"/>
                <w:szCs w:val="18"/>
              </w:rPr>
            </w:pPr>
            <w:r w:rsidRPr="008E413A">
              <w:rPr>
                <w:rFonts w:ascii="Calibri" w:hAnsi="Calibri"/>
                <w:sz w:val="18"/>
                <w:szCs w:val="18"/>
              </w:rPr>
              <w:t xml:space="preserve">Introduced insect resistance </w:t>
            </w:r>
            <w:r w:rsidR="00EF0E6E" w:rsidRPr="008E413A">
              <w:rPr>
                <w:rFonts w:ascii="Calibri" w:hAnsi="Calibri"/>
                <w:i/>
                <w:sz w:val="18"/>
                <w:szCs w:val="18"/>
              </w:rPr>
              <w:t>mCry51Aa2</w:t>
            </w:r>
          </w:p>
          <w:p w14:paraId="72CE6CD0" w14:textId="553FBE07" w:rsidR="00863254" w:rsidRPr="008E413A" w:rsidRDefault="00863254" w:rsidP="004D1572">
            <w:pPr>
              <w:rPr>
                <w:rFonts w:ascii="Calibri" w:hAnsi="Calibri"/>
                <w:sz w:val="18"/>
                <w:szCs w:val="18"/>
              </w:rPr>
            </w:pPr>
            <w:r w:rsidRPr="008E413A">
              <w:rPr>
                <w:rFonts w:ascii="Calibri" w:hAnsi="Calibri"/>
                <w:sz w:val="18"/>
                <w:szCs w:val="18"/>
              </w:rPr>
              <w:t xml:space="preserve">gene </w:t>
            </w:r>
          </w:p>
          <w:p w14:paraId="570923D5" w14:textId="50B0C0CF" w:rsidR="00863254" w:rsidRPr="008E413A" w:rsidRDefault="00863254" w:rsidP="004D1572">
            <w:pPr>
              <w:rPr>
                <w:rFonts w:ascii="Calibri" w:hAnsi="Calibri"/>
                <w:color w:val="548DD4"/>
                <w:sz w:val="18"/>
                <w:szCs w:val="18"/>
              </w:rPr>
            </w:pPr>
          </w:p>
        </w:tc>
        <w:tc>
          <w:tcPr>
            <w:tcW w:w="1984" w:type="dxa"/>
          </w:tcPr>
          <w:p w14:paraId="4CF263DC" w14:textId="0D4B68E4" w:rsidR="00BF444E" w:rsidRPr="008E413A" w:rsidRDefault="00BF444E" w:rsidP="004D1572">
            <w:pPr>
              <w:ind w:left="34"/>
              <w:rPr>
                <w:rFonts w:ascii="Calibri" w:hAnsi="Calibri"/>
                <w:sz w:val="18"/>
                <w:szCs w:val="18"/>
              </w:rPr>
            </w:pPr>
            <w:r w:rsidRPr="008E413A">
              <w:rPr>
                <w:rFonts w:ascii="Calibri" w:hAnsi="Calibri"/>
                <w:sz w:val="18"/>
                <w:szCs w:val="18"/>
              </w:rPr>
              <w:lastRenderedPageBreak/>
              <w:t xml:space="preserve">Commercial cultivation of the GMO expressing the </w:t>
            </w:r>
            <w:r w:rsidRPr="008E413A">
              <w:rPr>
                <w:rFonts w:ascii="Calibri" w:hAnsi="Calibri"/>
                <w:i/>
                <w:sz w:val="18"/>
                <w:szCs w:val="18"/>
              </w:rPr>
              <w:t>mCry51Aa2</w:t>
            </w:r>
            <w:r w:rsidRPr="008E413A">
              <w:rPr>
                <w:rFonts w:ascii="Calibri" w:hAnsi="Calibri"/>
                <w:sz w:val="18"/>
                <w:szCs w:val="18"/>
              </w:rPr>
              <w:t xml:space="preserve"> gene</w:t>
            </w:r>
          </w:p>
          <w:p w14:paraId="72B5A70E" w14:textId="7E3C3732" w:rsidR="00BF444E" w:rsidRDefault="00BF444E" w:rsidP="004D1572">
            <w:pPr>
              <w:ind w:left="34"/>
              <w:jc w:val="center"/>
              <w:rPr>
                <w:rFonts w:ascii="Calibri" w:hAnsi="Calibri"/>
                <w:sz w:val="18"/>
                <w:szCs w:val="18"/>
              </w:rPr>
            </w:pPr>
            <w:r w:rsidRPr="008E413A">
              <w:rPr>
                <w:rFonts w:ascii="Calibri" w:hAnsi="Calibri"/>
                <w:sz w:val="18"/>
                <w:szCs w:val="18"/>
              </w:rPr>
              <w:sym w:font="Wingdings 3" w:char="F0C8"/>
            </w:r>
          </w:p>
          <w:p w14:paraId="66A063A6" w14:textId="64ADA5EF" w:rsidR="00F26434" w:rsidRDefault="00F26434" w:rsidP="004D1572">
            <w:pPr>
              <w:ind w:left="34"/>
              <w:rPr>
                <w:rFonts w:ascii="Calibri" w:hAnsi="Calibri"/>
                <w:sz w:val="18"/>
                <w:szCs w:val="18"/>
              </w:rPr>
            </w:pPr>
            <w:r w:rsidRPr="00F26434">
              <w:rPr>
                <w:rFonts w:ascii="Calibri" w:hAnsi="Calibri"/>
                <w:sz w:val="18"/>
                <w:szCs w:val="18"/>
              </w:rPr>
              <w:lastRenderedPageBreak/>
              <w:t xml:space="preserve">Pollen from GM plants dispersed outside the </w:t>
            </w:r>
            <w:r w:rsidR="004762F0">
              <w:rPr>
                <w:rFonts w:ascii="Calibri" w:hAnsi="Calibri"/>
                <w:sz w:val="18"/>
                <w:szCs w:val="18"/>
              </w:rPr>
              <w:t>cropping areas</w:t>
            </w:r>
            <w:r w:rsidRPr="00F26434">
              <w:rPr>
                <w:rFonts w:ascii="Calibri" w:hAnsi="Calibri"/>
                <w:sz w:val="18"/>
                <w:szCs w:val="18"/>
              </w:rPr>
              <w:t xml:space="preserve"> </w:t>
            </w:r>
          </w:p>
          <w:p w14:paraId="51FB137A" w14:textId="02E54D4B" w:rsidR="00F26434" w:rsidRDefault="00F26434" w:rsidP="004D1572">
            <w:pPr>
              <w:ind w:left="34"/>
              <w:jc w:val="center"/>
              <w:rPr>
                <w:rFonts w:ascii="Calibri" w:hAnsi="Calibri"/>
                <w:sz w:val="18"/>
                <w:szCs w:val="18"/>
              </w:rPr>
            </w:pPr>
            <w:r w:rsidRPr="008E413A">
              <w:rPr>
                <w:rFonts w:ascii="Calibri" w:hAnsi="Calibri"/>
                <w:sz w:val="18"/>
                <w:szCs w:val="18"/>
              </w:rPr>
              <w:sym w:font="Wingdings 3" w:char="F0C8"/>
            </w:r>
          </w:p>
          <w:p w14:paraId="050604E5" w14:textId="56FC707A" w:rsidR="00863254" w:rsidRPr="008E413A" w:rsidRDefault="00F26434" w:rsidP="004D1572">
            <w:pPr>
              <w:ind w:left="34"/>
              <w:rPr>
                <w:rFonts w:ascii="Calibri" w:hAnsi="Calibri"/>
                <w:sz w:val="18"/>
                <w:szCs w:val="18"/>
              </w:rPr>
            </w:pPr>
            <w:r w:rsidRPr="00F26434">
              <w:rPr>
                <w:rFonts w:ascii="Calibri" w:hAnsi="Calibri"/>
                <w:sz w:val="18"/>
                <w:szCs w:val="18"/>
              </w:rPr>
              <w:t>Outcrossing</w:t>
            </w:r>
            <w:r w:rsidRPr="00F26434" w:rsidDel="00F26434">
              <w:rPr>
                <w:rFonts w:ascii="Calibri" w:hAnsi="Calibri"/>
                <w:sz w:val="18"/>
                <w:szCs w:val="18"/>
              </w:rPr>
              <w:t xml:space="preserve"> </w:t>
            </w:r>
            <w:r>
              <w:rPr>
                <w:rFonts w:ascii="Calibri" w:hAnsi="Calibri"/>
                <w:sz w:val="18"/>
                <w:szCs w:val="18"/>
              </w:rPr>
              <w:t xml:space="preserve">with </w:t>
            </w:r>
            <w:r w:rsidR="00863254" w:rsidRPr="008E413A">
              <w:rPr>
                <w:rFonts w:ascii="Calibri" w:hAnsi="Calibri"/>
                <w:sz w:val="18"/>
                <w:szCs w:val="18"/>
              </w:rPr>
              <w:t>sexually compatible plants</w:t>
            </w:r>
          </w:p>
          <w:p w14:paraId="52F66FD3" w14:textId="77777777" w:rsidR="00863254" w:rsidRPr="008E413A" w:rsidRDefault="00863254" w:rsidP="004D1572">
            <w:pPr>
              <w:ind w:left="34"/>
              <w:jc w:val="center"/>
              <w:rPr>
                <w:rFonts w:ascii="Calibri" w:hAnsi="Calibri"/>
                <w:sz w:val="18"/>
                <w:szCs w:val="18"/>
              </w:rPr>
            </w:pPr>
            <w:r w:rsidRPr="008E413A">
              <w:rPr>
                <w:rFonts w:ascii="Calibri" w:hAnsi="Calibri"/>
                <w:sz w:val="18"/>
                <w:szCs w:val="18"/>
              </w:rPr>
              <w:sym w:font="Wingdings 3" w:char="F0C8"/>
            </w:r>
          </w:p>
          <w:p w14:paraId="1FBD5D93" w14:textId="71DEEE20" w:rsidR="00863254" w:rsidRPr="008E413A" w:rsidRDefault="00F26434" w:rsidP="004D1572">
            <w:pPr>
              <w:ind w:left="34"/>
              <w:rPr>
                <w:rFonts w:ascii="Calibri" w:hAnsi="Calibri"/>
                <w:color w:val="548DD4"/>
                <w:sz w:val="18"/>
                <w:szCs w:val="18"/>
              </w:rPr>
            </w:pPr>
            <w:r w:rsidRPr="00F26434">
              <w:rPr>
                <w:rFonts w:ascii="Calibri" w:hAnsi="Calibri"/>
                <w:sz w:val="18"/>
                <w:szCs w:val="18"/>
              </w:rPr>
              <w:t>Establishment of populations of hybrid GM plants expressing the introduced genes in the environment</w:t>
            </w:r>
          </w:p>
        </w:tc>
        <w:tc>
          <w:tcPr>
            <w:tcW w:w="1559" w:type="dxa"/>
          </w:tcPr>
          <w:p w14:paraId="639D9FA2" w14:textId="6CA6ED4B" w:rsidR="00BF444E" w:rsidRPr="00F210C1" w:rsidRDefault="00BF444E" w:rsidP="004D1572">
            <w:pPr>
              <w:rPr>
                <w:rFonts w:ascii="Calibri" w:hAnsi="Calibri"/>
                <w:sz w:val="18"/>
                <w:szCs w:val="18"/>
              </w:rPr>
            </w:pPr>
            <w:r>
              <w:rPr>
                <w:rFonts w:ascii="Calibri" w:hAnsi="Calibri"/>
                <w:sz w:val="18"/>
                <w:szCs w:val="18"/>
              </w:rPr>
              <w:lastRenderedPageBreak/>
              <w:t>Increased t</w:t>
            </w:r>
            <w:r w:rsidRPr="00F210C1">
              <w:rPr>
                <w:rFonts w:ascii="Calibri" w:hAnsi="Calibri"/>
                <w:sz w:val="18"/>
                <w:szCs w:val="18"/>
              </w:rPr>
              <w:t>oxicity or allergenicity in people or toxicity to desirable organisms</w:t>
            </w:r>
          </w:p>
          <w:p w14:paraId="3101EFD5" w14:textId="77777777" w:rsidR="00BF444E" w:rsidRPr="00F210C1" w:rsidRDefault="00BF444E" w:rsidP="004D1572">
            <w:pPr>
              <w:rPr>
                <w:rFonts w:ascii="Calibri" w:hAnsi="Calibri"/>
                <w:sz w:val="18"/>
                <w:szCs w:val="18"/>
              </w:rPr>
            </w:pPr>
            <w:r w:rsidRPr="00F210C1">
              <w:rPr>
                <w:rFonts w:ascii="Calibri" w:hAnsi="Calibri"/>
                <w:sz w:val="18"/>
                <w:szCs w:val="18"/>
              </w:rPr>
              <w:lastRenderedPageBreak/>
              <w:t>OR</w:t>
            </w:r>
          </w:p>
          <w:p w14:paraId="325A7A06" w14:textId="77777777" w:rsidR="00BF444E" w:rsidRPr="00F210C1" w:rsidRDefault="00BF444E" w:rsidP="004D1572">
            <w:pPr>
              <w:rPr>
                <w:rFonts w:ascii="Calibri" w:hAnsi="Calibri"/>
                <w:sz w:val="18"/>
                <w:szCs w:val="18"/>
              </w:rPr>
            </w:pPr>
            <w:r w:rsidRPr="00F210C1">
              <w:rPr>
                <w:rFonts w:ascii="Calibri" w:hAnsi="Calibri"/>
                <w:sz w:val="18"/>
                <w:szCs w:val="18"/>
              </w:rPr>
              <w:t>Reduced establishment or yield of desirable agricultural crops</w:t>
            </w:r>
          </w:p>
          <w:p w14:paraId="54080222" w14:textId="77777777" w:rsidR="00BF444E" w:rsidRPr="00F210C1" w:rsidRDefault="00BF444E" w:rsidP="004D1572">
            <w:pPr>
              <w:rPr>
                <w:rFonts w:ascii="Calibri" w:hAnsi="Calibri"/>
                <w:sz w:val="18"/>
                <w:szCs w:val="18"/>
              </w:rPr>
            </w:pPr>
            <w:r w:rsidRPr="00F210C1">
              <w:rPr>
                <w:rFonts w:ascii="Calibri" w:hAnsi="Calibri"/>
                <w:sz w:val="18"/>
                <w:szCs w:val="18"/>
              </w:rPr>
              <w:t>OR</w:t>
            </w:r>
          </w:p>
          <w:p w14:paraId="5246B6E8" w14:textId="77777777" w:rsidR="00BF444E" w:rsidRPr="00F210C1" w:rsidRDefault="00BF444E" w:rsidP="004D1572">
            <w:pPr>
              <w:rPr>
                <w:rFonts w:ascii="Calibri" w:hAnsi="Calibri"/>
                <w:sz w:val="18"/>
                <w:szCs w:val="18"/>
              </w:rPr>
            </w:pPr>
            <w:r w:rsidRPr="00F210C1">
              <w:rPr>
                <w:rFonts w:ascii="Calibri" w:hAnsi="Calibri"/>
                <w:sz w:val="18"/>
                <w:szCs w:val="18"/>
              </w:rPr>
              <w:t>Reduced utility or quality of the environment</w:t>
            </w:r>
          </w:p>
          <w:p w14:paraId="7DE3B2FA" w14:textId="77777777" w:rsidR="00BF444E" w:rsidRPr="00F210C1" w:rsidRDefault="00BF444E" w:rsidP="004D1572">
            <w:pPr>
              <w:rPr>
                <w:rFonts w:ascii="Calibri" w:hAnsi="Calibri"/>
                <w:sz w:val="18"/>
                <w:szCs w:val="18"/>
              </w:rPr>
            </w:pPr>
            <w:r w:rsidRPr="00F210C1">
              <w:rPr>
                <w:rFonts w:ascii="Calibri" w:hAnsi="Calibri"/>
                <w:sz w:val="18"/>
                <w:szCs w:val="18"/>
              </w:rPr>
              <w:t>OR</w:t>
            </w:r>
          </w:p>
          <w:p w14:paraId="7C05AFAD" w14:textId="734462D9" w:rsidR="00BF444E" w:rsidRPr="00F210C1" w:rsidRDefault="00BF444E" w:rsidP="004D1572">
            <w:pPr>
              <w:rPr>
                <w:rFonts w:ascii="Calibri" w:hAnsi="Calibri"/>
                <w:sz w:val="18"/>
                <w:szCs w:val="18"/>
              </w:rPr>
            </w:pPr>
            <w:r w:rsidRPr="00F210C1">
              <w:rPr>
                <w:rFonts w:ascii="Calibri" w:hAnsi="Calibri"/>
                <w:sz w:val="18"/>
                <w:szCs w:val="18"/>
              </w:rPr>
              <w:t>Increased reservoir for pest or pathogens</w:t>
            </w:r>
          </w:p>
          <w:p w14:paraId="622AFFE5" w14:textId="0FF901C4" w:rsidR="00863254" w:rsidRPr="00BF444E" w:rsidRDefault="00863254" w:rsidP="004D1572">
            <w:pPr>
              <w:contextualSpacing/>
              <w:rPr>
                <w:rFonts w:ascii="Calibri" w:hAnsi="Calibri"/>
                <w:sz w:val="18"/>
                <w:szCs w:val="18"/>
              </w:rPr>
            </w:pPr>
          </w:p>
        </w:tc>
        <w:tc>
          <w:tcPr>
            <w:tcW w:w="1276" w:type="dxa"/>
          </w:tcPr>
          <w:p w14:paraId="26A7D30D" w14:textId="50A67569" w:rsidR="00863254" w:rsidRPr="008E413A" w:rsidRDefault="00863254" w:rsidP="004D1572">
            <w:pPr>
              <w:rPr>
                <w:rFonts w:ascii="Calibri" w:hAnsi="Calibri"/>
                <w:sz w:val="18"/>
                <w:szCs w:val="18"/>
              </w:rPr>
            </w:pPr>
            <w:r w:rsidRPr="008E413A">
              <w:rPr>
                <w:rFonts w:ascii="Calibri" w:hAnsi="Calibri"/>
                <w:sz w:val="18"/>
                <w:szCs w:val="18"/>
              </w:rPr>
              <w:lastRenderedPageBreak/>
              <w:t>No</w:t>
            </w:r>
          </w:p>
        </w:tc>
        <w:tc>
          <w:tcPr>
            <w:tcW w:w="2836" w:type="dxa"/>
          </w:tcPr>
          <w:p w14:paraId="1F20B185" w14:textId="77777777" w:rsidR="00863254" w:rsidRDefault="00863254">
            <w:pPr>
              <w:numPr>
                <w:ilvl w:val="0"/>
                <w:numId w:val="27"/>
              </w:numPr>
              <w:spacing w:line="259" w:lineRule="auto"/>
              <w:ind w:left="34" w:hanging="142"/>
              <w:rPr>
                <w:rFonts w:ascii="Calibri" w:hAnsi="Calibri"/>
                <w:sz w:val="18"/>
                <w:szCs w:val="18"/>
              </w:rPr>
            </w:pPr>
            <w:r w:rsidRPr="008E413A">
              <w:rPr>
                <w:rFonts w:ascii="Calibri" w:hAnsi="Calibri"/>
                <w:sz w:val="18"/>
                <w:szCs w:val="18"/>
              </w:rPr>
              <w:t>Cotton is predominantly self-pollinating and has limited ability to outcross.</w:t>
            </w:r>
          </w:p>
          <w:p w14:paraId="513D6C6F" w14:textId="10A82845" w:rsidR="00231FC5" w:rsidRPr="00231FC5" w:rsidRDefault="00231FC5">
            <w:pPr>
              <w:numPr>
                <w:ilvl w:val="0"/>
                <w:numId w:val="27"/>
              </w:numPr>
              <w:spacing w:line="259" w:lineRule="auto"/>
              <w:ind w:left="34" w:hanging="142"/>
              <w:rPr>
                <w:rFonts w:ascii="Calibri" w:hAnsi="Calibri"/>
                <w:sz w:val="18"/>
                <w:szCs w:val="18"/>
              </w:rPr>
            </w:pPr>
            <w:r w:rsidRPr="008E413A">
              <w:rPr>
                <w:rFonts w:ascii="Calibri" w:hAnsi="Calibri"/>
                <w:sz w:val="18"/>
                <w:szCs w:val="18"/>
              </w:rPr>
              <w:t xml:space="preserve">Hybrid cottons are unlikely to spread and persist in the </w:t>
            </w:r>
            <w:r w:rsidRPr="008E413A">
              <w:rPr>
                <w:rFonts w:ascii="Calibri" w:hAnsi="Calibri"/>
                <w:sz w:val="18"/>
                <w:szCs w:val="18"/>
              </w:rPr>
              <w:lastRenderedPageBreak/>
              <w:t>environment as the spread and persistence of cotton is restricted by abiotic and biotic factors.</w:t>
            </w:r>
          </w:p>
          <w:p w14:paraId="5BCE5E96" w14:textId="498C2DFC" w:rsidR="00231FC5" w:rsidRPr="008E413A" w:rsidRDefault="00F26434">
            <w:pPr>
              <w:numPr>
                <w:ilvl w:val="0"/>
                <w:numId w:val="27"/>
              </w:numPr>
              <w:spacing w:line="259" w:lineRule="auto"/>
              <w:ind w:left="34" w:hanging="142"/>
              <w:rPr>
                <w:rFonts w:ascii="Calibri" w:hAnsi="Calibri"/>
                <w:sz w:val="18"/>
                <w:szCs w:val="18"/>
              </w:rPr>
            </w:pPr>
            <w:r w:rsidRPr="00F26434">
              <w:rPr>
                <w:rFonts w:ascii="Calibri" w:hAnsi="Calibri"/>
                <w:sz w:val="18"/>
                <w:szCs w:val="18"/>
              </w:rPr>
              <w:t>As discussed in Risk Scenario 1, no substantive risk was identified for increased toxicity or allergenicity of the</w:t>
            </w:r>
            <w:r>
              <w:rPr>
                <w:rFonts w:ascii="Calibri" w:hAnsi="Calibri"/>
                <w:sz w:val="18"/>
                <w:szCs w:val="18"/>
              </w:rPr>
              <w:t xml:space="preserve"> </w:t>
            </w:r>
            <w:r w:rsidRPr="008E413A">
              <w:rPr>
                <w:rFonts w:ascii="Calibri" w:hAnsi="Calibri"/>
                <w:sz w:val="18"/>
                <w:szCs w:val="18"/>
              </w:rPr>
              <w:t>mCry51Aa2 protein</w:t>
            </w:r>
            <w:r>
              <w:rPr>
                <w:rFonts w:ascii="Calibri" w:hAnsi="Calibri"/>
                <w:sz w:val="18"/>
                <w:szCs w:val="18"/>
              </w:rPr>
              <w:t>.</w:t>
            </w:r>
            <w:r w:rsidRPr="008E413A">
              <w:rPr>
                <w:rFonts w:ascii="Calibri" w:hAnsi="Calibri"/>
                <w:sz w:val="18"/>
                <w:szCs w:val="18"/>
              </w:rPr>
              <w:t xml:space="preserve"> </w:t>
            </w:r>
          </w:p>
          <w:p w14:paraId="1AEF4AC0" w14:textId="77777777" w:rsidR="00BF444E" w:rsidRDefault="00BF444E">
            <w:pPr>
              <w:numPr>
                <w:ilvl w:val="0"/>
                <w:numId w:val="27"/>
              </w:numPr>
              <w:spacing w:line="259" w:lineRule="auto"/>
              <w:ind w:left="34" w:hanging="142"/>
              <w:rPr>
                <w:rFonts w:ascii="Calibri" w:hAnsi="Calibri"/>
                <w:sz w:val="18"/>
                <w:szCs w:val="18"/>
              </w:rPr>
            </w:pPr>
            <w:r w:rsidRPr="00686B51">
              <w:rPr>
                <w:rFonts w:ascii="Calibri" w:hAnsi="Calibri"/>
                <w:sz w:val="18"/>
                <w:szCs w:val="18"/>
              </w:rPr>
              <w:t>No synergistic or antagonistic effects have been shown between mCry51Aa2 with other 3 insect resistance proteins in the GMO.</w:t>
            </w:r>
          </w:p>
          <w:p w14:paraId="3DFB7F58" w14:textId="295CFF69" w:rsidR="006265AE" w:rsidRPr="006265AE" w:rsidRDefault="00131245">
            <w:pPr>
              <w:numPr>
                <w:ilvl w:val="0"/>
                <w:numId w:val="27"/>
              </w:numPr>
              <w:spacing w:line="259" w:lineRule="auto"/>
              <w:ind w:left="34" w:hanging="142"/>
              <w:rPr>
                <w:rFonts w:ascii="Calibri" w:hAnsi="Calibri" w:cs="Calibri"/>
                <w:sz w:val="18"/>
                <w:szCs w:val="18"/>
              </w:rPr>
            </w:pPr>
            <w:r w:rsidRPr="006265AE">
              <w:rPr>
                <w:rFonts w:ascii="Calibri" w:hAnsi="Calibri" w:cs="Calibri"/>
                <w:sz w:val="18"/>
                <w:szCs w:val="18"/>
              </w:rPr>
              <w:t xml:space="preserve">Gene transfer from the GMO to other </w:t>
            </w:r>
            <w:r w:rsidR="006265AE">
              <w:rPr>
                <w:rFonts w:ascii="Calibri" w:hAnsi="Calibri" w:cs="Calibri"/>
                <w:sz w:val="18"/>
                <w:szCs w:val="18"/>
              </w:rPr>
              <w:t xml:space="preserve">commercially approved </w:t>
            </w:r>
            <w:r w:rsidRPr="006265AE">
              <w:rPr>
                <w:rFonts w:ascii="Calibri" w:hAnsi="Calibri" w:cs="Calibri"/>
                <w:sz w:val="18"/>
                <w:szCs w:val="18"/>
              </w:rPr>
              <w:t>GM cottons is</w:t>
            </w:r>
            <w:r w:rsidR="006265AE" w:rsidRPr="006265AE">
              <w:rPr>
                <w:rFonts w:ascii="Calibri" w:hAnsi="Calibri" w:cs="Calibri"/>
                <w:sz w:val="18"/>
                <w:szCs w:val="18"/>
              </w:rPr>
              <w:t xml:space="preserve"> unlikely to </w:t>
            </w:r>
            <w:r w:rsidR="006265AE">
              <w:rPr>
                <w:rFonts w:ascii="Calibri" w:hAnsi="Calibri" w:cs="Calibri"/>
                <w:sz w:val="18"/>
                <w:szCs w:val="18"/>
              </w:rPr>
              <w:t>produce</w:t>
            </w:r>
            <w:r w:rsidR="006265AE" w:rsidRPr="006265AE">
              <w:rPr>
                <w:rFonts w:ascii="Calibri" w:hAnsi="Calibri" w:cs="Calibri"/>
                <w:sz w:val="18"/>
                <w:szCs w:val="18"/>
              </w:rPr>
              <w:t xml:space="preserve"> hybrids</w:t>
            </w:r>
            <w:r w:rsidRPr="006265AE">
              <w:rPr>
                <w:rFonts w:ascii="Calibri" w:hAnsi="Calibri" w:cs="Calibri"/>
                <w:sz w:val="18"/>
                <w:szCs w:val="18"/>
              </w:rPr>
              <w:t xml:space="preserve"> </w:t>
            </w:r>
            <w:r w:rsidR="006265AE">
              <w:rPr>
                <w:rFonts w:ascii="Calibri" w:hAnsi="Calibri" w:cs="Calibri"/>
                <w:sz w:val="18"/>
                <w:szCs w:val="18"/>
              </w:rPr>
              <w:t>with a greater potential</w:t>
            </w:r>
            <w:r w:rsidR="006265AE" w:rsidRPr="006265AE">
              <w:rPr>
                <w:rFonts w:ascii="Calibri" w:hAnsi="Calibri" w:cs="Calibri"/>
                <w:sz w:val="18"/>
                <w:szCs w:val="18"/>
              </w:rPr>
              <w:t xml:space="preserve"> to spread and persist in the environment than the GM parental lines or the GMO.</w:t>
            </w:r>
          </w:p>
        </w:tc>
      </w:tr>
      <w:bookmarkEnd w:id="79"/>
    </w:tbl>
    <w:p w14:paraId="367252C7" w14:textId="77777777" w:rsidR="008E413A" w:rsidRPr="008E413A" w:rsidRDefault="008E413A" w:rsidP="004D1572">
      <w:pPr>
        <w:spacing w:before="0" w:after="0"/>
        <w:rPr>
          <w:rFonts w:ascii="Calibri" w:eastAsia="Times New Roman" w:hAnsi="Calibri"/>
          <w:color w:val="548DD4"/>
          <w:sz w:val="20"/>
        </w:rPr>
      </w:pPr>
    </w:p>
    <w:p w14:paraId="5ADE6559" w14:textId="77777777" w:rsidR="008E413A" w:rsidRPr="008E413A" w:rsidRDefault="008E413A">
      <w:pPr>
        <w:pStyle w:val="Heading4"/>
        <w:numPr>
          <w:ilvl w:val="3"/>
          <w:numId w:val="54"/>
        </w:numPr>
      </w:pPr>
      <w:bookmarkStart w:id="80" w:name="_Toc453825267"/>
      <w:bookmarkStart w:id="81" w:name="_Ref197957959"/>
      <w:r w:rsidRPr="008E413A">
        <w:t>Risk scenario 1</w:t>
      </w:r>
      <w:bookmarkEnd w:id="80"/>
      <w:bookmarkEnd w:id="81"/>
    </w:p>
    <w:tbl>
      <w:tblPr>
        <w:tblStyle w:val="TableGrid5"/>
        <w:tblW w:w="9781" w:type="dxa"/>
        <w:tblInd w:w="-5" w:type="dxa"/>
        <w:tblLook w:val="04A0" w:firstRow="1" w:lastRow="0" w:firstColumn="1" w:lastColumn="0" w:noHBand="0" w:noVBand="1"/>
        <w:tblCaption w:val="Risk Scenario 1"/>
        <w:tblDescription w:val="This table has two columns. The first shows the stage of the risk sceanrio - risk source, causal pathway and potential harm. The second summarises the element of each stage which are considered in this risk scenario. Down arrows in the second column show progress between the steps in the causal pathway for the risk scenario."/>
      </w:tblPr>
      <w:tblGrid>
        <w:gridCol w:w="1389"/>
        <w:gridCol w:w="8392"/>
      </w:tblGrid>
      <w:tr w:rsidR="008E413A" w:rsidRPr="008E413A" w14:paraId="7C0FECD7" w14:textId="77777777" w:rsidTr="00722240">
        <w:trPr>
          <w:tblHeader/>
        </w:trPr>
        <w:tc>
          <w:tcPr>
            <w:tcW w:w="1389" w:type="dxa"/>
            <w:shd w:val="clear" w:color="auto" w:fill="D9D9D9"/>
          </w:tcPr>
          <w:p w14:paraId="20E2E4FF" w14:textId="77777777" w:rsidR="008E413A" w:rsidRPr="008E413A" w:rsidRDefault="008E413A" w:rsidP="008E413A">
            <w:pPr>
              <w:rPr>
                <w:rFonts w:ascii="Calibri" w:hAnsi="Calibri"/>
                <w:i/>
                <w:iCs/>
                <w:color w:val="000000"/>
                <w:highlight w:val="lightGray"/>
              </w:rPr>
            </w:pPr>
            <w:bookmarkStart w:id="82" w:name="_Hlk198721866"/>
            <w:r w:rsidRPr="008E413A">
              <w:rPr>
                <w:rFonts w:ascii="Calibri" w:hAnsi="Calibri"/>
                <w:i/>
                <w:iCs/>
                <w:color w:val="000000"/>
                <w:highlight w:val="lightGray"/>
              </w:rPr>
              <w:t>Risk Source</w:t>
            </w:r>
          </w:p>
        </w:tc>
        <w:tc>
          <w:tcPr>
            <w:tcW w:w="8392" w:type="dxa"/>
          </w:tcPr>
          <w:p w14:paraId="3B77C010" w14:textId="3B210E8B" w:rsidR="008E413A" w:rsidRPr="00B17BB7" w:rsidRDefault="008E413A" w:rsidP="008E413A">
            <w:pPr>
              <w:jc w:val="center"/>
              <w:rPr>
                <w:rFonts w:ascii="Calibri" w:hAnsi="Calibri"/>
                <w:color w:val="000000"/>
              </w:rPr>
            </w:pPr>
            <w:r w:rsidRPr="00B17BB7">
              <w:rPr>
                <w:rFonts w:ascii="Calibri" w:hAnsi="Calibri"/>
                <w:color w:val="000000"/>
              </w:rPr>
              <w:t xml:space="preserve">Introduced insect resistance </w:t>
            </w:r>
            <w:r w:rsidR="00EF0E6E" w:rsidRPr="00B17BB7">
              <w:rPr>
                <w:rFonts w:ascii="Calibri" w:hAnsi="Calibri"/>
                <w:i/>
                <w:iCs/>
                <w:color w:val="000000"/>
              </w:rPr>
              <w:t>mCry51Aa2</w:t>
            </w:r>
            <w:r w:rsidR="00EF0E6E">
              <w:rPr>
                <w:rFonts w:ascii="Calibri" w:hAnsi="Calibri"/>
                <w:i/>
                <w:iCs/>
                <w:color w:val="000000"/>
              </w:rPr>
              <w:t xml:space="preserve"> </w:t>
            </w:r>
            <w:r w:rsidRPr="00B17BB7">
              <w:rPr>
                <w:rFonts w:ascii="Calibri" w:hAnsi="Calibri"/>
                <w:color w:val="000000"/>
              </w:rPr>
              <w:t xml:space="preserve">gene </w:t>
            </w:r>
          </w:p>
        </w:tc>
      </w:tr>
      <w:tr w:rsidR="008E413A" w:rsidRPr="008E413A" w14:paraId="297ABD0A" w14:textId="77777777" w:rsidTr="00722240">
        <w:tc>
          <w:tcPr>
            <w:tcW w:w="1389" w:type="dxa"/>
            <w:shd w:val="clear" w:color="auto" w:fill="D9D9D9"/>
          </w:tcPr>
          <w:p w14:paraId="09FDFBCE" w14:textId="77777777" w:rsidR="008E413A" w:rsidRPr="008E413A" w:rsidRDefault="008E413A" w:rsidP="008E413A">
            <w:pPr>
              <w:rPr>
                <w:rFonts w:ascii="Calibri" w:hAnsi="Calibri"/>
                <w:i/>
                <w:iCs/>
                <w:color w:val="548DD4"/>
                <w:highlight w:val="lightGray"/>
              </w:rPr>
            </w:pPr>
            <w:r w:rsidRPr="008E413A">
              <w:rPr>
                <w:rFonts w:ascii="Calibri" w:hAnsi="Calibri"/>
                <w:i/>
                <w:iCs/>
                <w:color w:val="000000"/>
                <w:highlight w:val="lightGray"/>
              </w:rPr>
              <w:t>Causal pathway</w:t>
            </w:r>
            <w:r w:rsidRPr="008E413A">
              <w:rPr>
                <w:rFonts w:ascii="Calibri" w:hAnsi="Calibri"/>
                <w:i/>
                <w:iCs/>
                <w:color w:val="000000"/>
                <w:highlight w:val="lightGray"/>
              </w:rPr>
              <w:tab/>
            </w:r>
          </w:p>
        </w:tc>
        <w:tc>
          <w:tcPr>
            <w:tcW w:w="8392" w:type="dxa"/>
          </w:tcPr>
          <w:p w14:paraId="6FB1BF83" w14:textId="20C50565" w:rsidR="008E413A" w:rsidRPr="00B17BB7" w:rsidRDefault="008E413A" w:rsidP="008E413A">
            <w:pPr>
              <w:jc w:val="center"/>
              <w:rPr>
                <w:rFonts w:ascii="Calibri" w:hAnsi="Calibri"/>
                <w:color w:val="000000"/>
              </w:rPr>
            </w:pPr>
            <w:r w:rsidRPr="00B17BB7">
              <w:rPr>
                <w:rFonts w:ascii="Calibri" w:hAnsi="Calibri"/>
                <w:color w:val="000000"/>
              </w:rPr>
              <w:t xml:space="preserve">Commercial cultivation of </w:t>
            </w:r>
            <w:r w:rsidR="004E182B">
              <w:rPr>
                <w:rFonts w:ascii="Calibri" w:hAnsi="Calibri"/>
                <w:color w:val="000000"/>
              </w:rPr>
              <w:t xml:space="preserve">the </w:t>
            </w:r>
            <w:r w:rsidRPr="00B17BB7">
              <w:rPr>
                <w:rFonts w:ascii="Calibri" w:hAnsi="Calibri"/>
                <w:color w:val="000000"/>
              </w:rPr>
              <w:t>GM</w:t>
            </w:r>
            <w:r w:rsidR="0019463F" w:rsidRPr="00B17BB7">
              <w:rPr>
                <w:rFonts w:ascii="Calibri" w:hAnsi="Calibri"/>
                <w:color w:val="000000"/>
              </w:rPr>
              <w:t>O</w:t>
            </w:r>
            <w:r w:rsidRPr="00B17BB7">
              <w:rPr>
                <w:rFonts w:ascii="Calibri" w:hAnsi="Calibri"/>
                <w:color w:val="000000"/>
              </w:rPr>
              <w:t xml:space="preserve"> expressing the </w:t>
            </w:r>
            <w:r w:rsidRPr="00B17BB7">
              <w:rPr>
                <w:rFonts w:ascii="Calibri" w:hAnsi="Calibri"/>
                <w:i/>
                <w:iCs/>
                <w:color w:val="000000"/>
              </w:rPr>
              <w:t>mCry51Aa2</w:t>
            </w:r>
            <w:r w:rsidRPr="00B17BB7">
              <w:rPr>
                <w:rFonts w:ascii="Calibri" w:hAnsi="Calibri"/>
                <w:color w:val="000000"/>
              </w:rPr>
              <w:t xml:space="preserve"> gene</w:t>
            </w:r>
          </w:p>
          <w:p w14:paraId="110CEED7" w14:textId="77777777" w:rsidR="008E413A" w:rsidRPr="00B17BB7" w:rsidRDefault="008E413A" w:rsidP="008E413A">
            <w:pPr>
              <w:jc w:val="center"/>
              <w:rPr>
                <w:rFonts w:ascii="Calibri" w:hAnsi="Calibri"/>
                <w:color w:val="000000"/>
              </w:rPr>
            </w:pPr>
            <w:r w:rsidRPr="00B17BB7">
              <w:rPr>
                <w:rFonts w:ascii="Calibri" w:hAnsi="Calibri"/>
                <w:color w:val="000000"/>
              </w:rPr>
              <w:sym w:font="Wingdings 3" w:char="F0C8"/>
            </w:r>
          </w:p>
          <w:p w14:paraId="7B50D83B" w14:textId="12E30996" w:rsidR="008E413A" w:rsidRPr="00B17BB7" w:rsidRDefault="008E413A" w:rsidP="008E413A">
            <w:pPr>
              <w:jc w:val="center"/>
              <w:rPr>
                <w:rFonts w:ascii="Calibri" w:hAnsi="Calibri"/>
                <w:color w:val="000000"/>
              </w:rPr>
            </w:pPr>
            <w:r w:rsidRPr="00B17BB7">
              <w:rPr>
                <w:rFonts w:ascii="Calibri" w:hAnsi="Calibri"/>
                <w:color w:val="000000"/>
              </w:rPr>
              <w:t>Exposure of humans and other desirable organisms</w:t>
            </w:r>
            <w:r w:rsidR="00EA0A13">
              <w:rPr>
                <w:rFonts w:ascii="Calibri" w:hAnsi="Calibri"/>
                <w:color w:val="000000"/>
              </w:rPr>
              <w:t xml:space="preserve"> </w:t>
            </w:r>
            <w:r w:rsidRPr="00B17BB7">
              <w:rPr>
                <w:rFonts w:ascii="Calibri" w:hAnsi="Calibri"/>
                <w:color w:val="000000"/>
              </w:rPr>
              <w:t xml:space="preserve">by ingestion of, or contact with, GM </w:t>
            </w:r>
            <w:r w:rsidR="004E182B">
              <w:rPr>
                <w:rFonts w:ascii="Calibri" w:hAnsi="Calibri"/>
                <w:color w:val="000000"/>
              </w:rPr>
              <w:t xml:space="preserve">cotton </w:t>
            </w:r>
            <w:r w:rsidRPr="00B17BB7">
              <w:rPr>
                <w:rFonts w:ascii="Calibri" w:hAnsi="Calibri"/>
                <w:color w:val="000000"/>
              </w:rPr>
              <w:t>plant material or products, or inhalation of GM</w:t>
            </w:r>
            <w:r w:rsidR="004E182B">
              <w:rPr>
                <w:rFonts w:ascii="Calibri" w:hAnsi="Calibri"/>
                <w:color w:val="000000"/>
              </w:rPr>
              <w:t xml:space="preserve"> cotton</w:t>
            </w:r>
            <w:r w:rsidRPr="00B17BB7">
              <w:rPr>
                <w:rFonts w:ascii="Calibri" w:hAnsi="Calibri"/>
                <w:color w:val="000000"/>
              </w:rPr>
              <w:t xml:space="preserve"> pollen</w:t>
            </w:r>
          </w:p>
          <w:p w14:paraId="38337776" w14:textId="5F294AE1" w:rsidR="004C5D05" w:rsidRPr="00B17BB7" w:rsidRDefault="004C5D05" w:rsidP="008E413A">
            <w:pPr>
              <w:jc w:val="center"/>
              <w:rPr>
                <w:rFonts w:ascii="Calibri" w:hAnsi="Calibri"/>
                <w:color w:val="000000"/>
              </w:rPr>
            </w:pPr>
            <w:r w:rsidRPr="00B17BB7">
              <w:rPr>
                <w:rFonts w:ascii="Calibri" w:hAnsi="Calibri"/>
                <w:color w:val="000000"/>
              </w:rPr>
              <w:sym w:font="Wingdings 3" w:char="F0C8"/>
            </w:r>
          </w:p>
        </w:tc>
      </w:tr>
      <w:tr w:rsidR="008E413A" w:rsidRPr="008E413A" w14:paraId="331F9417" w14:textId="77777777" w:rsidTr="00722240">
        <w:tc>
          <w:tcPr>
            <w:tcW w:w="1389" w:type="dxa"/>
            <w:shd w:val="clear" w:color="auto" w:fill="D9D9D9"/>
          </w:tcPr>
          <w:p w14:paraId="64B2F3EF" w14:textId="77777777" w:rsidR="008E413A" w:rsidRPr="008E413A" w:rsidRDefault="008E413A" w:rsidP="008E413A">
            <w:pPr>
              <w:rPr>
                <w:rFonts w:ascii="Calibri" w:hAnsi="Calibri"/>
                <w:i/>
                <w:iCs/>
                <w:color w:val="548DD4"/>
                <w:highlight w:val="lightGray"/>
              </w:rPr>
            </w:pPr>
            <w:r w:rsidRPr="008E413A">
              <w:rPr>
                <w:rFonts w:ascii="Calibri" w:hAnsi="Calibri"/>
                <w:i/>
                <w:iCs/>
                <w:color w:val="000000"/>
                <w:highlight w:val="lightGray"/>
              </w:rPr>
              <w:t>Potential harm</w:t>
            </w:r>
          </w:p>
        </w:tc>
        <w:tc>
          <w:tcPr>
            <w:tcW w:w="8392" w:type="dxa"/>
          </w:tcPr>
          <w:p w14:paraId="6F908704" w14:textId="77777777" w:rsidR="00EA0A13" w:rsidRDefault="008E413A" w:rsidP="008E413A">
            <w:pPr>
              <w:jc w:val="center"/>
              <w:rPr>
                <w:rFonts w:ascii="Calibri" w:hAnsi="Calibri"/>
                <w:color w:val="000000"/>
              </w:rPr>
            </w:pPr>
            <w:r w:rsidRPr="00B17BB7">
              <w:rPr>
                <w:rFonts w:ascii="Calibri" w:hAnsi="Calibri"/>
                <w:color w:val="000000"/>
              </w:rPr>
              <w:t>Increased toxicity or allergenicity for humans</w:t>
            </w:r>
          </w:p>
          <w:p w14:paraId="3EC60BE0" w14:textId="7A6D7F7A" w:rsidR="00EA0A13" w:rsidRDefault="00EA0A13" w:rsidP="008E413A">
            <w:pPr>
              <w:jc w:val="center"/>
              <w:rPr>
                <w:rFonts w:ascii="Calibri" w:hAnsi="Calibri"/>
                <w:color w:val="000000"/>
              </w:rPr>
            </w:pPr>
            <w:r>
              <w:rPr>
                <w:rFonts w:ascii="Calibri" w:hAnsi="Calibri"/>
                <w:color w:val="000000"/>
              </w:rPr>
              <w:t>OR</w:t>
            </w:r>
            <w:r w:rsidR="008E413A" w:rsidRPr="00B17BB7">
              <w:rPr>
                <w:rFonts w:ascii="Calibri" w:hAnsi="Calibri"/>
                <w:color w:val="000000"/>
              </w:rPr>
              <w:t xml:space="preserve"> </w:t>
            </w:r>
          </w:p>
          <w:p w14:paraId="3A5F76EF" w14:textId="03D0C0C4" w:rsidR="00EA0A13" w:rsidRDefault="00EA0A13" w:rsidP="008E413A">
            <w:pPr>
              <w:jc w:val="center"/>
              <w:rPr>
                <w:rFonts w:ascii="Calibri" w:hAnsi="Calibri"/>
                <w:color w:val="000000"/>
              </w:rPr>
            </w:pPr>
            <w:r>
              <w:rPr>
                <w:rFonts w:ascii="Calibri" w:hAnsi="Calibri"/>
                <w:color w:val="000000"/>
              </w:rPr>
              <w:t>I</w:t>
            </w:r>
            <w:r w:rsidR="008E413A" w:rsidRPr="00B17BB7">
              <w:rPr>
                <w:rFonts w:ascii="Calibri" w:hAnsi="Calibri"/>
                <w:color w:val="000000"/>
              </w:rPr>
              <w:t>ncreased toxicity to other desirable organisms</w:t>
            </w:r>
          </w:p>
          <w:p w14:paraId="404506B8" w14:textId="0F86E61B" w:rsidR="008E413A" w:rsidRPr="00B17BB7" w:rsidRDefault="00F26434" w:rsidP="008E413A">
            <w:pPr>
              <w:jc w:val="center"/>
              <w:rPr>
                <w:rFonts w:ascii="Calibri" w:hAnsi="Calibri"/>
                <w:color w:val="000000"/>
              </w:rPr>
            </w:pPr>
            <w:r>
              <w:rPr>
                <w:rFonts w:ascii="Calibri" w:hAnsi="Calibri"/>
                <w:color w:val="000000"/>
              </w:rPr>
              <w:t>including</w:t>
            </w:r>
            <w:r w:rsidR="008E413A" w:rsidRPr="00B17BB7">
              <w:rPr>
                <w:rFonts w:ascii="Calibri" w:hAnsi="Calibri"/>
                <w:color w:val="000000"/>
              </w:rPr>
              <w:t xml:space="preserve"> non-target invertebrates</w:t>
            </w:r>
          </w:p>
        </w:tc>
      </w:tr>
    </w:tbl>
    <w:bookmarkEnd w:id="82"/>
    <w:p w14:paraId="5D8108A0" w14:textId="77777777" w:rsidR="008E413A" w:rsidRPr="008E413A" w:rsidRDefault="008E413A" w:rsidP="008E413A">
      <w:pPr>
        <w:keepNext/>
        <w:outlineLvl w:val="4"/>
        <w:rPr>
          <w:rFonts w:ascii="Calibri" w:eastAsia="Times New Roman" w:hAnsi="Calibri"/>
          <w:b/>
          <w:bCs/>
          <w:iCs/>
          <w:color w:val="000000"/>
          <w:sz w:val="22"/>
          <w:szCs w:val="26"/>
        </w:rPr>
      </w:pPr>
      <w:r w:rsidRPr="008E413A">
        <w:rPr>
          <w:rFonts w:ascii="Calibri" w:eastAsia="Times New Roman" w:hAnsi="Calibri"/>
          <w:b/>
          <w:bCs/>
          <w:iCs/>
          <w:color w:val="000000"/>
          <w:sz w:val="22"/>
          <w:szCs w:val="26"/>
        </w:rPr>
        <w:t>Risk source</w:t>
      </w:r>
    </w:p>
    <w:p w14:paraId="3A34CCE6" w14:textId="4AC7687D" w:rsidR="008E413A" w:rsidRPr="00931E81" w:rsidRDefault="008E413A" w:rsidP="00FC307B">
      <w:pPr>
        <w:pStyle w:val="ListParagraph"/>
      </w:pPr>
      <w:r w:rsidRPr="00FC307B">
        <w:rPr>
          <w:color w:val="000000"/>
        </w:rPr>
        <w:t xml:space="preserve">The source of potential harm for this postulated risk scenario is the introduced insect resistance </w:t>
      </w:r>
      <w:r w:rsidRPr="00FC307B">
        <w:rPr>
          <w:i/>
          <w:color w:val="000000"/>
        </w:rPr>
        <w:t>mCry51Aa</w:t>
      </w:r>
      <w:r w:rsidR="00A3385A">
        <w:rPr>
          <w:i/>
          <w:color w:val="000000"/>
        </w:rPr>
        <w:t>2</w:t>
      </w:r>
      <w:r w:rsidRPr="00FC307B">
        <w:rPr>
          <w:color w:val="000000"/>
        </w:rPr>
        <w:t xml:space="preserve"> gene.</w:t>
      </w:r>
    </w:p>
    <w:p w14:paraId="16A5672D" w14:textId="77777777" w:rsidR="008E413A" w:rsidRPr="008E413A" w:rsidRDefault="008E413A" w:rsidP="008E413A">
      <w:pPr>
        <w:keepNext/>
        <w:outlineLvl w:val="4"/>
        <w:rPr>
          <w:rFonts w:ascii="Calibri" w:eastAsia="Times New Roman" w:hAnsi="Calibri"/>
          <w:b/>
          <w:bCs/>
          <w:iCs/>
          <w:color w:val="000000"/>
          <w:sz w:val="22"/>
          <w:szCs w:val="26"/>
        </w:rPr>
      </w:pPr>
      <w:r w:rsidRPr="008E413A">
        <w:rPr>
          <w:rFonts w:ascii="Calibri" w:eastAsia="Times New Roman" w:hAnsi="Calibri"/>
          <w:b/>
          <w:bCs/>
          <w:iCs/>
          <w:color w:val="000000"/>
          <w:sz w:val="22"/>
          <w:szCs w:val="26"/>
        </w:rPr>
        <w:t>Causal pathway</w:t>
      </w:r>
    </w:p>
    <w:p w14:paraId="0234574A" w14:textId="7D3AF445" w:rsidR="00AE0711" w:rsidRDefault="006E6254" w:rsidP="006E6254">
      <w:pPr>
        <w:pStyle w:val="ListParagraph"/>
      </w:pPr>
      <w:r>
        <w:t xml:space="preserve">The applicant proposes that the GMO would be cultivated on a commercial scale </w:t>
      </w:r>
      <w:r w:rsidRPr="003B1DC8">
        <w:t>in all Australian cotton</w:t>
      </w:r>
      <w:r>
        <w:t xml:space="preserve"> </w:t>
      </w:r>
      <w:r w:rsidRPr="003B1DC8">
        <w:t>producing areas</w:t>
      </w:r>
      <w:r>
        <w:t xml:space="preserve">. </w:t>
      </w:r>
      <w:r w:rsidR="008E413A" w:rsidRPr="006E6254">
        <w:rPr>
          <w:color w:val="000000"/>
        </w:rPr>
        <w:t xml:space="preserve">The insect resistance gene </w:t>
      </w:r>
      <w:r w:rsidR="008E413A" w:rsidRPr="006E6254">
        <w:rPr>
          <w:i/>
          <w:color w:val="000000"/>
        </w:rPr>
        <w:t>mCry51Aa2</w:t>
      </w:r>
      <w:r w:rsidR="008E413A" w:rsidRPr="006E6254">
        <w:rPr>
          <w:color w:val="000000"/>
        </w:rPr>
        <w:t xml:space="preserve"> is expressed in leaf, root, seed, pollen, square and boll </w:t>
      </w:r>
      <w:r w:rsidR="0044461C">
        <w:rPr>
          <w:color w:val="000000"/>
        </w:rPr>
        <w:t xml:space="preserve">tissues </w:t>
      </w:r>
      <w:r w:rsidR="008E413A" w:rsidRPr="006E6254">
        <w:rPr>
          <w:color w:val="000000"/>
        </w:rPr>
        <w:t xml:space="preserve">of the GMO (Chapter 1, Section </w:t>
      </w:r>
      <w:r w:rsidR="00B17BB7" w:rsidRPr="006E6254">
        <w:rPr>
          <w:color w:val="4F81BD"/>
        </w:rPr>
        <w:fldChar w:fldCharType="begin"/>
      </w:r>
      <w:r w:rsidR="00B17BB7" w:rsidRPr="006E6254">
        <w:rPr>
          <w:color w:val="000000"/>
        </w:rPr>
        <w:instrText xml:space="preserve"> REF _Ref198558565 \r \h </w:instrText>
      </w:r>
      <w:r w:rsidR="00B17BB7" w:rsidRPr="006E6254">
        <w:rPr>
          <w:color w:val="4F81BD"/>
        </w:rPr>
      </w:r>
      <w:r w:rsidR="00B17BB7" w:rsidRPr="006E6254">
        <w:rPr>
          <w:color w:val="4F81BD"/>
        </w:rPr>
        <w:fldChar w:fldCharType="separate"/>
      </w:r>
      <w:r w:rsidR="005C61F1">
        <w:rPr>
          <w:color w:val="000000"/>
        </w:rPr>
        <w:t>5.2.2</w:t>
      </w:r>
      <w:r w:rsidR="00B17BB7" w:rsidRPr="006E6254">
        <w:rPr>
          <w:color w:val="4F81BD"/>
        </w:rPr>
        <w:fldChar w:fldCharType="end"/>
      </w:r>
      <w:r w:rsidR="008E413A" w:rsidRPr="006E6254">
        <w:rPr>
          <w:color w:val="000000"/>
        </w:rPr>
        <w:t xml:space="preserve">). </w:t>
      </w:r>
      <w:r>
        <w:t xml:space="preserve">People and other desirable organisms </w:t>
      </w:r>
      <w:r w:rsidRPr="00FC307B">
        <w:rPr>
          <w:color w:val="000000"/>
        </w:rPr>
        <w:t xml:space="preserve">may be exposed to the mCry51Aa2 protein through contact, consumption of plant </w:t>
      </w:r>
      <w:r>
        <w:rPr>
          <w:color w:val="000000"/>
        </w:rPr>
        <w:t>material</w:t>
      </w:r>
      <w:r w:rsidRPr="00FC307B">
        <w:rPr>
          <w:color w:val="000000"/>
        </w:rPr>
        <w:t>,</w:t>
      </w:r>
      <w:r>
        <w:rPr>
          <w:color w:val="000000"/>
        </w:rPr>
        <w:t xml:space="preserve"> plant products,</w:t>
      </w:r>
      <w:r w:rsidRPr="00FC307B">
        <w:rPr>
          <w:color w:val="000000"/>
        </w:rPr>
        <w:t xml:space="preserve"> or </w:t>
      </w:r>
      <w:r>
        <w:rPr>
          <w:color w:val="000000"/>
        </w:rPr>
        <w:t xml:space="preserve">by </w:t>
      </w:r>
      <w:r w:rsidRPr="00FC307B">
        <w:rPr>
          <w:color w:val="000000"/>
        </w:rPr>
        <w:t>inhalation of pollen</w:t>
      </w:r>
      <w:r>
        <w:t xml:space="preserve">. </w:t>
      </w:r>
    </w:p>
    <w:p w14:paraId="6273F818" w14:textId="41A0D2BE" w:rsidR="008E413A" w:rsidRPr="00931E81" w:rsidRDefault="00231FC5" w:rsidP="006E6254">
      <w:pPr>
        <w:pStyle w:val="ListParagraph"/>
      </w:pPr>
      <w:r>
        <w:rPr>
          <w:color w:val="000000"/>
        </w:rPr>
        <w:t>T</w:t>
      </w:r>
      <w:r w:rsidR="008E413A" w:rsidRPr="006E6254">
        <w:rPr>
          <w:color w:val="000000"/>
        </w:rPr>
        <w:t xml:space="preserve">he introduced gene and expressed protein </w:t>
      </w:r>
      <w:r w:rsidR="000A3E91" w:rsidRPr="006E6254">
        <w:rPr>
          <w:color w:val="000000"/>
        </w:rPr>
        <w:t>are</w:t>
      </w:r>
      <w:r w:rsidR="00B17BB7" w:rsidRPr="006E6254">
        <w:rPr>
          <w:color w:val="000000"/>
        </w:rPr>
        <w:t xml:space="preserve"> </w:t>
      </w:r>
      <w:r w:rsidR="007B5E13" w:rsidRPr="006E6254">
        <w:rPr>
          <w:color w:val="000000"/>
        </w:rPr>
        <w:t xml:space="preserve">unlikely </w:t>
      </w:r>
      <w:r w:rsidR="00FE7171" w:rsidRPr="006E6254">
        <w:rPr>
          <w:color w:val="000000"/>
        </w:rPr>
        <w:t>to be</w:t>
      </w:r>
      <w:r w:rsidR="008E413A" w:rsidRPr="006E6254">
        <w:rPr>
          <w:color w:val="000000"/>
        </w:rPr>
        <w:t xml:space="preserve"> present in cotton products such as cottonseed oil, fibres and linters </w:t>
      </w:r>
      <w:r w:rsidR="008E413A" w:rsidRPr="006E6254">
        <w:rPr>
          <w:color w:val="000000"/>
        </w:rPr>
        <w:fldChar w:fldCharType="begin"/>
      </w:r>
      <w:r w:rsidR="008E413A" w:rsidRPr="006E6254">
        <w:rPr>
          <w:color w:val="000000"/>
        </w:rPr>
        <w:instrText xml:space="preserve"> ADDIN EN.CITE &lt;EndNote&gt;&lt;Cite&gt;&lt;Author&gt;FSANZ&lt;/Author&gt;&lt;Year&gt;2018&lt;/Year&gt;&lt;RecNum&gt;88&lt;/RecNum&gt;&lt;DisplayText&gt;(FSANZ, 2018b)&lt;/DisplayText&gt;&lt;record&gt;&lt;rec-number&gt;88&lt;/rec-number&gt;&lt;foreign-keys&gt;&lt;key app="EN" db-id="rrrae5wfwaxe9rede9950vaufa0xr5rztesa" timestamp="1742531652"&gt;88&lt;/key&gt;&lt;/foreign-keys&gt;&lt;ref-type name="Report"&gt;27&lt;/ref-type&gt;&lt;contributors&gt;&lt;authors&gt;&lt;author&gt;FSANZ&lt;/author&gt;&lt;/authors&gt;&lt;/contributors&gt;&lt;titles&gt;&lt;title&gt;Supporting document 1 - Safety assessment – Application A1154 - Food derived from insect-protected cotton line MON88702&lt;/title&gt;&lt;/titles&gt;&lt;dates&gt;&lt;year&gt;2018&lt;/year&gt;&lt;/dates&gt;&lt;publisher&gt;Food Standards Australia New Zealand&lt;/publisher&gt;&lt;urls&gt;&lt;related-urls&gt;&lt;url&gt;https://www.foodstandards.gov.au/sites/default/files/food-standards-code/applications/Documents/A1154%20SD1%20at%20approval.pdf&lt;/url&gt;&lt;/related-urls&gt;&lt;/urls&gt;&lt;/record&gt;&lt;/Cite&gt;&lt;/EndNote&gt;</w:instrText>
      </w:r>
      <w:r w:rsidR="008E413A" w:rsidRPr="006E6254">
        <w:rPr>
          <w:color w:val="000000"/>
        </w:rPr>
        <w:fldChar w:fldCharType="separate"/>
      </w:r>
      <w:r w:rsidR="008E413A" w:rsidRPr="006E6254">
        <w:rPr>
          <w:noProof/>
          <w:color w:val="000000"/>
        </w:rPr>
        <w:t>(FSANZ, 2018b)</w:t>
      </w:r>
      <w:r w:rsidR="008E413A" w:rsidRPr="006E6254">
        <w:rPr>
          <w:color w:val="000000"/>
        </w:rPr>
        <w:fldChar w:fldCharType="end"/>
      </w:r>
      <w:r w:rsidR="008E413A" w:rsidRPr="006E6254">
        <w:rPr>
          <w:color w:val="000000"/>
        </w:rPr>
        <w:t xml:space="preserve">. </w:t>
      </w:r>
      <w:r w:rsidRPr="006E6254">
        <w:rPr>
          <w:color w:val="000000"/>
        </w:rPr>
        <w:t>The public, who consume cottonseed oil and cottonseed linters, or have contact with cotton fabrics, are not expected to be exposed to the introduced gene and its products.</w:t>
      </w:r>
      <w:r>
        <w:rPr>
          <w:color w:val="000000"/>
        </w:rPr>
        <w:t xml:space="preserve"> </w:t>
      </w:r>
      <w:r w:rsidR="008E413A" w:rsidRPr="006E6254">
        <w:rPr>
          <w:color w:val="000000"/>
        </w:rPr>
        <w:t xml:space="preserve">Therefore, the people </w:t>
      </w:r>
      <w:r w:rsidR="006326E2" w:rsidRPr="006E6254">
        <w:rPr>
          <w:color w:val="000000"/>
        </w:rPr>
        <w:t>most likely to be</w:t>
      </w:r>
      <w:r w:rsidR="008E413A" w:rsidRPr="006E6254">
        <w:rPr>
          <w:color w:val="000000"/>
        </w:rPr>
        <w:t xml:space="preserve"> exposed to the introduced gene and its product will be workers involved in breeding, cultivating, harvesting, transporting and processing the GMO. </w:t>
      </w:r>
    </w:p>
    <w:p w14:paraId="1601AD41" w14:textId="562B2150" w:rsidR="008E413A" w:rsidRPr="00931E81" w:rsidRDefault="008E413A" w:rsidP="00FC307B">
      <w:pPr>
        <w:pStyle w:val="ListParagraph"/>
      </w:pPr>
      <w:r w:rsidRPr="00FC307B">
        <w:rPr>
          <w:color w:val="000000"/>
        </w:rPr>
        <w:t xml:space="preserve">Expression of the insect resistance gene in the GMO, or in </w:t>
      </w:r>
      <w:r w:rsidR="007B4649">
        <w:rPr>
          <w:color w:val="000000"/>
        </w:rPr>
        <w:t>a</w:t>
      </w:r>
      <w:r w:rsidR="007B4649" w:rsidRPr="00FC307B">
        <w:rPr>
          <w:color w:val="000000"/>
        </w:rPr>
        <w:t xml:space="preserve"> </w:t>
      </w:r>
      <w:r w:rsidRPr="00FC307B">
        <w:rPr>
          <w:color w:val="000000"/>
        </w:rPr>
        <w:t>GM volunteer, may expose other organisms</w:t>
      </w:r>
      <w:r w:rsidR="007B4649">
        <w:rPr>
          <w:color w:val="000000"/>
        </w:rPr>
        <w:t>,</w:t>
      </w:r>
      <w:r w:rsidRPr="00FC307B">
        <w:rPr>
          <w:color w:val="000000"/>
        </w:rPr>
        <w:t xml:space="preserve"> including livestock</w:t>
      </w:r>
      <w:r w:rsidR="007B4649">
        <w:rPr>
          <w:color w:val="000000"/>
        </w:rPr>
        <w:t>,</w:t>
      </w:r>
      <w:r w:rsidRPr="00FC307B">
        <w:rPr>
          <w:color w:val="000000"/>
        </w:rPr>
        <w:t xml:space="preserve"> to the GM plant material through contact or ingestion. </w:t>
      </w:r>
      <w:r w:rsidR="007B4649">
        <w:rPr>
          <w:color w:val="000000"/>
        </w:rPr>
        <w:t>T</w:t>
      </w:r>
      <w:r w:rsidRPr="00FC307B">
        <w:rPr>
          <w:color w:val="000000"/>
        </w:rPr>
        <w:t xml:space="preserve">he mCry51Aa2 protein may also occur at low levels in the soil </w:t>
      </w:r>
      <w:proofErr w:type="gramStart"/>
      <w:r w:rsidR="007B4649">
        <w:rPr>
          <w:color w:val="000000"/>
        </w:rPr>
        <w:t>as a result of</w:t>
      </w:r>
      <w:proofErr w:type="gramEnd"/>
      <w:r w:rsidR="007B4649" w:rsidRPr="00FC307B">
        <w:rPr>
          <w:color w:val="000000"/>
        </w:rPr>
        <w:t xml:space="preserve"> </w:t>
      </w:r>
      <w:r w:rsidRPr="00FC307B">
        <w:rPr>
          <w:color w:val="000000"/>
        </w:rPr>
        <w:t xml:space="preserve">plant material </w:t>
      </w:r>
      <w:r w:rsidR="007B4649">
        <w:rPr>
          <w:color w:val="000000"/>
        </w:rPr>
        <w:t>remaining</w:t>
      </w:r>
      <w:r w:rsidR="007B4649" w:rsidRPr="00FC307B">
        <w:rPr>
          <w:color w:val="000000"/>
        </w:rPr>
        <w:t xml:space="preserve"> </w:t>
      </w:r>
      <w:r w:rsidRPr="00FC307B">
        <w:rPr>
          <w:color w:val="000000"/>
        </w:rPr>
        <w:t>after harvest.</w:t>
      </w:r>
    </w:p>
    <w:p w14:paraId="00CC11B6" w14:textId="2AD61C33" w:rsidR="00040D29" w:rsidRPr="000C447D" w:rsidRDefault="008E413A" w:rsidP="00FC307B">
      <w:pPr>
        <w:pStyle w:val="ListParagraph"/>
      </w:pPr>
      <w:r w:rsidRPr="00FC307B">
        <w:rPr>
          <w:color w:val="000000"/>
        </w:rPr>
        <w:lastRenderedPageBreak/>
        <w:t xml:space="preserve">Livestock </w:t>
      </w:r>
      <w:r w:rsidR="007B4649">
        <w:rPr>
          <w:color w:val="000000"/>
        </w:rPr>
        <w:t>may be</w:t>
      </w:r>
      <w:r w:rsidR="007B4649" w:rsidRPr="00FC307B">
        <w:rPr>
          <w:color w:val="000000"/>
        </w:rPr>
        <w:t xml:space="preserve"> </w:t>
      </w:r>
      <w:r w:rsidRPr="00FC307B">
        <w:rPr>
          <w:color w:val="000000"/>
        </w:rPr>
        <w:t>exposed to cotton in the form of white cottonseed</w:t>
      </w:r>
      <w:r w:rsidR="00F77189">
        <w:rPr>
          <w:color w:val="000000"/>
        </w:rPr>
        <w:t xml:space="preserve"> – seeds left after fibr</w:t>
      </w:r>
      <w:r w:rsidR="00532CB7">
        <w:rPr>
          <w:color w:val="000000"/>
        </w:rPr>
        <w:t>e</w:t>
      </w:r>
      <w:r w:rsidR="00F77189">
        <w:rPr>
          <w:color w:val="000000"/>
        </w:rPr>
        <w:t xml:space="preserve"> removal during ginning – </w:t>
      </w:r>
      <w:r w:rsidRPr="00FC307B">
        <w:rPr>
          <w:color w:val="000000"/>
        </w:rPr>
        <w:t xml:space="preserve">and cottonseed meal in feed rations, or through limited grazing of stubble. However, the amount of cotton plant material (both GM and non-GM) that is consumed by livestock is, by necessity, limited due to the presence of endogenous toxins such as gossypol. </w:t>
      </w:r>
    </w:p>
    <w:p w14:paraId="596045BE" w14:textId="168D4CA9" w:rsidR="008E413A" w:rsidRPr="00431CEC" w:rsidRDefault="008E413A" w:rsidP="00FC307B">
      <w:pPr>
        <w:pStyle w:val="ListParagraph"/>
      </w:pPr>
      <w:r w:rsidRPr="00FC307B">
        <w:rPr>
          <w:color w:val="000000"/>
        </w:rPr>
        <w:t xml:space="preserve">Other organisms, including wild mammals, birds, soil microbes and non-insect invertebrates would also be exposed to the GMO material in agricultural areas </w:t>
      </w:r>
      <w:r w:rsidR="007B4649">
        <w:rPr>
          <w:color w:val="000000"/>
        </w:rPr>
        <w:t>where</w:t>
      </w:r>
      <w:r w:rsidR="007B4649" w:rsidRPr="00FC307B">
        <w:rPr>
          <w:color w:val="000000"/>
        </w:rPr>
        <w:t xml:space="preserve"> </w:t>
      </w:r>
      <w:r w:rsidRPr="00FC307B">
        <w:rPr>
          <w:color w:val="000000"/>
        </w:rPr>
        <w:t xml:space="preserve">the GMO </w:t>
      </w:r>
      <w:r w:rsidR="007B4649">
        <w:rPr>
          <w:color w:val="000000"/>
        </w:rPr>
        <w:t>is cultivated</w:t>
      </w:r>
      <w:r w:rsidRPr="00FC307B">
        <w:rPr>
          <w:color w:val="000000"/>
        </w:rPr>
        <w:t xml:space="preserve">. </w:t>
      </w:r>
      <w:r w:rsidR="00FF4E35">
        <w:rPr>
          <w:color w:val="000000"/>
        </w:rPr>
        <w:t xml:space="preserve">The </w:t>
      </w:r>
      <w:r w:rsidR="00FF4E35">
        <w:t>n</w:t>
      </w:r>
      <w:r w:rsidR="0099751C" w:rsidRPr="0099751C">
        <w:t xml:space="preserve">on-target </w:t>
      </w:r>
      <w:r w:rsidR="00FF4E35">
        <w:t>invertebrates</w:t>
      </w:r>
      <w:r w:rsidR="0099751C" w:rsidRPr="0099751C">
        <w:t xml:space="preserve"> may include non-pest insect species that consume the GMO plant, </w:t>
      </w:r>
      <w:r w:rsidR="00040D29">
        <w:t>for example</w:t>
      </w:r>
      <w:r w:rsidR="00D921C0">
        <w:t>,</w:t>
      </w:r>
      <w:r w:rsidR="00040D29">
        <w:t xml:space="preserve"> </w:t>
      </w:r>
      <w:r w:rsidR="0099751C" w:rsidRPr="0099751C">
        <w:t xml:space="preserve">insect predators of pest </w:t>
      </w:r>
      <w:r w:rsidR="00040D29">
        <w:t>specie</w:t>
      </w:r>
      <w:r w:rsidR="0099751C" w:rsidRPr="0099751C">
        <w:t xml:space="preserve">s, </w:t>
      </w:r>
      <w:proofErr w:type="spellStart"/>
      <w:r w:rsidR="0099751C" w:rsidRPr="0099751C">
        <w:t>parasitoids</w:t>
      </w:r>
      <w:proofErr w:type="spellEnd"/>
      <w:r w:rsidR="0099751C" w:rsidRPr="0099751C">
        <w:t>, pollinators, or soil biota.</w:t>
      </w:r>
      <w:r w:rsidR="0099751C">
        <w:t xml:space="preserve"> </w:t>
      </w:r>
      <w:r w:rsidRPr="00FC307B">
        <w:rPr>
          <w:color w:val="000000"/>
        </w:rPr>
        <w:t xml:space="preserve">These organisms may be exposed to the </w:t>
      </w:r>
      <w:r w:rsidR="007B4649">
        <w:rPr>
          <w:color w:val="000000"/>
        </w:rPr>
        <w:t>mCry51Aa2</w:t>
      </w:r>
      <w:r w:rsidRPr="00FC307B">
        <w:rPr>
          <w:color w:val="000000"/>
        </w:rPr>
        <w:t xml:space="preserve"> protein through contact, ingestion or indirectly by feeding on herbivores that have ingested the GMO.</w:t>
      </w:r>
    </w:p>
    <w:p w14:paraId="5756B646" w14:textId="77777777" w:rsidR="008E413A" w:rsidRPr="008E413A" w:rsidRDefault="008E413A" w:rsidP="008E413A">
      <w:pPr>
        <w:keepNext/>
        <w:outlineLvl w:val="4"/>
        <w:rPr>
          <w:rFonts w:ascii="Calibri" w:eastAsia="Times New Roman" w:hAnsi="Calibri"/>
          <w:b/>
          <w:bCs/>
          <w:iCs/>
          <w:color w:val="000000"/>
          <w:sz w:val="22"/>
          <w:szCs w:val="26"/>
        </w:rPr>
      </w:pPr>
      <w:r w:rsidRPr="008E413A">
        <w:rPr>
          <w:rFonts w:ascii="Calibri" w:eastAsia="Times New Roman" w:hAnsi="Calibri"/>
          <w:b/>
          <w:bCs/>
          <w:iCs/>
          <w:color w:val="000000"/>
          <w:sz w:val="22"/>
          <w:szCs w:val="26"/>
        </w:rPr>
        <w:t>Potential harm</w:t>
      </w:r>
    </w:p>
    <w:p w14:paraId="14D1D8D8" w14:textId="31C25369" w:rsidR="00902196" w:rsidRDefault="00902196" w:rsidP="00B31083">
      <w:pPr>
        <w:pStyle w:val="ListParagraph"/>
      </w:pPr>
      <w:r>
        <w:t xml:space="preserve">If humans and other organisms were exposed to the GMO, the potential harms are increased toxicity or allergenicity to humans or increased toxicity to desirable organisms. </w:t>
      </w:r>
    </w:p>
    <w:p w14:paraId="1D6047BA" w14:textId="64260236" w:rsidR="008E413A" w:rsidRPr="00FF2785" w:rsidRDefault="008E413A" w:rsidP="00983F58">
      <w:pPr>
        <w:pStyle w:val="ListParagraph"/>
      </w:pPr>
      <w:r w:rsidRPr="00B67C51">
        <w:rPr>
          <w:color w:val="000000"/>
        </w:rPr>
        <w:t xml:space="preserve">The mCry51Aa2 protein is unlikely to </w:t>
      </w:r>
      <w:r w:rsidR="00873929">
        <w:rPr>
          <w:color w:val="000000"/>
        </w:rPr>
        <w:t>be</w:t>
      </w:r>
      <w:r w:rsidRPr="00B67C51">
        <w:rPr>
          <w:color w:val="000000"/>
        </w:rPr>
        <w:t xml:space="preserve"> toxic to human</w:t>
      </w:r>
      <w:r w:rsidR="00873929">
        <w:rPr>
          <w:color w:val="000000"/>
        </w:rPr>
        <w:t>s</w:t>
      </w:r>
      <w:r w:rsidRPr="00B67C51">
        <w:rPr>
          <w:color w:val="000000"/>
        </w:rPr>
        <w:t xml:space="preserve">, other vertebrates, or </w:t>
      </w:r>
      <w:r w:rsidRPr="00FF4E35">
        <w:t xml:space="preserve">the majority of the </w:t>
      </w:r>
      <w:r w:rsidRPr="00B67C51">
        <w:rPr>
          <w:color w:val="000000"/>
        </w:rPr>
        <w:t xml:space="preserve">non-target invertebrates that lack the receptors to which </w:t>
      </w:r>
      <w:r w:rsidR="0044461C">
        <w:rPr>
          <w:color w:val="000000"/>
        </w:rPr>
        <w:t xml:space="preserve">the </w:t>
      </w:r>
      <w:r w:rsidRPr="00B67C51">
        <w:rPr>
          <w:color w:val="000000"/>
        </w:rPr>
        <w:t>mCry51Aa2</w:t>
      </w:r>
      <w:r w:rsidR="008865BD">
        <w:rPr>
          <w:color w:val="000000"/>
        </w:rPr>
        <w:t xml:space="preserve"> </w:t>
      </w:r>
      <w:r w:rsidR="0044461C">
        <w:rPr>
          <w:color w:val="000000"/>
        </w:rPr>
        <w:t>protein</w:t>
      </w:r>
      <w:r w:rsidRPr="00B67C51">
        <w:rPr>
          <w:color w:val="000000"/>
        </w:rPr>
        <w:t xml:space="preserve"> binds (Chapter 1, Section 4.</w:t>
      </w:r>
      <w:r w:rsidR="006F2F54">
        <w:rPr>
          <w:color w:val="000000"/>
        </w:rPr>
        <w:t>4</w:t>
      </w:r>
      <w:r w:rsidRPr="00B67C51">
        <w:rPr>
          <w:color w:val="000000"/>
        </w:rPr>
        <w:t>.2 and Section 5.3.2).</w:t>
      </w:r>
      <w:r w:rsidR="00B67C51">
        <w:rPr>
          <w:color w:val="000000"/>
        </w:rPr>
        <w:t xml:space="preserve"> </w:t>
      </w:r>
      <w:r w:rsidRPr="00B67C51">
        <w:rPr>
          <w:color w:val="000000"/>
        </w:rPr>
        <w:t xml:space="preserve">As </w:t>
      </w:r>
      <w:r w:rsidR="00B67C51" w:rsidRPr="00B67C51">
        <w:rPr>
          <w:color w:val="000000"/>
        </w:rPr>
        <w:t xml:space="preserve">also </w:t>
      </w:r>
      <w:r w:rsidRPr="00B67C51">
        <w:rPr>
          <w:color w:val="000000"/>
        </w:rPr>
        <w:t xml:space="preserve">discussed in </w:t>
      </w:r>
      <w:r w:rsidRPr="00FF4E35">
        <w:t xml:space="preserve">Chapter 1, Section 5.3.2, </w:t>
      </w:r>
      <w:r w:rsidRPr="00022821">
        <w:t xml:space="preserve">the mCry51Aa2 toxicity studies on CD-1 mice found no adverse effects at high doses. </w:t>
      </w:r>
      <w:r w:rsidRPr="00B67C51">
        <w:rPr>
          <w:color w:val="000000"/>
        </w:rPr>
        <w:t xml:space="preserve">The mCry51Aa2 protein has no sequence similarity to known protein allergens and toxins, and is rapidly degraded in simulated gastric fluid </w:t>
      </w:r>
      <w:r w:rsidRPr="00B67C51">
        <w:rPr>
          <w:color w:val="000000"/>
        </w:rPr>
        <w:fldChar w:fldCharType="begin"/>
      </w:r>
      <w:r w:rsidRPr="00B67C51">
        <w:rPr>
          <w:color w:val="000000"/>
        </w:rPr>
        <w:instrText xml:space="preserve"> ADDIN EN.CITE &lt;EndNote&gt;&lt;Cite&gt;&lt;Author&gt;FSANZ&lt;/Author&gt;&lt;Year&gt;2018&lt;/Year&gt;&lt;RecNum&gt;88&lt;/RecNum&gt;&lt;DisplayText&gt;(FSANZ, 2018b)&lt;/DisplayText&gt;&lt;record&gt;&lt;rec-number&gt;88&lt;/rec-number&gt;&lt;foreign-keys&gt;&lt;key app="EN" db-id="rrrae5wfwaxe9rede9950vaufa0xr5rztesa" timestamp="1742531652"&gt;88&lt;/key&gt;&lt;/foreign-keys&gt;&lt;ref-type name="Report"&gt;27&lt;/ref-type&gt;&lt;contributors&gt;&lt;authors&gt;&lt;author&gt;FSANZ&lt;/author&gt;&lt;/authors&gt;&lt;/contributors&gt;&lt;titles&gt;&lt;title&gt;Supporting document 1 - Safety assessment – Application A1154 - Food derived from insect-protected cotton line MON88702&lt;/title&gt;&lt;/titles&gt;&lt;dates&gt;&lt;year&gt;2018&lt;/year&gt;&lt;/dates&gt;&lt;publisher&gt;Food Standards Australia New Zealand&lt;/publisher&gt;&lt;urls&gt;&lt;related-urls&gt;&lt;url&gt;https://www.foodstandards.gov.au/sites/default/files/food-standards-code/applications/Documents/A1154%20SD1%20at%20approval.pdf&lt;/url&gt;&lt;/related-urls&gt;&lt;/urls&gt;&lt;/record&gt;&lt;/Cite&gt;&lt;/EndNote&gt;</w:instrText>
      </w:r>
      <w:r w:rsidRPr="00B67C51">
        <w:rPr>
          <w:color w:val="000000"/>
        </w:rPr>
        <w:fldChar w:fldCharType="separate"/>
      </w:r>
      <w:r w:rsidRPr="00B67C51">
        <w:rPr>
          <w:noProof/>
          <w:color w:val="000000"/>
        </w:rPr>
        <w:t>(FSANZ, 2018b)</w:t>
      </w:r>
      <w:r w:rsidRPr="00B67C51">
        <w:rPr>
          <w:color w:val="000000"/>
        </w:rPr>
        <w:fldChar w:fldCharType="end"/>
      </w:r>
      <w:r w:rsidRPr="00B67C51">
        <w:rPr>
          <w:color w:val="000000"/>
        </w:rPr>
        <w:t xml:space="preserve">. FSANZ assessed the safety of human food derived from MON-88702-4 cotton expressing mCry51Aa2 protein and concluded that it is as safe for human consumption as food derived from conventional cotton </w:t>
      </w:r>
      <w:r w:rsidRPr="00B67C51">
        <w:rPr>
          <w:color w:val="000000"/>
        </w:rPr>
        <w:fldChar w:fldCharType="begin"/>
      </w:r>
      <w:r w:rsidRPr="00B67C51">
        <w:rPr>
          <w:color w:val="000000"/>
        </w:rPr>
        <w:instrText xml:space="preserve"> ADDIN EN.CITE &lt;EndNote&gt;&lt;Cite&gt;&lt;Author&gt;FSANZ&lt;/Author&gt;&lt;Year&gt;2018&lt;/Year&gt;&lt;RecNum&gt;57&lt;/RecNum&gt;&lt;DisplayText&gt;(FSANZ, 2018a)&lt;/DisplayText&gt;&lt;record&gt;&lt;rec-number&gt;57&lt;/rec-number&gt;&lt;foreign-keys&gt;&lt;key app="EN" db-id="rrrae5wfwaxe9rede9950vaufa0xr5rztesa" timestamp="1737678172"&gt;57&lt;/key&gt;&lt;/foreign-keys&gt;&lt;ref-type name="Report"&gt;27&lt;/ref-type&gt;&lt;contributors&gt;&lt;authors&gt;&lt;author&gt;FSANZ,&lt;/author&gt;&lt;/authors&gt;&lt;/contributors&gt;&lt;titles&gt;&lt;title&gt;Approval report – Application A1154. Food derived from insect-protected cotton line MON88702&lt;/title&gt;&lt;/titles&gt;&lt;dates&gt;&lt;year&gt;2018&lt;/year&gt;&lt;/dates&gt;&lt;publisher&gt;Food Standards Australia New Zealand&lt;/publisher&gt;&lt;isbn&gt;A1154&lt;/isbn&gt;&lt;urls&gt;&lt;related-urls&gt;&lt;url&gt;https://www.foodstandards.gov.au/code/applications/Pages/ApplicationA1154Food-derived-from-insect-protected-cotton-line-MON88702.aspx&lt;/url&gt;&lt;/related-urls&gt;&lt;/urls&gt;&lt;/record&gt;&lt;/Cite&gt;&lt;/EndNote&gt;</w:instrText>
      </w:r>
      <w:r w:rsidRPr="00B67C51">
        <w:rPr>
          <w:color w:val="000000"/>
        </w:rPr>
        <w:fldChar w:fldCharType="separate"/>
      </w:r>
      <w:r w:rsidRPr="00B67C51">
        <w:rPr>
          <w:noProof/>
          <w:color w:val="000000"/>
        </w:rPr>
        <w:t>(FSANZ, 2018a)</w:t>
      </w:r>
      <w:r w:rsidRPr="00B67C51">
        <w:rPr>
          <w:color w:val="000000"/>
        </w:rPr>
        <w:fldChar w:fldCharType="end"/>
      </w:r>
      <w:r w:rsidRPr="00B67C51">
        <w:rPr>
          <w:color w:val="000000"/>
        </w:rPr>
        <w:t xml:space="preserve">. </w:t>
      </w:r>
      <w:r w:rsidR="00B67C51">
        <w:rPr>
          <w:color w:val="000000"/>
        </w:rPr>
        <w:t xml:space="preserve">It is therefore </w:t>
      </w:r>
      <w:r w:rsidR="00B67C51" w:rsidRPr="00B67C51">
        <w:rPr>
          <w:color w:val="000000"/>
        </w:rPr>
        <w:t xml:space="preserve">not expected </w:t>
      </w:r>
      <w:r w:rsidR="00B67C51">
        <w:rPr>
          <w:color w:val="000000"/>
        </w:rPr>
        <w:t xml:space="preserve">that </w:t>
      </w:r>
      <w:r w:rsidR="00B67C51" w:rsidRPr="00B67C51">
        <w:rPr>
          <w:color w:val="000000"/>
        </w:rPr>
        <w:t xml:space="preserve">the GMO expressing mCry51Aa2 protein </w:t>
      </w:r>
      <w:r w:rsidR="00B67C51">
        <w:rPr>
          <w:color w:val="000000"/>
        </w:rPr>
        <w:t>would be</w:t>
      </w:r>
      <w:r w:rsidR="00B67C51" w:rsidRPr="00B67C51">
        <w:rPr>
          <w:color w:val="000000"/>
        </w:rPr>
        <w:t xml:space="preserve"> toxic or allergic </w:t>
      </w:r>
      <w:r w:rsidR="00B67C51">
        <w:rPr>
          <w:color w:val="000000"/>
        </w:rPr>
        <w:t>to people</w:t>
      </w:r>
      <w:r w:rsidR="00420B12">
        <w:rPr>
          <w:color w:val="000000"/>
        </w:rPr>
        <w:t>, or toxic to other desirable organisms</w:t>
      </w:r>
      <w:r w:rsidR="00B67C51" w:rsidRPr="00B67C51">
        <w:rPr>
          <w:color w:val="000000"/>
        </w:rPr>
        <w:t>.</w:t>
      </w:r>
    </w:p>
    <w:p w14:paraId="3864466D" w14:textId="35B5309B" w:rsidR="00234F3B" w:rsidRPr="00BC4785" w:rsidRDefault="000A1B3B" w:rsidP="00BC4785">
      <w:pPr>
        <w:pStyle w:val="ListParagraph"/>
        <w:rPr>
          <w:rFonts w:cs="Calibri"/>
        </w:rPr>
      </w:pPr>
      <w:r>
        <w:rPr>
          <w:rFonts w:cs="Calibri"/>
        </w:rPr>
        <w:t>For livestock, c</w:t>
      </w:r>
      <w:r w:rsidR="00234F3B" w:rsidRPr="00447707">
        <w:rPr>
          <w:rFonts w:cs="Calibri"/>
        </w:rPr>
        <w:t>otton (</w:t>
      </w:r>
      <w:r w:rsidR="00234F3B" w:rsidRPr="00447707">
        <w:rPr>
          <w:rFonts w:cs="Calibri"/>
          <w:i/>
        </w:rPr>
        <w:t>G. hirsutum</w:t>
      </w:r>
      <w:r w:rsidR="00234F3B" w:rsidRPr="00447707">
        <w:rPr>
          <w:rFonts w:cs="Calibri"/>
        </w:rPr>
        <w:t xml:space="preserve">) tissue, particularly the seeds, can be toxic if ingested in excessive quantities </w:t>
      </w:r>
      <w:r w:rsidR="00623F01">
        <w:rPr>
          <w:rFonts w:cs="Calibri"/>
        </w:rPr>
        <w:t>due to</w:t>
      </w:r>
      <w:r w:rsidR="00234F3B" w:rsidRPr="00447707">
        <w:rPr>
          <w:rFonts w:cs="Calibri"/>
        </w:rPr>
        <w:t xml:space="preserve"> the presence of endogenous anti-nutritional and toxic factors including gossypol and </w:t>
      </w:r>
      <w:proofErr w:type="spellStart"/>
      <w:r w:rsidR="00234F3B" w:rsidRPr="00447707">
        <w:rPr>
          <w:rFonts w:cs="Calibri"/>
        </w:rPr>
        <w:t>cyclopropenoid</w:t>
      </w:r>
      <w:proofErr w:type="spellEnd"/>
      <w:r w:rsidR="00234F3B" w:rsidRPr="00447707">
        <w:rPr>
          <w:rFonts w:cs="Calibri"/>
        </w:rPr>
        <w:t xml:space="preserve"> fatty acids (including </w:t>
      </w:r>
      <w:proofErr w:type="spellStart"/>
      <w:r w:rsidR="00234F3B" w:rsidRPr="00447707">
        <w:rPr>
          <w:rFonts w:cs="Calibri"/>
        </w:rPr>
        <w:t>dihydrosterculic</w:t>
      </w:r>
      <w:proofErr w:type="spellEnd"/>
      <w:r w:rsidR="00234F3B" w:rsidRPr="00447707">
        <w:rPr>
          <w:rFonts w:cs="Calibri"/>
        </w:rPr>
        <w:t xml:space="preserve">, </w:t>
      </w:r>
      <w:proofErr w:type="spellStart"/>
      <w:r w:rsidR="00234F3B" w:rsidRPr="00447707">
        <w:rPr>
          <w:rFonts w:cs="Calibri"/>
        </w:rPr>
        <w:t>sterculic</w:t>
      </w:r>
      <w:proofErr w:type="spellEnd"/>
      <w:r w:rsidR="00234F3B" w:rsidRPr="00447707">
        <w:rPr>
          <w:rFonts w:cs="Calibri"/>
        </w:rPr>
        <w:t xml:space="preserve"> and malvalic acids).</w:t>
      </w:r>
      <w:r w:rsidR="00BC4785">
        <w:rPr>
          <w:rFonts w:cs="Calibri"/>
        </w:rPr>
        <w:t xml:space="preserve"> </w:t>
      </w:r>
      <w:r w:rsidR="00234F3B" w:rsidRPr="00447707">
        <w:t xml:space="preserve">The presence of gossypol and </w:t>
      </w:r>
      <w:proofErr w:type="spellStart"/>
      <w:r w:rsidR="00234F3B" w:rsidRPr="00447707">
        <w:t>cyclopropenoid</w:t>
      </w:r>
      <w:proofErr w:type="spellEnd"/>
      <w:r w:rsidR="00234F3B" w:rsidRPr="00447707">
        <w:t xml:space="preserve"> fatty acids in cottonseed limits its use as a protein supplement in animal feed. Ruminants are less affected by these components</w:t>
      </w:r>
      <w:r w:rsidR="00231FC5">
        <w:t>,</w:t>
      </w:r>
      <w:r w:rsidR="00234F3B" w:rsidRPr="00447707">
        <w:t xml:space="preserve"> </w:t>
      </w:r>
      <w:r w:rsidR="00231FC5">
        <w:t>which</w:t>
      </w:r>
      <w:r w:rsidR="00234F3B" w:rsidRPr="00447707">
        <w:t xml:space="preserve"> are detoxified by digestion in the rumen</w:t>
      </w:r>
      <w:r w:rsidR="00231FC5">
        <w:t>,</w:t>
      </w:r>
      <w:r w:rsidR="00234F3B" w:rsidRPr="00447707">
        <w:t xml:space="preserve"> </w:t>
      </w:r>
      <w:r w:rsidR="00420B12">
        <w:t>but</w:t>
      </w:r>
      <w:r w:rsidR="00234F3B" w:rsidRPr="00447707">
        <w:t xml:space="preserve"> its use as stockfeed is limited to a relatively small proportion of the diet </w:t>
      </w:r>
      <w:r w:rsidR="00234F3B" w:rsidRPr="00447707">
        <w:fldChar w:fldCharType="begin"/>
      </w:r>
      <w:r w:rsidR="00234F3B" w:rsidRPr="00447707">
        <w:instrText xml:space="preserve"> ADDIN REFMGR.CITE &lt;Refman&gt;&lt;Cite&gt;&lt;Author&gt;Blasi&lt;/Author&gt;&lt;Year&gt;2002&lt;/Year&gt;&lt;RecNum&gt;21461&lt;/RecNum&gt;&lt;IDText&gt;Composition and feeding value of cottonseed feed products for beef cattle&lt;/IDText&gt;&lt;MDL Ref_Type="Report"&gt;&lt;Ref_Type&gt;Report&lt;/Ref_Type&gt;&lt;Ref_ID&gt;21461&lt;/Ref_ID&gt;&lt;Title_Primary&gt;Composition and feeding value of cottonseed feed products for beef cattle&lt;/Title_Primary&gt;&lt;Authors_Primary&gt;Blasi,D.A.&lt;/Authors_Primary&gt;&lt;Authors_Primary&gt;Drouillard,J&lt;/Authors_Primary&gt;&lt;Date_Primary&gt;2002&lt;/Date_Primary&gt;&lt;Keywords&gt;Cotton&lt;/Keywords&gt;&lt;Keywords&gt;seed&lt;/Keywords&gt;&lt;Keywords&gt;cottonseed&lt;/Keywords&gt;&lt;Keywords&gt;feed&lt;/Keywords&gt;&lt;Keywords&gt;PRODUCTS&lt;/Keywords&gt;&lt;Keywords&gt;beef&lt;/Keywords&gt;&lt;Keywords&gt;Cattle&lt;/Keywords&gt;&lt;Keywords&gt;composition&lt;/Keywords&gt;&lt;Keywords&gt;feeding&lt;/Keywords&gt;&lt;Keywords&gt;and&lt;/Keywords&gt;&lt;Keywords&gt;of&lt;/Keywords&gt;&lt;Reprint&gt;In File&lt;/Reprint&gt;&lt;Volume&gt;02-426-E&lt;/Volume&gt;&lt;Publisher&gt;Kansas State University Agricultural Experiment Station and Co-operative Extension Service&lt;/Publisher&gt;&lt;Web_URL_Link1&gt;file://S:\CO\OGTR\EVAL\Eval Sections\Library\REFS\cotton\Blasi 2002 Cottonseed feed beef cattle.pdf&lt;/Web_URL_Link1&gt;&lt;Web_URL_Link2&gt;&lt;u&gt;https://www.bookstore.ksre.ksu.edu/pubs/MF2538.pdf&lt;/u&gt;&lt;/Web_URL_Link2&gt;&lt;ZZ_WorkformID&gt;24&lt;/ZZ_WorkformID&gt;&lt;/MDL&gt;&lt;/Cite&gt;&lt;/Refman&gt;</w:instrText>
      </w:r>
      <w:r w:rsidR="00234F3B" w:rsidRPr="00447707">
        <w:fldChar w:fldCharType="separate"/>
      </w:r>
      <w:r w:rsidR="00234F3B" w:rsidRPr="00447707">
        <w:rPr>
          <w:noProof/>
        </w:rPr>
        <w:t>(Blasi &amp; Drouillard 2002)</w:t>
      </w:r>
      <w:r w:rsidR="00234F3B" w:rsidRPr="00447707">
        <w:fldChar w:fldCharType="end"/>
      </w:r>
      <w:r w:rsidR="00234F3B" w:rsidRPr="00447707">
        <w:t>.</w:t>
      </w:r>
    </w:p>
    <w:p w14:paraId="00CDCA68" w14:textId="4ECC991B" w:rsidR="000204AD" w:rsidRPr="00931E81" w:rsidRDefault="000204AD" w:rsidP="000204AD">
      <w:pPr>
        <w:pStyle w:val="ListParagraph"/>
      </w:pPr>
      <w:r w:rsidRPr="00022821">
        <w:t xml:space="preserve">The presence of the </w:t>
      </w:r>
      <w:r w:rsidR="00372ACF" w:rsidRPr="00372ACF">
        <w:rPr>
          <w:i/>
          <w:iCs/>
        </w:rPr>
        <w:t>mCry51Aa2</w:t>
      </w:r>
      <w:r w:rsidR="00372ACF">
        <w:t xml:space="preserve"> gene</w:t>
      </w:r>
      <w:r w:rsidRPr="00022821">
        <w:t xml:space="preserve"> is not expected to affect the levels of endogenous toxins. This is supported by data provided by the applicant (Chapter 1, </w:t>
      </w:r>
      <w:r w:rsidR="00B70363">
        <w:t>S</w:t>
      </w:r>
      <w:r w:rsidRPr="00022821">
        <w:t xml:space="preserve">ection </w:t>
      </w:r>
      <w:r w:rsidR="00B70363">
        <w:fldChar w:fldCharType="begin"/>
      </w:r>
      <w:r w:rsidR="00B70363">
        <w:instrText xml:space="preserve"> REF _Ref197952319 \r \h </w:instrText>
      </w:r>
      <w:r w:rsidR="00B70363">
        <w:fldChar w:fldCharType="separate"/>
      </w:r>
      <w:r w:rsidR="005C61F1">
        <w:t>5.2.4</w:t>
      </w:r>
      <w:r w:rsidR="00B70363">
        <w:fldChar w:fldCharType="end"/>
      </w:r>
      <w:r w:rsidRPr="00022821">
        <w:t xml:space="preserve">) showing that gossypol </w:t>
      </w:r>
      <w:r w:rsidR="001A1DED">
        <w:t xml:space="preserve">and </w:t>
      </w:r>
      <w:proofErr w:type="spellStart"/>
      <w:r w:rsidR="00623F01" w:rsidRPr="00447707">
        <w:t>cyclopropenoid</w:t>
      </w:r>
      <w:proofErr w:type="spellEnd"/>
      <w:r w:rsidR="00623F01" w:rsidRPr="00447707">
        <w:t xml:space="preserve"> fatty acid </w:t>
      </w:r>
      <w:r w:rsidRPr="00022821">
        <w:t xml:space="preserve">levels in seed from the GMO </w:t>
      </w:r>
      <w:r w:rsidR="00623F01">
        <w:t xml:space="preserve">are </w:t>
      </w:r>
      <w:r w:rsidRPr="00022821">
        <w:t>within the recorded range of non-GM cottons</w:t>
      </w:r>
      <w:r w:rsidR="00623F01">
        <w:t xml:space="preserve"> and ranges cited in literature</w:t>
      </w:r>
      <w:r w:rsidRPr="00022821">
        <w:t xml:space="preserve">. </w:t>
      </w:r>
      <w:r w:rsidR="00623F01">
        <w:t xml:space="preserve">It is not expected that exposure of animals, either through intentional feeding of cottonseed to livestock or occasional, opportunistic feeding of other animals </w:t>
      </w:r>
      <w:r w:rsidR="004C5D05">
        <w:t xml:space="preserve">would have an increased risk from exposure to endogenous toxins </w:t>
      </w:r>
      <w:proofErr w:type="gramStart"/>
      <w:r w:rsidR="004C5D05">
        <w:t>as a result o</w:t>
      </w:r>
      <w:r w:rsidR="000F6AC0">
        <w:t>f</w:t>
      </w:r>
      <w:proofErr w:type="gramEnd"/>
      <w:r w:rsidR="004C5D05">
        <w:t xml:space="preserve"> the genetic modification.</w:t>
      </w:r>
    </w:p>
    <w:p w14:paraId="75697FDB" w14:textId="641FFF95" w:rsidR="00391A0B" w:rsidRDefault="00391A0B" w:rsidP="001E1860">
      <w:pPr>
        <w:pStyle w:val="ListParagraph"/>
      </w:pPr>
      <w:r>
        <w:t xml:space="preserve">Exposure of non-target </w:t>
      </w:r>
      <w:r w:rsidR="00506EBF">
        <w:t>invertebrates, particularly arthropods,</w:t>
      </w:r>
      <w:r>
        <w:t xml:space="preserve"> to the </w:t>
      </w:r>
      <w:r w:rsidR="00040D29">
        <w:t xml:space="preserve">expressed </w:t>
      </w:r>
      <w:r>
        <w:t>mCry51Aa2 protein may result in death, slowed growth rate</w:t>
      </w:r>
      <w:r w:rsidR="00040D29">
        <w:t>,</w:t>
      </w:r>
      <w:r>
        <w:t xml:space="preserve"> or reduced fecundity if the protein</w:t>
      </w:r>
      <w:r w:rsidR="00506EBF">
        <w:t xml:space="preserve"> is</w:t>
      </w:r>
      <w:r>
        <w:t xml:space="preserve"> toxic to</w:t>
      </w:r>
      <w:r w:rsidR="00506EBF">
        <w:t xml:space="preserve"> these organisms</w:t>
      </w:r>
      <w:r>
        <w:t xml:space="preserve">. Arthropods that </w:t>
      </w:r>
      <w:r w:rsidR="00040D29">
        <w:t xml:space="preserve">feed </w:t>
      </w:r>
      <w:r>
        <w:t xml:space="preserve">on hemipteran and </w:t>
      </w:r>
      <w:proofErr w:type="spellStart"/>
      <w:r>
        <w:t>thysanopteran</w:t>
      </w:r>
      <w:proofErr w:type="spellEnd"/>
      <w:r>
        <w:t xml:space="preserve"> insects could be adversely affected due to loss of a food source.</w:t>
      </w:r>
      <w:bookmarkStart w:id="83" w:name="_Ref198132527"/>
      <w:r w:rsidR="004D540A">
        <w:t xml:space="preserve"> However, a</w:t>
      </w:r>
      <w:r>
        <w:t>s discussed in Chapter 1, Section 4.</w:t>
      </w:r>
      <w:r w:rsidR="00C26C06">
        <w:t>4</w:t>
      </w:r>
      <w:r>
        <w:t xml:space="preserve">.2, mCry51Aa2 protein </w:t>
      </w:r>
      <w:r w:rsidR="001E1860">
        <w:t xml:space="preserve">shows </w:t>
      </w:r>
      <w:r w:rsidR="004D540A">
        <w:t xml:space="preserve">high degree of specificity to target hemipteran and </w:t>
      </w:r>
      <w:proofErr w:type="spellStart"/>
      <w:r w:rsidR="004D540A">
        <w:t>thysanopteran</w:t>
      </w:r>
      <w:proofErr w:type="spellEnd"/>
      <w:r w:rsidR="004D540A">
        <w:t xml:space="preserve"> species and</w:t>
      </w:r>
      <w:r w:rsidR="001E1860">
        <w:t xml:space="preserve"> is not expected to</w:t>
      </w:r>
      <w:r w:rsidR="004D540A">
        <w:t xml:space="preserve"> harm </w:t>
      </w:r>
      <w:r w:rsidR="00BC4785">
        <w:t>invertebrates outside these</w:t>
      </w:r>
      <w:r w:rsidR="004D540A">
        <w:t xml:space="preserve"> orders. </w:t>
      </w:r>
      <w:bookmarkEnd w:id="83"/>
      <w:r w:rsidR="001412F4">
        <w:t>D</w:t>
      </w:r>
      <w:r w:rsidR="00040D29">
        <w:t xml:space="preserve">ata from an </w:t>
      </w:r>
      <w:r>
        <w:t>Australian field study</w:t>
      </w:r>
      <w:r w:rsidR="009B7CFC">
        <w:t xml:space="preserve"> (Chapter 1</w:t>
      </w:r>
      <w:r w:rsidR="00BF7FC8">
        <w:t>,</w:t>
      </w:r>
      <w:r w:rsidR="009B7CFC">
        <w:t xml:space="preserve"> Section 4.</w:t>
      </w:r>
      <w:r w:rsidR="00C26C06">
        <w:t>4</w:t>
      </w:r>
      <w:r w:rsidR="009B7CFC">
        <w:t xml:space="preserve">.2) </w:t>
      </w:r>
      <w:r w:rsidR="001E1860">
        <w:t>indicate</w:t>
      </w:r>
      <w:r w:rsidR="009B7CFC">
        <w:t xml:space="preserve"> that</w:t>
      </w:r>
      <w:r>
        <w:t xml:space="preserve"> the GMO </w:t>
      </w:r>
      <w:r w:rsidR="009B7CFC">
        <w:t xml:space="preserve">does not affect the abundance of 13 key beneficial non-target arthropods </w:t>
      </w:r>
      <w:r w:rsidR="001E1860">
        <w:t>compared</w:t>
      </w:r>
      <w:r w:rsidR="009B7CFC">
        <w:t xml:space="preserve"> to </w:t>
      </w:r>
      <w:r w:rsidR="001E1860">
        <w:t xml:space="preserve">the </w:t>
      </w:r>
      <w:r w:rsidR="009B7CFC">
        <w:t>BG3 XF control</w:t>
      </w:r>
      <w:r w:rsidR="001412F4">
        <w:t>, including</w:t>
      </w:r>
      <w:r w:rsidR="009B7CFC" w:rsidRPr="009B7CFC">
        <w:t xml:space="preserve"> non-target </w:t>
      </w:r>
      <w:r w:rsidR="00506EBF">
        <w:t>insects</w:t>
      </w:r>
      <w:r w:rsidR="009B7CFC" w:rsidRPr="009B7CFC">
        <w:t xml:space="preserve"> within the </w:t>
      </w:r>
      <w:r w:rsidR="001412F4">
        <w:t xml:space="preserve">same order as </w:t>
      </w:r>
      <w:r w:rsidR="009B7CFC" w:rsidRPr="009B7CFC">
        <w:t xml:space="preserve">target </w:t>
      </w:r>
      <w:r w:rsidR="001412F4">
        <w:t>species</w:t>
      </w:r>
      <w:r w:rsidR="001E1860">
        <w:t xml:space="preserve">. </w:t>
      </w:r>
    </w:p>
    <w:p w14:paraId="096FA5AC" w14:textId="33DD66EB" w:rsidR="00785CA3" w:rsidRPr="00A3172B" w:rsidRDefault="00506EBF" w:rsidP="00A70D39">
      <w:pPr>
        <w:pStyle w:val="ListParagraph"/>
        <w:rPr>
          <w:b/>
        </w:rPr>
      </w:pPr>
      <w:r>
        <w:t>The d</w:t>
      </w:r>
      <w:r w:rsidRPr="00734C1B">
        <w:t xml:space="preserve">egradation and persistence of Cry proteins in soil are </w:t>
      </w:r>
      <w:r>
        <w:t>primarily</w:t>
      </w:r>
      <w:r w:rsidRPr="00734C1B">
        <w:t xml:space="preserve"> influenced by microbial activity, which is affected by factors such as soil type, pH, and temperature and other physicochemical and biological properties</w:t>
      </w:r>
      <w:r w:rsidR="005E6A9A">
        <w:t xml:space="preserve"> </w:t>
      </w:r>
      <w:r w:rsidR="005E6A9A">
        <w:fldChar w:fldCharType="begin"/>
      </w:r>
      <w:r w:rsidR="005E6A9A">
        <w:instrText xml:space="preserve"> ADDIN EN.CITE &lt;EndNote&gt;&lt;Cite&gt;&lt;Author&gt;APVMA&lt;/Author&gt;&lt;Year&gt;2011&lt;/Year&gt;&lt;RecNum&gt;108&lt;/RecNum&gt;&lt;DisplayText&gt;(APVMA, 2011)&lt;/DisplayText&gt;&lt;record&gt;&lt;rec-number&gt;108&lt;/rec-number&gt;&lt;foreign-keys&gt;&lt;key app="EN" db-id="rrrae5wfwaxe9rede9950vaufa0xr5rztesa" timestamp="1747279693"&gt;108&lt;/key&gt;&lt;/foreign-keys&gt;&lt;ref-type name="Report"&gt;27&lt;/ref-type&gt;&lt;contributors&gt;&lt;authors&gt;&lt;author&gt;APVMA&lt;/author&gt;&lt;/authors&gt;&lt;/contributors&gt;&lt;titles&gt;&lt;title&gt;Public release summary on the evaluation of the new active Bacillus thuringiensis subsp. kurstaki Cry1Ac (synpro) gene and Bacillus thuringiensis subsp. aizawai Cry1F (synpro) gene and their controlling sequences in the product Widestrike Insect Protection Cotton Event 281-24-236/3006-210-23&lt;/title&gt;&lt;/titles&gt;&lt;pages&gt;1-43&lt;/pages&gt;&lt;dates&gt;&lt;year&gt;2011&lt;/year&gt;&lt;pub-dates&gt;&lt;date&gt;10/2011&lt;/date&gt;&lt;/pub-dates&gt;&lt;/dates&gt;&lt;pub-location&gt;Canberra&lt;/pub-location&gt;&lt;publisher&gt;Australian Pesticides and Veterinary Medicines Authority&lt;/publisher&gt;&lt;urls&gt;&lt;/urls&gt;&lt;/record&gt;&lt;/Cite&gt;&lt;/EndNote&gt;</w:instrText>
      </w:r>
      <w:r w:rsidR="005E6A9A">
        <w:fldChar w:fldCharType="separate"/>
      </w:r>
      <w:r w:rsidR="005E6A9A">
        <w:rPr>
          <w:noProof/>
        </w:rPr>
        <w:t>(APVMA, 2011)</w:t>
      </w:r>
      <w:r w:rsidR="005E6A9A">
        <w:fldChar w:fldCharType="end"/>
      </w:r>
      <w:r w:rsidR="00BC4785">
        <w:t>.</w:t>
      </w:r>
      <w:r w:rsidR="00A1067B">
        <w:t xml:space="preserve"> </w:t>
      </w:r>
      <w:r w:rsidR="003716D5">
        <w:t xml:space="preserve">For instance, </w:t>
      </w:r>
      <w:r w:rsidR="00A1067B">
        <w:t>Cry proteins</w:t>
      </w:r>
      <w:r w:rsidR="0018507F">
        <w:t xml:space="preserve"> </w:t>
      </w:r>
      <w:r w:rsidR="00160360">
        <w:t xml:space="preserve">are </w:t>
      </w:r>
      <w:r w:rsidR="003716D5">
        <w:t>adsorb</w:t>
      </w:r>
      <w:r w:rsidR="00160360">
        <w:t>ed</w:t>
      </w:r>
      <w:r w:rsidR="0018507F">
        <w:t xml:space="preserve"> </w:t>
      </w:r>
      <w:r w:rsidR="003716D5">
        <w:t>on clay particles</w:t>
      </w:r>
      <w:r w:rsidR="00B65707">
        <w:t xml:space="preserve"> and humic substances in soil</w:t>
      </w:r>
      <w:r w:rsidR="00BC4785">
        <w:t xml:space="preserve">, which </w:t>
      </w:r>
      <w:r w:rsidR="00C31D72">
        <w:t>may</w:t>
      </w:r>
      <w:r w:rsidR="002B4ACA">
        <w:t xml:space="preserve"> protect </w:t>
      </w:r>
      <w:r w:rsidR="00C31D72">
        <w:t>Cry proteins</w:t>
      </w:r>
      <w:r w:rsidR="002B4ACA">
        <w:t xml:space="preserve"> from</w:t>
      </w:r>
      <w:r w:rsidR="003716D5">
        <w:t xml:space="preserve"> microbial</w:t>
      </w:r>
      <w:r w:rsidR="002B4ACA">
        <w:t xml:space="preserve"> degradation and</w:t>
      </w:r>
      <w:r w:rsidR="00C31D72">
        <w:t xml:space="preserve"> allow them</w:t>
      </w:r>
      <w:r w:rsidR="002B4ACA">
        <w:t xml:space="preserve"> </w:t>
      </w:r>
      <w:r w:rsidR="00C31D72">
        <w:t xml:space="preserve">accumulate and </w:t>
      </w:r>
      <w:r w:rsidR="0018507F">
        <w:t>persist</w:t>
      </w:r>
      <w:r w:rsidR="00C31D72">
        <w:t xml:space="preserve"> </w:t>
      </w:r>
      <w:r w:rsidR="005E6A9A">
        <w:fldChar w:fldCharType="begin"/>
      </w:r>
      <w:r w:rsidR="005E6A9A">
        <w:instrText xml:space="preserve"> ADDIN EN.CITE &lt;EndNote&gt;&lt;Cite&gt;&lt;Author&gt;APVMA&lt;/Author&gt;&lt;Year&gt;2011&lt;/Year&gt;&lt;RecNum&gt;108&lt;/RecNum&gt;&lt;DisplayText&gt;(APVMA, 2011)&lt;/DisplayText&gt;&lt;record&gt;&lt;rec-number&gt;108&lt;/rec-number&gt;&lt;foreign-keys&gt;&lt;key app="EN" db-id="rrrae5wfwaxe9rede9950vaufa0xr5rztesa" timestamp="1747279693"&gt;108&lt;/key&gt;&lt;/foreign-keys&gt;&lt;ref-type name="Report"&gt;27&lt;/ref-type&gt;&lt;contributors&gt;&lt;authors&gt;&lt;author&gt;APVMA&lt;/author&gt;&lt;/authors&gt;&lt;/contributors&gt;&lt;titles&gt;&lt;title&gt;Public release summary on the evaluation of the new active Bacillus thuringiensis subsp. kurstaki Cry1Ac (synpro) gene and Bacillus thuringiensis subsp. aizawai Cry1F (synpro) gene and their controlling sequences in the product Widestrike Insect Protection Cotton Event 281-24-236/3006-210-23&lt;/title&gt;&lt;/titles&gt;&lt;pages&gt;1-43&lt;/pages&gt;&lt;dates&gt;&lt;year&gt;2011&lt;/year&gt;&lt;pub-dates&gt;&lt;date&gt;10/2011&lt;/date&gt;&lt;/pub-dates&gt;&lt;/dates&gt;&lt;pub-location&gt;Canberra&lt;/pub-location&gt;&lt;publisher&gt;Australian Pesticides and Veterinary Medicines Authority&lt;/publisher&gt;&lt;urls&gt;&lt;/urls&gt;&lt;/record&gt;&lt;/Cite&gt;&lt;/EndNote&gt;</w:instrText>
      </w:r>
      <w:r w:rsidR="005E6A9A">
        <w:fldChar w:fldCharType="separate"/>
      </w:r>
      <w:r w:rsidR="005E6A9A">
        <w:rPr>
          <w:noProof/>
        </w:rPr>
        <w:t>(APVMA, 2011)</w:t>
      </w:r>
      <w:r w:rsidR="005E6A9A">
        <w:fldChar w:fldCharType="end"/>
      </w:r>
      <w:r w:rsidR="0018507F">
        <w:t xml:space="preserve">. </w:t>
      </w:r>
      <w:r w:rsidR="00BC4785">
        <w:t xml:space="preserve">This adsorption is likely to persist </w:t>
      </w:r>
      <w:r w:rsidR="00372ACF">
        <w:t xml:space="preserve">at </w:t>
      </w:r>
      <w:r w:rsidR="00BC4785">
        <w:t>pH</w:t>
      </w:r>
      <w:r w:rsidR="00372ACF">
        <w:t xml:space="preserve"> levels</w:t>
      </w:r>
      <w:r w:rsidR="00BC4785">
        <w:t xml:space="preserve"> below the proteins’ isoelectric </w:t>
      </w:r>
      <w:r w:rsidR="00BC4785">
        <w:lastRenderedPageBreak/>
        <w:t xml:space="preserve">point. </w:t>
      </w:r>
      <w:r w:rsidR="004D7E44">
        <w:t xml:space="preserve">Despite their persistence under certain conditions, </w:t>
      </w:r>
      <w:r w:rsidR="00405DEB">
        <w:t xml:space="preserve">Cry proteins from </w:t>
      </w:r>
      <w:proofErr w:type="spellStart"/>
      <w:r w:rsidR="00405DEB">
        <w:t>Bt</w:t>
      </w:r>
      <w:proofErr w:type="spellEnd"/>
      <w:r w:rsidR="00405DEB">
        <w:t xml:space="preserve"> crops </w:t>
      </w:r>
      <w:r w:rsidR="00160360">
        <w:t>do not show</w:t>
      </w:r>
      <w:r w:rsidR="004D7E44">
        <w:t xml:space="preserve"> </w:t>
      </w:r>
      <w:r w:rsidR="00405DEB">
        <w:t xml:space="preserve">consistent, significant or long-term effects </w:t>
      </w:r>
      <w:r w:rsidR="00644FD0">
        <w:t>o</w:t>
      </w:r>
      <w:r w:rsidR="00405DEB">
        <w:t xml:space="preserve">n </w:t>
      </w:r>
      <w:r w:rsidR="004D7E44">
        <w:t>soil</w:t>
      </w:r>
      <w:r w:rsidR="00405DEB">
        <w:t xml:space="preserve"> micro</w:t>
      </w:r>
      <w:r w:rsidR="00644FD0">
        <w:t>bial communities or</w:t>
      </w:r>
      <w:r w:rsidR="00405DEB">
        <w:t xml:space="preserve"> their activities. </w:t>
      </w:r>
      <w:r w:rsidR="00644FD0">
        <w:t xml:space="preserve">Additionally, </w:t>
      </w:r>
      <w:r w:rsidR="00405DEB">
        <w:t xml:space="preserve">Cry proteins </w:t>
      </w:r>
      <w:r w:rsidR="009C2CE4">
        <w:t xml:space="preserve">have </w:t>
      </w:r>
      <w:r w:rsidR="00644FD0">
        <w:t xml:space="preserve">minimal </w:t>
      </w:r>
      <w:r w:rsidR="009C2CE4">
        <w:t>to no</w:t>
      </w:r>
      <w:r w:rsidR="00785CA3">
        <w:t xml:space="preserve"> adverse </w:t>
      </w:r>
      <w:r w:rsidR="009C2CE4">
        <w:t>e</w:t>
      </w:r>
      <w:r w:rsidR="00785CA3">
        <w:t>ffect</w:t>
      </w:r>
      <w:r w:rsidR="009C2CE4">
        <w:t>s on</w:t>
      </w:r>
      <w:r w:rsidR="00785CA3">
        <w:t xml:space="preserve"> soil-dwelling invertebrates such as earthworm and </w:t>
      </w:r>
      <w:r w:rsidR="00372ACF">
        <w:t xml:space="preserve">Collembola </w:t>
      </w:r>
      <w:r w:rsidR="005E6A9A">
        <w:fldChar w:fldCharType="begin"/>
      </w:r>
      <w:r w:rsidR="005E6A9A">
        <w:instrText xml:space="preserve"> ADDIN EN.CITE &lt;EndNote&gt;&lt;Cite&gt;&lt;Author&gt;APVMA&lt;/Author&gt;&lt;Year&gt;2011&lt;/Year&gt;&lt;RecNum&gt;108&lt;/RecNum&gt;&lt;DisplayText&gt;(APVMA, 2011)&lt;/DisplayText&gt;&lt;record&gt;&lt;rec-number&gt;108&lt;/rec-number&gt;&lt;foreign-keys&gt;&lt;key app="EN" db-id="rrrae5wfwaxe9rede9950vaufa0xr5rztesa" timestamp="1747279693"&gt;108&lt;/key&gt;&lt;/foreign-keys&gt;&lt;ref-type name="Report"&gt;27&lt;/ref-type&gt;&lt;contributors&gt;&lt;authors&gt;&lt;author&gt;APVMA&lt;/author&gt;&lt;/authors&gt;&lt;/contributors&gt;&lt;titles&gt;&lt;title&gt;Public release summary on the evaluation of the new active Bacillus thuringiensis subsp. kurstaki Cry1Ac (synpro) gene and Bacillus thuringiensis subsp. aizawai Cry1F (synpro) gene and their controlling sequences in the product Widestrike Insect Protection Cotton Event 281-24-236/3006-210-23&lt;/title&gt;&lt;/titles&gt;&lt;pages&gt;1-43&lt;/pages&gt;&lt;dates&gt;&lt;year&gt;2011&lt;/year&gt;&lt;pub-dates&gt;&lt;date&gt;10/2011&lt;/date&gt;&lt;/pub-dates&gt;&lt;/dates&gt;&lt;pub-location&gt;Canberra&lt;/pub-location&gt;&lt;publisher&gt;Australian Pesticides and Veterinary Medicines Authority&lt;/publisher&gt;&lt;urls&gt;&lt;/urls&gt;&lt;/record&gt;&lt;/Cite&gt;&lt;/EndNote&gt;</w:instrText>
      </w:r>
      <w:r w:rsidR="005E6A9A">
        <w:fldChar w:fldCharType="separate"/>
      </w:r>
      <w:r w:rsidR="005E6A9A">
        <w:rPr>
          <w:noProof/>
        </w:rPr>
        <w:t>(APVMA, 2011)</w:t>
      </w:r>
      <w:r w:rsidR="005E6A9A">
        <w:fldChar w:fldCharType="end"/>
      </w:r>
      <w:r w:rsidR="00785CA3">
        <w:t xml:space="preserve">. </w:t>
      </w:r>
      <w:r w:rsidR="00734C1B">
        <w:t>Th</w:t>
      </w:r>
      <w:r w:rsidR="004D7E44">
        <w:t>ese findings are</w:t>
      </w:r>
      <w:r w:rsidR="00734C1B">
        <w:t xml:space="preserve"> also supported by the toxicity</w:t>
      </w:r>
      <w:r w:rsidR="004D7E44">
        <w:t xml:space="preserve"> assessment of mCry51Aa2</w:t>
      </w:r>
      <w:r w:rsidR="00C505A9">
        <w:t xml:space="preserve"> (</w:t>
      </w:r>
      <w:r w:rsidR="00C26C06">
        <w:t>Chapter 1, Section 4.4.2</w:t>
      </w:r>
      <w:r w:rsidR="00C505A9">
        <w:t>)</w:t>
      </w:r>
      <w:r w:rsidR="00734C1B">
        <w:t>.</w:t>
      </w:r>
    </w:p>
    <w:p w14:paraId="1EA62CC1" w14:textId="77777777" w:rsidR="008E413A" w:rsidRPr="008E413A" w:rsidRDefault="008E413A" w:rsidP="008E413A">
      <w:pPr>
        <w:keepNext/>
        <w:outlineLvl w:val="4"/>
        <w:rPr>
          <w:rFonts w:ascii="Calibri" w:eastAsia="Times New Roman" w:hAnsi="Calibri"/>
          <w:b/>
          <w:bCs/>
          <w:iCs/>
          <w:sz w:val="22"/>
          <w:szCs w:val="26"/>
        </w:rPr>
      </w:pPr>
      <w:r w:rsidRPr="008E413A">
        <w:rPr>
          <w:rFonts w:ascii="Calibri" w:eastAsia="Times New Roman" w:hAnsi="Calibri"/>
          <w:b/>
          <w:bCs/>
          <w:iCs/>
          <w:sz w:val="22"/>
          <w:szCs w:val="26"/>
        </w:rPr>
        <w:t>Conclusion</w:t>
      </w:r>
    </w:p>
    <w:p w14:paraId="680FB49D" w14:textId="6461EC3C" w:rsidR="008E413A" w:rsidRPr="00FF2785" w:rsidRDefault="008E413A" w:rsidP="000C447D">
      <w:pPr>
        <w:pStyle w:val="ListParagraph"/>
      </w:pPr>
      <w:r w:rsidRPr="00FF2785">
        <w:t>Risk scenario 1 is not identified as a substantive risk, due to limited exposure</w:t>
      </w:r>
      <w:r w:rsidR="00335996">
        <w:t xml:space="preserve"> of humans </w:t>
      </w:r>
      <w:r w:rsidR="00EC06EE">
        <w:t xml:space="preserve">and other desirable animals </w:t>
      </w:r>
      <w:r w:rsidR="00335996">
        <w:t>to the expressed mCry51Aa2 protein,</w:t>
      </w:r>
      <w:r w:rsidRPr="00FF2785">
        <w:t xml:space="preserve"> the lack of toxicity or allergenicity of the mCry51Aa2 protein to humans or </w:t>
      </w:r>
      <w:r w:rsidR="003110C8">
        <w:t xml:space="preserve">toxicity to </w:t>
      </w:r>
      <w:r w:rsidRPr="00FF2785">
        <w:t>other desirable organisms</w:t>
      </w:r>
      <w:r w:rsidR="00C943F4">
        <w:t xml:space="preserve"> including non-target invertebrates</w:t>
      </w:r>
      <w:r w:rsidR="00EC06EE">
        <w:t xml:space="preserve"> and the modifications in the GMO are not expected to affect the levels of </w:t>
      </w:r>
      <w:r w:rsidR="00EE4290">
        <w:t>e</w:t>
      </w:r>
      <w:r w:rsidR="00EC06EE">
        <w:t xml:space="preserve">ndogenous </w:t>
      </w:r>
      <w:r w:rsidR="00EE4290">
        <w:t>toxins present in non-GM cotton</w:t>
      </w:r>
      <w:r w:rsidR="004D540A">
        <w:t>.</w:t>
      </w:r>
      <w:r w:rsidRPr="00FF2785">
        <w:t xml:space="preserve"> Therefore, this risk could not be considered greater than negligible and does not warrant further detailed assessment. </w:t>
      </w:r>
    </w:p>
    <w:p w14:paraId="60B3025E" w14:textId="50BCA19A" w:rsidR="008E413A" w:rsidRPr="008E413A" w:rsidRDefault="008E413A">
      <w:pPr>
        <w:pStyle w:val="Heading4"/>
        <w:numPr>
          <w:ilvl w:val="3"/>
          <w:numId w:val="54"/>
        </w:numPr>
      </w:pPr>
      <w:bookmarkStart w:id="84" w:name="_Toc453825268"/>
      <w:r w:rsidRPr="008E413A">
        <w:t xml:space="preserve">Risk scenario </w:t>
      </w:r>
      <w:r w:rsidR="00727C7F">
        <w:t>2</w:t>
      </w:r>
    </w:p>
    <w:tbl>
      <w:tblPr>
        <w:tblStyle w:val="TableGrid5"/>
        <w:tblW w:w="9776" w:type="dxa"/>
        <w:tblLook w:val="04A0" w:firstRow="1" w:lastRow="0" w:firstColumn="1" w:lastColumn="0" w:noHBand="0" w:noVBand="1"/>
        <w:tblCaption w:val="Risk scenario 2"/>
        <w:tblDescription w:val="This table has two columns. The first shows the stage of the risk sceanrio - risk source, causal pathway and potential harm. The second summarises the element of each stage which are considered in this risk scenario. Down arrows in the second column show progress between the steps in the causal pathway for the risk scenario."/>
      </w:tblPr>
      <w:tblGrid>
        <w:gridCol w:w="1242"/>
        <w:gridCol w:w="8534"/>
      </w:tblGrid>
      <w:tr w:rsidR="008E413A" w:rsidRPr="008E413A" w14:paraId="003CD91F" w14:textId="77777777" w:rsidTr="00722240">
        <w:trPr>
          <w:tblHeader/>
        </w:trPr>
        <w:tc>
          <w:tcPr>
            <w:tcW w:w="1242" w:type="dxa"/>
            <w:shd w:val="clear" w:color="auto" w:fill="D9D9D9"/>
          </w:tcPr>
          <w:p w14:paraId="4E6EB53A" w14:textId="77777777" w:rsidR="008E413A" w:rsidRPr="008E413A" w:rsidRDefault="008E413A" w:rsidP="008E413A">
            <w:pPr>
              <w:rPr>
                <w:rFonts w:ascii="Calibri" w:hAnsi="Calibri"/>
                <w:i/>
                <w:iCs/>
                <w:highlight w:val="lightGray"/>
              </w:rPr>
            </w:pPr>
            <w:r w:rsidRPr="008E413A">
              <w:rPr>
                <w:rFonts w:ascii="Calibri" w:hAnsi="Calibri"/>
                <w:i/>
                <w:iCs/>
                <w:highlight w:val="lightGray"/>
              </w:rPr>
              <w:t>Risk Source</w:t>
            </w:r>
          </w:p>
        </w:tc>
        <w:tc>
          <w:tcPr>
            <w:tcW w:w="8534" w:type="dxa"/>
          </w:tcPr>
          <w:p w14:paraId="082B4D30" w14:textId="11419510" w:rsidR="008E413A" w:rsidRPr="00BC4785" w:rsidRDefault="008E413A" w:rsidP="008E413A">
            <w:pPr>
              <w:jc w:val="center"/>
              <w:rPr>
                <w:rFonts w:ascii="Calibri" w:hAnsi="Calibri"/>
              </w:rPr>
            </w:pPr>
            <w:r w:rsidRPr="00BC4785">
              <w:rPr>
                <w:rFonts w:ascii="Calibri" w:hAnsi="Calibri"/>
              </w:rPr>
              <w:t xml:space="preserve">Introduced insect resistance </w:t>
            </w:r>
            <w:r w:rsidR="00C25765" w:rsidRPr="00BC4785">
              <w:rPr>
                <w:rFonts w:ascii="Calibri" w:hAnsi="Calibri"/>
                <w:i/>
                <w:iCs/>
              </w:rPr>
              <w:t>mCry51Aa2</w:t>
            </w:r>
            <w:r w:rsidR="00C25765" w:rsidRPr="00BC4785">
              <w:rPr>
                <w:rFonts w:ascii="Calibri" w:hAnsi="Calibri"/>
              </w:rPr>
              <w:t xml:space="preserve"> </w:t>
            </w:r>
            <w:r w:rsidRPr="00BC4785">
              <w:rPr>
                <w:rFonts w:ascii="Calibri" w:hAnsi="Calibri"/>
              </w:rPr>
              <w:t xml:space="preserve">gene  </w:t>
            </w:r>
          </w:p>
        </w:tc>
      </w:tr>
      <w:tr w:rsidR="008E413A" w:rsidRPr="008E413A" w14:paraId="39664D43" w14:textId="77777777" w:rsidTr="00722240">
        <w:tc>
          <w:tcPr>
            <w:tcW w:w="1242" w:type="dxa"/>
            <w:shd w:val="clear" w:color="auto" w:fill="D9D9D9"/>
          </w:tcPr>
          <w:p w14:paraId="396233F5" w14:textId="77777777" w:rsidR="008E413A" w:rsidRPr="008E413A" w:rsidRDefault="008E413A" w:rsidP="008E413A">
            <w:pPr>
              <w:rPr>
                <w:rFonts w:ascii="Calibri" w:hAnsi="Calibri"/>
                <w:i/>
                <w:iCs/>
                <w:highlight w:val="lightGray"/>
              </w:rPr>
            </w:pPr>
            <w:r w:rsidRPr="008E413A">
              <w:rPr>
                <w:rFonts w:ascii="Calibri" w:hAnsi="Calibri"/>
                <w:i/>
                <w:iCs/>
                <w:highlight w:val="lightGray"/>
              </w:rPr>
              <w:t>Causal pathway</w:t>
            </w:r>
            <w:r w:rsidRPr="008E413A">
              <w:rPr>
                <w:rFonts w:ascii="Calibri" w:hAnsi="Calibri"/>
                <w:i/>
                <w:iCs/>
                <w:highlight w:val="lightGray"/>
              </w:rPr>
              <w:tab/>
            </w:r>
          </w:p>
        </w:tc>
        <w:tc>
          <w:tcPr>
            <w:tcW w:w="8534" w:type="dxa"/>
          </w:tcPr>
          <w:p w14:paraId="2BFA5EA7" w14:textId="46353785" w:rsidR="00E867CA" w:rsidRPr="00BC4785" w:rsidRDefault="00E867CA" w:rsidP="00E867CA">
            <w:pPr>
              <w:jc w:val="center"/>
              <w:rPr>
                <w:rFonts w:ascii="Calibri" w:hAnsi="Calibri" w:cs="Calibri"/>
                <w:color w:val="000000"/>
              </w:rPr>
            </w:pPr>
            <w:r w:rsidRPr="00BC4785">
              <w:rPr>
                <w:rFonts w:ascii="Calibri" w:hAnsi="Calibri" w:cs="Calibri"/>
                <w:color w:val="000000"/>
              </w:rPr>
              <w:t>Commercial cultivation of GM</w:t>
            </w:r>
            <w:r w:rsidR="00727C7F" w:rsidRPr="00BC4785">
              <w:rPr>
                <w:rFonts w:ascii="Calibri" w:hAnsi="Calibri" w:cs="Calibri"/>
                <w:color w:val="000000"/>
              </w:rPr>
              <w:t>O</w:t>
            </w:r>
            <w:r w:rsidRPr="00BC4785">
              <w:rPr>
                <w:rFonts w:ascii="Calibri" w:hAnsi="Calibri" w:cs="Calibri"/>
                <w:color w:val="000000"/>
              </w:rPr>
              <w:t xml:space="preserve"> expressing the </w:t>
            </w:r>
            <w:r w:rsidRPr="00BC4785">
              <w:rPr>
                <w:rFonts w:ascii="Calibri" w:hAnsi="Calibri" w:cs="Calibri"/>
                <w:i/>
                <w:iCs/>
                <w:color w:val="000000"/>
              </w:rPr>
              <w:t>mCry51Aa2</w:t>
            </w:r>
            <w:r w:rsidRPr="00BC4785">
              <w:rPr>
                <w:rFonts w:ascii="Calibri" w:hAnsi="Calibri" w:cs="Calibri"/>
                <w:color w:val="000000"/>
              </w:rPr>
              <w:t xml:space="preserve"> gene</w:t>
            </w:r>
          </w:p>
          <w:p w14:paraId="3F0DE5C4" w14:textId="77777777" w:rsidR="00E867CA" w:rsidRPr="00BC4785" w:rsidRDefault="00E867CA" w:rsidP="00E867CA">
            <w:pPr>
              <w:jc w:val="center"/>
              <w:rPr>
                <w:rFonts w:ascii="Calibri" w:hAnsi="Calibri" w:cs="Calibri"/>
                <w:color w:val="000000"/>
              </w:rPr>
            </w:pPr>
            <w:r w:rsidRPr="00BC4785">
              <w:rPr>
                <w:rFonts w:ascii="Calibri" w:hAnsi="Calibri" w:cs="Calibri"/>
                <w:color w:val="000000"/>
              </w:rPr>
              <w:sym w:font="Wingdings 3" w:char="F0C8"/>
            </w:r>
          </w:p>
          <w:p w14:paraId="0770129A" w14:textId="2E337E9A" w:rsidR="008E413A" w:rsidRPr="00BC4785" w:rsidRDefault="002E5A26" w:rsidP="008E413A">
            <w:pPr>
              <w:jc w:val="center"/>
              <w:rPr>
                <w:rFonts w:ascii="Calibri" w:hAnsi="Calibri" w:cs="Calibri"/>
              </w:rPr>
            </w:pPr>
            <w:r>
              <w:rPr>
                <w:rFonts w:ascii="Calibri" w:hAnsi="Calibri" w:cs="Calibri"/>
              </w:rPr>
              <w:t>Persistence of the GMO seed</w:t>
            </w:r>
            <w:r w:rsidR="00BF444E">
              <w:rPr>
                <w:rFonts w:ascii="Calibri" w:hAnsi="Calibri" w:cs="Calibri"/>
              </w:rPr>
              <w:t>s</w:t>
            </w:r>
            <w:r>
              <w:rPr>
                <w:rFonts w:ascii="Calibri" w:hAnsi="Calibri" w:cs="Calibri"/>
              </w:rPr>
              <w:t xml:space="preserve"> in agricultural areas or d</w:t>
            </w:r>
            <w:r w:rsidR="008E413A" w:rsidRPr="00BC4785">
              <w:rPr>
                <w:rFonts w:ascii="Calibri" w:hAnsi="Calibri" w:cs="Calibri"/>
              </w:rPr>
              <w:t>ispersal of the GM</w:t>
            </w:r>
            <w:r w:rsidR="0019463F" w:rsidRPr="00BC4785">
              <w:rPr>
                <w:rFonts w:ascii="Calibri" w:hAnsi="Calibri" w:cs="Calibri"/>
              </w:rPr>
              <w:t>O</w:t>
            </w:r>
            <w:r w:rsidR="008E413A" w:rsidRPr="00BC4785">
              <w:rPr>
                <w:rFonts w:ascii="Calibri" w:hAnsi="Calibri" w:cs="Calibri"/>
              </w:rPr>
              <w:t xml:space="preserve"> </w:t>
            </w:r>
            <w:r w:rsidR="00E80C7F" w:rsidRPr="00BC4785">
              <w:rPr>
                <w:rFonts w:ascii="Calibri" w:hAnsi="Calibri" w:cs="Calibri"/>
              </w:rPr>
              <w:t>to nature reserves or intensive use areas</w:t>
            </w:r>
            <w:r w:rsidR="008E413A" w:rsidRPr="00BC4785">
              <w:rPr>
                <w:rFonts w:ascii="Calibri" w:hAnsi="Calibri" w:cs="Calibri"/>
              </w:rPr>
              <w:t>.</w:t>
            </w:r>
          </w:p>
          <w:p w14:paraId="71866294" w14:textId="77777777" w:rsidR="008E413A" w:rsidRPr="00BC4785" w:rsidRDefault="008E413A" w:rsidP="008E413A">
            <w:pPr>
              <w:jc w:val="center"/>
              <w:rPr>
                <w:rFonts w:ascii="Calibri" w:hAnsi="Calibri" w:cs="Calibri"/>
              </w:rPr>
            </w:pPr>
            <w:r w:rsidRPr="00BC4785">
              <w:rPr>
                <w:rFonts w:ascii="Calibri" w:hAnsi="Calibri" w:cs="Calibri"/>
              </w:rPr>
              <w:sym w:font="Wingdings 3" w:char="F0C8"/>
            </w:r>
          </w:p>
          <w:p w14:paraId="4B80B04A" w14:textId="386C0579" w:rsidR="008E413A" w:rsidRPr="00BC4785" w:rsidRDefault="008E413A" w:rsidP="008E413A">
            <w:pPr>
              <w:jc w:val="center"/>
              <w:rPr>
                <w:rFonts w:ascii="Calibri" w:hAnsi="Calibri" w:cs="Calibri"/>
              </w:rPr>
            </w:pPr>
            <w:r w:rsidRPr="00BC4785">
              <w:rPr>
                <w:rFonts w:ascii="Calibri" w:hAnsi="Calibri" w:cs="Calibri"/>
              </w:rPr>
              <w:t>Establishment of population of volunteer GM</w:t>
            </w:r>
            <w:r w:rsidR="002E5A26">
              <w:rPr>
                <w:rFonts w:ascii="Calibri" w:hAnsi="Calibri" w:cs="Calibri"/>
              </w:rPr>
              <w:t>O</w:t>
            </w:r>
            <w:r w:rsidRPr="00BC4785">
              <w:rPr>
                <w:rFonts w:ascii="Calibri" w:hAnsi="Calibri" w:cs="Calibri"/>
              </w:rPr>
              <w:t xml:space="preserve"> </w:t>
            </w:r>
            <w:r w:rsidR="00E80C7F" w:rsidRPr="00BC4785">
              <w:rPr>
                <w:rFonts w:ascii="Calibri" w:hAnsi="Calibri" w:cs="Calibri"/>
              </w:rPr>
              <w:t xml:space="preserve">in </w:t>
            </w:r>
            <w:r w:rsidR="002E5A26">
              <w:rPr>
                <w:rFonts w:ascii="Calibri" w:hAnsi="Calibri" w:cs="Calibri"/>
              </w:rPr>
              <w:t xml:space="preserve">agricultural areas, </w:t>
            </w:r>
            <w:r w:rsidR="00E80C7F" w:rsidRPr="00BC4785">
              <w:rPr>
                <w:rFonts w:ascii="Calibri" w:hAnsi="Calibri" w:cs="Calibri"/>
              </w:rPr>
              <w:t>nature reserves or intensive use areas</w:t>
            </w:r>
            <w:r w:rsidRPr="00BC4785">
              <w:rPr>
                <w:rFonts w:ascii="Calibri" w:hAnsi="Calibri" w:cs="Calibri"/>
              </w:rPr>
              <w:t>.</w:t>
            </w:r>
          </w:p>
          <w:p w14:paraId="1CB3D104" w14:textId="6D797FD5" w:rsidR="00B761D8" w:rsidRPr="00BC4785" w:rsidRDefault="008E413A" w:rsidP="004C6E43">
            <w:pPr>
              <w:jc w:val="center"/>
              <w:rPr>
                <w:rFonts w:ascii="Calibri" w:hAnsi="Calibri" w:cs="Calibri"/>
              </w:rPr>
            </w:pPr>
            <w:r w:rsidRPr="00BC4785">
              <w:rPr>
                <w:rFonts w:ascii="Calibri" w:hAnsi="Calibri" w:cs="Calibri"/>
              </w:rPr>
              <w:sym w:font="Wingdings 3" w:char="F0C8"/>
            </w:r>
          </w:p>
        </w:tc>
      </w:tr>
      <w:tr w:rsidR="008E413A" w:rsidRPr="008E413A" w14:paraId="55FFA617" w14:textId="77777777" w:rsidTr="00722240">
        <w:tc>
          <w:tcPr>
            <w:tcW w:w="1242" w:type="dxa"/>
            <w:shd w:val="clear" w:color="auto" w:fill="D9D9D9"/>
          </w:tcPr>
          <w:p w14:paraId="24AECFC5" w14:textId="77777777" w:rsidR="008E413A" w:rsidRPr="008E413A" w:rsidRDefault="008E413A" w:rsidP="008E413A">
            <w:pPr>
              <w:rPr>
                <w:rFonts w:ascii="Calibri" w:hAnsi="Calibri"/>
                <w:i/>
                <w:iCs/>
                <w:highlight w:val="lightGray"/>
              </w:rPr>
            </w:pPr>
            <w:r w:rsidRPr="008E413A">
              <w:rPr>
                <w:rFonts w:ascii="Calibri" w:hAnsi="Calibri"/>
                <w:i/>
                <w:iCs/>
                <w:highlight w:val="lightGray"/>
              </w:rPr>
              <w:t>Potential harm</w:t>
            </w:r>
          </w:p>
        </w:tc>
        <w:tc>
          <w:tcPr>
            <w:tcW w:w="8534" w:type="dxa"/>
          </w:tcPr>
          <w:p w14:paraId="6521E736" w14:textId="77777777" w:rsidR="00E867CA" w:rsidRPr="00BC4785" w:rsidRDefault="00E867CA" w:rsidP="008E413A">
            <w:pPr>
              <w:jc w:val="center"/>
              <w:rPr>
                <w:rFonts w:ascii="Calibri" w:hAnsi="Calibri" w:cs="Calibri"/>
              </w:rPr>
            </w:pPr>
            <w:r w:rsidRPr="00BC4785">
              <w:rPr>
                <w:rFonts w:ascii="Calibri" w:hAnsi="Calibri" w:cs="Calibri"/>
              </w:rPr>
              <w:t xml:space="preserve">Increased toxicity or allergenicity to people </w:t>
            </w:r>
          </w:p>
          <w:p w14:paraId="46A54731" w14:textId="77777777" w:rsidR="00F3222C" w:rsidRDefault="00E867CA" w:rsidP="00F3222C">
            <w:pPr>
              <w:jc w:val="center"/>
              <w:rPr>
                <w:rFonts w:ascii="Calibri" w:hAnsi="Calibri" w:cs="Calibri"/>
              </w:rPr>
            </w:pPr>
            <w:r w:rsidRPr="00BC4785">
              <w:rPr>
                <w:rFonts w:ascii="Calibri" w:hAnsi="Calibri" w:cs="Calibri"/>
              </w:rPr>
              <w:t>OR</w:t>
            </w:r>
            <w:r w:rsidR="00F3222C" w:rsidRPr="00BC4785">
              <w:rPr>
                <w:rFonts w:ascii="Calibri" w:hAnsi="Calibri" w:cs="Calibri"/>
              </w:rPr>
              <w:t xml:space="preserve"> </w:t>
            </w:r>
          </w:p>
          <w:p w14:paraId="7989487C" w14:textId="005A9DE8" w:rsidR="00F3222C" w:rsidRPr="00BC4785" w:rsidRDefault="00F3222C" w:rsidP="00F3222C">
            <w:pPr>
              <w:jc w:val="center"/>
              <w:rPr>
                <w:rFonts w:ascii="Calibri" w:hAnsi="Calibri" w:cs="Calibri"/>
              </w:rPr>
            </w:pPr>
            <w:r w:rsidRPr="00BC4785">
              <w:rPr>
                <w:rFonts w:ascii="Calibri" w:hAnsi="Calibri" w:cs="Calibri"/>
              </w:rPr>
              <w:t xml:space="preserve">Increased toxicity to </w:t>
            </w:r>
            <w:r>
              <w:rPr>
                <w:rFonts w:ascii="Calibri" w:hAnsi="Calibri" w:cs="Calibri"/>
              </w:rPr>
              <w:t>other desirable organisms including non-target invertebrates</w:t>
            </w:r>
            <w:r w:rsidRPr="00BC4785">
              <w:rPr>
                <w:rFonts w:ascii="Calibri" w:hAnsi="Calibri" w:cs="Calibri"/>
              </w:rPr>
              <w:t xml:space="preserve"> </w:t>
            </w:r>
          </w:p>
          <w:p w14:paraId="1A264625" w14:textId="2862B5DB" w:rsidR="00E867CA" w:rsidRPr="00BC4785" w:rsidRDefault="00F3222C" w:rsidP="00F3222C">
            <w:pPr>
              <w:jc w:val="center"/>
              <w:rPr>
                <w:rFonts w:ascii="Calibri" w:hAnsi="Calibri" w:cs="Calibri"/>
              </w:rPr>
            </w:pPr>
            <w:r w:rsidRPr="00BC4785">
              <w:rPr>
                <w:rFonts w:ascii="Calibri" w:hAnsi="Calibri" w:cs="Calibri"/>
              </w:rPr>
              <w:t>OR</w:t>
            </w:r>
          </w:p>
          <w:p w14:paraId="4F0EB93B" w14:textId="77777777" w:rsidR="006B7958" w:rsidRDefault="008E413A" w:rsidP="008E413A">
            <w:pPr>
              <w:jc w:val="center"/>
              <w:rPr>
                <w:rFonts w:ascii="Calibri" w:hAnsi="Calibri" w:cs="Calibri"/>
              </w:rPr>
            </w:pPr>
            <w:r w:rsidRPr="00BC4785">
              <w:rPr>
                <w:rFonts w:ascii="Calibri" w:hAnsi="Calibri" w:cs="Calibri"/>
              </w:rPr>
              <w:t>Reduced establishment or yield of desirable agricultural crops</w:t>
            </w:r>
            <w:r w:rsidR="006B7958">
              <w:rPr>
                <w:rFonts w:ascii="Calibri" w:hAnsi="Calibri" w:cs="Calibri"/>
              </w:rPr>
              <w:t xml:space="preserve"> </w:t>
            </w:r>
          </w:p>
          <w:p w14:paraId="59CFD9AC" w14:textId="14009C07" w:rsidR="006B7958" w:rsidRDefault="006B7958" w:rsidP="008E413A">
            <w:pPr>
              <w:jc w:val="center"/>
              <w:rPr>
                <w:rFonts w:ascii="Calibri" w:hAnsi="Calibri" w:cs="Calibri"/>
              </w:rPr>
            </w:pPr>
            <w:r>
              <w:rPr>
                <w:rFonts w:ascii="Calibri" w:hAnsi="Calibri" w:cs="Calibri"/>
              </w:rPr>
              <w:t>OR</w:t>
            </w:r>
          </w:p>
          <w:p w14:paraId="61657688" w14:textId="434BAAE6" w:rsidR="008E413A" w:rsidRPr="00BC4785" w:rsidRDefault="006B7958" w:rsidP="008E413A">
            <w:pPr>
              <w:jc w:val="center"/>
              <w:rPr>
                <w:rFonts w:ascii="Calibri" w:hAnsi="Calibri" w:cs="Calibri"/>
              </w:rPr>
            </w:pPr>
            <w:r w:rsidRPr="00BC4785">
              <w:rPr>
                <w:rFonts w:ascii="Calibri" w:hAnsi="Calibri" w:cs="Calibri"/>
              </w:rPr>
              <w:t xml:space="preserve">Reduced establishment or yield of </w:t>
            </w:r>
            <w:r>
              <w:rPr>
                <w:rFonts w:ascii="Calibri" w:hAnsi="Calibri" w:cs="Calibri"/>
              </w:rPr>
              <w:t>desirable plants in the environment</w:t>
            </w:r>
          </w:p>
          <w:p w14:paraId="0C812191" w14:textId="77777777" w:rsidR="008E413A" w:rsidRPr="00BC4785" w:rsidRDefault="008E413A" w:rsidP="008E413A">
            <w:pPr>
              <w:jc w:val="center"/>
              <w:rPr>
                <w:rFonts w:ascii="Calibri" w:hAnsi="Calibri" w:cs="Calibri"/>
              </w:rPr>
            </w:pPr>
            <w:r w:rsidRPr="00BC4785">
              <w:rPr>
                <w:rFonts w:ascii="Calibri" w:hAnsi="Calibri" w:cs="Calibri"/>
              </w:rPr>
              <w:t>OR</w:t>
            </w:r>
          </w:p>
          <w:p w14:paraId="50F16934" w14:textId="5739B06E" w:rsidR="008E413A" w:rsidRPr="00BC4785" w:rsidRDefault="008E413A" w:rsidP="008E413A">
            <w:pPr>
              <w:jc w:val="center"/>
              <w:rPr>
                <w:rFonts w:ascii="Calibri" w:hAnsi="Calibri" w:cs="Calibri"/>
              </w:rPr>
            </w:pPr>
            <w:r w:rsidRPr="00BC4785">
              <w:rPr>
                <w:rFonts w:ascii="Calibri" w:hAnsi="Calibri" w:cs="Calibri"/>
              </w:rPr>
              <w:t xml:space="preserve">Reduced </w:t>
            </w:r>
            <w:r w:rsidR="00E80C7F" w:rsidRPr="00BC4785">
              <w:rPr>
                <w:rFonts w:ascii="Calibri" w:hAnsi="Calibri" w:cs="Calibri"/>
              </w:rPr>
              <w:t xml:space="preserve">utility or </w:t>
            </w:r>
            <w:r w:rsidRPr="00BC4785">
              <w:rPr>
                <w:rFonts w:ascii="Calibri" w:hAnsi="Calibri" w:cs="Calibri"/>
              </w:rPr>
              <w:t>quality of the environment</w:t>
            </w:r>
          </w:p>
          <w:p w14:paraId="585DCC33" w14:textId="77777777" w:rsidR="008E413A" w:rsidRPr="00BC4785" w:rsidRDefault="008E413A" w:rsidP="008E413A">
            <w:pPr>
              <w:jc w:val="center"/>
              <w:rPr>
                <w:rFonts w:ascii="Calibri" w:hAnsi="Calibri" w:cs="Calibri"/>
              </w:rPr>
            </w:pPr>
            <w:r w:rsidRPr="00BC4785">
              <w:rPr>
                <w:rFonts w:ascii="Calibri" w:hAnsi="Calibri" w:cs="Calibri"/>
              </w:rPr>
              <w:t>OR</w:t>
            </w:r>
          </w:p>
          <w:p w14:paraId="216FB857" w14:textId="77777777" w:rsidR="008E413A" w:rsidRPr="00BC4785" w:rsidRDefault="008E413A" w:rsidP="008E413A">
            <w:pPr>
              <w:jc w:val="center"/>
              <w:rPr>
                <w:rFonts w:ascii="Calibri" w:hAnsi="Calibri" w:cs="Calibri"/>
              </w:rPr>
            </w:pPr>
            <w:r w:rsidRPr="00BC4785">
              <w:rPr>
                <w:rFonts w:ascii="Calibri" w:hAnsi="Calibri" w:cs="Calibri"/>
              </w:rPr>
              <w:t>Increased reservoir for pest or pathogens</w:t>
            </w:r>
          </w:p>
        </w:tc>
      </w:tr>
    </w:tbl>
    <w:p w14:paraId="4B939AF2" w14:textId="77777777" w:rsidR="008E413A" w:rsidRPr="008E413A" w:rsidRDefault="008E413A" w:rsidP="008E413A">
      <w:pPr>
        <w:keepNext/>
        <w:outlineLvl w:val="4"/>
        <w:rPr>
          <w:rFonts w:ascii="Calibri" w:eastAsia="Times New Roman" w:hAnsi="Calibri"/>
          <w:b/>
          <w:bCs/>
          <w:iCs/>
          <w:sz w:val="22"/>
          <w:szCs w:val="26"/>
        </w:rPr>
      </w:pPr>
      <w:r w:rsidRPr="008E413A">
        <w:rPr>
          <w:rFonts w:ascii="Calibri" w:eastAsia="Times New Roman" w:hAnsi="Calibri"/>
          <w:b/>
          <w:bCs/>
          <w:iCs/>
          <w:sz w:val="22"/>
          <w:szCs w:val="26"/>
        </w:rPr>
        <w:t>Risk source</w:t>
      </w:r>
    </w:p>
    <w:p w14:paraId="78AC008A" w14:textId="118CF1D3" w:rsidR="008E413A" w:rsidRPr="00022821" w:rsidRDefault="008E413A" w:rsidP="00FC307B">
      <w:pPr>
        <w:pStyle w:val="ListParagraph"/>
      </w:pPr>
      <w:r w:rsidRPr="00022821">
        <w:t xml:space="preserve">The source of potential harm for this postulated risk scenario is the introduced insect resistance </w:t>
      </w:r>
      <w:r w:rsidR="00C25765" w:rsidRPr="0056764B">
        <w:rPr>
          <w:i/>
          <w:iCs/>
        </w:rPr>
        <w:t>mCry51Aa2</w:t>
      </w:r>
      <w:r w:rsidR="00C25765">
        <w:rPr>
          <w:i/>
          <w:iCs/>
        </w:rPr>
        <w:t xml:space="preserve"> </w:t>
      </w:r>
      <w:r w:rsidRPr="00022821">
        <w:t xml:space="preserve">gene. </w:t>
      </w:r>
    </w:p>
    <w:p w14:paraId="799DAB09" w14:textId="77777777" w:rsidR="008E413A" w:rsidRPr="008E413A" w:rsidRDefault="008E413A" w:rsidP="008E413A">
      <w:pPr>
        <w:keepNext/>
        <w:outlineLvl w:val="4"/>
        <w:rPr>
          <w:rFonts w:ascii="Calibri" w:eastAsia="Times New Roman" w:hAnsi="Calibri"/>
          <w:b/>
          <w:bCs/>
          <w:iCs/>
          <w:sz w:val="22"/>
          <w:szCs w:val="26"/>
        </w:rPr>
      </w:pPr>
      <w:r w:rsidRPr="008E413A">
        <w:rPr>
          <w:rFonts w:ascii="Calibri" w:eastAsia="Times New Roman" w:hAnsi="Calibri"/>
          <w:b/>
          <w:bCs/>
          <w:iCs/>
          <w:sz w:val="22"/>
          <w:szCs w:val="26"/>
        </w:rPr>
        <w:t>Causal pathway</w:t>
      </w:r>
    </w:p>
    <w:p w14:paraId="63B40BD3" w14:textId="2D74866E" w:rsidR="008171E6" w:rsidRDefault="00F408DA" w:rsidP="00470A66">
      <w:pPr>
        <w:pStyle w:val="ListParagraph"/>
      </w:pPr>
      <w:r>
        <w:t>The applicant proposes that the GMO would be cultivated on a commercial scale</w:t>
      </w:r>
      <w:r w:rsidR="006E6254">
        <w:t xml:space="preserve"> </w:t>
      </w:r>
      <w:r w:rsidR="006E6254" w:rsidRPr="003B1DC8">
        <w:t>in all Australian cotton</w:t>
      </w:r>
      <w:r w:rsidR="006E6254">
        <w:t xml:space="preserve"> </w:t>
      </w:r>
      <w:r w:rsidR="006E6254" w:rsidRPr="003B1DC8">
        <w:t>producing areas</w:t>
      </w:r>
      <w:r>
        <w:t xml:space="preserve">. Following harvest, the GMO seeds could </w:t>
      </w:r>
      <w:r w:rsidR="008171E6">
        <w:t>remain in agricultural areas</w:t>
      </w:r>
      <w:r>
        <w:t xml:space="preserve">, potentially establishing populations of volunteer GM cotton plants in </w:t>
      </w:r>
      <w:r w:rsidR="008171E6">
        <w:t>these</w:t>
      </w:r>
      <w:r>
        <w:t xml:space="preserve"> areas.</w:t>
      </w:r>
      <w:r w:rsidR="00470A66">
        <w:t xml:space="preserve"> </w:t>
      </w:r>
    </w:p>
    <w:p w14:paraId="30B770AE" w14:textId="162EC7A2" w:rsidR="008E413A" w:rsidRPr="003B1DC8" w:rsidRDefault="00EE4290" w:rsidP="00470A66">
      <w:pPr>
        <w:pStyle w:val="ListParagraph"/>
      </w:pPr>
      <w:r>
        <w:t>Seeds from</w:t>
      </w:r>
      <w:r w:rsidR="00470A66">
        <w:t xml:space="preserve"> t</w:t>
      </w:r>
      <w:r w:rsidR="008E413A" w:rsidRPr="003B1DC8">
        <w:t xml:space="preserve">he GMO may be </w:t>
      </w:r>
      <w:r>
        <w:t>spread</w:t>
      </w:r>
      <w:r w:rsidRPr="003B1DC8">
        <w:t xml:space="preserve"> </w:t>
      </w:r>
      <w:r w:rsidR="008E413A" w:rsidRPr="003B1DC8">
        <w:t xml:space="preserve">from farms into nature reserves by humans, animals, water or extreme weather. Cottonseed is primarily spread off-farm within a localised area during transport of modules to gins, and through irrigation and stormwater runoff. Cottonseed may also be dispersed during extreme weather events, i.e. via wind during wind storms and water during flooding, to adjacent agricultural areas and natural environments </w:t>
      </w:r>
      <w:r w:rsidR="008E413A" w:rsidRPr="003B1DC8">
        <w:fldChar w:fldCharType="begin"/>
      </w:r>
      <w:r w:rsidR="008E413A" w:rsidRPr="003B1DC8">
        <w:instrText xml:space="preserve"> ADDIN EN.CITE &lt;EndNote&gt;&lt;Cite&gt;&lt;Author&gt;OGTR&lt;/Author&gt;&lt;Year&gt;2024&lt;/Year&gt;&lt;RecNum&gt;2&lt;/RecNum&gt;&lt;DisplayText&gt;(OGTR, 2024)&lt;/DisplayText&gt;&lt;record&gt;&lt;rec-number&gt;2&lt;/rec-number&gt;&lt;foreign-keys&gt;&lt;key app="EN" db-id="rrrae5wfwaxe9rede9950vaufa0xr5rztesa" timestamp="1737339744"&gt;2&lt;/key&gt;&lt;/foreign-keys&gt;&lt;ref-type name="Report"&gt;27&lt;/ref-type&gt;&lt;contributors&gt;&lt;authors&gt;&lt;author&gt;OGTR&lt;/author&gt;&lt;/authors&gt;&lt;/contributors&gt;&lt;titles&gt;&lt;title&gt;The biology of Gossypium hirsutum L. and Gossypium barbadense L. (cotton) v3.1&lt;/title&gt;&lt;secondary-title&gt;Office of the Gene Technology Regulator, Canberra, Australia.&lt;/secondary-title&gt;&lt;/titles&gt;&lt;periodical&gt;&lt;full-title&gt;Office of the Gene Technology Regulator, Canberra, Australia.&lt;/full-title&gt;&lt;/periodical&gt;&lt;dates&gt;&lt;year&gt;2024&lt;/year&gt;&lt;/dates&gt;&lt;urls&gt;&lt;/urls&gt;&lt;/record&gt;&lt;/Cite&gt;&lt;/EndNote&gt;</w:instrText>
      </w:r>
      <w:r w:rsidR="008E413A" w:rsidRPr="003B1DC8">
        <w:fldChar w:fldCharType="separate"/>
      </w:r>
      <w:r w:rsidR="008E413A" w:rsidRPr="003B1DC8">
        <w:rPr>
          <w:noProof/>
        </w:rPr>
        <w:t>(OGTR, 2024)</w:t>
      </w:r>
      <w:r w:rsidR="008E413A" w:rsidRPr="003B1DC8">
        <w:fldChar w:fldCharType="end"/>
      </w:r>
      <w:r w:rsidR="008E413A" w:rsidRPr="003B1DC8">
        <w:t>.</w:t>
      </w:r>
    </w:p>
    <w:p w14:paraId="086A9928" w14:textId="7739B63F" w:rsidR="008E413A" w:rsidRPr="003B1DC8" w:rsidRDefault="008E413A" w:rsidP="000B46CF">
      <w:pPr>
        <w:pStyle w:val="ListParagraph"/>
      </w:pPr>
      <w:r w:rsidRPr="000B46CF">
        <w:rPr>
          <w:color w:val="000000"/>
        </w:rPr>
        <w:t xml:space="preserve">The GMO may be introduced into regions that do not grow the crop through the use of whole cottonseed for supplementation feeding of cattle and sheep, particularly during drought when large piles of </w:t>
      </w:r>
      <w:r w:rsidRPr="000B46CF">
        <w:rPr>
          <w:color w:val="000000"/>
        </w:rPr>
        <w:lastRenderedPageBreak/>
        <w:t>cottonseed are placed into a paddock for stock to feed on over the course of several days (</w:t>
      </w:r>
      <w:hyperlink r:id="rId66" w:history="1">
        <w:r w:rsidRPr="000B46CF">
          <w:rPr>
            <w:color w:val="000000"/>
            <w:u w:val="single"/>
            <w:lang w:eastAsia="en-AU"/>
          </w:rPr>
          <w:t>QDAF website</w:t>
        </w:r>
      </w:hyperlink>
      <w:r w:rsidRPr="000B46CF">
        <w:rPr>
          <w:color w:val="000000"/>
        </w:rPr>
        <w:t xml:space="preserve"> &amp; </w:t>
      </w:r>
      <w:hyperlink r:id="rId67" w:history="1">
        <w:r w:rsidRPr="000B46CF">
          <w:rPr>
            <w:color w:val="000000"/>
            <w:u w:val="single"/>
          </w:rPr>
          <w:t>Business Qld website</w:t>
        </w:r>
      </w:hyperlink>
      <w:r w:rsidRPr="000B46CF">
        <w:rPr>
          <w:color w:val="000000"/>
        </w:rPr>
        <w:t xml:space="preserve">, accessed April 2025). Cottonseed may also be introduced into environments around cattle feed lots and dairy farms, where it is used as stockfeed </w:t>
      </w:r>
      <w:r w:rsidRPr="000B46CF">
        <w:rPr>
          <w:color w:val="000000"/>
        </w:rPr>
        <w:fldChar w:fldCharType="begin"/>
      </w:r>
      <w:r w:rsidRPr="000B46CF">
        <w:rPr>
          <w:color w:val="000000"/>
        </w:rPr>
        <w:instrText xml:space="preserve"> ADDIN EN.CITE &lt;EndNote&gt;&lt;Cite&gt;&lt;Author&gt;OGTR&lt;/Author&gt;&lt;Year&gt;2024&lt;/Year&gt;&lt;RecNum&gt;2&lt;/RecNum&gt;&lt;DisplayText&gt;(OGTR, 2024)&lt;/DisplayText&gt;&lt;record&gt;&lt;rec-number&gt;2&lt;/rec-number&gt;&lt;foreign-keys&gt;&lt;key app="EN" db-id="rrrae5wfwaxe9rede9950vaufa0xr5rztesa" timestamp="1737339744"&gt;2&lt;/key&gt;&lt;/foreign-keys&gt;&lt;ref-type name="Report"&gt;27&lt;/ref-type&gt;&lt;contributors&gt;&lt;authors&gt;&lt;author&gt;OGTR&lt;/author&gt;&lt;/authors&gt;&lt;/contributors&gt;&lt;titles&gt;&lt;title&gt;The biology of Gossypium hirsutum L. and Gossypium barbadense L. (cotton) v3.1&lt;/title&gt;&lt;secondary-title&gt;Office of the Gene Technology Regulator, Canberra, Australia.&lt;/secondary-title&gt;&lt;/titles&gt;&lt;periodical&gt;&lt;full-title&gt;Office of the Gene Technology Regulator, Canberra, Australia.&lt;/full-title&gt;&lt;/periodical&gt;&lt;dates&gt;&lt;year&gt;2024&lt;/year&gt;&lt;/dates&gt;&lt;urls&gt;&lt;/urls&gt;&lt;/record&gt;&lt;/Cite&gt;&lt;/EndNote&gt;</w:instrText>
      </w:r>
      <w:r w:rsidRPr="000B46CF">
        <w:rPr>
          <w:color w:val="000000"/>
        </w:rPr>
        <w:fldChar w:fldCharType="separate"/>
      </w:r>
      <w:r w:rsidRPr="000B46CF">
        <w:rPr>
          <w:noProof/>
          <w:color w:val="000000"/>
        </w:rPr>
        <w:t>(OGTR, 2024)</w:t>
      </w:r>
      <w:r w:rsidRPr="000B46CF">
        <w:rPr>
          <w:color w:val="000000"/>
        </w:rPr>
        <w:fldChar w:fldCharType="end"/>
      </w:r>
      <w:r w:rsidRPr="000B46CF">
        <w:rPr>
          <w:color w:val="000000"/>
        </w:rPr>
        <w:t xml:space="preserve">. Cotton </w:t>
      </w:r>
      <w:r w:rsidR="00B761D8">
        <w:rPr>
          <w:color w:val="000000"/>
        </w:rPr>
        <w:t>harvest equipment</w:t>
      </w:r>
      <w:r w:rsidR="00B761D8" w:rsidRPr="000B46CF">
        <w:rPr>
          <w:color w:val="000000"/>
        </w:rPr>
        <w:t xml:space="preserve"> </w:t>
      </w:r>
      <w:r w:rsidRPr="000B46CF">
        <w:rPr>
          <w:color w:val="000000"/>
        </w:rPr>
        <w:t xml:space="preserve">can transfer seeds between fields and properties if they are not cleaned prior to transport </w:t>
      </w:r>
      <w:r w:rsidRPr="000B46CF">
        <w:rPr>
          <w:color w:val="000000"/>
        </w:rPr>
        <w:fldChar w:fldCharType="begin"/>
      </w:r>
      <w:r w:rsidRPr="000B46CF">
        <w:rPr>
          <w:color w:val="000000"/>
        </w:rPr>
        <w:instrText xml:space="preserve"> ADDIN EN.CITE &lt;EndNote&gt;&lt;Cite&gt;&lt;Author&gt;CRDC&lt;/Author&gt;&lt;Year&gt;2024&lt;/Year&gt;&lt;RecNum&gt;70&lt;/RecNum&gt;&lt;DisplayText&gt;(CRDC, 2024)&lt;/DisplayText&gt;&lt;record&gt;&lt;rec-number&gt;70&lt;/rec-number&gt;&lt;foreign-keys&gt;&lt;key app="EN" db-id="rrrae5wfwaxe9rede9950vaufa0xr5rztesa" timestamp="1738709352"&gt;70&lt;/key&gt;&lt;/foreign-keys&gt;&lt;ref-type name="Report"&gt;27&lt;/ref-type&gt;&lt;contributors&gt;&lt;authors&gt;&lt;author&gt;CRDC&lt;/author&gt;&lt;/authors&gt;&lt;/contributors&gt;&lt;titles&gt;&lt;title&gt;Cotton Pest Management Guide 2024-2025&lt;/title&gt;&lt;/titles&gt;&lt;dates&gt;&lt;year&gt;2024&lt;/year&gt;&lt;/dates&gt;&lt;publisher&gt;Cotton Research &amp;amp; Development Corporation&lt;/publisher&gt;&lt;urls&gt;&lt;/urls&gt;&lt;/record&gt;&lt;/Cite&gt;&lt;/EndNote&gt;</w:instrText>
      </w:r>
      <w:r w:rsidRPr="000B46CF">
        <w:rPr>
          <w:color w:val="000000"/>
        </w:rPr>
        <w:fldChar w:fldCharType="separate"/>
      </w:r>
      <w:r w:rsidRPr="000B46CF">
        <w:rPr>
          <w:noProof/>
          <w:color w:val="000000"/>
        </w:rPr>
        <w:t>(CRDC, 2024)</w:t>
      </w:r>
      <w:r w:rsidRPr="000B46CF">
        <w:rPr>
          <w:color w:val="000000"/>
        </w:rPr>
        <w:fldChar w:fldCharType="end"/>
      </w:r>
      <w:r w:rsidRPr="000B46CF">
        <w:rPr>
          <w:color w:val="000000"/>
        </w:rPr>
        <w:t>.</w:t>
      </w:r>
    </w:p>
    <w:p w14:paraId="2F391ADA" w14:textId="19B1EB74" w:rsidR="00AB2F2F" w:rsidRDefault="008E413A" w:rsidP="00AB2F2F">
      <w:pPr>
        <w:pStyle w:val="ListParagraph"/>
        <w:rPr>
          <w:color w:val="000000"/>
        </w:rPr>
      </w:pPr>
      <w:r w:rsidRPr="00FC307B">
        <w:t>Cotton volunteers are most likely to germinate in disturbed habitats, such as stockyards</w:t>
      </w:r>
      <w:r w:rsidR="003B1A79">
        <w:t>,</w:t>
      </w:r>
      <w:r w:rsidR="0019463F">
        <w:t xml:space="preserve"> roadsides</w:t>
      </w:r>
      <w:r w:rsidR="007D44A7">
        <w:t xml:space="preserve"> along transport routes</w:t>
      </w:r>
      <w:r w:rsidR="0019463F">
        <w:t>,</w:t>
      </w:r>
      <w:r w:rsidRPr="00FC307B">
        <w:t xml:space="preserve"> and adjacent to waterways</w:t>
      </w:r>
      <w:r w:rsidR="0019463F">
        <w:t xml:space="preserve"> </w:t>
      </w:r>
      <w:r w:rsidRPr="00FC307B">
        <w:fldChar w:fldCharType="begin"/>
      </w:r>
      <w:r w:rsidRPr="00FC307B">
        <w:instrText xml:space="preserve"> ADDIN EN.CITE &lt;EndNote&gt;&lt;Cite&gt;&lt;Author&gt;OGTR&lt;/Author&gt;&lt;Year&gt;2024&lt;/Year&gt;&lt;RecNum&gt;2&lt;/RecNum&gt;&lt;DisplayText&gt;(OGTR, 2024)&lt;/DisplayText&gt;&lt;record&gt;&lt;rec-number&gt;2&lt;/rec-number&gt;&lt;foreign-keys&gt;&lt;key app="EN" db-id="rrrae5wfwaxe9rede9950vaufa0xr5rztesa" timestamp="1737339744"&gt;2&lt;/key&gt;&lt;/foreign-keys&gt;&lt;ref-type name="Report"&gt;27&lt;/ref-type&gt;&lt;contributors&gt;&lt;authors&gt;&lt;author&gt;OGTR&lt;/author&gt;&lt;/authors&gt;&lt;/contributors&gt;&lt;titles&gt;&lt;title&gt;The biology of Gossypium hirsutum L. and Gossypium barbadense L. (cotton) v3.1&lt;/title&gt;&lt;secondary-title&gt;Office of the Gene Technology Regulator, Canberra, Australia.&lt;/secondary-title&gt;&lt;/titles&gt;&lt;periodical&gt;&lt;full-title&gt;Office of the Gene Technology Regulator, Canberra, Australia.&lt;/full-title&gt;&lt;/periodical&gt;&lt;dates&gt;&lt;year&gt;2024&lt;/year&gt;&lt;/dates&gt;&lt;urls&gt;&lt;/urls&gt;&lt;/record&gt;&lt;/Cite&gt;&lt;/EndNote&gt;</w:instrText>
      </w:r>
      <w:r w:rsidRPr="00FC307B">
        <w:fldChar w:fldCharType="separate"/>
      </w:r>
      <w:r w:rsidRPr="00FC307B">
        <w:rPr>
          <w:noProof/>
        </w:rPr>
        <w:t>(OGTR, 2024)</w:t>
      </w:r>
      <w:r w:rsidRPr="00FC307B">
        <w:fldChar w:fldCharType="end"/>
      </w:r>
      <w:r w:rsidRPr="00FC307B">
        <w:t xml:space="preserve">. </w:t>
      </w:r>
      <w:r w:rsidR="00352BFA" w:rsidRPr="00352BFA">
        <w:rPr>
          <w:color w:val="000000"/>
        </w:rPr>
        <w:t xml:space="preserve">The geographic range of non-GM cotton in Australia is limited by </w:t>
      </w:r>
      <w:proofErr w:type="gramStart"/>
      <w:r w:rsidR="00352BFA" w:rsidRPr="00352BFA">
        <w:rPr>
          <w:color w:val="000000"/>
        </w:rPr>
        <w:t>a number of</w:t>
      </w:r>
      <w:proofErr w:type="gramEnd"/>
      <w:r w:rsidR="00352BFA" w:rsidRPr="00352BFA">
        <w:rPr>
          <w:color w:val="000000"/>
        </w:rPr>
        <w:t xml:space="preserve"> abiotic factors including climate</w:t>
      </w:r>
      <w:r w:rsidR="00AB2F2F">
        <w:rPr>
          <w:color w:val="000000"/>
        </w:rPr>
        <w:t xml:space="preserve"> (especially cold stress)</w:t>
      </w:r>
      <w:r w:rsidR="00352BFA" w:rsidRPr="00352BFA">
        <w:rPr>
          <w:color w:val="000000"/>
        </w:rPr>
        <w:t xml:space="preserve"> and soil compatibility, as well as water and nutrient availability (OGTR, 2024).</w:t>
      </w:r>
      <w:r w:rsidR="00AB2F2F" w:rsidRPr="00AB2F2F">
        <w:t xml:space="preserve"> </w:t>
      </w:r>
      <w:r w:rsidR="00AB2F2F" w:rsidRPr="00AB2F2F">
        <w:rPr>
          <w:color w:val="000000"/>
        </w:rPr>
        <w:t>Feral cotton populations are sparse and ephemeral in all current cotton growing regions of Australia (OGTR, 2024).</w:t>
      </w:r>
    </w:p>
    <w:p w14:paraId="0E016FEF" w14:textId="77777777" w:rsidR="00BC4785" w:rsidRPr="003B1DC8" w:rsidRDefault="00BC4785" w:rsidP="00BC4785">
      <w:pPr>
        <w:pStyle w:val="ListParagraph"/>
      </w:pPr>
      <w:r w:rsidRPr="00FC307B">
        <w:rPr>
          <w:color w:val="000000"/>
        </w:rPr>
        <w:t xml:space="preserve">A study found that even when cotton was sown in cleared sites in northern Australian with high water availability, the cotton plants did not establish stable populations </w:t>
      </w:r>
      <w:r w:rsidRPr="00FC307B">
        <w:rPr>
          <w:color w:val="000000"/>
        </w:rPr>
        <w:fldChar w:fldCharType="begin">
          <w:fldData xml:space="preserve">PEVuZE5vdGU+PENpdGU+PEF1dGhvcj5FYXN0aWNrPC9BdXRob3I+PFllYXI+MjAwNjwvWWVhcj48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</w:fldData>
        </w:fldChar>
      </w:r>
      <w:r w:rsidRPr="00FC307B">
        <w:rPr>
          <w:color w:val="000000"/>
        </w:rPr>
        <w:instrText xml:space="preserve"> ADDIN EN.CITE </w:instrText>
      </w:r>
      <w:r w:rsidRPr="00FC307B">
        <w:rPr>
          <w:color w:val="000000"/>
        </w:rPr>
        <w:fldChar w:fldCharType="begin">
          <w:fldData xml:space="preserve">PEVuZE5vdGU+PENpdGU+PEF1dGhvcj5FYXN0aWNrPC9BdXRob3I+PFllYXI+MjAwNjwvWWVhcj48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</w:fldData>
        </w:fldChar>
      </w:r>
      <w:r w:rsidRPr="00FC307B">
        <w:rPr>
          <w:color w:val="000000"/>
        </w:rPr>
        <w:instrText xml:space="preserve"> ADDIN EN.CITE.DATA </w:instrText>
      </w:r>
      <w:r w:rsidRPr="00FC307B">
        <w:rPr>
          <w:color w:val="000000"/>
        </w:rPr>
      </w:r>
      <w:r w:rsidRPr="00FC307B">
        <w:rPr>
          <w:color w:val="000000"/>
        </w:rPr>
        <w:fldChar w:fldCharType="end"/>
      </w:r>
      <w:r w:rsidRPr="00FC307B">
        <w:rPr>
          <w:color w:val="000000"/>
        </w:rPr>
      </w:r>
      <w:r w:rsidRPr="00FC307B">
        <w:rPr>
          <w:color w:val="000000"/>
        </w:rPr>
        <w:fldChar w:fldCharType="separate"/>
      </w:r>
      <w:r w:rsidRPr="00FC307B">
        <w:rPr>
          <w:noProof/>
          <w:color w:val="000000"/>
        </w:rPr>
        <w:t>(Eastick and Hearnden, 2006)</w:t>
      </w:r>
      <w:r w:rsidRPr="00FC307B">
        <w:rPr>
          <w:color w:val="000000"/>
        </w:rPr>
        <w:fldChar w:fldCharType="end"/>
      </w:r>
      <w:r w:rsidRPr="00FC307B">
        <w:rPr>
          <w:color w:val="000000"/>
        </w:rPr>
        <w:t>. Modelling of climatic factors limiting cotton persistence indicate that cotton has naturalisation potential only in the coastal regions of north-east Australia. A few small populations of naturalised cotton are reported in norther</w:t>
      </w:r>
      <w:r>
        <w:rPr>
          <w:color w:val="000000"/>
        </w:rPr>
        <w:t>n</w:t>
      </w:r>
      <w:r w:rsidRPr="00FC307B">
        <w:rPr>
          <w:color w:val="000000"/>
        </w:rPr>
        <w:t xml:space="preserve"> Australia, but these are not derived from modern cultivars </w:t>
      </w:r>
      <w:r w:rsidRPr="00FC307B">
        <w:rPr>
          <w:color w:val="000000"/>
        </w:rPr>
        <w:fldChar w:fldCharType="begin"/>
      </w:r>
      <w:r w:rsidRPr="00FC307B">
        <w:rPr>
          <w:color w:val="000000"/>
        </w:rPr>
        <w:instrText xml:space="preserve"> ADDIN EN.CITE &lt;EndNote&gt;&lt;Cite&gt;&lt;Author&gt;OGTR&lt;/Author&gt;&lt;Year&gt;2024&lt;/Year&gt;&lt;RecNum&gt;2&lt;/RecNum&gt;&lt;DisplayText&gt;(OGTR, 2024)&lt;/DisplayText&gt;&lt;record&gt;&lt;rec-number&gt;2&lt;/rec-number&gt;&lt;foreign-keys&gt;&lt;key app="EN" db-id="rrrae5wfwaxe9rede9950vaufa0xr5rztesa" timestamp="1737339744"&gt;2&lt;/key&gt;&lt;/foreign-keys&gt;&lt;ref-type name="Report"&gt;27&lt;/ref-type&gt;&lt;contributors&gt;&lt;authors&gt;&lt;author&gt;OGTR&lt;/author&gt;&lt;/authors&gt;&lt;/contributors&gt;&lt;titles&gt;&lt;title&gt;The biology of Gossypium hirsutum L. and Gossypium barbadense L. (cotton) v3.1&lt;/title&gt;&lt;secondary-title&gt;Office of the Gene Technology Regulator, Canberra, Australia.&lt;/secondary-title&gt;&lt;/titles&gt;&lt;periodical&gt;&lt;full-title&gt;Office of the Gene Technology Regulator, Canberra, Australia.&lt;/full-title&gt;&lt;/periodical&gt;&lt;dates&gt;&lt;year&gt;2024&lt;/year&gt;&lt;/dates&gt;&lt;urls&gt;&lt;/urls&gt;&lt;/record&gt;&lt;/Cite&gt;&lt;/EndNote&gt;</w:instrText>
      </w:r>
      <w:r w:rsidRPr="00FC307B">
        <w:rPr>
          <w:color w:val="000000"/>
        </w:rPr>
        <w:fldChar w:fldCharType="separate"/>
      </w:r>
      <w:r w:rsidRPr="00FC307B">
        <w:rPr>
          <w:noProof/>
          <w:color w:val="000000"/>
        </w:rPr>
        <w:t>(OGTR, 2024)</w:t>
      </w:r>
      <w:r w:rsidRPr="00FC307B">
        <w:rPr>
          <w:color w:val="000000"/>
        </w:rPr>
        <w:fldChar w:fldCharType="end"/>
      </w:r>
      <w:r w:rsidRPr="00FC307B">
        <w:rPr>
          <w:color w:val="000000"/>
        </w:rPr>
        <w:t xml:space="preserve"> and these tufted cottons may have a greater ability to survive outside agricultural settings than modern cotton cultivars.</w:t>
      </w:r>
    </w:p>
    <w:p w14:paraId="2D2B2A63" w14:textId="3835977F" w:rsidR="008E413A" w:rsidRPr="003B1DC8" w:rsidRDefault="008E413A" w:rsidP="00FC307B">
      <w:pPr>
        <w:pStyle w:val="ListParagraph"/>
      </w:pPr>
      <w:bookmarkStart w:id="85" w:name="_Ref198046338"/>
      <w:r w:rsidRPr="00FC307B">
        <w:rPr>
          <w:color w:val="000000"/>
        </w:rPr>
        <w:t xml:space="preserve">Expression of the introduced </w:t>
      </w:r>
      <w:r w:rsidRPr="00FC307B">
        <w:rPr>
          <w:i/>
          <w:iCs/>
          <w:color w:val="000000"/>
        </w:rPr>
        <w:t>mCry51Aa2</w:t>
      </w:r>
      <w:r w:rsidRPr="00FC307B">
        <w:rPr>
          <w:color w:val="000000"/>
        </w:rPr>
        <w:t xml:space="preserve"> insect resistance gene could reduce herbivory by certain hemipteran and </w:t>
      </w:r>
      <w:proofErr w:type="spellStart"/>
      <w:r w:rsidRPr="00FC307B">
        <w:rPr>
          <w:color w:val="000000"/>
        </w:rPr>
        <w:t>thysanopteran</w:t>
      </w:r>
      <w:proofErr w:type="spellEnd"/>
      <w:r w:rsidRPr="00FC307B">
        <w:rPr>
          <w:color w:val="000000"/>
        </w:rPr>
        <w:t xml:space="preserve"> species. This could in turn enhance the possibility of survival and establishment of the GMO, leading to increased persistence of the GMO in nature reserves. However, as discussed in Chapter 1, Section 5.2.3, Australian phenotypic characterisations showed no observed changes in the agronomic performance or phenotypic measures of the GMO compared to BG3 XF control. In addition, the germination and dormancy data for MON-88702-4 (Chapter 1, Section 4.4.4) showed that there were no differences in the </w:t>
      </w:r>
      <w:r w:rsidRPr="00022821">
        <w:t xml:space="preserve">germination and dormancy characteristics indicative of increased weediness potential of MON-88702-4 cotton compared to non-GM cotton. </w:t>
      </w:r>
      <w:r w:rsidR="003110C8">
        <w:t xml:space="preserve">Additionally, factors other than insect herbivory, in particular abiotic stressors, are the key limiting factors for the survival of cotton outside cultivation, thus the presence of the </w:t>
      </w:r>
      <w:r w:rsidR="003110C8" w:rsidRPr="003110C8">
        <w:rPr>
          <w:i/>
          <w:iCs/>
        </w:rPr>
        <w:t>mCry51Aa2</w:t>
      </w:r>
      <w:r w:rsidR="003110C8">
        <w:t xml:space="preserve"> gene is unlikely to provide a major advantage to GM cotton volunteers present after or outside cultivation. </w:t>
      </w:r>
      <w:r w:rsidRPr="00FC307B">
        <w:rPr>
          <w:color w:val="000000"/>
        </w:rPr>
        <w:t>T</w:t>
      </w:r>
      <w:r w:rsidR="003110C8">
        <w:rPr>
          <w:color w:val="000000"/>
        </w:rPr>
        <w:t>aken together, t</w:t>
      </w:r>
      <w:r w:rsidRPr="00FC307B">
        <w:rPr>
          <w:color w:val="000000"/>
        </w:rPr>
        <w:t xml:space="preserve">hese </w:t>
      </w:r>
      <w:r w:rsidR="0051057D">
        <w:rPr>
          <w:color w:val="000000"/>
        </w:rPr>
        <w:t>considerations</w:t>
      </w:r>
      <w:r w:rsidR="0051057D" w:rsidRPr="00FC307B">
        <w:rPr>
          <w:color w:val="000000"/>
        </w:rPr>
        <w:t xml:space="preserve"> </w:t>
      </w:r>
      <w:r w:rsidRPr="00FC307B">
        <w:rPr>
          <w:color w:val="000000"/>
        </w:rPr>
        <w:t xml:space="preserve">indicate that the introduced gene </w:t>
      </w:r>
      <w:r w:rsidRPr="00FC307B">
        <w:rPr>
          <w:i/>
          <w:iCs/>
          <w:color w:val="000000"/>
        </w:rPr>
        <w:t>mCry51Aa2</w:t>
      </w:r>
      <w:r w:rsidRPr="00FC307B">
        <w:rPr>
          <w:color w:val="000000"/>
        </w:rPr>
        <w:t xml:space="preserve"> is not expected to </w:t>
      </w:r>
      <w:r w:rsidR="00B761D8">
        <w:rPr>
          <w:color w:val="000000"/>
        </w:rPr>
        <w:t>increase</w:t>
      </w:r>
      <w:r w:rsidR="00B761D8" w:rsidRPr="00FC307B">
        <w:rPr>
          <w:color w:val="000000"/>
        </w:rPr>
        <w:t xml:space="preserve"> </w:t>
      </w:r>
      <w:r w:rsidR="00B761D8">
        <w:rPr>
          <w:color w:val="000000"/>
        </w:rPr>
        <w:t xml:space="preserve">the </w:t>
      </w:r>
      <w:r w:rsidRPr="00FC307B">
        <w:rPr>
          <w:color w:val="000000"/>
        </w:rPr>
        <w:t>spread and persistence of the GM seed.</w:t>
      </w:r>
      <w:bookmarkEnd w:id="85"/>
    </w:p>
    <w:p w14:paraId="6C05E1FE" w14:textId="77777777" w:rsidR="008E413A" w:rsidRPr="008E413A" w:rsidRDefault="008E413A" w:rsidP="008E413A">
      <w:pPr>
        <w:keepNext/>
        <w:outlineLvl w:val="4"/>
        <w:rPr>
          <w:rFonts w:ascii="Calibri" w:eastAsia="Times New Roman" w:hAnsi="Calibri"/>
          <w:b/>
          <w:bCs/>
          <w:iCs/>
          <w:sz w:val="22"/>
          <w:szCs w:val="26"/>
        </w:rPr>
      </w:pPr>
      <w:r w:rsidRPr="008E413A">
        <w:rPr>
          <w:rFonts w:ascii="Calibri" w:eastAsia="Times New Roman" w:hAnsi="Calibri"/>
          <w:b/>
          <w:bCs/>
          <w:iCs/>
          <w:sz w:val="22"/>
          <w:szCs w:val="26"/>
        </w:rPr>
        <w:t>Potential Harm</w:t>
      </w:r>
    </w:p>
    <w:p w14:paraId="5966F1BE" w14:textId="201250EE" w:rsidR="00836874" w:rsidRDefault="00E867CA">
      <w:pPr>
        <w:pStyle w:val="ListParagraph"/>
        <w:keepNext/>
        <w:outlineLvl w:val="4"/>
      </w:pPr>
      <w:r w:rsidRPr="00E867CA">
        <w:t xml:space="preserve">If the </w:t>
      </w:r>
      <w:r>
        <w:t>GMO</w:t>
      </w:r>
      <w:r w:rsidR="00977995">
        <w:t xml:space="preserve"> expressing </w:t>
      </w:r>
      <w:r w:rsidR="00977995" w:rsidRPr="00986DB6">
        <w:rPr>
          <w:i/>
          <w:iCs/>
        </w:rPr>
        <w:t>mCry51Aa2</w:t>
      </w:r>
      <w:r w:rsidR="006F7376">
        <w:t xml:space="preserve"> gene</w:t>
      </w:r>
      <w:r w:rsidRPr="00E867CA">
        <w:t xml:space="preserve"> </w:t>
      </w:r>
      <w:r w:rsidR="006B7958">
        <w:t xml:space="preserve">remained as a volunteer population </w:t>
      </w:r>
      <w:r w:rsidR="00836874">
        <w:t>in agricultural</w:t>
      </w:r>
      <w:r w:rsidR="006B7958">
        <w:t xml:space="preserve"> areas after cultivation, or was able to </w:t>
      </w:r>
      <w:r>
        <w:t xml:space="preserve">spread </w:t>
      </w:r>
      <w:r w:rsidR="006B7958">
        <w:t xml:space="preserve">and persist </w:t>
      </w:r>
      <w:r>
        <w:t>outside in the</w:t>
      </w:r>
      <w:r w:rsidRPr="00E867CA">
        <w:t xml:space="preserve"> environment, the postulated harms are increased toxicity or allergenicity to people, increased toxicity to desirable animals, reduced establishment or yield of desirable plants</w:t>
      </w:r>
      <w:r w:rsidR="00836874">
        <w:t xml:space="preserve"> and other organisms that rely on those plants</w:t>
      </w:r>
      <w:r w:rsidRPr="00E867CA">
        <w:t>, or increased reservoir</w:t>
      </w:r>
      <w:r w:rsidR="00836874">
        <w:t>s</w:t>
      </w:r>
      <w:r w:rsidRPr="00E867CA">
        <w:t xml:space="preserve"> for pathogens or pests. </w:t>
      </w:r>
    </w:p>
    <w:p w14:paraId="78A56C4D" w14:textId="6A26F964" w:rsidR="007D44A7" w:rsidRDefault="00A75772">
      <w:pPr>
        <w:pStyle w:val="ListParagraph"/>
        <w:keepNext/>
        <w:outlineLvl w:val="4"/>
      </w:pPr>
      <w:r>
        <w:t xml:space="preserve">As discussed in Risk scenario 1, no substantiative risk was identified for increased toxicity or allergenicity of </w:t>
      </w:r>
      <w:r w:rsidR="00977995">
        <w:t>the GMO expressing mCry51Aa2</w:t>
      </w:r>
      <w:r>
        <w:t xml:space="preserve"> for humans or increased toxicity to desirable organisms </w:t>
      </w:r>
      <w:r w:rsidR="00977995">
        <w:t xml:space="preserve">other than certain target hemipteran and </w:t>
      </w:r>
      <w:proofErr w:type="spellStart"/>
      <w:r w:rsidR="00977995">
        <w:t>thysanopteran</w:t>
      </w:r>
      <w:proofErr w:type="spellEnd"/>
      <w:r w:rsidR="00977995">
        <w:t xml:space="preserve"> species.</w:t>
      </w:r>
    </w:p>
    <w:p w14:paraId="4D03BBC3" w14:textId="033B5320" w:rsidR="00821E1E" w:rsidRDefault="006B7958" w:rsidP="006B7958">
      <w:pPr>
        <w:pStyle w:val="ListParagraph"/>
      </w:pPr>
      <w:r>
        <w:t>The GMO could reduce establishment or yield of desirable plants</w:t>
      </w:r>
      <w:r w:rsidR="00821E1E">
        <w:t>, provide</w:t>
      </w:r>
      <w:r>
        <w:t xml:space="preserve"> a reservoir for pest</w:t>
      </w:r>
      <w:r w:rsidR="00821E1E">
        <w:t>s</w:t>
      </w:r>
      <w:r>
        <w:t xml:space="preserve"> and pathogens in agricultural settings</w:t>
      </w:r>
      <w:r w:rsidR="00821E1E">
        <w:t>, or to provide an ongoing source of GM seed for spread into the environment</w:t>
      </w:r>
      <w:r>
        <w:t xml:space="preserve">. </w:t>
      </w:r>
    </w:p>
    <w:p w14:paraId="1470FA14" w14:textId="1AA71A73" w:rsidR="00821E1E" w:rsidRDefault="00821E1E" w:rsidP="00821E1E">
      <w:pPr>
        <w:pStyle w:val="ListParagraph"/>
      </w:pPr>
      <w:bookmarkStart w:id="86" w:name="_Ref199241335"/>
      <w:r>
        <w:t>If GM cotton seed persisted in agricultural areas after harvest and volunteer GM cotton plants emerged, it is not expected that expression of the mCry51Aa2 gene would result in increased persistence of GM volunteers or reduced ability to control volunteer cotton plants. Thus, it is expected that the GM volunteers would be controlled by standard management practice for control of cotton volunteers, such as cultivation or use of herbicides (Chapter 1, Section 6.1). This would limit their ability to persist in agricultural areas, to provide a reservoir for pests or pathogens, or to provide a source of seed for spread outside agricultural areas following harvest.</w:t>
      </w:r>
      <w:bookmarkEnd w:id="86"/>
    </w:p>
    <w:p w14:paraId="23FABD69" w14:textId="74DA0A61" w:rsidR="00965858" w:rsidRPr="00702F8C" w:rsidRDefault="00821E1E" w:rsidP="00702F8C">
      <w:pPr>
        <w:pStyle w:val="ListParagraph"/>
        <w:rPr>
          <w:color w:val="000000"/>
        </w:rPr>
      </w:pPr>
      <w:r>
        <w:lastRenderedPageBreak/>
        <w:t xml:space="preserve">If </w:t>
      </w:r>
      <w:r w:rsidR="00836874">
        <w:t xml:space="preserve">GM cotton </w:t>
      </w:r>
      <w:r>
        <w:t xml:space="preserve">seed was spread </w:t>
      </w:r>
      <w:r w:rsidR="00836874">
        <w:t xml:space="preserve">and persisted </w:t>
      </w:r>
      <w:r>
        <w:t>outside agricultural areas, it could reduce the establishment and yield of desirable plants in the environment, thereby reducing plant biodiversity and potentially</w:t>
      </w:r>
      <w:r w:rsidR="00836874">
        <w:t xml:space="preserve"> adversely affecting </w:t>
      </w:r>
      <w:r>
        <w:t>populations of other organisms that rely on those plants in the environment</w:t>
      </w:r>
      <w:r w:rsidR="00836874">
        <w:t>,</w:t>
      </w:r>
      <w:r w:rsidR="00E05481">
        <w:t xml:space="preserve"> </w:t>
      </w:r>
      <w:r w:rsidR="001F41BE">
        <w:t xml:space="preserve">or </w:t>
      </w:r>
      <w:r w:rsidR="00836874">
        <w:t xml:space="preserve">it could </w:t>
      </w:r>
      <w:r w:rsidR="001F41BE">
        <w:t>act as a reservoir for pest</w:t>
      </w:r>
      <w:r w:rsidR="00836874">
        <w:t>s</w:t>
      </w:r>
      <w:r w:rsidR="001F41BE">
        <w:t xml:space="preserve"> and pathogens</w:t>
      </w:r>
      <w:r w:rsidR="00836874">
        <w:t>. These effects could occur</w:t>
      </w:r>
      <w:r w:rsidR="001F41BE">
        <w:t xml:space="preserve"> </w:t>
      </w:r>
      <w:r w:rsidR="007522A3">
        <w:t>in nature reserves</w:t>
      </w:r>
      <w:r w:rsidR="00836874">
        <w:t xml:space="preserve"> or</w:t>
      </w:r>
      <w:r w:rsidR="00C64E1C">
        <w:t xml:space="preserve"> intensive use areas</w:t>
      </w:r>
      <w:r w:rsidR="001F41BE">
        <w:t xml:space="preserve"> such as roadsides and waterways</w:t>
      </w:r>
      <w:r w:rsidR="007522A3">
        <w:t xml:space="preserve">. </w:t>
      </w:r>
      <w:r w:rsidR="00277B65">
        <w:rPr>
          <w:color w:val="000000"/>
        </w:rPr>
        <w:t>As</w:t>
      </w:r>
      <w:r w:rsidR="00277B65" w:rsidRPr="00AB2F2F">
        <w:rPr>
          <w:color w:val="000000"/>
        </w:rPr>
        <w:t xml:space="preserve"> discussed in Chapter 1 (Section 5.2.3), there was no significant difference between the GMO and non</w:t>
      </w:r>
      <w:r w:rsidR="00277B65">
        <w:rPr>
          <w:color w:val="000000"/>
        </w:rPr>
        <w:t>-</w:t>
      </w:r>
      <w:r w:rsidR="00277B65" w:rsidRPr="00AB2F2F">
        <w:rPr>
          <w:color w:val="000000"/>
        </w:rPr>
        <w:t xml:space="preserve">GM cotton varieties in their responses to </w:t>
      </w:r>
      <w:proofErr w:type="gramStart"/>
      <w:r w:rsidR="00277B65" w:rsidRPr="00AB2F2F">
        <w:rPr>
          <w:color w:val="000000"/>
        </w:rPr>
        <w:t>a number of</w:t>
      </w:r>
      <w:proofErr w:type="gramEnd"/>
      <w:r w:rsidR="00277B65" w:rsidRPr="00AB2F2F">
        <w:rPr>
          <w:color w:val="000000"/>
        </w:rPr>
        <w:t xml:space="preserve"> abiotic </w:t>
      </w:r>
      <w:r w:rsidR="00277B65">
        <w:rPr>
          <w:color w:val="000000"/>
        </w:rPr>
        <w:t>stress</w:t>
      </w:r>
      <w:r w:rsidR="00277B65" w:rsidRPr="00AB2F2F">
        <w:rPr>
          <w:color w:val="000000"/>
        </w:rPr>
        <w:t xml:space="preserve">ors. </w:t>
      </w:r>
      <w:r w:rsidR="00277B65">
        <w:rPr>
          <w:color w:val="000000"/>
        </w:rPr>
        <w:t>Therefore</w:t>
      </w:r>
      <w:r w:rsidR="00EE4290">
        <w:rPr>
          <w:color w:val="000000"/>
        </w:rPr>
        <w:t>, t</w:t>
      </w:r>
      <w:r w:rsidR="00EE4290" w:rsidRPr="00AB2F2F">
        <w:rPr>
          <w:color w:val="000000"/>
        </w:rPr>
        <w:t xml:space="preserve">he introduced genes are unlikely to make the GMO more tolerant to abiotic stresses that are naturally encountered in the environment and are unlikely to alter the potential distribution of the GMO plant. </w:t>
      </w:r>
      <w:r w:rsidR="00277B65">
        <w:t>Thus</w:t>
      </w:r>
      <w:r w:rsidR="00702F8C">
        <w:t>,</w:t>
      </w:r>
      <w:r w:rsidR="007522A3">
        <w:t xml:space="preserve"> the introduced </w:t>
      </w:r>
      <w:r w:rsidR="001F41BE">
        <w:t xml:space="preserve">gene </w:t>
      </w:r>
      <w:r w:rsidR="007522A3" w:rsidRPr="00702F8C">
        <w:rPr>
          <w:i/>
          <w:iCs/>
        </w:rPr>
        <w:t>mCry51Aa2</w:t>
      </w:r>
      <w:r w:rsidR="007522A3">
        <w:t xml:space="preserve"> is not expected to increase</w:t>
      </w:r>
      <w:r w:rsidR="0051057D">
        <w:t xml:space="preserve"> the</w:t>
      </w:r>
      <w:r w:rsidR="007522A3">
        <w:t xml:space="preserve"> </w:t>
      </w:r>
      <w:r w:rsidR="00EE4290">
        <w:t xml:space="preserve">limited potential </w:t>
      </w:r>
      <w:r w:rsidR="00277B65">
        <w:t xml:space="preserve">for cotton </w:t>
      </w:r>
      <w:r w:rsidR="00EE4290">
        <w:t>to survive outside agricultural settings</w:t>
      </w:r>
      <w:r w:rsidR="00277B65">
        <w:t>,</w:t>
      </w:r>
      <w:r w:rsidR="00EE4290">
        <w:t xml:space="preserve"> </w:t>
      </w:r>
      <w:r w:rsidR="00277B65">
        <w:t>or its</w:t>
      </w:r>
      <w:r w:rsidR="007522A3">
        <w:t xml:space="preserve"> ability to spread and persist</w:t>
      </w:r>
      <w:r w:rsidR="00836874">
        <w:t xml:space="preserve"> in the broader environment</w:t>
      </w:r>
      <w:r w:rsidR="007522A3">
        <w:t>.</w:t>
      </w:r>
    </w:p>
    <w:p w14:paraId="14AD36C4" w14:textId="77777777" w:rsidR="008E413A" w:rsidRPr="00E867CA" w:rsidRDefault="008E413A" w:rsidP="00E867CA">
      <w:pPr>
        <w:keepNext/>
        <w:outlineLvl w:val="4"/>
        <w:rPr>
          <w:rFonts w:ascii="Calibri" w:eastAsia="Times New Roman" w:hAnsi="Calibri"/>
          <w:b/>
          <w:bCs/>
          <w:iCs/>
          <w:sz w:val="22"/>
          <w:szCs w:val="26"/>
        </w:rPr>
      </w:pPr>
      <w:r w:rsidRPr="00E867CA">
        <w:rPr>
          <w:rFonts w:ascii="Calibri" w:eastAsia="Times New Roman" w:hAnsi="Calibri"/>
          <w:b/>
          <w:bCs/>
          <w:iCs/>
          <w:sz w:val="22"/>
          <w:szCs w:val="26"/>
        </w:rPr>
        <w:t>Conclusion</w:t>
      </w:r>
    </w:p>
    <w:p w14:paraId="541AA9B6" w14:textId="41619D1D" w:rsidR="008E413A" w:rsidRPr="003B1DC8" w:rsidRDefault="008E413A" w:rsidP="00FC307B">
      <w:pPr>
        <w:pStyle w:val="ListParagraph"/>
      </w:pPr>
      <w:r w:rsidRPr="003B1DC8">
        <w:t xml:space="preserve">Risk scenario </w:t>
      </w:r>
      <w:r w:rsidR="00277B65">
        <w:t>2</w:t>
      </w:r>
      <w:r w:rsidR="00277B65" w:rsidRPr="003B1DC8">
        <w:t xml:space="preserve"> </w:t>
      </w:r>
      <w:r w:rsidRPr="003B1DC8">
        <w:t>is not identified as a substantive risk because cotton has limited ability to establish outside cultivation</w:t>
      </w:r>
      <w:r w:rsidR="0051057D">
        <w:t>, e</w:t>
      </w:r>
      <w:r w:rsidRPr="003B1DC8">
        <w:t xml:space="preserve">stablishment of cotton populations outside intended cropping areas and competition with desirable vegetation is </w:t>
      </w:r>
      <w:r w:rsidR="00594F5C">
        <w:t xml:space="preserve">primarily </w:t>
      </w:r>
      <w:r w:rsidRPr="003B1DC8">
        <w:t xml:space="preserve">limited by abiotic factors, rather than </w:t>
      </w:r>
      <w:r w:rsidR="00594F5C">
        <w:t xml:space="preserve">by </w:t>
      </w:r>
      <w:r w:rsidR="0051057D">
        <w:t xml:space="preserve">the </w:t>
      </w:r>
      <w:r w:rsidR="00594F5C">
        <w:t xml:space="preserve">herbivory </w:t>
      </w:r>
      <w:r w:rsidR="0051057D">
        <w:t xml:space="preserve">of </w:t>
      </w:r>
      <w:r w:rsidRPr="003B1DC8">
        <w:t xml:space="preserve">certain hemipteran and </w:t>
      </w:r>
      <w:proofErr w:type="spellStart"/>
      <w:r w:rsidRPr="003B1DC8">
        <w:t>thysanopteran</w:t>
      </w:r>
      <w:proofErr w:type="spellEnd"/>
      <w:r w:rsidR="00594F5C">
        <w:t xml:space="preserve"> insects</w:t>
      </w:r>
      <w:r w:rsidR="00277B65">
        <w:t xml:space="preserve">, and the introduced </w:t>
      </w:r>
      <w:r w:rsidR="0051057D" w:rsidRPr="0051057D">
        <w:rPr>
          <w:i/>
          <w:iCs/>
        </w:rPr>
        <w:t>mCry51Aa2</w:t>
      </w:r>
      <w:r w:rsidR="0051057D">
        <w:t xml:space="preserve"> </w:t>
      </w:r>
      <w:r w:rsidR="00277B65">
        <w:t>gene for insect resistance i</w:t>
      </w:r>
      <w:r w:rsidR="00594F5C">
        <w:t>s</w:t>
      </w:r>
      <w:r w:rsidR="00277B65">
        <w:t xml:space="preserve"> not expected to affect the GMO</w:t>
      </w:r>
      <w:r w:rsidR="000B1E59">
        <w:t>’</w:t>
      </w:r>
      <w:r w:rsidR="00277B65">
        <w:t>s ability to respond to these limiting factors</w:t>
      </w:r>
      <w:r w:rsidRPr="003B1DC8">
        <w:t xml:space="preserve">. Therefore, this risk could not be greater than negligible and does not warrant further detailed assessment. </w:t>
      </w:r>
    </w:p>
    <w:p w14:paraId="1DED80EA" w14:textId="3054FCDA" w:rsidR="008E413A" w:rsidRPr="008E413A" w:rsidRDefault="008E413A">
      <w:pPr>
        <w:pStyle w:val="Heading4"/>
        <w:numPr>
          <w:ilvl w:val="3"/>
          <w:numId w:val="54"/>
        </w:numPr>
      </w:pPr>
      <w:r w:rsidRPr="008E413A">
        <w:t xml:space="preserve">Risk scenario </w:t>
      </w:r>
      <w:r w:rsidR="00727C7F">
        <w:t>3</w:t>
      </w:r>
    </w:p>
    <w:tbl>
      <w:tblPr>
        <w:tblStyle w:val="TableGrid5"/>
        <w:tblW w:w="9776" w:type="dxa"/>
        <w:tblLook w:val="04A0" w:firstRow="1" w:lastRow="0" w:firstColumn="1" w:lastColumn="0" w:noHBand="0" w:noVBand="1"/>
        <w:tblCaption w:val="Risk scenario 3"/>
        <w:tblDescription w:val="This table has two columns. The first shows the stage of the risk sceanrio - risk source, causal pathway and potential harm. The second summarises the element of each stage which are considered in this risk scenario. Down arrows in the second column show progress between the steps in the causal pathway for the risk scenario."/>
      </w:tblPr>
      <w:tblGrid>
        <w:gridCol w:w="1242"/>
        <w:gridCol w:w="8534"/>
      </w:tblGrid>
      <w:tr w:rsidR="008E413A" w:rsidRPr="008E413A" w14:paraId="5B86516F" w14:textId="77777777" w:rsidTr="00722240">
        <w:trPr>
          <w:tblHeader/>
        </w:trPr>
        <w:tc>
          <w:tcPr>
            <w:tcW w:w="1242" w:type="dxa"/>
            <w:shd w:val="clear" w:color="auto" w:fill="D9D9D9"/>
          </w:tcPr>
          <w:p w14:paraId="3B7743A9" w14:textId="77777777" w:rsidR="008E413A" w:rsidRPr="008E413A" w:rsidRDefault="008E413A" w:rsidP="008E413A">
            <w:pPr>
              <w:rPr>
                <w:rFonts w:ascii="Calibri" w:hAnsi="Calibri"/>
                <w:i/>
                <w:iCs/>
                <w:highlight w:val="lightGray"/>
              </w:rPr>
            </w:pPr>
            <w:bookmarkStart w:id="87" w:name="_Hlk198722703"/>
            <w:r w:rsidRPr="008E413A">
              <w:rPr>
                <w:rFonts w:ascii="Calibri" w:hAnsi="Calibri"/>
                <w:i/>
                <w:iCs/>
                <w:highlight w:val="lightGray"/>
              </w:rPr>
              <w:t>Risk Source</w:t>
            </w:r>
          </w:p>
        </w:tc>
        <w:tc>
          <w:tcPr>
            <w:tcW w:w="8534" w:type="dxa"/>
          </w:tcPr>
          <w:p w14:paraId="696B7C24" w14:textId="6D50189D" w:rsidR="008E413A" w:rsidRPr="008E413A" w:rsidRDefault="008E413A" w:rsidP="008E413A">
            <w:pPr>
              <w:jc w:val="center"/>
              <w:rPr>
                <w:rFonts w:ascii="Calibri" w:hAnsi="Calibri"/>
              </w:rPr>
            </w:pPr>
            <w:r w:rsidRPr="008E413A">
              <w:rPr>
                <w:rFonts w:ascii="Calibri" w:hAnsi="Calibri"/>
              </w:rPr>
              <w:t xml:space="preserve">Introduced insect resistance </w:t>
            </w:r>
            <w:r w:rsidR="00C25765" w:rsidRPr="00C83ED6">
              <w:rPr>
                <w:rFonts w:ascii="Calibri" w:hAnsi="Calibri"/>
                <w:i/>
                <w:iCs/>
              </w:rPr>
              <w:t>mCry51Aa</w:t>
            </w:r>
            <w:r w:rsidR="00C5504C">
              <w:rPr>
                <w:rFonts w:ascii="Calibri" w:hAnsi="Calibri"/>
                <w:i/>
                <w:iCs/>
              </w:rPr>
              <w:t>2</w:t>
            </w:r>
            <w:r w:rsidR="00C25765">
              <w:rPr>
                <w:rFonts w:ascii="Calibri" w:hAnsi="Calibri"/>
                <w:i/>
                <w:iCs/>
              </w:rPr>
              <w:t xml:space="preserve"> </w:t>
            </w:r>
            <w:r w:rsidRPr="008E413A">
              <w:rPr>
                <w:rFonts w:ascii="Calibri" w:hAnsi="Calibri"/>
              </w:rPr>
              <w:t>gene</w:t>
            </w:r>
          </w:p>
        </w:tc>
      </w:tr>
      <w:tr w:rsidR="008E413A" w:rsidRPr="008E413A" w14:paraId="44764FA5" w14:textId="77777777" w:rsidTr="00722240">
        <w:tc>
          <w:tcPr>
            <w:tcW w:w="1242" w:type="dxa"/>
            <w:shd w:val="clear" w:color="auto" w:fill="D9D9D9"/>
          </w:tcPr>
          <w:p w14:paraId="4AEEFFCB" w14:textId="77777777" w:rsidR="008E413A" w:rsidRPr="008E413A" w:rsidRDefault="008E413A" w:rsidP="00277B65">
            <w:pPr>
              <w:rPr>
                <w:rFonts w:ascii="Calibri" w:hAnsi="Calibri"/>
                <w:i/>
                <w:iCs/>
                <w:highlight w:val="lightGray"/>
              </w:rPr>
            </w:pPr>
            <w:r w:rsidRPr="008E413A">
              <w:rPr>
                <w:rFonts w:ascii="Calibri" w:hAnsi="Calibri"/>
                <w:i/>
                <w:iCs/>
                <w:highlight w:val="lightGray"/>
              </w:rPr>
              <w:t>Causal pathway</w:t>
            </w:r>
            <w:r w:rsidRPr="008E413A">
              <w:rPr>
                <w:rFonts w:ascii="Calibri" w:hAnsi="Calibri"/>
                <w:i/>
                <w:iCs/>
                <w:highlight w:val="lightGray"/>
              </w:rPr>
              <w:tab/>
            </w:r>
          </w:p>
        </w:tc>
        <w:tc>
          <w:tcPr>
            <w:tcW w:w="8534" w:type="dxa"/>
          </w:tcPr>
          <w:p w14:paraId="09723FE3" w14:textId="77777777" w:rsidR="00CC4469" w:rsidRPr="001B7783" w:rsidRDefault="00CC4469" w:rsidP="00277B65">
            <w:pPr>
              <w:jc w:val="center"/>
              <w:rPr>
                <w:rFonts w:ascii="Calibri" w:hAnsi="Calibri"/>
                <w:color w:val="000000"/>
              </w:rPr>
            </w:pPr>
            <w:r w:rsidRPr="001B7783">
              <w:rPr>
                <w:rFonts w:ascii="Calibri" w:hAnsi="Calibri"/>
                <w:color w:val="000000"/>
              </w:rPr>
              <w:t xml:space="preserve">Commercial cultivation of GM cottons expressing the </w:t>
            </w:r>
            <w:r w:rsidRPr="001B7783">
              <w:rPr>
                <w:rFonts w:ascii="Calibri" w:hAnsi="Calibri"/>
                <w:i/>
                <w:iCs/>
                <w:color w:val="000000"/>
              </w:rPr>
              <w:t>mCry51Aa2</w:t>
            </w:r>
            <w:r w:rsidRPr="001B7783">
              <w:rPr>
                <w:rFonts w:ascii="Calibri" w:hAnsi="Calibri"/>
                <w:color w:val="000000"/>
              </w:rPr>
              <w:t xml:space="preserve"> gene</w:t>
            </w:r>
          </w:p>
          <w:p w14:paraId="7F09A0C8" w14:textId="77777777" w:rsidR="00CC4469" w:rsidRPr="001B7783" w:rsidRDefault="00CC4469" w:rsidP="00277B65">
            <w:pPr>
              <w:jc w:val="center"/>
              <w:rPr>
                <w:rFonts w:ascii="Calibri" w:hAnsi="Calibri"/>
                <w:color w:val="000000"/>
              </w:rPr>
            </w:pPr>
            <w:r w:rsidRPr="001B7783">
              <w:rPr>
                <w:rFonts w:ascii="Calibri" w:hAnsi="Calibri"/>
                <w:color w:val="000000"/>
              </w:rPr>
              <w:sym w:font="Wingdings 3" w:char="F0C8"/>
            </w:r>
          </w:p>
          <w:p w14:paraId="418238D0" w14:textId="486DE26C" w:rsidR="00DD2F16" w:rsidRDefault="008E413A" w:rsidP="00277B65">
            <w:pPr>
              <w:ind w:left="34"/>
              <w:jc w:val="center"/>
              <w:rPr>
                <w:rFonts w:ascii="Calibri" w:hAnsi="Calibri"/>
              </w:rPr>
            </w:pPr>
            <w:r w:rsidRPr="001B7783">
              <w:rPr>
                <w:rFonts w:ascii="Calibri" w:hAnsi="Calibri"/>
              </w:rPr>
              <w:t xml:space="preserve">Pollen from the GM plants </w:t>
            </w:r>
            <w:r w:rsidR="004762F0">
              <w:rPr>
                <w:rFonts w:ascii="Calibri" w:hAnsi="Calibri"/>
              </w:rPr>
              <w:t>dispersed outside the</w:t>
            </w:r>
            <w:r w:rsidR="00DD2F16">
              <w:rPr>
                <w:rFonts w:ascii="Calibri" w:hAnsi="Calibri"/>
              </w:rPr>
              <w:t xml:space="preserve"> cropping areas</w:t>
            </w:r>
          </w:p>
          <w:p w14:paraId="4CB4B5BA" w14:textId="4F87C523" w:rsidR="00DD2F16" w:rsidRDefault="00DD2F16" w:rsidP="00DD2F16">
            <w:pPr>
              <w:ind w:left="34"/>
              <w:jc w:val="center"/>
              <w:rPr>
                <w:rFonts w:ascii="Calibri" w:hAnsi="Calibri"/>
              </w:rPr>
            </w:pPr>
            <w:r w:rsidRPr="001B7783">
              <w:rPr>
                <w:rFonts w:ascii="Calibri" w:hAnsi="Calibri"/>
              </w:rPr>
              <w:sym w:font="Wingdings 3" w:char="F0C8"/>
            </w:r>
          </w:p>
          <w:p w14:paraId="4DD7DADF" w14:textId="567861D8" w:rsidR="008E413A" w:rsidRPr="001B7783" w:rsidRDefault="00DD2F16" w:rsidP="00277B65">
            <w:pPr>
              <w:ind w:left="34"/>
              <w:jc w:val="center"/>
              <w:rPr>
                <w:rFonts w:ascii="Calibri" w:hAnsi="Calibri"/>
              </w:rPr>
            </w:pPr>
            <w:r>
              <w:rPr>
                <w:rFonts w:ascii="Calibri" w:hAnsi="Calibri"/>
              </w:rPr>
              <w:t xml:space="preserve">Outcrossing with </w:t>
            </w:r>
            <w:r w:rsidR="008E413A" w:rsidRPr="001B7783">
              <w:rPr>
                <w:rFonts w:ascii="Calibri" w:hAnsi="Calibri"/>
              </w:rPr>
              <w:t>sexually compatible plants</w:t>
            </w:r>
          </w:p>
          <w:p w14:paraId="6CF48BD4" w14:textId="77777777" w:rsidR="008E413A" w:rsidRPr="001B7783" w:rsidRDefault="008E413A" w:rsidP="00277B65">
            <w:pPr>
              <w:ind w:left="34"/>
              <w:jc w:val="center"/>
              <w:rPr>
                <w:rFonts w:ascii="Calibri" w:hAnsi="Calibri"/>
              </w:rPr>
            </w:pPr>
            <w:r w:rsidRPr="001B7783">
              <w:rPr>
                <w:rFonts w:ascii="Calibri" w:hAnsi="Calibri"/>
              </w:rPr>
              <w:sym w:font="Wingdings 3" w:char="F0C8"/>
            </w:r>
          </w:p>
          <w:p w14:paraId="4FECFBCE" w14:textId="77777777" w:rsidR="00644B0F" w:rsidRDefault="00DD2F16" w:rsidP="00277B65">
            <w:pPr>
              <w:jc w:val="center"/>
              <w:rPr>
                <w:rFonts w:ascii="Calibri" w:hAnsi="Calibri"/>
              </w:rPr>
            </w:pPr>
            <w:r>
              <w:rPr>
                <w:rFonts w:ascii="Calibri" w:hAnsi="Calibri"/>
              </w:rPr>
              <w:t xml:space="preserve">Establishment of populations of hybrid GM plants expressing the introduced genes in the environment </w:t>
            </w:r>
          </w:p>
          <w:p w14:paraId="3CF95673" w14:textId="59CE06F0" w:rsidR="00772DF4" w:rsidRPr="008E413A" w:rsidRDefault="00772DF4" w:rsidP="00277B65">
            <w:pPr>
              <w:jc w:val="center"/>
              <w:rPr>
                <w:rFonts w:ascii="Calibri" w:hAnsi="Calibri"/>
              </w:rPr>
            </w:pPr>
            <w:r w:rsidRPr="0017337C">
              <w:rPr>
                <w:rFonts w:ascii="Calibri" w:hAnsi="Calibri"/>
              </w:rPr>
              <w:sym w:font="Wingdings 3" w:char="F0C8"/>
            </w:r>
          </w:p>
        </w:tc>
      </w:tr>
      <w:tr w:rsidR="008E413A" w:rsidRPr="008E413A" w14:paraId="0E33FE72" w14:textId="77777777" w:rsidTr="00722240">
        <w:tc>
          <w:tcPr>
            <w:tcW w:w="1242" w:type="dxa"/>
            <w:shd w:val="clear" w:color="auto" w:fill="D9D9D9"/>
          </w:tcPr>
          <w:p w14:paraId="09DA4CEE" w14:textId="77777777" w:rsidR="008E413A" w:rsidRPr="008E413A" w:rsidRDefault="008E413A" w:rsidP="00277B65">
            <w:pPr>
              <w:rPr>
                <w:rFonts w:ascii="Calibri" w:hAnsi="Calibri"/>
                <w:i/>
                <w:iCs/>
                <w:highlight w:val="lightGray"/>
              </w:rPr>
            </w:pPr>
            <w:r w:rsidRPr="008E413A">
              <w:rPr>
                <w:rFonts w:ascii="Calibri" w:hAnsi="Calibri"/>
                <w:i/>
                <w:iCs/>
                <w:highlight w:val="lightGray"/>
              </w:rPr>
              <w:t>Potential harm</w:t>
            </w:r>
          </w:p>
        </w:tc>
        <w:tc>
          <w:tcPr>
            <w:tcW w:w="8534" w:type="dxa"/>
          </w:tcPr>
          <w:p w14:paraId="16C5EDBA" w14:textId="3D6FDA39" w:rsidR="008E413A" w:rsidRPr="008E413A" w:rsidRDefault="00BF444E" w:rsidP="00277B65">
            <w:pPr>
              <w:jc w:val="center"/>
              <w:rPr>
                <w:rFonts w:ascii="Calibri" w:hAnsi="Calibri"/>
              </w:rPr>
            </w:pPr>
            <w:r>
              <w:rPr>
                <w:rFonts w:ascii="Calibri" w:hAnsi="Calibri"/>
              </w:rPr>
              <w:t>Increased t</w:t>
            </w:r>
            <w:r w:rsidR="008E413A" w:rsidRPr="008E413A">
              <w:rPr>
                <w:rFonts w:ascii="Calibri" w:hAnsi="Calibri"/>
              </w:rPr>
              <w:t>oxicity or allergenicity in people or toxicity to desirable organisms</w:t>
            </w:r>
          </w:p>
          <w:p w14:paraId="423DB2F1" w14:textId="77777777" w:rsidR="008E413A" w:rsidRPr="008E413A" w:rsidRDefault="008E413A" w:rsidP="00277B65">
            <w:pPr>
              <w:jc w:val="center"/>
              <w:rPr>
                <w:rFonts w:ascii="Calibri" w:hAnsi="Calibri"/>
              </w:rPr>
            </w:pPr>
            <w:r w:rsidRPr="008E413A">
              <w:rPr>
                <w:rFonts w:ascii="Calibri" w:hAnsi="Calibri"/>
              </w:rPr>
              <w:t>OR</w:t>
            </w:r>
          </w:p>
          <w:p w14:paraId="54068E22" w14:textId="77777777" w:rsidR="008E413A" w:rsidRPr="008E413A" w:rsidRDefault="008E413A" w:rsidP="00277B65">
            <w:pPr>
              <w:jc w:val="center"/>
              <w:rPr>
                <w:rFonts w:ascii="Calibri" w:hAnsi="Calibri"/>
              </w:rPr>
            </w:pPr>
            <w:r w:rsidRPr="008E413A">
              <w:rPr>
                <w:rFonts w:ascii="Calibri" w:hAnsi="Calibri"/>
              </w:rPr>
              <w:t>Reduced establishment or yield of desirable agricultural crops</w:t>
            </w:r>
          </w:p>
          <w:p w14:paraId="1A878C3D" w14:textId="77777777" w:rsidR="008E413A" w:rsidRPr="008E413A" w:rsidRDefault="008E413A" w:rsidP="00277B65">
            <w:pPr>
              <w:jc w:val="center"/>
              <w:rPr>
                <w:rFonts w:ascii="Calibri" w:hAnsi="Calibri"/>
              </w:rPr>
            </w:pPr>
            <w:r w:rsidRPr="008E413A">
              <w:rPr>
                <w:rFonts w:ascii="Calibri" w:hAnsi="Calibri"/>
              </w:rPr>
              <w:t>OR</w:t>
            </w:r>
          </w:p>
          <w:p w14:paraId="267D141A" w14:textId="77777777" w:rsidR="00772DF4" w:rsidRPr="008E413A" w:rsidRDefault="00772DF4" w:rsidP="00277B65">
            <w:pPr>
              <w:jc w:val="center"/>
              <w:rPr>
                <w:rFonts w:ascii="Calibri" w:hAnsi="Calibri"/>
              </w:rPr>
            </w:pPr>
            <w:r w:rsidRPr="008E413A">
              <w:rPr>
                <w:rFonts w:ascii="Calibri" w:hAnsi="Calibri"/>
              </w:rPr>
              <w:t xml:space="preserve">Reduced </w:t>
            </w:r>
            <w:r>
              <w:rPr>
                <w:rFonts w:ascii="Calibri" w:hAnsi="Calibri"/>
              </w:rPr>
              <w:t xml:space="preserve">utility or </w:t>
            </w:r>
            <w:r w:rsidRPr="008E413A">
              <w:rPr>
                <w:rFonts w:ascii="Calibri" w:hAnsi="Calibri"/>
              </w:rPr>
              <w:t>quality of the environment</w:t>
            </w:r>
          </w:p>
          <w:p w14:paraId="2778F4C0" w14:textId="77777777" w:rsidR="00772DF4" w:rsidRPr="008E413A" w:rsidRDefault="00772DF4" w:rsidP="00277B65">
            <w:pPr>
              <w:jc w:val="center"/>
              <w:rPr>
                <w:rFonts w:ascii="Calibri" w:hAnsi="Calibri"/>
              </w:rPr>
            </w:pPr>
            <w:r w:rsidRPr="008E413A">
              <w:rPr>
                <w:rFonts w:ascii="Calibri" w:hAnsi="Calibri"/>
              </w:rPr>
              <w:t>OR</w:t>
            </w:r>
          </w:p>
          <w:p w14:paraId="5D1BCA7D" w14:textId="77777777" w:rsidR="008E413A" w:rsidRPr="008E413A" w:rsidRDefault="008E413A" w:rsidP="00277B65">
            <w:pPr>
              <w:jc w:val="center"/>
              <w:rPr>
                <w:rFonts w:ascii="Calibri" w:hAnsi="Calibri"/>
              </w:rPr>
            </w:pPr>
            <w:r w:rsidRPr="008E413A">
              <w:rPr>
                <w:rFonts w:ascii="Calibri" w:hAnsi="Calibri"/>
              </w:rPr>
              <w:t>Increased reservoir for pest or pathogens</w:t>
            </w:r>
          </w:p>
        </w:tc>
      </w:tr>
    </w:tbl>
    <w:bookmarkEnd w:id="87"/>
    <w:p w14:paraId="7BB51781" w14:textId="77777777" w:rsidR="008E413A" w:rsidRPr="008E413A" w:rsidRDefault="008E413A" w:rsidP="008E413A">
      <w:pPr>
        <w:keepNext/>
        <w:outlineLvl w:val="4"/>
        <w:rPr>
          <w:rFonts w:ascii="Calibri" w:eastAsia="Times New Roman" w:hAnsi="Calibri"/>
          <w:b/>
          <w:bCs/>
          <w:iCs/>
          <w:sz w:val="22"/>
          <w:szCs w:val="26"/>
        </w:rPr>
      </w:pPr>
      <w:r w:rsidRPr="008E413A">
        <w:rPr>
          <w:rFonts w:ascii="Calibri" w:eastAsia="Times New Roman" w:hAnsi="Calibri"/>
          <w:b/>
          <w:bCs/>
          <w:iCs/>
          <w:sz w:val="22"/>
          <w:szCs w:val="26"/>
        </w:rPr>
        <w:t>Risk source</w:t>
      </w:r>
    </w:p>
    <w:p w14:paraId="6D53A3A0" w14:textId="7693DD19" w:rsidR="008E413A" w:rsidRPr="003B1DC8" w:rsidRDefault="008E413A" w:rsidP="00FC307B">
      <w:pPr>
        <w:pStyle w:val="ListParagraph"/>
      </w:pPr>
      <w:r w:rsidRPr="003B1DC8">
        <w:t xml:space="preserve">The source of potential harm for this postulated risk scenario is the introduced insect resistance </w:t>
      </w:r>
      <w:r w:rsidR="00C25765" w:rsidRPr="0056764B">
        <w:rPr>
          <w:i/>
          <w:iCs/>
        </w:rPr>
        <w:t>mCry51Aa2</w:t>
      </w:r>
      <w:r w:rsidR="00C25765">
        <w:rPr>
          <w:i/>
          <w:iCs/>
        </w:rPr>
        <w:t xml:space="preserve"> </w:t>
      </w:r>
      <w:r w:rsidR="00277B65" w:rsidRPr="00022821">
        <w:t>gene</w:t>
      </w:r>
      <w:r w:rsidRPr="003B1DC8">
        <w:t xml:space="preserve">. </w:t>
      </w:r>
    </w:p>
    <w:p w14:paraId="3CB92364" w14:textId="77777777" w:rsidR="008E413A" w:rsidRPr="008E413A" w:rsidRDefault="008E413A" w:rsidP="008E413A">
      <w:pPr>
        <w:keepNext/>
        <w:outlineLvl w:val="4"/>
        <w:rPr>
          <w:rFonts w:ascii="Calibri" w:eastAsia="Times New Roman" w:hAnsi="Calibri"/>
          <w:b/>
          <w:bCs/>
          <w:iCs/>
          <w:sz w:val="22"/>
          <w:szCs w:val="26"/>
        </w:rPr>
      </w:pPr>
      <w:r w:rsidRPr="008E413A">
        <w:rPr>
          <w:rFonts w:ascii="Calibri" w:eastAsia="Times New Roman" w:hAnsi="Calibri"/>
          <w:b/>
          <w:bCs/>
          <w:iCs/>
          <w:sz w:val="22"/>
          <w:szCs w:val="26"/>
        </w:rPr>
        <w:t>Causal pathway</w:t>
      </w:r>
    </w:p>
    <w:p w14:paraId="258F8D52" w14:textId="2BF4BE8F" w:rsidR="008E413A" w:rsidRPr="003B1DC8" w:rsidRDefault="008E413A" w:rsidP="00FC307B">
      <w:pPr>
        <w:pStyle w:val="ListParagraph"/>
      </w:pPr>
      <w:r w:rsidRPr="003B1DC8">
        <w:t xml:space="preserve">The applicant proposes </w:t>
      </w:r>
      <w:r w:rsidR="00C25765">
        <w:t xml:space="preserve">that </w:t>
      </w:r>
      <w:r w:rsidRPr="003B1DC8">
        <w:t>the GMO would be cultivated on a commercial scale in all Australian cotton</w:t>
      </w:r>
      <w:r w:rsidR="006E6254">
        <w:t xml:space="preserve"> </w:t>
      </w:r>
      <w:r w:rsidRPr="003B1DC8">
        <w:t xml:space="preserve">producing areas. Outcrossing could occur when the GMO proposed for release and other cotton crops are grown in proximity, with synchronous flowering times. </w:t>
      </w:r>
    </w:p>
    <w:p w14:paraId="0F2D3C0A" w14:textId="63FCC6CB" w:rsidR="008E413A" w:rsidRPr="00022821" w:rsidRDefault="008E413A" w:rsidP="00FC307B">
      <w:pPr>
        <w:pStyle w:val="ListParagraph"/>
      </w:pPr>
      <w:r w:rsidRPr="00022821">
        <w:t>Cotton is predominately self-pollinating, with pollen that is large, sticky and heavy</w:t>
      </w:r>
      <w:r w:rsidR="00277B65">
        <w:t>,</w:t>
      </w:r>
      <w:r w:rsidRPr="00022821">
        <w:t xml:space="preserve"> and generally not dispersed by wind. Pollen can be transported by insect pollinators, chiefly honeybees. </w:t>
      </w:r>
      <w:r w:rsidRPr="00762DC3">
        <w:rPr>
          <w:szCs w:val="22"/>
        </w:rPr>
        <w:t xml:space="preserve">For </w:t>
      </w:r>
      <w:r w:rsidRPr="00762DC3">
        <w:rPr>
          <w:i/>
          <w:szCs w:val="22"/>
        </w:rPr>
        <w:t>G. hirsutum</w:t>
      </w:r>
      <w:r w:rsidRPr="00762DC3">
        <w:rPr>
          <w:szCs w:val="22"/>
        </w:rPr>
        <w:t xml:space="preserve"> cotton, the only sexually compatible plants are other </w:t>
      </w:r>
      <w:r w:rsidRPr="00762DC3">
        <w:rPr>
          <w:i/>
          <w:szCs w:val="22"/>
        </w:rPr>
        <w:t>G.</w:t>
      </w:r>
      <w:r w:rsidRPr="00762DC3">
        <w:rPr>
          <w:szCs w:val="22"/>
        </w:rPr>
        <w:t> </w:t>
      </w:r>
      <w:r w:rsidRPr="00762DC3">
        <w:rPr>
          <w:i/>
          <w:szCs w:val="22"/>
        </w:rPr>
        <w:t>hirsutum</w:t>
      </w:r>
      <w:r w:rsidRPr="00762DC3">
        <w:rPr>
          <w:szCs w:val="22"/>
        </w:rPr>
        <w:t xml:space="preserve"> plants or </w:t>
      </w:r>
      <w:r w:rsidRPr="00762DC3">
        <w:rPr>
          <w:i/>
          <w:szCs w:val="22"/>
        </w:rPr>
        <w:t>G. barbadense</w:t>
      </w:r>
      <w:r w:rsidRPr="00762DC3">
        <w:rPr>
          <w:szCs w:val="22"/>
        </w:rPr>
        <w:t xml:space="preserve"> plants, as native </w:t>
      </w:r>
      <w:r w:rsidRPr="00762DC3">
        <w:rPr>
          <w:i/>
          <w:szCs w:val="22"/>
        </w:rPr>
        <w:t>Gossypium</w:t>
      </w:r>
      <w:r w:rsidRPr="00762DC3">
        <w:rPr>
          <w:szCs w:val="22"/>
        </w:rPr>
        <w:t xml:space="preserve"> species are not sexually compatible with cotton</w:t>
      </w:r>
      <w:r w:rsidR="00B75595">
        <w:rPr>
          <w:szCs w:val="22"/>
        </w:rPr>
        <w:t xml:space="preserve"> (Chapter 1, Section 6.3.1 – 6.3.2)</w:t>
      </w:r>
      <w:r w:rsidRPr="00762DC3">
        <w:rPr>
          <w:szCs w:val="22"/>
        </w:rPr>
        <w:t xml:space="preserve">. It is not </w:t>
      </w:r>
      <w:r w:rsidRPr="00762DC3">
        <w:rPr>
          <w:szCs w:val="22"/>
        </w:rPr>
        <w:lastRenderedPageBreak/>
        <w:t>expected that the introduced insect resistance gene</w:t>
      </w:r>
      <w:r w:rsidR="007F0511">
        <w:rPr>
          <w:szCs w:val="22"/>
        </w:rPr>
        <w:t xml:space="preserve"> </w:t>
      </w:r>
      <w:r w:rsidR="007F0511" w:rsidRPr="00AD05DA">
        <w:rPr>
          <w:i/>
          <w:iCs/>
          <w:szCs w:val="22"/>
        </w:rPr>
        <w:t>mCry51Aa</w:t>
      </w:r>
      <w:r w:rsidRPr="00762DC3">
        <w:rPr>
          <w:szCs w:val="22"/>
        </w:rPr>
        <w:t xml:space="preserve"> would alter the pollen dispersal characteristics of the GM</w:t>
      </w:r>
      <w:r w:rsidR="00B75595">
        <w:rPr>
          <w:szCs w:val="22"/>
        </w:rPr>
        <w:t>O</w:t>
      </w:r>
      <w:r w:rsidRPr="00762DC3">
        <w:rPr>
          <w:szCs w:val="22"/>
        </w:rPr>
        <w:t xml:space="preserve"> proposed for release.</w:t>
      </w:r>
    </w:p>
    <w:p w14:paraId="5564F66A" w14:textId="062E1E7C" w:rsidR="008E413A" w:rsidRPr="00762DC3" w:rsidRDefault="008E413A" w:rsidP="00782401">
      <w:pPr>
        <w:pStyle w:val="ListParagraph"/>
      </w:pPr>
      <w:r w:rsidRPr="00FC307B">
        <w:rPr>
          <w:color w:val="000000"/>
        </w:rPr>
        <w:t xml:space="preserve">Gene transfer to non-GM cotton or other GM cottons, including the parental cottons of the GMO, could occur. However, the resulting progeny would not have an increased range of insect resistance compared to the GMO and as such would </w:t>
      </w:r>
      <w:r w:rsidR="00A865A1">
        <w:rPr>
          <w:color w:val="000000"/>
        </w:rPr>
        <w:t xml:space="preserve">not </w:t>
      </w:r>
      <w:r w:rsidRPr="00FC307B">
        <w:rPr>
          <w:color w:val="000000"/>
        </w:rPr>
        <w:t xml:space="preserve">pose </w:t>
      </w:r>
      <w:r w:rsidR="00A865A1">
        <w:rPr>
          <w:color w:val="000000"/>
        </w:rPr>
        <w:t>any</w:t>
      </w:r>
      <w:r w:rsidR="00A865A1" w:rsidRPr="00FC307B">
        <w:rPr>
          <w:color w:val="000000"/>
        </w:rPr>
        <w:t xml:space="preserve"> </w:t>
      </w:r>
      <w:r w:rsidRPr="00FC307B">
        <w:rPr>
          <w:color w:val="000000"/>
        </w:rPr>
        <w:t xml:space="preserve">harm </w:t>
      </w:r>
      <w:r w:rsidR="00A865A1">
        <w:rPr>
          <w:color w:val="000000"/>
        </w:rPr>
        <w:t>other than those that have</w:t>
      </w:r>
      <w:r w:rsidRPr="00FC307B">
        <w:rPr>
          <w:color w:val="000000"/>
        </w:rPr>
        <w:t xml:space="preserve"> already been considered for the GMO.</w:t>
      </w:r>
      <w:r w:rsidRPr="00022821">
        <w:t xml:space="preserve"> </w:t>
      </w:r>
      <w:r w:rsidR="00782401">
        <w:t>As discussed in Chapter 1, Section 5.4, mCry51Aa2 and other 3 insect resistance proteins expressed by the GMO do not show</w:t>
      </w:r>
      <w:r w:rsidR="00782401" w:rsidRPr="008E6013">
        <w:t xml:space="preserve"> synergistic or antagonistic effect</w:t>
      </w:r>
      <w:r w:rsidR="0051057D">
        <w:t>s</w:t>
      </w:r>
      <w:r w:rsidR="00782401" w:rsidRPr="008E6013">
        <w:t xml:space="preserve"> on </w:t>
      </w:r>
      <w:r w:rsidR="00782401">
        <w:t>toxicity to their respective target insect species.</w:t>
      </w:r>
    </w:p>
    <w:p w14:paraId="1D4E35D9" w14:textId="2798BBBD" w:rsidR="008E413A" w:rsidRPr="00022821" w:rsidRDefault="008E413A" w:rsidP="00FC307B">
      <w:pPr>
        <w:pStyle w:val="ListParagraph"/>
      </w:pPr>
      <w:r w:rsidRPr="00022821">
        <w:t xml:space="preserve">The GM cottons </w:t>
      </w:r>
      <w:proofErr w:type="spellStart"/>
      <w:r w:rsidRPr="00022821">
        <w:t>Widestrike</w:t>
      </w:r>
      <w:proofErr w:type="spellEnd"/>
      <w:r w:rsidRPr="00022821">
        <w:t xml:space="preserve">® (DIR 091) and </w:t>
      </w:r>
      <w:proofErr w:type="spellStart"/>
      <w:r w:rsidRPr="00022821">
        <w:t>GlyTol</w:t>
      </w:r>
      <w:proofErr w:type="spellEnd"/>
      <w:r w:rsidRPr="00022821">
        <w:t xml:space="preserve"> </w:t>
      </w:r>
      <w:proofErr w:type="spellStart"/>
      <w:r w:rsidRPr="00022821">
        <w:t>TwinLink</w:t>
      </w:r>
      <w:proofErr w:type="spellEnd"/>
      <w:r w:rsidRPr="00022821">
        <w:t xml:space="preserve"> Plus® (DIR 143) have been approved for commercial release, although none has been planted commercially. </w:t>
      </w:r>
      <w:proofErr w:type="spellStart"/>
      <w:r w:rsidRPr="00022821">
        <w:t>Widestrike</w:t>
      </w:r>
      <w:proofErr w:type="spellEnd"/>
      <w:r w:rsidRPr="00022821">
        <w:t xml:space="preserve">® </w:t>
      </w:r>
      <w:r w:rsidR="00567300">
        <w:t>expresses</w:t>
      </w:r>
      <w:r w:rsidR="00567300" w:rsidRPr="00022821">
        <w:t xml:space="preserve"> </w:t>
      </w:r>
      <w:r w:rsidRPr="00762DC3">
        <w:rPr>
          <w:i/>
          <w:iCs/>
        </w:rPr>
        <w:t>cry1Ac</w:t>
      </w:r>
      <w:r w:rsidRPr="00022821">
        <w:t xml:space="preserve"> and </w:t>
      </w:r>
      <w:r w:rsidRPr="00762DC3">
        <w:rPr>
          <w:i/>
          <w:iCs/>
        </w:rPr>
        <w:t>cry1F</w:t>
      </w:r>
      <w:r w:rsidRPr="00022821">
        <w:t xml:space="preserve">, and </w:t>
      </w:r>
      <w:proofErr w:type="spellStart"/>
      <w:r w:rsidRPr="00022821">
        <w:t>GlyTol</w:t>
      </w:r>
      <w:proofErr w:type="spellEnd"/>
      <w:r w:rsidRPr="00022821">
        <w:t xml:space="preserve"> </w:t>
      </w:r>
      <w:proofErr w:type="spellStart"/>
      <w:r w:rsidRPr="00022821">
        <w:t>TwinLink</w:t>
      </w:r>
      <w:proofErr w:type="spellEnd"/>
      <w:r w:rsidRPr="00022821">
        <w:t xml:space="preserve"> Plus® </w:t>
      </w:r>
      <w:r w:rsidR="00567300">
        <w:t>expresses</w:t>
      </w:r>
      <w:r w:rsidR="00567300" w:rsidRPr="00022821">
        <w:t xml:space="preserve"> </w:t>
      </w:r>
      <w:r w:rsidRPr="00762DC3">
        <w:rPr>
          <w:i/>
          <w:iCs/>
        </w:rPr>
        <w:t>cry1Ab</w:t>
      </w:r>
      <w:r w:rsidRPr="00022821">
        <w:t xml:space="preserve">, </w:t>
      </w:r>
      <w:r w:rsidRPr="00762DC3">
        <w:rPr>
          <w:i/>
          <w:iCs/>
        </w:rPr>
        <w:t>cry1Ae</w:t>
      </w:r>
      <w:r w:rsidRPr="00022821">
        <w:t xml:space="preserve"> and </w:t>
      </w:r>
      <w:r w:rsidRPr="00762DC3">
        <w:rPr>
          <w:i/>
          <w:iCs/>
        </w:rPr>
        <w:t>vip3Aa19</w:t>
      </w:r>
      <w:r w:rsidRPr="00022821">
        <w:t xml:space="preserve"> insect resistance genes. If they are produced commercially in the future, the GMO could cross with these cottons</w:t>
      </w:r>
      <w:r w:rsidR="00A865A1">
        <w:t xml:space="preserve"> and such crosses</w:t>
      </w:r>
      <w:r w:rsidRPr="00022821">
        <w:t xml:space="preserve"> could result in progeny with </w:t>
      </w:r>
      <w:r w:rsidR="00A865A1">
        <w:t xml:space="preserve">some or </w:t>
      </w:r>
      <w:proofErr w:type="gramStart"/>
      <w:r w:rsidR="00A865A1">
        <w:t>all of</w:t>
      </w:r>
      <w:proofErr w:type="gramEnd"/>
      <w:r w:rsidR="00A865A1">
        <w:t xml:space="preserve"> </w:t>
      </w:r>
      <w:r w:rsidRPr="00022821">
        <w:t xml:space="preserve">the </w:t>
      </w:r>
      <w:r w:rsidRPr="00762DC3">
        <w:rPr>
          <w:i/>
        </w:rPr>
        <w:t>cry</w:t>
      </w:r>
      <w:r w:rsidRPr="00022821">
        <w:t xml:space="preserve"> gene(s) </w:t>
      </w:r>
      <w:r w:rsidR="00A865A1">
        <w:t>from those GM cottons</w:t>
      </w:r>
      <w:r w:rsidRPr="00022821">
        <w:t xml:space="preserve"> and</w:t>
      </w:r>
      <w:r w:rsidR="00A865A1">
        <w:t>/or</w:t>
      </w:r>
      <w:r w:rsidRPr="00022821">
        <w:t xml:space="preserve"> an extra copy of the </w:t>
      </w:r>
      <w:r w:rsidRPr="00762DC3">
        <w:rPr>
          <w:i/>
          <w:iCs/>
        </w:rPr>
        <w:t>cry1Ac</w:t>
      </w:r>
      <w:r w:rsidRPr="00022821">
        <w:t xml:space="preserve"> or </w:t>
      </w:r>
      <w:r w:rsidRPr="00762DC3">
        <w:rPr>
          <w:i/>
          <w:iCs/>
        </w:rPr>
        <w:t>vip3Aa19</w:t>
      </w:r>
      <w:r w:rsidRPr="00022821">
        <w:t xml:space="preserve"> gene, in addition to the insect resistance genes in the GMO. </w:t>
      </w:r>
    </w:p>
    <w:p w14:paraId="5C748A8A" w14:textId="00B754EB" w:rsidR="008E413A" w:rsidRDefault="008E413A" w:rsidP="00FC307B">
      <w:pPr>
        <w:pStyle w:val="ListParagraph"/>
      </w:pPr>
      <w:r w:rsidRPr="00022821">
        <w:t xml:space="preserve">The </w:t>
      </w:r>
      <w:r w:rsidRPr="00762DC3">
        <w:rPr>
          <w:i/>
          <w:iCs/>
        </w:rPr>
        <w:t>cry1F</w:t>
      </w:r>
      <w:r w:rsidRPr="00022821">
        <w:t xml:space="preserve">, </w:t>
      </w:r>
      <w:r w:rsidRPr="00762DC3">
        <w:rPr>
          <w:i/>
          <w:iCs/>
        </w:rPr>
        <w:t>cry1Ab</w:t>
      </w:r>
      <w:r w:rsidRPr="00022821">
        <w:t xml:space="preserve"> and </w:t>
      </w:r>
      <w:r w:rsidRPr="00762DC3">
        <w:rPr>
          <w:i/>
          <w:iCs/>
        </w:rPr>
        <w:t>cry1Ae</w:t>
      </w:r>
      <w:r w:rsidRPr="00022821">
        <w:t xml:space="preserve"> gene products share the same mode of action as the Cry proteins produced by the GMO. </w:t>
      </w:r>
      <w:r w:rsidR="00B71DC9" w:rsidRPr="00022821">
        <w:t>The</w:t>
      </w:r>
      <w:r w:rsidR="00B71DC9">
        <w:t xml:space="preserve"> 3 gene products</w:t>
      </w:r>
      <w:r w:rsidR="00B71DC9" w:rsidRPr="00022821">
        <w:t xml:space="preserve"> </w:t>
      </w:r>
      <w:r w:rsidRPr="00022821">
        <w:t>show specificity to lepidopteran insects</w:t>
      </w:r>
      <w:r w:rsidR="00B71DC9">
        <w:t xml:space="preserve"> and</w:t>
      </w:r>
      <w:r w:rsidRPr="00022821">
        <w:t xml:space="preserve"> </w:t>
      </w:r>
      <w:r w:rsidRPr="00762DC3">
        <w:rPr>
          <w:i/>
          <w:iCs/>
        </w:rPr>
        <w:t>cry1Ab</w:t>
      </w:r>
      <w:r w:rsidRPr="00022821">
        <w:t xml:space="preserve"> </w:t>
      </w:r>
      <w:r w:rsidR="00B71DC9">
        <w:t xml:space="preserve">is </w:t>
      </w:r>
      <w:r w:rsidRPr="00022821">
        <w:t xml:space="preserve">also toxic to hemipteran insects. </w:t>
      </w:r>
      <w:r w:rsidR="00A865A1">
        <w:t>In</w:t>
      </w:r>
      <w:r w:rsidRPr="00022821">
        <w:t xml:space="preserve"> the event of hybrid</w:t>
      </w:r>
      <w:r w:rsidR="00A865A1">
        <w:t>i</w:t>
      </w:r>
      <w:r w:rsidRPr="00022821">
        <w:t>s</w:t>
      </w:r>
      <w:r w:rsidR="00A865A1">
        <w:t>ation,</w:t>
      </w:r>
      <w:r w:rsidRPr="00022821">
        <w:t xml:space="preserve"> no additional insect orders </w:t>
      </w:r>
      <w:r w:rsidR="00A865A1">
        <w:t xml:space="preserve">would </w:t>
      </w:r>
      <w:r w:rsidRPr="00022821">
        <w:t xml:space="preserve">be </w:t>
      </w:r>
      <w:r w:rsidR="00A865A1">
        <w:t>targeted</w:t>
      </w:r>
      <w:r w:rsidR="00A865A1" w:rsidRPr="00022821">
        <w:t xml:space="preserve"> </w:t>
      </w:r>
      <w:r w:rsidRPr="00022821">
        <w:t xml:space="preserve">compared to the GMO. </w:t>
      </w:r>
      <w:r w:rsidR="00A865A1">
        <w:t>T</w:t>
      </w:r>
      <w:r w:rsidRPr="00022821">
        <w:t xml:space="preserve">here could be additive effects </w:t>
      </w:r>
      <w:r w:rsidR="00A865A1" w:rsidRPr="00022821">
        <w:t>result</w:t>
      </w:r>
      <w:r w:rsidR="00A865A1">
        <w:t>ing</w:t>
      </w:r>
      <w:r w:rsidR="00A865A1" w:rsidRPr="00022821">
        <w:t xml:space="preserve"> </w:t>
      </w:r>
      <w:r w:rsidRPr="00022821">
        <w:t xml:space="preserve">in hybrids </w:t>
      </w:r>
      <w:r w:rsidR="00A865A1">
        <w:t>with</w:t>
      </w:r>
      <w:r w:rsidR="00A865A1" w:rsidRPr="00022821">
        <w:t xml:space="preserve"> </w:t>
      </w:r>
      <w:r w:rsidR="00A865A1">
        <w:t>increased</w:t>
      </w:r>
      <w:r w:rsidR="00A865A1" w:rsidRPr="00022821">
        <w:t xml:space="preserve"> </w:t>
      </w:r>
      <w:r w:rsidRPr="00022821">
        <w:t xml:space="preserve">resistance </w:t>
      </w:r>
      <w:r w:rsidR="00A865A1">
        <w:t>to</w:t>
      </w:r>
      <w:r w:rsidR="00A865A1" w:rsidRPr="00022821">
        <w:t xml:space="preserve"> </w:t>
      </w:r>
      <w:r w:rsidRPr="00022821">
        <w:t xml:space="preserve">lepidopteran and/or hemipteran insects. However, these additive effects are unlikely to improve the fitness of the hybrid cottons </w:t>
      </w:r>
      <w:r w:rsidR="00B71DC9">
        <w:t xml:space="preserve">in response </w:t>
      </w:r>
      <w:r w:rsidR="00A865A1">
        <w:t>to</w:t>
      </w:r>
      <w:r w:rsidRPr="00022821">
        <w:t xml:space="preserve"> the range of abiotic and biotic factors that limit establishment.</w:t>
      </w:r>
      <w:r w:rsidR="00A865A1">
        <w:t xml:space="preserve"> Therefore</w:t>
      </w:r>
      <w:r w:rsidR="00567300">
        <w:t>,</w:t>
      </w:r>
      <w:r w:rsidR="00A865A1">
        <w:t xml:space="preserve"> it is unlikely that any hybrids would be more likely to spread and persist in the environment than the GM parental lines or the GMO</w:t>
      </w:r>
      <w:r w:rsidR="006618EA">
        <w:t>.</w:t>
      </w:r>
    </w:p>
    <w:p w14:paraId="69ECC8F8" w14:textId="5CA8C2EB" w:rsidR="006618EA" w:rsidRPr="00022821" w:rsidRDefault="006618EA" w:rsidP="00FC307B">
      <w:pPr>
        <w:pStyle w:val="ListParagraph"/>
      </w:pPr>
      <w:r>
        <w:t>Liberty Link</w:t>
      </w:r>
      <w:r w:rsidRPr="007700B5">
        <w:t>®</w:t>
      </w:r>
      <w:r>
        <w:t xml:space="preserve"> cotton has also been approved for commercial cultivation, however this cotton does not contain any insect resistance genes, so even if it crossed with the GMO, no insect resistance traits would occur in any hybrids other than those present in the GMO.</w:t>
      </w:r>
    </w:p>
    <w:p w14:paraId="7DF3BF9F" w14:textId="77777777" w:rsidR="008E413A" w:rsidRPr="008E413A" w:rsidRDefault="008E413A" w:rsidP="008E413A">
      <w:pPr>
        <w:keepNext/>
        <w:outlineLvl w:val="4"/>
        <w:rPr>
          <w:rFonts w:ascii="Calibri" w:eastAsia="Times New Roman" w:hAnsi="Calibri"/>
          <w:b/>
          <w:bCs/>
          <w:iCs/>
          <w:sz w:val="22"/>
          <w:szCs w:val="26"/>
        </w:rPr>
      </w:pPr>
      <w:r w:rsidRPr="008E413A">
        <w:rPr>
          <w:rFonts w:ascii="Calibri" w:eastAsia="Times New Roman" w:hAnsi="Calibri"/>
          <w:b/>
          <w:bCs/>
          <w:iCs/>
          <w:sz w:val="22"/>
          <w:szCs w:val="26"/>
        </w:rPr>
        <w:t>Potential Harm</w:t>
      </w:r>
    </w:p>
    <w:p w14:paraId="26928606" w14:textId="5BC24A15" w:rsidR="007F0511" w:rsidRDefault="009D69AC" w:rsidP="007F0511">
      <w:pPr>
        <w:pStyle w:val="ListParagraph"/>
      </w:pPr>
      <w:r>
        <w:t>The potential harm</w:t>
      </w:r>
      <w:r w:rsidR="007F0511">
        <w:t>s</w:t>
      </w:r>
      <w:r>
        <w:t xml:space="preserve"> from this risk scenario are </w:t>
      </w:r>
      <w:r w:rsidR="007F0511" w:rsidRPr="00E867CA">
        <w:t xml:space="preserve">increased toxicity or allergenicity to people, increased toxicity to desirable </w:t>
      </w:r>
      <w:r w:rsidR="003F68AC">
        <w:t>organism</w:t>
      </w:r>
      <w:r w:rsidR="007F0511" w:rsidRPr="00E867CA">
        <w:t>s, reduced establishment or yield of desirable plants</w:t>
      </w:r>
      <w:r w:rsidR="00567300">
        <w:t xml:space="preserve"> in agricultural areas or in the natural environment</w:t>
      </w:r>
      <w:r w:rsidR="007F0511" w:rsidRPr="00E867CA">
        <w:t>, or an increased reservoir for pathogens or pests.</w:t>
      </w:r>
    </w:p>
    <w:p w14:paraId="164F12B7" w14:textId="0973D53E" w:rsidR="00DC5C4B" w:rsidRDefault="008E413A" w:rsidP="003D0219">
      <w:pPr>
        <w:pStyle w:val="ListParagraph"/>
      </w:pPr>
      <w:r w:rsidRPr="00762DC3">
        <w:t xml:space="preserve">As discussed in </w:t>
      </w:r>
      <w:r w:rsidR="007F0511">
        <w:t>R</w:t>
      </w:r>
      <w:r w:rsidRPr="00762DC3">
        <w:t>isk scenario</w:t>
      </w:r>
      <w:r w:rsidR="007F0511">
        <w:t xml:space="preserve"> 1</w:t>
      </w:r>
      <w:r w:rsidRPr="00762DC3">
        <w:t xml:space="preserve">, </w:t>
      </w:r>
      <w:r w:rsidR="00DC5C4B">
        <w:t xml:space="preserve">no substantive risk was identified for increased toxicity or allergenicity of the GMO for people or increased toxicity to other desirable organisms. Similarly, in </w:t>
      </w:r>
      <w:r w:rsidR="00911BE5">
        <w:t xml:space="preserve">hybrids between the GMO and </w:t>
      </w:r>
      <w:r w:rsidR="00DC5C4B">
        <w:t>sexually compatible plants, the</w:t>
      </w:r>
      <w:r w:rsidR="00911BE5">
        <w:t xml:space="preserve"> same consideration would apply. </w:t>
      </w:r>
    </w:p>
    <w:p w14:paraId="3412237E" w14:textId="3B9CB5AE" w:rsidR="00FD1D44" w:rsidRDefault="00FD1D44" w:rsidP="00FC307B">
      <w:pPr>
        <w:pStyle w:val="ListParagraph"/>
      </w:pPr>
      <w:r>
        <w:t>As discussed in Risk scenario 2, t</w:t>
      </w:r>
      <w:r w:rsidR="008E413A" w:rsidRPr="00762DC3">
        <w:t>he GMO</w:t>
      </w:r>
      <w:r w:rsidR="001B2454">
        <w:t xml:space="preserve"> expressing mCry51Aa2</w:t>
      </w:r>
      <w:r>
        <w:t xml:space="preserve"> is not </w:t>
      </w:r>
      <w:r w:rsidR="00567300">
        <w:t>expected to be</w:t>
      </w:r>
      <w:r w:rsidR="001B2454">
        <w:t xml:space="preserve"> more </w:t>
      </w:r>
      <w:r w:rsidR="00567300">
        <w:t>able</w:t>
      </w:r>
      <w:r w:rsidR="008E413A" w:rsidRPr="00762DC3">
        <w:t xml:space="preserve"> to </w:t>
      </w:r>
      <w:r>
        <w:t>spread and</w:t>
      </w:r>
      <w:r w:rsidR="001B2454">
        <w:t xml:space="preserve"> persist in the environment than its GM parental cotton lines. </w:t>
      </w:r>
      <w:r>
        <w:t xml:space="preserve">Similarly, in </w:t>
      </w:r>
      <w:r w:rsidR="001B2454">
        <w:t>the event of hybridisation with sexually compatible plants</w:t>
      </w:r>
      <w:r>
        <w:t>, the</w:t>
      </w:r>
      <w:r w:rsidR="001B2454">
        <w:t xml:space="preserve"> introduced</w:t>
      </w:r>
      <w:r>
        <w:t xml:space="preserve"> genetic modifications are not expected to</w:t>
      </w:r>
      <w:r w:rsidR="001B2454">
        <w:t xml:space="preserve"> increase the ability of hybrid(s) </w:t>
      </w:r>
      <w:r>
        <w:t>to spread and persist</w:t>
      </w:r>
      <w:r w:rsidR="00911BE5">
        <w:t>,</w:t>
      </w:r>
      <w:r>
        <w:t xml:space="preserve"> </w:t>
      </w:r>
      <w:r w:rsidR="001B2454">
        <w:t xml:space="preserve">or to </w:t>
      </w:r>
      <w:r w:rsidR="00567300">
        <w:t>change their susceptibility to</w:t>
      </w:r>
      <w:r w:rsidR="001B2454">
        <w:t xml:space="preserve"> </w:t>
      </w:r>
      <w:r w:rsidR="00B211C9">
        <w:t xml:space="preserve">the </w:t>
      </w:r>
      <w:r w:rsidR="00567300">
        <w:t>abiotic</w:t>
      </w:r>
      <w:r w:rsidR="00B211C9">
        <w:t xml:space="preserve"> factors (</w:t>
      </w:r>
      <w:r w:rsidR="00B71DC9">
        <w:t xml:space="preserve">particularly </w:t>
      </w:r>
      <w:r w:rsidR="00B211C9">
        <w:t>frost and water availability)</w:t>
      </w:r>
      <w:r w:rsidR="003F68AC">
        <w:t xml:space="preserve"> </w:t>
      </w:r>
      <w:r w:rsidR="00567300">
        <w:t xml:space="preserve">that limit the survival of cotton </w:t>
      </w:r>
      <w:r w:rsidR="003F68AC">
        <w:t>in the environment</w:t>
      </w:r>
      <w:r w:rsidR="00567300">
        <w:t>. It is also expected</w:t>
      </w:r>
      <w:r w:rsidR="00B211C9">
        <w:t xml:space="preserve"> </w:t>
      </w:r>
      <w:r w:rsidR="001B2454">
        <w:t>standard weed management practices for cotton volunteers in agricultural settings</w:t>
      </w:r>
      <w:r w:rsidR="00567300">
        <w:t xml:space="preserve"> would control hybrids</w:t>
      </w:r>
      <w:r w:rsidR="001B2454">
        <w:t>.</w:t>
      </w:r>
    </w:p>
    <w:p w14:paraId="261E7FEF" w14:textId="77777777" w:rsidR="008E413A" w:rsidRPr="008E413A" w:rsidRDefault="008E413A" w:rsidP="008E413A">
      <w:pPr>
        <w:keepNext/>
        <w:outlineLvl w:val="4"/>
        <w:rPr>
          <w:rFonts w:ascii="Calibri" w:eastAsia="Times New Roman" w:hAnsi="Calibri"/>
          <w:b/>
          <w:bCs/>
          <w:iCs/>
          <w:sz w:val="22"/>
          <w:szCs w:val="26"/>
        </w:rPr>
      </w:pPr>
      <w:r w:rsidRPr="008E413A">
        <w:rPr>
          <w:rFonts w:ascii="Calibri" w:eastAsia="Times New Roman" w:hAnsi="Calibri"/>
          <w:b/>
          <w:bCs/>
          <w:iCs/>
          <w:sz w:val="22"/>
          <w:szCs w:val="26"/>
        </w:rPr>
        <w:t>Conclusion</w:t>
      </w:r>
    </w:p>
    <w:p w14:paraId="7B1ECD83" w14:textId="4D9684D0" w:rsidR="008E413A" w:rsidRPr="00762DC3" w:rsidRDefault="008E413A" w:rsidP="00FC307B">
      <w:pPr>
        <w:pStyle w:val="ListParagraph"/>
      </w:pPr>
      <w:r w:rsidRPr="00762DC3">
        <w:t xml:space="preserve">Risk scenario </w:t>
      </w:r>
      <w:r w:rsidR="00F74897">
        <w:t>3</w:t>
      </w:r>
      <w:r w:rsidRPr="00762DC3">
        <w:t xml:space="preserve"> is not identified as a substantive risk because cotton has limited ability to outcross and </w:t>
      </w:r>
      <w:r w:rsidR="006618EA">
        <w:t xml:space="preserve">any </w:t>
      </w:r>
      <w:r w:rsidRPr="00762DC3">
        <w:t xml:space="preserve">hybrids between the </w:t>
      </w:r>
      <w:r w:rsidR="006618EA">
        <w:t>GMO</w:t>
      </w:r>
      <w:r w:rsidRPr="00762DC3">
        <w:t xml:space="preserve"> and </w:t>
      </w:r>
      <w:r w:rsidR="006618EA">
        <w:t xml:space="preserve">other </w:t>
      </w:r>
      <w:r w:rsidRPr="00762DC3">
        <w:t>commercial cotton</w:t>
      </w:r>
      <w:r w:rsidR="006618EA">
        <w:t>s</w:t>
      </w:r>
      <w:r w:rsidRPr="00762DC3">
        <w:t xml:space="preserve"> are not expected to show increased levels of toxicity</w:t>
      </w:r>
      <w:r w:rsidR="00983C01">
        <w:t xml:space="preserve"> or allergenicity</w:t>
      </w:r>
      <w:r w:rsidR="00B71DC9">
        <w:t>,</w:t>
      </w:r>
      <w:r w:rsidRPr="00762DC3">
        <w:t xml:space="preserve"> or </w:t>
      </w:r>
      <w:r w:rsidR="00983C01">
        <w:t>increased ability to spread and persist in the environment</w:t>
      </w:r>
      <w:r w:rsidRPr="00762DC3">
        <w:t>. Therefore, this risk could not be greater than negligible and does not warrant further detailed assessment.</w:t>
      </w:r>
    </w:p>
    <w:p w14:paraId="67BF04B0" w14:textId="77777777" w:rsidR="008E413A" w:rsidRPr="008E413A" w:rsidRDefault="008E413A">
      <w:pPr>
        <w:pStyle w:val="Heading2"/>
        <w:numPr>
          <w:ilvl w:val="1"/>
          <w:numId w:val="54"/>
        </w:numPr>
      </w:pPr>
      <w:bookmarkStart w:id="88" w:name="_Toc209173248"/>
      <w:r w:rsidRPr="008E413A">
        <w:lastRenderedPageBreak/>
        <w:t>Uncertainty</w:t>
      </w:r>
      <w:bookmarkEnd w:id="84"/>
      <w:bookmarkEnd w:id="88"/>
    </w:p>
    <w:p w14:paraId="2623B592" w14:textId="48045237" w:rsidR="008E413A" w:rsidRPr="00022821" w:rsidRDefault="008E413A" w:rsidP="00FC307B">
      <w:pPr>
        <w:pStyle w:val="ListParagraph"/>
      </w:pPr>
      <w:r w:rsidRPr="00022821">
        <w:t xml:space="preserve">Uncertainty is an intrinsic part of risk and is present in all aspects of risk analysis. This is discussed in detail in the Regulator’s </w:t>
      </w:r>
      <w:hyperlink r:id="rId68" w:history="1">
        <w:r w:rsidRPr="00F33388">
          <w:rPr>
            <w:u w:val="single"/>
          </w:rPr>
          <w:t>Risk Analysis Framework</w:t>
        </w:r>
      </w:hyperlink>
      <w:r w:rsidRPr="00F33388">
        <w:t xml:space="preserve"> </w:t>
      </w:r>
      <w:r w:rsidRPr="00022821">
        <w:t>document.</w:t>
      </w:r>
    </w:p>
    <w:p w14:paraId="42F96F84" w14:textId="275C8FA8" w:rsidR="008E413A" w:rsidRDefault="008E413A" w:rsidP="00FC307B">
      <w:pPr>
        <w:pStyle w:val="ListParagraph"/>
      </w:pPr>
      <w:r w:rsidRPr="00762DC3">
        <w:t xml:space="preserve">Uncertainty is addressed by approaches such as balance of evidence, conservative assumptions, and applying risk management measures that reduce the potential for risk scenarios involving uncertainty to lead to harm. If there is residual uncertainty that is important to </w:t>
      </w:r>
      <w:proofErr w:type="gramStart"/>
      <w:r w:rsidRPr="00762DC3">
        <w:t>estimating</w:t>
      </w:r>
      <w:proofErr w:type="gramEnd"/>
      <w:r w:rsidRPr="00762DC3">
        <w:t xml:space="preserve"> the level of risk the Regulator will take this uncertainty into account in making decisions.</w:t>
      </w:r>
    </w:p>
    <w:p w14:paraId="2BEC2F9F" w14:textId="45A98689" w:rsidR="000744EE" w:rsidRDefault="008E413A" w:rsidP="006F7376">
      <w:pPr>
        <w:pStyle w:val="ListParagraph"/>
      </w:pPr>
      <w:r w:rsidRPr="00D44FED">
        <w:t>As mentioned in Chapter 1 (Section 5.1), the RARMP for DIR 147 identified information that may be required to assess an application for a large scale or commercial release of the GMO</w:t>
      </w:r>
      <w:r w:rsidR="00C755F3">
        <w:t>. This</w:t>
      </w:r>
      <w:r w:rsidR="000744EE">
        <w:t xml:space="preserve"> includ</w:t>
      </w:r>
      <w:r w:rsidR="00C755F3">
        <w:t>e</w:t>
      </w:r>
      <w:r w:rsidR="007B3E48">
        <w:t>d</w:t>
      </w:r>
      <w:r w:rsidR="000744EE">
        <w:t>:</w:t>
      </w:r>
      <w:r w:rsidRPr="00D44FED">
        <w:t xml:space="preserve"> </w:t>
      </w:r>
    </w:p>
    <w:p w14:paraId="3F98598C" w14:textId="77777777" w:rsidR="000744EE" w:rsidRDefault="000744EE" w:rsidP="000744EE">
      <w:pPr>
        <w:pStyle w:val="ListParagraph"/>
        <w:numPr>
          <w:ilvl w:val="0"/>
          <w:numId w:val="0"/>
        </w:numPr>
        <w:tabs>
          <w:tab w:val="clear" w:pos="567"/>
        </w:tabs>
        <w:ind w:left="284"/>
      </w:pPr>
      <w:r>
        <w:rPr>
          <w:rFonts w:ascii="Cambria Math" w:hAnsi="Cambria Math" w:cs="Cambria Math"/>
        </w:rPr>
        <w:t>⦁</w:t>
      </w:r>
      <w:r>
        <w:tab/>
        <w:t>Molecular, biochemical and phenotypic characterisation of the GM cotton MON-88702-4 including potential for increased toxicity, allergenicity and weediness.</w:t>
      </w:r>
    </w:p>
    <w:p w14:paraId="113D7D10" w14:textId="0F13F7C5" w:rsidR="000744EE" w:rsidRDefault="000744EE" w:rsidP="000744EE">
      <w:pPr>
        <w:pStyle w:val="ListParagraph"/>
        <w:numPr>
          <w:ilvl w:val="0"/>
          <w:numId w:val="0"/>
        </w:numPr>
        <w:tabs>
          <w:tab w:val="clear" w:pos="567"/>
        </w:tabs>
        <w:ind w:left="284"/>
      </w:pPr>
      <w:r>
        <w:rPr>
          <w:rFonts w:ascii="Cambria Math" w:hAnsi="Cambria Math" w:cs="Cambria Math"/>
        </w:rPr>
        <w:t>⦁</w:t>
      </w:r>
      <w:r>
        <w:tab/>
        <w:t>Potential toxicity to an increased range of insects of the combination of the insecticidal proteins in the GM cotton and the potential for increased weediness.</w:t>
      </w:r>
    </w:p>
    <w:p w14:paraId="55AC7397" w14:textId="19165B21" w:rsidR="008372D7" w:rsidRDefault="00983C01" w:rsidP="000744EE">
      <w:pPr>
        <w:pStyle w:val="ListParagraph"/>
        <w:numPr>
          <w:ilvl w:val="0"/>
          <w:numId w:val="0"/>
        </w:numPr>
      </w:pPr>
      <w:r>
        <w:t>Further information has been outlined</w:t>
      </w:r>
      <w:r w:rsidR="008E413A" w:rsidRPr="00D44FED">
        <w:t xml:space="preserve"> in the relevant sections in Chapter 1 and </w:t>
      </w:r>
      <w:r>
        <w:t xml:space="preserve">considered </w:t>
      </w:r>
      <w:r w:rsidR="008E413A" w:rsidRPr="00D44FED">
        <w:t xml:space="preserve">in </w:t>
      </w:r>
      <w:r>
        <w:t xml:space="preserve">the </w:t>
      </w:r>
      <w:r w:rsidR="008E413A" w:rsidRPr="00D44FED">
        <w:t>risk scenarios in Chapter 2.</w:t>
      </w:r>
      <w:r w:rsidR="00F74897" w:rsidRPr="00D44FED" w:rsidDel="00F74897">
        <w:t xml:space="preserve"> </w:t>
      </w:r>
    </w:p>
    <w:p w14:paraId="6DCF2881" w14:textId="1A0856E0" w:rsidR="008E413A" w:rsidRPr="00D44FED" w:rsidRDefault="008E413A" w:rsidP="00FC307B">
      <w:pPr>
        <w:pStyle w:val="ListParagraph"/>
      </w:pPr>
      <w:r w:rsidRPr="00022821">
        <w:t xml:space="preserve">Uncertainty can arise from a lack of experience growing the GMO </w:t>
      </w:r>
      <w:r w:rsidR="00983C01">
        <w:t>expressing</w:t>
      </w:r>
      <w:r w:rsidR="00983C01" w:rsidRPr="00022821">
        <w:t xml:space="preserve"> </w:t>
      </w:r>
      <w:r w:rsidRPr="00022821">
        <w:t xml:space="preserve">the </w:t>
      </w:r>
      <w:r w:rsidRPr="000744EE">
        <w:rPr>
          <w:i/>
          <w:iCs/>
        </w:rPr>
        <w:t>mCry51Aa2</w:t>
      </w:r>
      <w:r w:rsidRPr="00022821">
        <w:t xml:space="preserve"> gene, encoding the mCry51Aa2 protein</w:t>
      </w:r>
      <w:r w:rsidR="00983C01">
        <w:t>, which increases</w:t>
      </w:r>
      <w:r w:rsidRPr="00022821">
        <w:t xml:space="preserve"> </w:t>
      </w:r>
      <w:r w:rsidR="00983C01" w:rsidRPr="00022821">
        <w:t xml:space="preserve">resistance </w:t>
      </w:r>
      <w:r w:rsidR="00983C01">
        <w:t>to</w:t>
      </w:r>
      <w:r w:rsidR="00983C01" w:rsidRPr="00022821">
        <w:t xml:space="preserve"> </w:t>
      </w:r>
      <w:r w:rsidRPr="00022821">
        <w:t xml:space="preserve">certain hemipteran and </w:t>
      </w:r>
      <w:proofErr w:type="spellStart"/>
      <w:r w:rsidRPr="00022821">
        <w:t>thysanopteran</w:t>
      </w:r>
      <w:proofErr w:type="spellEnd"/>
      <w:r w:rsidR="00983C01">
        <w:t xml:space="preserve"> </w:t>
      </w:r>
      <w:r w:rsidR="00B71DC9">
        <w:t xml:space="preserve">insect </w:t>
      </w:r>
      <w:r w:rsidR="00983C01">
        <w:t>pests</w:t>
      </w:r>
      <w:r w:rsidRPr="00022821">
        <w:t xml:space="preserve">. The GMO has been approved for field trials in Australia under </w:t>
      </w:r>
      <w:hyperlink r:id="rId69" w:history="1">
        <w:r w:rsidRPr="00022821">
          <w:t>DIR 147</w:t>
        </w:r>
      </w:hyperlink>
      <w:r w:rsidR="00A54B5C">
        <w:t xml:space="preserve"> </w:t>
      </w:r>
      <w:r w:rsidR="002D0E74">
        <w:t>and 27 ha has been planted under th</w:t>
      </w:r>
      <w:r w:rsidR="00302011">
        <w:t>is</w:t>
      </w:r>
      <w:r w:rsidR="002D0E74">
        <w:t xml:space="preserve"> licence. </w:t>
      </w:r>
      <w:r w:rsidR="0035198D">
        <w:t>In addition, the GMO has been commercially cultivated</w:t>
      </w:r>
      <w:r w:rsidR="00D85334">
        <w:t xml:space="preserve"> in the USA</w:t>
      </w:r>
      <w:r w:rsidR="0035198D">
        <w:t xml:space="preserve"> on over 172,800 ha following the approval by the </w:t>
      </w:r>
      <w:r w:rsidR="0035198D" w:rsidRPr="00603ADA">
        <w:rPr>
          <w:noProof/>
        </w:rPr>
        <w:t>USDA-APHIS</w:t>
      </w:r>
      <w:r w:rsidR="0035198D">
        <w:rPr>
          <w:noProof/>
        </w:rPr>
        <w:t xml:space="preserve"> in 2021</w:t>
      </w:r>
      <w:r w:rsidR="0035198D">
        <w:t xml:space="preserve">. </w:t>
      </w:r>
      <w:r w:rsidR="002D0E74">
        <w:t>No</w:t>
      </w:r>
      <w:r w:rsidR="00A54B5C">
        <w:t xml:space="preserve"> adverse effects </w:t>
      </w:r>
      <w:r w:rsidR="002D0E74">
        <w:t xml:space="preserve">have been </w:t>
      </w:r>
      <w:r w:rsidR="00A54B5C">
        <w:t>reported</w:t>
      </w:r>
      <w:r w:rsidR="0035198D">
        <w:t xml:space="preserve"> from these releases</w:t>
      </w:r>
      <w:r w:rsidRPr="00022821">
        <w:t xml:space="preserve">. </w:t>
      </w:r>
      <w:r w:rsidRPr="00D44FED">
        <w:t>Overall, the level of uncertainty in this risk assessment is considered low and does not impact on the overall estimate of risk.</w:t>
      </w:r>
    </w:p>
    <w:p w14:paraId="3F51C0BE" w14:textId="42ECFED4" w:rsidR="008E413A" w:rsidRPr="00FC307B" w:rsidRDefault="008E413A" w:rsidP="00FC307B">
      <w:pPr>
        <w:pStyle w:val="ListParagraph"/>
      </w:pPr>
      <w:r w:rsidRPr="00022821">
        <w:t>Post release review will be used to address uncertainty regarding future changes to knowledge about the GMO</w:t>
      </w:r>
      <w:r w:rsidRPr="00D44FED">
        <w:rPr>
          <w:color w:val="548DD4"/>
        </w:rPr>
        <w:t xml:space="preserve"> </w:t>
      </w:r>
      <w:r w:rsidRPr="00B20541">
        <w:t xml:space="preserve">(Chapter 3, Section </w:t>
      </w:r>
      <w:r w:rsidR="0054385D" w:rsidRPr="00B20541">
        <w:t>4</w:t>
      </w:r>
      <w:r w:rsidRPr="00B20541">
        <w:t xml:space="preserve">). </w:t>
      </w:r>
      <w:r w:rsidRPr="00022821">
        <w:t>This is typically used for commercial releases of GMOs, which generally do not have limited duration.</w:t>
      </w:r>
    </w:p>
    <w:p w14:paraId="3E5C17CF" w14:textId="77777777" w:rsidR="008E413A" w:rsidRPr="008E413A" w:rsidRDefault="008E413A">
      <w:pPr>
        <w:pStyle w:val="Heading2"/>
        <w:numPr>
          <w:ilvl w:val="1"/>
          <w:numId w:val="54"/>
        </w:numPr>
      </w:pPr>
      <w:bookmarkStart w:id="89" w:name="_Toc453825269"/>
      <w:bookmarkStart w:id="90" w:name="_Toc209173249"/>
      <w:r w:rsidRPr="008E413A">
        <w:t>Risk evaluation</w:t>
      </w:r>
      <w:bookmarkEnd w:id="89"/>
      <w:bookmarkEnd w:id="90"/>
    </w:p>
    <w:p w14:paraId="6E0A316B" w14:textId="4022FDB0" w:rsidR="008E413A" w:rsidRPr="00D44FED" w:rsidRDefault="008E413A" w:rsidP="00FC307B">
      <w:pPr>
        <w:pStyle w:val="ListParagraph"/>
      </w:pPr>
      <w:r w:rsidRPr="00D44FED">
        <w:t>Risk is evaluated against the objective of protecting the health and safety of people and the environment to determine the level of concern and, subsequently, the need for controls to mitigate or reduce risk. Risk evaluation may also aid consideration of whether the proposed dealings should be authorised, need further assessment, or require collection of additional information.</w:t>
      </w:r>
    </w:p>
    <w:p w14:paraId="1816D22E" w14:textId="4077541D" w:rsidR="008E413A" w:rsidRPr="00230A19" w:rsidRDefault="008E413A" w:rsidP="00FC307B">
      <w:pPr>
        <w:pStyle w:val="ListParagraph"/>
      </w:pPr>
      <w:r w:rsidRPr="00230A19">
        <w:t>Factors used to determine which risks need treatment may include:</w:t>
      </w:r>
    </w:p>
    <w:p w14:paraId="3E89EF60" w14:textId="77777777" w:rsidR="008E413A" w:rsidRPr="00230A19" w:rsidRDefault="008E413A">
      <w:pPr>
        <w:pStyle w:val="ListParagraph"/>
        <w:numPr>
          <w:ilvl w:val="0"/>
          <w:numId w:val="38"/>
        </w:numPr>
        <w:ind w:hanging="720"/>
        <w:contextualSpacing/>
      </w:pPr>
      <w:r w:rsidRPr="00230A19">
        <w:t>risk criteria</w:t>
      </w:r>
    </w:p>
    <w:p w14:paraId="4CB10659" w14:textId="77777777" w:rsidR="008E413A" w:rsidRPr="00230A19" w:rsidRDefault="008E413A">
      <w:pPr>
        <w:pStyle w:val="ListParagraph"/>
        <w:numPr>
          <w:ilvl w:val="0"/>
          <w:numId w:val="38"/>
        </w:numPr>
        <w:ind w:hanging="720"/>
        <w:contextualSpacing/>
      </w:pPr>
      <w:r w:rsidRPr="00230A19">
        <w:t>level of risk</w:t>
      </w:r>
    </w:p>
    <w:p w14:paraId="3E4D6152" w14:textId="77777777" w:rsidR="008E413A" w:rsidRPr="00230A19" w:rsidRDefault="008E413A">
      <w:pPr>
        <w:pStyle w:val="ListParagraph"/>
        <w:numPr>
          <w:ilvl w:val="0"/>
          <w:numId w:val="38"/>
        </w:numPr>
        <w:ind w:hanging="720"/>
        <w:contextualSpacing/>
      </w:pPr>
      <w:r w:rsidRPr="00230A19">
        <w:t>uncertainty associated with risk characterisation</w:t>
      </w:r>
    </w:p>
    <w:p w14:paraId="399B4A3A" w14:textId="5EBB4DE5" w:rsidR="008E413A" w:rsidRDefault="008E413A">
      <w:pPr>
        <w:pStyle w:val="ListParagraph"/>
        <w:numPr>
          <w:ilvl w:val="0"/>
          <w:numId w:val="38"/>
        </w:numPr>
        <w:ind w:hanging="720"/>
        <w:contextualSpacing/>
      </w:pPr>
      <w:r w:rsidRPr="00230A19">
        <w:t>interactions between substantive risks</w:t>
      </w:r>
      <w:r w:rsidR="00302011">
        <w:t>.</w:t>
      </w:r>
    </w:p>
    <w:p w14:paraId="092A3A2E" w14:textId="613C3969" w:rsidR="00230A19" w:rsidRPr="00447707" w:rsidRDefault="00230A19" w:rsidP="00230A19">
      <w:pPr>
        <w:pStyle w:val="ListParagraph"/>
        <w:numPr>
          <w:ilvl w:val="0"/>
          <w:numId w:val="0"/>
        </w:numPr>
        <w:ind w:left="720"/>
        <w:contextualSpacing/>
      </w:pPr>
    </w:p>
    <w:p w14:paraId="157B58D5" w14:textId="060D5F81" w:rsidR="008E413A" w:rsidRPr="00FC307B" w:rsidRDefault="008E413A" w:rsidP="00FC307B">
      <w:pPr>
        <w:pStyle w:val="ListParagraph"/>
      </w:pPr>
      <w:r w:rsidRPr="00022821">
        <w:t>Three risk scenarios were postulated whereby the proposed dealings might give rise to harm to people or the environment. The level of risk for each scenario was considered negligible, considering both the short and long term. The principal reasons for these conclusions are summarised in</w:t>
      </w:r>
      <w:r w:rsidRPr="00230A19">
        <w:rPr>
          <w:color w:val="548DD4"/>
        </w:rPr>
        <w:t xml:space="preserve"> </w:t>
      </w:r>
      <w:r w:rsidRPr="00C755F3">
        <w:t xml:space="preserve">Table </w:t>
      </w:r>
      <w:r w:rsidR="00C142A7">
        <w:t>10</w:t>
      </w:r>
      <w:r w:rsidRPr="00C755F3">
        <w:t>.</w:t>
      </w:r>
    </w:p>
    <w:p w14:paraId="224F1026" w14:textId="6DAE3AA5" w:rsidR="003A7AD0" w:rsidRPr="00230A19" w:rsidRDefault="008E413A" w:rsidP="00C755F3">
      <w:pPr>
        <w:pStyle w:val="ListParagraph"/>
      </w:pPr>
      <w:r w:rsidRPr="00230A19">
        <w:t xml:space="preserve">The Risk Analysis Framework, which guides the risk assessment and risk management process, defines negligible risks as insubstantial with no present need to invoke actions for their mitigation </w:t>
      </w:r>
      <w:r w:rsidRPr="00230A19">
        <w:fldChar w:fldCharType="begin"/>
      </w:r>
      <w:r w:rsidRPr="00230A19">
        <w:instrText xml:space="preserve"> ADDIN REFMGR.CITE &lt;Refman&gt;&lt;Cite&gt;&lt;Author&gt;OGTR&lt;/Author&gt;&lt;Year&gt;2013&lt;/Year&gt;&lt;RecNum&gt;19749&lt;/RecNum&gt;&lt;IDText&gt;Risk Analysis Framework&lt;/IDText&gt;&lt;MDL Ref_Type="Book, Whole"&gt;&lt;Ref_Type&gt;Book, Whole&lt;/Ref_Type&gt;&lt;Ref_ID&gt;19749&lt;/Ref_ID&gt;&lt;Title_Primary&gt;Risk Analysis Framework&lt;/Title_Primary&gt;&lt;Authors_Primary&gt;OGTR&lt;/Authors_Primary&gt;&lt;Date_Primary&gt;2013&lt;/Date_Primary&gt;&lt;Keywords&gt;risk&lt;/Keywords&gt;&lt;Keywords&gt;analysis&lt;/Keywords&gt;&lt;Keywords&gt;risk analysis&lt;/Keywords&gt;&lt;Reprint&gt;Not in File&lt;/Reprint&gt;&lt;Publisher&gt;Office of the Gene Technology Regulator, Canberra, Australia.&lt;/Publisher&gt;&lt;Web_URL_Link1&gt;file://S:\CO\OGTR\EVAL\Eval Sections\Library\REFS\DIR 145\OGTR 2013 Risk Analysis Framework 2013.pdf&lt;/Web_URL_Link1&gt;&lt;Web_URL_Link2&gt;&lt;u&gt;http://www.ogtr.gov.au/internet/ogtr/publishing.nsf/Content/riskassessments-1&lt;/u&gt;&lt;/Web_URL_Link2&gt;&lt;ZZ_WorkformID&gt;2&lt;/ZZ_WorkformID&gt;&lt;/MDL&gt;&lt;/Cite&gt;&lt;/Refman&gt;</w:instrText>
      </w:r>
      <w:r w:rsidRPr="00230A19">
        <w:fldChar w:fldCharType="separate"/>
      </w:r>
      <w:r w:rsidRPr="00230A19">
        <w:rPr>
          <w:noProof/>
        </w:rPr>
        <w:t>(OGTR 2013)</w:t>
      </w:r>
      <w:r w:rsidRPr="00230A19">
        <w:fldChar w:fldCharType="end"/>
      </w:r>
      <w:r w:rsidRPr="00230A19">
        <w:t>. Therefore, no controls are required to treat these negligible risks. The Regulator considers that the dealings involved in this proposed release do not pose a significant risk to either people or the environment.</w:t>
      </w:r>
      <w:bookmarkStart w:id="91" w:name="_Hlk198214399"/>
    </w:p>
    <w:bookmarkEnd w:id="91"/>
    <w:p w14:paraId="30453A1E" w14:textId="77777777" w:rsidR="003A7AD0" w:rsidRPr="008E413A" w:rsidRDefault="003A7AD0" w:rsidP="008E413A">
      <w:pPr>
        <w:spacing w:before="120" w:after="120"/>
        <w:rPr>
          <w:rFonts w:ascii="Calibri" w:eastAsia="Times New Roman" w:hAnsi="Calibri"/>
          <w:color w:val="548DD4"/>
          <w:sz w:val="22"/>
        </w:rPr>
        <w:sectPr w:rsidR="003A7AD0" w:rsidRPr="008E413A" w:rsidSect="004C6E43">
          <w:footerReference w:type="default" r:id="rId70"/>
          <w:pgSz w:w="11906" w:h="16838"/>
          <w:pgMar w:top="1440" w:right="1133" w:bottom="1440" w:left="1134" w:header="709" w:footer="709" w:gutter="0"/>
          <w:cols w:space="708"/>
          <w:docGrid w:linePitch="360"/>
        </w:sectPr>
      </w:pPr>
    </w:p>
    <w:p w14:paraId="6AD36DCF" w14:textId="77777777" w:rsidR="008E413A" w:rsidRPr="008E413A" w:rsidRDefault="008E413A" w:rsidP="008E413A">
      <w:pPr>
        <w:tabs>
          <w:tab w:val="left" w:pos="567"/>
        </w:tabs>
        <w:spacing w:before="120" w:after="120"/>
        <w:rPr>
          <w:rFonts w:ascii="Calibri" w:eastAsia="Times New Roman" w:hAnsi="Calibri"/>
          <w:color w:val="548DD4"/>
          <w:sz w:val="22"/>
        </w:rPr>
        <w:sectPr w:rsidR="008E413A" w:rsidRPr="008E413A" w:rsidSect="008E413A">
          <w:footerReference w:type="default" r:id="rId71"/>
          <w:type w:val="continuous"/>
          <w:pgSz w:w="11906" w:h="16838"/>
          <w:pgMar w:top="1440" w:right="1440" w:bottom="1440" w:left="1440" w:header="709" w:footer="709" w:gutter="0"/>
          <w:cols w:space="708"/>
          <w:docGrid w:linePitch="360"/>
        </w:sectPr>
      </w:pPr>
    </w:p>
    <w:p w14:paraId="17DF24CC" w14:textId="77777777" w:rsidR="009E6375" w:rsidRPr="009E6375" w:rsidRDefault="009E6375" w:rsidP="0081073E">
      <w:pPr>
        <w:pStyle w:val="Heading1"/>
      </w:pPr>
      <w:bookmarkStart w:id="92" w:name="_Toc209173250"/>
      <w:r w:rsidRPr="009E6375">
        <w:lastRenderedPageBreak/>
        <w:t>Risk management plan</w:t>
      </w:r>
      <w:bookmarkEnd w:id="92"/>
    </w:p>
    <w:p w14:paraId="66936A98" w14:textId="77777777" w:rsidR="009E6375" w:rsidRPr="009E6375" w:rsidRDefault="009E6375">
      <w:pPr>
        <w:pStyle w:val="Heading2"/>
        <w:numPr>
          <w:ilvl w:val="1"/>
          <w:numId w:val="55"/>
        </w:numPr>
      </w:pPr>
      <w:bookmarkStart w:id="93" w:name="_Toc209173251"/>
      <w:r w:rsidRPr="009E6375">
        <w:t>Background</w:t>
      </w:r>
      <w:bookmarkEnd w:id="93"/>
    </w:p>
    <w:p w14:paraId="406D23CF" w14:textId="7BF65471" w:rsidR="009E6375" w:rsidRPr="00611C46" w:rsidRDefault="009E6375" w:rsidP="008D238F">
      <w:pPr>
        <w:pStyle w:val="ListParagraph"/>
      </w:pPr>
      <w:r w:rsidRPr="00611C46">
        <w:rPr>
          <w:rFonts w:cs="Calibri"/>
          <w:szCs w:val="22"/>
        </w:rPr>
        <w:t>Risk management is used to protect the health and safety of people and to protect the environment by controlling or mitigating risk. The risk management plan addresses risks evaluated as requiring treatment and considers limits and controls proposed by the applicant, as well as general risk management measures. The risk management plan informs the Regulator’s decision-making process and is given effect through licence conditions.</w:t>
      </w:r>
    </w:p>
    <w:p w14:paraId="360386D4" w14:textId="0702F2CD" w:rsidR="009E6375" w:rsidRPr="00ED38FC" w:rsidRDefault="009E6375" w:rsidP="008D238F">
      <w:pPr>
        <w:pStyle w:val="ListParagraph"/>
      </w:pPr>
      <w:r w:rsidRPr="00ED38FC">
        <w:rPr>
          <w:rFonts w:cs="Calibri"/>
          <w:szCs w:val="22"/>
        </w:rPr>
        <w:t>Under section 56 of the Act, the Regulator must not issue a licence unless satisfied that any risks posed by the dealings proposed to be authorised by the licence are able to be managed in a way that protects the health and safety of people and the environment.</w:t>
      </w:r>
    </w:p>
    <w:p w14:paraId="4058498F" w14:textId="5E727B26" w:rsidR="009E6375" w:rsidRPr="008D238F" w:rsidRDefault="009E6375" w:rsidP="008D238F">
      <w:pPr>
        <w:pStyle w:val="ListParagraph"/>
      </w:pPr>
      <w:r w:rsidRPr="008D238F">
        <w:rPr>
          <w:rFonts w:cs="Calibri"/>
          <w:szCs w:val="22"/>
        </w:rPr>
        <w:t>All licences are subject to 3</w:t>
      </w:r>
      <w:r w:rsidRPr="00964E3E">
        <w:t xml:space="preserve"> </w:t>
      </w:r>
      <w:r w:rsidRPr="008D238F">
        <w:rPr>
          <w:rFonts w:cs="Calibri"/>
          <w:szCs w:val="22"/>
        </w:rPr>
        <w:t>conditions prescribed in the Act. Section 63 of the Act requires that each licence holder inform relevant people of their obligations under the licence. The other statutory conditions allow the Regulator to maintain oversight of licensed dealings. Section 64 requires the licence holder to provide access to premises to OGTR inspectors and section 65 requires the licence holder to report any information about risks or unintended effects of the dealing to the Regulator on becoming aware of them. Matters related to the ongoing suitability of the licence holder must also be reported to the Regulator.</w:t>
      </w:r>
    </w:p>
    <w:p w14:paraId="160AC4EC" w14:textId="5185ADE4" w:rsidR="009E6375" w:rsidRPr="00E763D3" w:rsidRDefault="009E6375" w:rsidP="00205798">
      <w:pPr>
        <w:pStyle w:val="ListParagraph"/>
      </w:pPr>
      <w:r w:rsidRPr="00E763D3">
        <w:rPr>
          <w:rFonts w:cs="Calibri"/>
          <w:szCs w:val="22"/>
        </w:rPr>
        <w:t>The licence is also subject to any conditions imposed by the Regulator. Examples of the matters to which conditions may relate are listed in section 62 of the Act. Licence conditions can be imposed to limit and control the scope of the dealings and to manage risk to people or the environment. In addition, the Regulator has extensive powers to monitor compliance with licence conditions under section 152 of the Act.</w:t>
      </w:r>
    </w:p>
    <w:p w14:paraId="363160A3" w14:textId="77777777" w:rsidR="009E6375" w:rsidRPr="009E6375" w:rsidRDefault="009E6375">
      <w:pPr>
        <w:pStyle w:val="Heading2"/>
        <w:numPr>
          <w:ilvl w:val="1"/>
          <w:numId w:val="55"/>
        </w:numPr>
      </w:pPr>
      <w:bookmarkStart w:id="94" w:name="_Toc209173252"/>
      <w:r w:rsidRPr="009E6375">
        <w:t>Risk treatment measures for substantive risks</w:t>
      </w:r>
      <w:bookmarkEnd w:id="94"/>
    </w:p>
    <w:p w14:paraId="1F550AF5" w14:textId="668F2C99" w:rsidR="009E6375" w:rsidRPr="00640A91" w:rsidRDefault="009E6375" w:rsidP="00205798">
      <w:pPr>
        <w:pStyle w:val="ListParagraph"/>
      </w:pPr>
      <w:r w:rsidRPr="00640A91">
        <w:rPr>
          <w:rFonts w:cs="Calibri"/>
          <w:szCs w:val="22"/>
        </w:rPr>
        <w:t>The risk assessment of risk scenarios listed in Chapter 2 concluded that there are negligible risks to people and the environment from the proposed release of the GMO. These risk scenarios were considered in the context of the large scale of the proposed release and the receiving environment. The risk evaluation concluded that no controls are required to treat these negligible risks.</w:t>
      </w:r>
    </w:p>
    <w:p w14:paraId="1C922642" w14:textId="77777777" w:rsidR="009E6375" w:rsidRPr="009E6375" w:rsidRDefault="009E6375">
      <w:pPr>
        <w:pStyle w:val="Heading2"/>
        <w:numPr>
          <w:ilvl w:val="1"/>
          <w:numId w:val="55"/>
        </w:numPr>
      </w:pPr>
      <w:bookmarkStart w:id="95" w:name="_Toc209173253"/>
      <w:r w:rsidRPr="009E6375">
        <w:t>General risk management</w:t>
      </w:r>
      <w:bookmarkEnd w:id="95"/>
    </w:p>
    <w:p w14:paraId="2DD26FDE" w14:textId="54882519" w:rsidR="009E6375" w:rsidRPr="00640A91" w:rsidRDefault="009E6375" w:rsidP="00205798">
      <w:pPr>
        <w:pStyle w:val="ListParagraph"/>
      </w:pPr>
      <w:r w:rsidRPr="00640A91">
        <w:rPr>
          <w:rFonts w:cs="Calibri"/>
          <w:szCs w:val="22"/>
        </w:rPr>
        <w:t xml:space="preserve">All DIR licences issued by the Regulator contain </w:t>
      </w:r>
      <w:proofErr w:type="gramStart"/>
      <w:r w:rsidRPr="00640A91">
        <w:rPr>
          <w:rFonts w:cs="Calibri"/>
          <w:szCs w:val="22"/>
        </w:rPr>
        <w:t>a number of</w:t>
      </w:r>
      <w:proofErr w:type="gramEnd"/>
      <w:r w:rsidRPr="00640A91">
        <w:rPr>
          <w:rFonts w:cs="Calibri"/>
          <w:szCs w:val="22"/>
        </w:rPr>
        <w:t xml:space="preserve"> conditions that relate to general risk management. These include conditions relating to:</w:t>
      </w:r>
    </w:p>
    <w:p w14:paraId="7D1A72D5" w14:textId="77777777" w:rsidR="009E6375" w:rsidRPr="009E6375" w:rsidRDefault="009E6375" w:rsidP="009E6375">
      <w:pPr>
        <w:tabs>
          <w:tab w:val="left" w:pos="567"/>
        </w:tabs>
        <w:spacing w:before="0"/>
        <w:ind w:left="284"/>
        <w:rPr>
          <w:rFonts w:ascii="Calibri" w:hAnsi="Calibri" w:cs="Calibri"/>
          <w:sz w:val="22"/>
          <w:szCs w:val="22"/>
        </w:rPr>
      </w:pPr>
      <w:r w:rsidRPr="009E6375">
        <w:rPr>
          <w:rFonts w:ascii="Calibri" w:hAnsi="Calibri" w:cs="Calibri"/>
          <w:sz w:val="22"/>
          <w:szCs w:val="22"/>
        </w:rPr>
        <w:t>•</w:t>
      </w:r>
      <w:r w:rsidRPr="009E6375">
        <w:rPr>
          <w:rFonts w:ascii="Calibri" w:hAnsi="Calibri" w:cs="Calibri"/>
          <w:sz w:val="22"/>
          <w:szCs w:val="22"/>
        </w:rPr>
        <w:tab/>
        <w:t>applicant suitability</w:t>
      </w:r>
    </w:p>
    <w:p w14:paraId="7AB457C0" w14:textId="77777777" w:rsidR="009E6375" w:rsidRPr="009E6375" w:rsidRDefault="009E6375" w:rsidP="009E6375">
      <w:pPr>
        <w:tabs>
          <w:tab w:val="left" w:pos="567"/>
        </w:tabs>
        <w:spacing w:before="0"/>
        <w:ind w:left="284"/>
        <w:rPr>
          <w:rFonts w:ascii="Calibri" w:hAnsi="Calibri" w:cs="Calibri"/>
          <w:sz w:val="22"/>
          <w:szCs w:val="22"/>
        </w:rPr>
      </w:pPr>
      <w:r w:rsidRPr="009E6375">
        <w:rPr>
          <w:rFonts w:ascii="Calibri" w:hAnsi="Calibri" w:cs="Calibri"/>
          <w:sz w:val="22"/>
          <w:szCs w:val="22"/>
        </w:rPr>
        <w:t>•</w:t>
      </w:r>
      <w:r w:rsidRPr="009E6375">
        <w:rPr>
          <w:rFonts w:ascii="Calibri" w:hAnsi="Calibri" w:cs="Calibri"/>
          <w:sz w:val="22"/>
          <w:szCs w:val="22"/>
        </w:rPr>
        <w:tab/>
        <w:t>testing methodology</w:t>
      </w:r>
    </w:p>
    <w:p w14:paraId="7397630C" w14:textId="77777777" w:rsidR="009E6375" w:rsidRPr="009E6375" w:rsidRDefault="009E6375" w:rsidP="009E6375">
      <w:pPr>
        <w:tabs>
          <w:tab w:val="left" w:pos="567"/>
        </w:tabs>
        <w:spacing w:before="0"/>
        <w:ind w:left="284"/>
        <w:rPr>
          <w:rFonts w:ascii="Calibri" w:hAnsi="Calibri" w:cs="Calibri"/>
          <w:sz w:val="22"/>
          <w:szCs w:val="22"/>
        </w:rPr>
      </w:pPr>
      <w:r w:rsidRPr="009E6375">
        <w:rPr>
          <w:rFonts w:ascii="Calibri" w:hAnsi="Calibri" w:cs="Calibri"/>
          <w:sz w:val="22"/>
          <w:szCs w:val="22"/>
        </w:rPr>
        <w:t>•</w:t>
      </w:r>
      <w:r w:rsidRPr="009E6375">
        <w:rPr>
          <w:rFonts w:ascii="Calibri" w:hAnsi="Calibri" w:cs="Calibri"/>
          <w:sz w:val="22"/>
          <w:szCs w:val="22"/>
        </w:rPr>
        <w:tab/>
        <w:t>identification of the persons or classes of persons covered by the licence</w:t>
      </w:r>
    </w:p>
    <w:p w14:paraId="11BFBEC5" w14:textId="77777777" w:rsidR="009E6375" w:rsidRPr="009E6375" w:rsidRDefault="009E6375" w:rsidP="009E6375">
      <w:pPr>
        <w:tabs>
          <w:tab w:val="left" w:pos="567"/>
        </w:tabs>
        <w:spacing w:before="0"/>
        <w:ind w:left="284"/>
        <w:rPr>
          <w:rFonts w:ascii="Calibri" w:hAnsi="Calibri" w:cs="Calibri"/>
          <w:sz w:val="22"/>
          <w:szCs w:val="22"/>
        </w:rPr>
      </w:pPr>
      <w:r w:rsidRPr="009E6375">
        <w:rPr>
          <w:rFonts w:ascii="Calibri" w:hAnsi="Calibri" w:cs="Calibri"/>
          <w:sz w:val="22"/>
          <w:szCs w:val="22"/>
        </w:rPr>
        <w:t>•</w:t>
      </w:r>
      <w:r w:rsidRPr="009E6375">
        <w:rPr>
          <w:rFonts w:ascii="Calibri" w:hAnsi="Calibri" w:cs="Calibri"/>
          <w:sz w:val="22"/>
          <w:szCs w:val="22"/>
        </w:rPr>
        <w:tab/>
        <w:t>reporting requirements</w:t>
      </w:r>
    </w:p>
    <w:p w14:paraId="04064557" w14:textId="77777777" w:rsidR="009E6375" w:rsidRPr="009E6375" w:rsidRDefault="009E6375" w:rsidP="009E6375">
      <w:pPr>
        <w:tabs>
          <w:tab w:val="left" w:pos="567"/>
        </w:tabs>
        <w:spacing w:before="0"/>
        <w:ind w:left="284"/>
        <w:rPr>
          <w:rFonts w:ascii="Calibri" w:hAnsi="Calibri" w:cs="Calibri"/>
          <w:sz w:val="22"/>
          <w:szCs w:val="22"/>
        </w:rPr>
      </w:pPr>
      <w:r w:rsidRPr="009E6375">
        <w:rPr>
          <w:rFonts w:ascii="Calibri" w:hAnsi="Calibri" w:cs="Calibri"/>
          <w:sz w:val="22"/>
          <w:szCs w:val="22"/>
        </w:rPr>
        <w:t>•</w:t>
      </w:r>
      <w:r w:rsidRPr="009E6375">
        <w:rPr>
          <w:rFonts w:ascii="Calibri" w:hAnsi="Calibri" w:cs="Calibri"/>
          <w:sz w:val="22"/>
          <w:szCs w:val="22"/>
        </w:rPr>
        <w:tab/>
        <w:t>access for the purpose of monitoring for compliance.</w:t>
      </w:r>
    </w:p>
    <w:p w14:paraId="7F9ECFCD" w14:textId="77777777" w:rsidR="009E6375" w:rsidRPr="000A3AF6" w:rsidRDefault="009E6375">
      <w:pPr>
        <w:pStyle w:val="Heading3"/>
        <w:numPr>
          <w:ilvl w:val="2"/>
          <w:numId w:val="55"/>
        </w:numPr>
        <w:rPr>
          <w:b w:val="0"/>
          <w:bCs w:val="0"/>
          <w:color w:val="000000" w:themeColor="text1"/>
        </w:rPr>
      </w:pPr>
      <w:bookmarkStart w:id="96" w:name="_Toc209173254"/>
      <w:r w:rsidRPr="000A3AF6">
        <w:rPr>
          <w:color w:val="000000" w:themeColor="text1"/>
        </w:rPr>
        <w:t>Applicant suitability</w:t>
      </w:r>
      <w:bookmarkEnd w:id="96"/>
    </w:p>
    <w:p w14:paraId="0A96EA54" w14:textId="141717CD" w:rsidR="009E6375" w:rsidRPr="00FB5213" w:rsidRDefault="009E6375" w:rsidP="00205798">
      <w:pPr>
        <w:pStyle w:val="ListParagraph"/>
      </w:pPr>
      <w:r w:rsidRPr="00FB5213">
        <w:rPr>
          <w:rFonts w:cs="Calibri"/>
          <w:szCs w:val="22"/>
        </w:rPr>
        <w:t xml:space="preserve">In </w:t>
      </w:r>
      <w:proofErr w:type="gramStart"/>
      <w:r w:rsidRPr="00FB5213">
        <w:rPr>
          <w:rFonts w:cs="Calibri"/>
          <w:szCs w:val="22"/>
        </w:rPr>
        <w:t>making a decision</w:t>
      </w:r>
      <w:proofErr w:type="gramEnd"/>
      <w:r w:rsidRPr="00FB5213">
        <w:rPr>
          <w:rFonts w:cs="Calibri"/>
          <w:szCs w:val="22"/>
        </w:rPr>
        <w:t xml:space="preserve"> </w:t>
      </w:r>
      <w:proofErr w:type="gramStart"/>
      <w:r w:rsidRPr="00FB5213">
        <w:rPr>
          <w:rFonts w:cs="Calibri"/>
          <w:szCs w:val="22"/>
        </w:rPr>
        <w:t>whether or not</w:t>
      </w:r>
      <w:proofErr w:type="gramEnd"/>
      <w:r w:rsidRPr="00FB5213">
        <w:rPr>
          <w:rFonts w:cs="Calibri"/>
          <w:szCs w:val="22"/>
        </w:rPr>
        <w:t xml:space="preserve"> to issue a licence, the Regulator must have regard to the suitability of the applicant to hold a licence. Under section 58 of the Act, matters that the Regulator must </w:t>
      </w:r>
      <w:proofErr w:type="gramStart"/>
      <w:r w:rsidRPr="00FB5213">
        <w:rPr>
          <w:rFonts w:cs="Calibri"/>
          <w:szCs w:val="22"/>
        </w:rPr>
        <w:t>take into account</w:t>
      </w:r>
      <w:proofErr w:type="gramEnd"/>
      <w:r w:rsidRPr="00FB5213">
        <w:rPr>
          <w:rFonts w:cs="Calibri"/>
          <w:szCs w:val="22"/>
        </w:rPr>
        <w:t xml:space="preserve"> include:</w:t>
      </w:r>
    </w:p>
    <w:p w14:paraId="5AA85FEC" w14:textId="77777777" w:rsidR="009E6375" w:rsidRPr="009E6375" w:rsidRDefault="009E6375">
      <w:pPr>
        <w:numPr>
          <w:ilvl w:val="0"/>
          <w:numId w:val="40"/>
        </w:numPr>
        <w:tabs>
          <w:tab w:val="left" w:pos="567"/>
        </w:tabs>
        <w:spacing w:before="0"/>
        <w:ind w:left="641" w:hanging="357"/>
        <w:rPr>
          <w:rFonts w:ascii="Calibri" w:eastAsia="Times New Roman" w:hAnsi="Calibri" w:cs="Calibri"/>
          <w:sz w:val="22"/>
          <w:szCs w:val="22"/>
        </w:rPr>
      </w:pPr>
      <w:r w:rsidRPr="009E6375">
        <w:rPr>
          <w:rFonts w:ascii="Calibri" w:eastAsia="Times New Roman" w:hAnsi="Calibri" w:cs="Calibri"/>
          <w:sz w:val="22"/>
          <w:szCs w:val="22"/>
        </w:rPr>
        <w:t>any relevant convictions of the applicant</w:t>
      </w:r>
    </w:p>
    <w:p w14:paraId="0874BE8C" w14:textId="0A7D4A06" w:rsidR="009E6375" w:rsidRPr="009E6375" w:rsidRDefault="009E6375">
      <w:pPr>
        <w:numPr>
          <w:ilvl w:val="0"/>
          <w:numId w:val="40"/>
        </w:numPr>
        <w:tabs>
          <w:tab w:val="left" w:pos="567"/>
        </w:tabs>
        <w:spacing w:before="0"/>
        <w:ind w:left="641" w:hanging="357"/>
        <w:rPr>
          <w:rFonts w:ascii="Calibri" w:eastAsia="Times New Roman" w:hAnsi="Calibri" w:cs="Calibri"/>
          <w:sz w:val="22"/>
          <w:szCs w:val="22"/>
        </w:rPr>
      </w:pPr>
      <w:r w:rsidRPr="009E6375">
        <w:rPr>
          <w:rFonts w:ascii="Calibri" w:eastAsia="Times New Roman" w:hAnsi="Calibri" w:cs="Calibri"/>
          <w:sz w:val="22"/>
          <w:szCs w:val="22"/>
        </w:rPr>
        <w:t>any revocation or suspension of a relevant licence or permit held by the applicant under a law of the Commonwealth, a State or a foreign country</w:t>
      </w:r>
    </w:p>
    <w:p w14:paraId="01BEC439" w14:textId="77777777" w:rsidR="009E6375" w:rsidRPr="009E6375" w:rsidRDefault="009E6375">
      <w:pPr>
        <w:numPr>
          <w:ilvl w:val="0"/>
          <w:numId w:val="40"/>
        </w:numPr>
        <w:tabs>
          <w:tab w:val="left" w:pos="567"/>
        </w:tabs>
        <w:spacing w:before="0"/>
        <w:ind w:left="641" w:hanging="357"/>
        <w:rPr>
          <w:rFonts w:ascii="Calibri" w:eastAsia="Times New Roman" w:hAnsi="Calibri" w:cs="Calibri"/>
          <w:sz w:val="22"/>
          <w:szCs w:val="22"/>
        </w:rPr>
      </w:pPr>
      <w:r w:rsidRPr="009E6375">
        <w:rPr>
          <w:rFonts w:ascii="Calibri" w:eastAsia="Times New Roman" w:hAnsi="Calibri" w:cs="Calibri"/>
          <w:sz w:val="22"/>
          <w:szCs w:val="22"/>
        </w:rPr>
        <w:t>the capacity of the applicant to meet the conditions of the licence.</w:t>
      </w:r>
    </w:p>
    <w:p w14:paraId="0780D616" w14:textId="1323EDFB" w:rsidR="00BA6EAE" w:rsidRPr="00964E3E" w:rsidRDefault="000C29CC" w:rsidP="00BA6EAE">
      <w:pPr>
        <w:pStyle w:val="ListParagraph"/>
      </w:pPr>
      <w:r>
        <w:t>The</w:t>
      </w:r>
      <w:r w:rsidR="00BA6EAE" w:rsidRPr="00964E3E">
        <w:t xml:space="preserve"> licence conditions include a requirement for the licence holder to inform the Regulator of any circumstances that would affect their suitability.</w:t>
      </w:r>
    </w:p>
    <w:p w14:paraId="7E447834" w14:textId="7DB01A98" w:rsidR="00BA6EAE" w:rsidRPr="00964E3E" w:rsidRDefault="00BA6EAE" w:rsidP="00362BB8">
      <w:pPr>
        <w:pStyle w:val="ListParagraph"/>
        <w:numPr>
          <w:ilvl w:val="0"/>
          <w:numId w:val="0"/>
        </w:numPr>
      </w:pPr>
    </w:p>
    <w:p w14:paraId="41DE7345" w14:textId="77777777" w:rsidR="009E6375" w:rsidRPr="000A3AF6" w:rsidRDefault="009E6375">
      <w:pPr>
        <w:pStyle w:val="Heading3"/>
        <w:numPr>
          <w:ilvl w:val="2"/>
          <w:numId w:val="55"/>
        </w:numPr>
        <w:rPr>
          <w:b w:val="0"/>
          <w:bCs w:val="0"/>
          <w:color w:val="000000" w:themeColor="text1"/>
        </w:rPr>
      </w:pPr>
      <w:bookmarkStart w:id="97" w:name="_Toc209173255"/>
      <w:r w:rsidRPr="000A3AF6">
        <w:rPr>
          <w:color w:val="000000" w:themeColor="text1"/>
        </w:rPr>
        <w:t>Testing methodology</w:t>
      </w:r>
      <w:bookmarkEnd w:id="97"/>
    </w:p>
    <w:p w14:paraId="476F3820" w14:textId="61CE0082" w:rsidR="007C2CBE" w:rsidRDefault="00277CBC" w:rsidP="007C2CBE">
      <w:pPr>
        <w:pStyle w:val="ListParagraph"/>
        <w:rPr>
          <w:rFonts w:cs="Calibri"/>
          <w:szCs w:val="22"/>
        </w:rPr>
      </w:pPr>
      <w:r>
        <w:rPr>
          <w:rFonts w:cs="Calibri"/>
          <w:szCs w:val="22"/>
        </w:rPr>
        <w:t>T</w:t>
      </w:r>
      <w:r w:rsidR="007C2CBE">
        <w:rPr>
          <w:rFonts w:cs="Calibri"/>
          <w:szCs w:val="22"/>
        </w:rPr>
        <w:t xml:space="preserve">he licence holder </w:t>
      </w:r>
      <w:r>
        <w:rPr>
          <w:rFonts w:cs="Calibri"/>
          <w:szCs w:val="22"/>
        </w:rPr>
        <w:t>is</w:t>
      </w:r>
      <w:r w:rsidR="00B71DC9">
        <w:rPr>
          <w:rFonts w:cs="Calibri"/>
          <w:szCs w:val="22"/>
        </w:rPr>
        <w:t xml:space="preserve"> required </w:t>
      </w:r>
      <w:r w:rsidR="007C2CBE">
        <w:rPr>
          <w:rFonts w:cs="Calibri"/>
          <w:szCs w:val="22"/>
        </w:rPr>
        <w:t xml:space="preserve">to provide a method to the Regulator for the reliable detection of </w:t>
      </w:r>
      <w:r w:rsidR="00B71DC9">
        <w:rPr>
          <w:rFonts w:cs="Calibri"/>
          <w:szCs w:val="22"/>
        </w:rPr>
        <w:t xml:space="preserve">all events included in </w:t>
      </w:r>
      <w:r w:rsidR="007C2CBE">
        <w:rPr>
          <w:rFonts w:cs="Calibri"/>
          <w:szCs w:val="22"/>
        </w:rPr>
        <w:t xml:space="preserve">the GMO. </w:t>
      </w:r>
      <w:r w:rsidR="004843AE" w:rsidRPr="00851427">
        <w:rPr>
          <w:rFonts w:cs="Calibri"/>
          <w:szCs w:val="22"/>
        </w:rPr>
        <w:t xml:space="preserve">Bayer has supplied </w:t>
      </w:r>
      <w:r w:rsidR="00C7439B" w:rsidRPr="00851427">
        <w:rPr>
          <w:rFonts w:cs="Calibri"/>
          <w:szCs w:val="22"/>
        </w:rPr>
        <w:t>appropriate detection</w:t>
      </w:r>
      <w:r w:rsidR="004843AE" w:rsidRPr="00851427">
        <w:rPr>
          <w:rFonts w:cs="Calibri"/>
          <w:szCs w:val="22"/>
        </w:rPr>
        <w:t xml:space="preserve"> method</w:t>
      </w:r>
      <w:r w:rsidR="001A7198" w:rsidRPr="00851427">
        <w:rPr>
          <w:rFonts w:cs="Calibri"/>
          <w:szCs w:val="22"/>
        </w:rPr>
        <w:t>s</w:t>
      </w:r>
      <w:r w:rsidR="004843AE" w:rsidRPr="00851427">
        <w:rPr>
          <w:rFonts w:cs="Calibri"/>
          <w:szCs w:val="22"/>
        </w:rPr>
        <w:t xml:space="preserve"> for </w:t>
      </w:r>
      <w:r w:rsidR="001A7198" w:rsidRPr="00851427">
        <w:rPr>
          <w:rFonts w:cs="Calibri"/>
          <w:szCs w:val="22"/>
        </w:rPr>
        <w:t xml:space="preserve">all events included in the </w:t>
      </w:r>
      <w:r w:rsidR="004843AE" w:rsidRPr="00851427">
        <w:rPr>
          <w:rFonts w:cs="Calibri"/>
          <w:szCs w:val="22"/>
        </w:rPr>
        <w:t>GMO</w:t>
      </w:r>
      <w:r w:rsidR="00E15B24">
        <w:rPr>
          <w:rFonts w:cs="Calibri"/>
          <w:szCs w:val="22"/>
        </w:rPr>
        <w:t xml:space="preserve"> as part of the application and as required with previous licences (DIR 145 and DIR 147)</w:t>
      </w:r>
      <w:r w:rsidR="001C5CCA">
        <w:rPr>
          <w:rFonts w:cs="Calibri"/>
          <w:szCs w:val="22"/>
        </w:rPr>
        <w:t xml:space="preserve">. </w:t>
      </w:r>
      <w:r w:rsidR="007C2CBE">
        <w:rPr>
          <w:rFonts w:cs="Calibri"/>
          <w:szCs w:val="22"/>
        </w:rPr>
        <w:t xml:space="preserve">Therefore, </w:t>
      </w:r>
      <w:r w:rsidR="00A40418">
        <w:rPr>
          <w:rFonts w:cs="Calibri"/>
          <w:szCs w:val="22"/>
        </w:rPr>
        <w:t xml:space="preserve">a requirement to provide detection methods </w:t>
      </w:r>
      <w:r w:rsidR="00B71DC9">
        <w:rPr>
          <w:rFonts w:cs="Calibri"/>
          <w:szCs w:val="22"/>
        </w:rPr>
        <w:t>is</w:t>
      </w:r>
      <w:r w:rsidR="00A40418">
        <w:rPr>
          <w:rFonts w:cs="Calibri"/>
          <w:szCs w:val="22"/>
        </w:rPr>
        <w:t xml:space="preserve"> not included in the</w:t>
      </w:r>
      <w:r w:rsidR="00B71DC9">
        <w:rPr>
          <w:rFonts w:cs="Calibri"/>
          <w:szCs w:val="22"/>
        </w:rPr>
        <w:t xml:space="preserve"> </w:t>
      </w:r>
      <w:r w:rsidR="00A40418">
        <w:rPr>
          <w:rFonts w:cs="Calibri"/>
          <w:szCs w:val="22"/>
        </w:rPr>
        <w:t>licence conditions</w:t>
      </w:r>
      <w:r w:rsidR="00E15B24">
        <w:rPr>
          <w:rFonts w:cs="Calibri"/>
          <w:szCs w:val="22"/>
        </w:rPr>
        <w:t>.</w:t>
      </w:r>
    </w:p>
    <w:p w14:paraId="22EC7539" w14:textId="77777777" w:rsidR="009E6375" w:rsidRPr="00A40418" w:rsidRDefault="009E6375">
      <w:pPr>
        <w:pStyle w:val="Heading3"/>
        <w:numPr>
          <w:ilvl w:val="2"/>
          <w:numId w:val="55"/>
        </w:numPr>
        <w:rPr>
          <w:b w:val="0"/>
          <w:bCs w:val="0"/>
          <w:color w:val="000000" w:themeColor="text1"/>
        </w:rPr>
      </w:pPr>
      <w:bookmarkStart w:id="98" w:name="_Toc209173256"/>
      <w:r w:rsidRPr="00A40418">
        <w:rPr>
          <w:color w:val="000000" w:themeColor="text1"/>
        </w:rPr>
        <w:t>Identification of the persons or classes of persons covered by the licence</w:t>
      </w:r>
      <w:bookmarkEnd w:id="98"/>
    </w:p>
    <w:p w14:paraId="6459D3A3" w14:textId="325AD068" w:rsidR="009E6375" w:rsidRPr="00964E3E" w:rsidRDefault="00F53837" w:rsidP="005F0949">
      <w:pPr>
        <w:pStyle w:val="ListParagraph"/>
      </w:pPr>
      <w:r>
        <w:rPr>
          <w:rFonts w:cs="Calibri"/>
          <w:szCs w:val="22"/>
        </w:rPr>
        <w:t>A</w:t>
      </w:r>
      <w:r w:rsidR="009E6375" w:rsidRPr="00BA6EAE">
        <w:rPr>
          <w:rFonts w:cs="Calibri"/>
          <w:szCs w:val="22"/>
        </w:rPr>
        <w:t>ny person, including the licence holder, could conduct any permitted dealing with the GMO.</w:t>
      </w:r>
    </w:p>
    <w:p w14:paraId="6518FC70" w14:textId="77777777" w:rsidR="009E6375" w:rsidRPr="00A40418" w:rsidRDefault="009E6375">
      <w:pPr>
        <w:pStyle w:val="Heading3"/>
        <w:numPr>
          <w:ilvl w:val="2"/>
          <w:numId w:val="55"/>
        </w:numPr>
        <w:rPr>
          <w:b w:val="0"/>
          <w:bCs w:val="0"/>
          <w:color w:val="000000" w:themeColor="text1"/>
        </w:rPr>
      </w:pPr>
      <w:bookmarkStart w:id="99" w:name="_Toc209173257"/>
      <w:r w:rsidRPr="00A40418">
        <w:rPr>
          <w:color w:val="000000" w:themeColor="text1"/>
        </w:rPr>
        <w:t>Reporting requirements</w:t>
      </w:r>
      <w:bookmarkEnd w:id="99"/>
    </w:p>
    <w:p w14:paraId="0A9947EE" w14:textId="5BAC256C" w:rsidR="009E6375" w:rsidRPr="005F0949" w:rsidRDefault="00F53837" w:rsidP="00205798">
      <w:pPr>
        <w:pStyle w:val="ListParagraph"/>
      </w:pPr>
      <w:r>
        <w:t xml:space="preserve">The </w:t>
      </w:r>
      <w:r w:rsidR="009E6375" w:rsidRPr="005F0949">
        <w:t>licence oblige</w:t>
      </w:r>
      <w:r>
        <w:t>s</w:t>
      </w:r>
      <w:r w:rsidR="009E6375" w:rsidRPr="005F0949">
        <w:t xml:space="preserve"> the licence holder to report without delay any of the following to the Regulator:</w:t>
      </w:r>
    </w:p>
    <w:p w14:paraId="356936E0" w14:textId="77777777" w:rsidR="009E6375" w:rsidRPr="009E6375" w:rsidRDefault="009E6375" w:rsidP="009E6375">
      <w:pPr>
        <w:tabs>
          <w:tab w:val="left" w:pos="567"/>
        </w:tabs>
        <w:spacing w:before="0"/>
        <w:ind w:left="567" w:hanging="283"/>
        <w:rPr>
          <w:rFonts w:ascii="Calibri" w:hAnsi="Calibri" w:cs="Calibri"/>
          <w:sz w:val="22"/>
          <w:szCs w:val="22"/>
        </w:rPr>
      </w:pPr>
      <w:r w:rsidRPr="009E6375">
        <w:rPr>
          <w:rFonts w:ascii="Calibri" w:hAnsi="Calibri" w:cs="Calibri"/>
          <w:sz w:val="22"/>
          <w:szCs w:val="22"/>
        </w:rPr>
        <w:t>•</w:t>
      </w:r>
      <w:r w:rsidRPr="009E6375">
        <w:rPr>
          <w:rFonts w:ascii="Calibri" w:hAnsi="Calibri" w:cs="Calibri"/>
          <w:sz w:val="22"/>
          <w:szCs w:val="22"/>
        </w:rPr>
        <w:tab/>
        <w:t>any additional information regarding risks to the health and safety of people or to the environment associated with the dealings</w:t>
      </w:r>
    </w:p>
    <w:p w14:paraId="206AF8CF" w14:textId="77777777" w:rsidR="009E6375" w:rsidRPr="009E6375" w:rsidRDefault="009E6375" w:rsidP="009E6375">
      <w:pPr>
        <w:tabs>
          <w:tab w:val="left" w:pos="567"/>
        </w:tabs>
        <w:spacing w:before="0"/>
        <w:ind w:left="284"/>
        <w:rPr>
          <w:rFonts w:ascii="Calibri" w:hAnsi="Calibri" w:cs="Calibri"/>
          <w:sz w:val="22"/>
          <w:szCs w:val="22"/>
        </w:rPr>
      </w:pPr>
      <w:r w:rsidRPr="009E6375">
        <w:rPr>
          <w:rFonts w:ascii="Calibri" w:hAnsi="Calibri" w:cs="Calibri"/>
          <w:sz w:val="22"/>
          <w:szCs w:val="22"/>
        </w:rPr>
        <w:t>•</w:t>
      </w:r>
      <w:r w:rsidRPr="009E6375">
        <w:rPr>
          <w:rFonts w:ascii="Calibri" w:hAnsi="Calibri" w:cs="Calibri"/>
          <w:sz w:val="22"/>
          <w:szCs w:val="22"/>
        </w:rPr>
        <w:tab/>
        <w:t>any contraventions of the licence by persons covered by the licence</w:t>
      </w:r>
    </w:p>
    <w:p w14:paraId="42D7D0FA" w14:textId="77777777" w:rsidR="009E6375" w:rsidRPr="009E6375" w:rsidRDefault="009E6375" w:rsidP="009E6375">
      <w:pPr>
        <w:tabs>
          <w:tab w:val="left" w:pos="567"/>
        </w:tabs>
        <w:spacing w:before="0"/>
        <w:ind w:left="284"/>
        <w:rPr>
          <w:rFonts w:ascii="Calibri" w:hAnsi="Calibri" w:cs="Calibri"/>
          <w:sz w:val="22"/>
          <w:szCs w:val="22"/>
        </w:rPr>
      </w:pPr>
      <w:r w:rsidRPr="009E6375">
        <w:rPr>
          <w:rFonts w:ascii="Calibri" w:hAnsi="Calibri" w:cs="Calibri"/>
          <w:sz w:val="22"/>
          <w:szCs w:val="22"/>
        </w:rPr>
        <w:t>•</w:t>
      </w:r>
      <w:r w:rsidRPr="009E6375">
        <w:rPr>
          <w:rFonts w:ascii="Calibri" w:hAnsi="Calibri" w:cs="Calibri"/>
          <w:sz w:val="22"/>
          <w:szCs w:val="22"/>
        </w:rPr>
        <w:tab/>
        <w:t>any unintended effects of the release.</w:t>
      </w:r>
    </w:p>
    <w:p w14:paraId="34AAED60" w14:textId="25D1EFFF" w:rsidR="005F1165" w:rsidRPr="00964E3E" w:rsidRDefault="005F1165" w:rsidP="005F1165">
      <w:pPr>
        <w:pStyle w:val="ListParagraph"/>
      </w:pPr>
      <w:r w:rsidRPr="00964E3E">
        <w:t xml:space="preserve">The licence holder </w:t>
      </w:r>
      <w:r w:rsidR="00F53837">
        <w:t>is</w:t>
      </w:r>
      <w:r w:rsidRPr="00964E3E">
        <w:t xml:space="preserve"> obliged to submit an Annual Report containing any information required by the licence.</w:t>
      </w:r>
    </w:p>
    <w:p w14:paraId="7183C544" w14:textId="74805883" w:rsidR="009E6375" w:rsidRPr="00964E3E" w:rsidRDefault="009E6375" w:rsidP="00205798">
      <w:pPr>
        <w:pStyle w:val="ListParagraph"/>
      </w:pPr>
      <w:r w:rsidRPr="00964E3E">
        <w:t>There are also provisions that enable the Regulator to obtain information from the licence holder relating to the progress of the commercial release (see Section 4, below).</w:t>
      </w:r>
    </w:p>
    <w:p w14:paraId="6733B7DD" w14:textId="77777777" w:rsidR="009E6375" w:rsidRPr="00A40418" w:rsidRDefault="009E6375">
      <w:pPr>
        <w:pStyle w:val="Heading3"/>
        <w:numPr>
          <w:ilvl w:val="2"/>
          <w:numId w:val="55"/>
        </w:numPr>
        <w:rPr>
          <w:b w:val="0"/>
          <w:bCs w:val="0"/>
          <w:color w:val="000000" w:themeColor="text1"/>
        </w:rPr>
      </w:pPr>
      <w:bookmarkStart w:id="100" w:name="_Toc209173258"/>
      <w:r w:rsidRPr="00A40418">
        <w:rPr>
          <w:color w:val="000000" w:themeColor="text1"/>
        </w:rPr>
        <w:t>Monitoring for compliance</w:t>
      </w:r>
      <w:bookmarkEnd w:id="100"/>
    </w:p>
    <w:p w14:paraId="4621845C" w14:textId="5C8216F1" w:rsidR="009E6375" w:rsidRPr="00964E3E" w:rsidRDefault="009E6375" w:rsidP="00205798">
      <w:pPr>
        <w:pStyle w:val="ListParagraph"/>
      </w:pPr>
      <w:r w:rsidRPr="00964E3E">
        <w:t>The Act stipulates, as a condition of every licence, that a person who is authorised by the licence to deal with a GMO, and who is required to comply with a condition of the licence, must allow the Regulator, or a person authorised by the Regulator, to enter premises where a dealing is being undertaken for the purpose of monitoring or auditing the dealing.</w:t>
      </w:r>
    </w:p>
    <w:p w14:paraId="0EDF868E" w14:textId="70FF92EF" w:rsidR="009E6375" w:rsidRPr="00964E3E" w:rsidRDefault="009E6375" w:rsidP="00205798">
      <w:pPr>
        <w:pStyle w:val="ListParagraph"/>
      </w:pPr>
      <w:r w:rsidRPr="00964E3E">
        <w:t>In cases of non-compliance with licence conditions, the Regulator may instigate an investigation to determine the nature and extent of non-compliance. The Act provides for criminal sanctions of large fines and/or imprisonment for failing to abide by the legislation, conditions of the licence or directions from the Regulator, especially where significant damage to the health and safety of people or the environment could result.</w:t>
      </w:r>
    </w:p>
    <w:p w14:paraId="3039B3DA" w14:textId="77777777" w:rsidR="009E6375" w:rsidRPr="009E6375" w:rsidRDefault="009E6375">
      <w:pPr>
        <w:pStyle w:val="Heading2"/>
        <w:numPr>
          <w:ilvl w:val="1"/>
          <w:numId w:val="55"/>
        </w:numPr>
      </w:pPr>
      <w:bookmarkStart w:id="101" w:name="_Toc209173259"/>
      <w:r w:rsidRPr="009E6375">
        <w:t>Post release review</w:t>
      </w:r>
      <w:bookmarkEnd w:id="101"/>
    </w:p>
    <w:p w14:paraId="30B589DD" w14:textId="415CE4BE" w:rsidR="009E6375" w:rsidRPr="00964E3E" w:rsidRDefault="009E6375" w:rsidP="00E22B40">
      <w:pPr>
        <w:pStyle w:val="ListParagraph"/>
      </w:pPr>
      <w:r w:rsidRPr="00964E3E">
        <w:t>Regulation 10 requires the Regulator to consider the short and the long term when assessing risks. The Regulator takes account of the likelihood and impact of an adverse outcome over the foreseeable future and does not disregard a risk on the basis that an adverse outcome might only occur in the longer term. However, as with any predictive process, accuracy is often greater in the shorter rather than longer term.</w:t>
      </w:r>
    </w:p>
    <w:p w14:paraId="3F76AAB1" w14:textId="6D12219F" w:rsidR="009E6375" w:rsidRPr="00713E82" w:rsidRDefault="000E38AE" w:rsidP="00E22B40">
      <w:pPr>
        <w:pStyle w:val="ListParagraph"/>
      </w:pPr>
      <w:r>
        <w:t>T</w:t>
      </w:r>
      <w:r w:rsidR="009E6375" w:rsidRPr="00713E82">
        <w:t xml:space="preserve">he Regulator engages in ongoing oversight of licences to take account of future findings or changes in circumstances. </w:t>
      </w:r>
      <w:r w:rsidR="0025737A">
        <w:t>T</w:t>
      </w:r>
      <w:r w:rsidR="009E6375" w:rsidRPr="00713E82">
        <w:t xml:space="preserve">his ongoing oversight </w:t>
      </w:r>
      <w:r w:rsidR="0025737A">
        <w:t>is</w:t>
      </w:r>
      <w:r w:rsidR="009E6375" w:rsidRPr="00713E82">
        <w:t xml:space="preserve"> achieved through post release review (PRR) activities. The three components of PRR are:</w:t>
      </w:r>
    </w:p>
    <w:p w14:paraId="467F261C" w14:textId="77777777" w:rsidR="009E6375" w:rsidRPr="009E6375" w:rsidRDefault="009E6375" w:rsidP="009E6375">
      <w:pPr>
        <w:tabs>
          <w:tab w:val="left" w:pos="567"/>
        </w:tabs>
        <w:spacing w:before="120" w:after="120"/>
        <w:ind w:left="284"/>
        <w:rPr>
          <w:rFonts w:ascii="Calibri" w:hAnsi="Calibri" w:cs="Calibri"/>
          <w:sz w:val="22"/>
          <w:szCs w:val="22"/>
        </w:rPr>
      </w:pPr>
      <w:r w:rsidRPr="009E6375">
        <w:rPr>
          <w:rFonts w:ascii="Calibri" w:hAnsi="Calibri" w:cs="Calibri"/>
          <w:sz w:val="22"/>
          <w:szCs w:val="22"/>
        </w:rPr>
        <w:t>•</w:t>
      </w:r>
      <w:r w:rsidRPr="009E6375">
        <w:rPr>
          <w:rFonts w:ascii="Calibri" w:hAnsi="Calibri" w:cs="Calibri"/>
          <w:sz w:val="22"/>
          <w:szCs w:val="22"/>
        </w:rPr>
        <w:tab/>
        <w:t>adverse effects reporting system (Section 4.1)</w:t>
      </w:r>
    </w:p>
    <w:p w14:paraId="16E5E9E6" w14:textId="77777777" w:rsidR="009E6375" w:rsidRPr="009E6375" w:rsidRDefault="009E6375" w:rsidP="009E6375">
      <w:pPr>
        <w:tabs>
          <w:tab w:val="left" w:pos="567"/>
        </w:tabs>
        <w:spacing w:before="120" w:after="120"/>
        <w:ind w:left="284"/>
        <w:rPr>
          <w:rFonts w:ascii="Calibri" w:hAnsi="Calibri" w:cs="Calibri"/>
          <w:sz w:val="22"/>
          <w:szCs w:val="22"/>
        </w:rPr>
      </w:pPr>
      <w:r w:rsidRPr="009E6375">
        <w:rPr>
          <w:rFonts w:ascii="Calibri" w:hAnsi="Calibri" w:cs="Calibri"/>
          <w:sz w:val="22"/>
          <w:szCs w:val="22"/>
        </w:rPr>
        <w:t>•</w:t>
      </w:r>
      <w:r w:rsidRPr="009E6375">
        <w:rPr>
          <w:rFonts w:ascii="Calibri" w:hAnsi="Calibri" w:cs="Calibri"/>
          <w:sz w:val="22"/>
          <w:szCs w:val="22"/>
        </w:rPr>
        <w:tab/>
        <w:t>requirement to monitor specific indicators of harm (Section 4.2)</w:t>
      </w:r>
    </w:p>
    <w:p w14:paraId="0D4ADB59" w14:textId="77777777" w:rsidR="009E6375" w:rsidRPr="009E6375" w:rsidRDefault="009E6375" w:rsidP="009E6375">
      <w:pPr>
        <w:tabs>
          <w:tab w:val="left" w:pos="567"/>
        </w:tabs>
        <w:spacing w:before="120" w:after="120"/>
        <w:ind w:left="284"/>
        <w:rPr>
          <w:rFonts w:ascii="Calibri" w:hAnsi="Calibri" w:cs="Calibri"/>
          <w:sz w:val="22"/>
          <w:szCs w:val="22"/>
        </w:rPr>
      </w:pPr>
      <w:r w:rsidRPr="009E6375">
        <w:rPr>
          <w:rFonts w:ascii="Calibri" w:hAnsi="Calibri" w:cs="Calibri"/>
          <w:sz w:val="22"/>
          <w:szCs w:val="22"/>
        </w:rPr>
        <w:t>•</w:t>
      </w:r>
      <w:r w:rsidRPr="009E6375">
        <w:rPr>
          <w:rFonts w:ascii="Calibri" w:hAnsi="Calibri" w:cs="Calibri"/>
          <w:sz w:val="22"/>
          <w:szCs w:val="22"/>
        </w:rPr>
        <w:tab/>
        <w:t>review of the RARMP (Section 4.3).</w:t>
      </w:r>
    </w:p>
    <w:p w14:paraId="0BCDA10E" w14:textId="090D5BB9" w:rsidR="009E6375" w:rsidRPr="00964E3E" w:rsidRDefault="009E6375" w:rsidP="00E22B40">
      <w:pPr>
        <w:pStyle w:val="ListParagraph"/>
      </w:pPr>
      <w:r w:rsidRPr="007F5BE7">
        <w:rPr>
          <w:rFonts w:cs="Calibri"/>
          <w:szCs w:val="22"/>
        </w:rPr>
        <w:t>The outcomes of these PRR activities may result in no change to the licence or could result in the variation, cancellation or suspension of the licence.</w:t>
      </w:r>
    </w:p>
    <w:p w14:paraId="6AA840A5" w14:textId="77777777" w:rsidR="009E6375" w:rsidRPr="00A40418" w:rsidRDefault="009E6375">
      <w:pPr>
        <w:pStyle w:val="Heading3"/>
        <w:numPr>
          <w:ilvl w:val="2"/>
          <w:numId w:val="55"/>
        </w:numPr>
        <w:rPr>
          <w:b w:val="0"/>
          <w:bCs w:val="0"/>
          <w:color w:val="000000" w:themeColor="text1"/>
        </w:rPr>
      </w:pPr>
      <w:bookmarkStart w:id="102" w:name="_Toc209173260"/>
      <w:r w:rsidRPr="00A40418">
        <w:rPr>
          <w:color w:val="000000" w:themeColor="text1"/>
        </w:rPr>
        <w:lastRenderedPageBreak/>
        <w:t>Adverse effects reporting system</w:t>
      </w:r>
      <w:bookmarkEnd w:id="102"/>
    </w:p>
    <w:p w14:paraId="53C4DA60" w14:textId="6F91C527" w:rsidR="009E6375" w:rsidRPr="00964E3E" w:rsidRDefault="009E6375" w:rsidP="00E22B40">
      <w:pPr>
        <w:pStyle w:val="ListParagraph"/>
      </w:pPr>
      <w:r w:rsidRPr="00964E3E">
        <w:t>Any member of the public can report adverse experiences/effects resulting from an intentional release of a GMO to the OGTR through the Free-call number (1800 181 030), mail (MDP 54 – GPO Box 9848, Canberra ACT 2601) or via email to the OGTR inbox (ogtr@health.gov.au). Reports can be made at any time on any DIR licence. Credible information would form the basis of further investigation and may be used to inform a review of a RARMP (see Section 4.3 below) as well as the RARMPs of future applications involving similar GMOs.</w:t>
      </w:r>
    </w:p>
    <w:p w14:paraId="41FA65F3" w14:textId="77777777" w:rsidR="009E6375" w:rsidRPr="00A40418" w:rsidRDefault="009E6375">
      <w:pPr>
        <w:pStyle w:val="Heading3"/>
        <w:numPr>
          <w:ilvl w:val="2"/>
          <w:numId w:val="55"/>
        </w:numPr>
        <w:rPr>
          <w:b w:val="0"/>
          <w:bCs w:val="0"/>
          <w:color w:val="000000" w:themeColor="text1"/>
        </w:rPr>
      </w:pPr>
      <w:bookmarkStart w:id="103" w:name="_Toc209173261"/>
      <w:r w:rsidRPr="00A40418">
        <w:rPr>
          <w:color w:val="000000" w:themeColor="text1"/>
        </w:rPr>
        <w:t>Requirement to monitor specific indicators of harm</w:t>
      </w:r>
      <w:bookmarkEnd w:id="103"/>
    </w:p>
    <w:p w14:paraId="3E25E349" w14:textId="462E92FA" w:rsidR="009E6375" w:rsidRPr="00964E3E" w:rsidRDefault="009E6375" w:rsidP="00E22B40">
      <w:pPr>
        <w:pStyle w:val="ListParagraph"/>
      </w:pPr>
      <w:r w:rsidRPr="00E22B40">
        <w:rPr>
          <w:rFonts w:cs="Calibri"/>
          <w:szCs w:val="22"/>
        </w:rPr>
        <w:t>Collection of additional specific information on an intentional release provides a mechanism for ‘closing the loop’ in the risk analysis process and for verifying findings of the RARMP</w:t>
      </w:r>
      <w:r w:rsidRPr="00964E3E">
        <w:t xml:space="preserve">, by monitoring the specific indicators of harm that have been identified in the risk assessment. </w:t>
      </w:r>
    </w:p>
    <w:p w14:paraId="4E8D3059" w14:textId="7D57AE9A" w:rsidR="009E6375" w:rsidRPr="00964E3E" w:rsidRDefault="009E6375" w:rsidP="00E22B40">
      <w:pPr>
        <w:pStyle w:val="ListParagraph"/>
      </w:pPr>
      <w:r w:rsidRPr="00964E3E">
        <w:t>The term ‘specific indicators of harm’ does not mean that it is expected that harm would necessarily occur. Instead, it refers to measurement endpoints which are expected to change should the authorised dealings result in harm. Should a licence be issued, the licence holder would be required to monitor these specific indicators of harm as mandated by the licence.</w:t>
      </w:r>
    </w:p>
    <w:p w14:paraId="1984B574" w14:textId="68662375" w:rsidR="009E6375" w:rsidRPr="00964E3E" w:rsidRDefault="009E6375" w:rsidP="00E22B40">
      <w:pPr>
        <w:pStyle w:val="ListParagraph"/>
      </w:pPr>
      <w:r w:rsidRPr="00964E3E">
        <w:t>The triggers for this component of PRR may include risk estimates greater than negligible or significant uncertainty in the risk assessment.</w:t>
      </w:r>
    </w:p>
    <w:p w14:paraId="1331E4EE" w14:textId="55E07F26" w:rsidR="009E6375" w:rsidRPr="00964E3E" w:rsidRDefault="009E6375" w:rsidP="00E22B40">
      <w:pPr>
        <w:pStyle w:val="ListParagraph"/>
      </w:pPr>
      <w:r w:rsidRPr="00964E3E">
        <w:t xml:space="preserve">The characterisation of the risk scenarios discussed in Chapter 2 did not identify any risks greater than negligible. Therefore, they were not considered substantive risks that warranted further detailed assessment. Uncertainty </w:t>
      </w:r>
      <w:proofErr w:type="gramStart"/>
      <w:r w:rsidRPr="00964E3E">
        <w:t>is considered to be</w:t>
      </w:r>
      <w:proofErr w:type="gramEnd"/>
      <w:r w:rsidRPr="00964E3E">
        <w:t xml:space="preserve"> low. No specific indicators of harm have been identified in this RARMP for application DIR 216. However, specific indicators of harm may also be identified during later stages, through either of the other components of PRR.</w:t>
      </w:r>
    </w:p>
    <w:p w14:paraId="7C28445E" w14:textId="3F149B99" w:rsidR="009E6375" w:rsidRPr="00964E3E" w:rsidRDefault="009E6375" w:rsidP="00E22B40">
      <w:pPr>
        <w:pStyle w:val="ListParagraph"/>
      </w:pPr>
      <w:r w:rsidRPr="00964E3E">
        <w:t>Conditions have been included in the licence to allow the Regulator to request further information from the licence holder about any matter to do with the progress of the release, including research to verify predictions of the risk assessment.</w:t>
      </w:r>
    </w:p>
    <w:p w14:paraId="2FD3B60C" w14:textId="77777777" w:rsidR="009E6375" w:rsidRPr="00A40418" w:rsidRDefault="009E6375">
      <w:pPr>
        <w:pStyle w:val="Heading3"/>
        <w:numPr>
          <w:ilvl w:val="2"/>
          <w:numId w:val="55"/>
        </w:numPr>
        <w:rPr>
          <w:b w:val="0"/>
          <w:bCs w:val="0"/>
          <w:color w:val="000000" w:themeColor="text1"/>
        </w:rPr>
      </w:pPr>
      <w:bookmarkStart w:id="104" w:name="_Toc209173262"/>
      <w:r w:rsidRPr="00A40418">
        <w:rPr>
          <w:color w:val="000000" w:themeColor="text1"/>
        </w:rPr>
        <w:t>Review of the RARMP</w:t>
      </w:r>
      <w:bookmarkEnd w:id="104"/>
    </w:p>
    <w:p w14:paraId="67FBB36A" w14:textId="67DFC2ED" w:rsidR="009E6375" w:rsidRPr="00964E3E" w:rsidRDefault="009E6375" w:rsidP="00986DB6">
      <w:pPr>
        <w:pStyle w:val="ListParagraph"/>
      </w:pPr>
      <w:r w:rsidRPr="00964E3E">
        <w:t xml:space="preserve">The third component of PRR is the review of RARMPs after a commercial/general release licence is issued. Such a review would </w:t>
      </w:r>
      <w:proofErr w:type="gramStart"/>
      <w:r w:rsidRPr="00964E3E">
        <w:t>take into account</w:t>
      </w:r>
      <w:proofErr w:type="gramEnd"/>
      <w:r w:rsidRPr="00964E3E">
        <w:t xml:space="preserve"> any relevant new information, including any changes in the context of the release, to determine if the findings of the RARMP remained current. The timing of the review would be determined on a case-by-case basis and may be triggered by findings from either of the other components of PRR, or by relevant new scientific information or be undertaken after the authorised dealings have been conducted for some time. If the review findings justified either an increase or decrease in the initial risk estimate(s) or identified new risks to people or to the environment that require management, this could lead to changes to the risk management plan and licence conditions.</w:t>
      </w:r>
    </w:p>
    <w:p w14:paraId="3E1EC72B" w14:textId="7EAF0D06" w:rsidR="009E6375" w:rsidRPr="009E6375" w:rsidRDefault="009E6375">
      <w:pPr>
        <w:pStyle w:val="Heading2"/>
        <w:numPr>
          <w:ilvl w:val="1"/>
          <w:numId w:val="55"/>
        </w:numPr>
      </w:pPr>
      <w:bookmarkStart w:id="105" w:name="_Toc209173263"/>
      <w:r w:rsidRPr="009E6375">
        <w:t>Conclusions of the RARMP</w:t>
      </w:r>
      <w:bookmarkEnd w:id="105"/>
    </w:p>
    <w:p w14:paraId="3DCB9869" w14:textId="7BE02903" w:rsidR="009E6375" w:rsidRPr="00964E3E" w:rsidRDefault="009E6375" w:rsidP="00986DB6">
      <w:pPr>
        <w:pStyle w:val="ListParagraph"/>
      </w:pPr>
      <w:r w:rsidRPr="00964E3E">
        <w:t xml:space="preserve">The risk assessment concludes that the proposed commercial release of the GMO poses negligible risks to the health and safety of people or the environment </w:t>
      </w:r>
      <w:proofErr w:type="gramStart"/>
      <w:r w:rsidRPr="00964E3E">
        <w:t>as a result of</w:t>
      </w:r>
      <w:proofErr w:type="gramEnd"/>
      <w:r w:rsidRPr="00964E3E">
        <w:t xml:space="preserve"> gene technology.</w:t>
      </w:r>
    </w:p>
    <w:p w14:paraId="46A2BB2D" w14:textId="30D5EAC1" w:rsidR="009E6375" w:rsidRPr="00964E3E" w:rsidRDefault="009E6375" w:rsidP="00986DB6">
      <w:pPr>
        <w:pStyle w:val="ListParagraph"/>
        <w:sectPr w:rsidR="009E6375" w:rsidRPr="00964E3E" w:rsidSect="009E6375">
          <w:pgSz w:w="11906" w:h="16838"/>
          <w:pgMar w:top="1134" w:right="1134" w:bottom="1134" w:left="1134" w:header="708" w:footer="708" w:gutter="0"/>
          <w:cols w:space="708"/>
          <w:docGrid w:linePitch="360"/>
        </w:sectPr>
      </w:pPr>
      <w:r w:rsidRPr="00964E3E">
        <w:t>The risk management plan concludes that these negligible risks do not require specific risk treatment measures. However, general conditions are imposed to ensure that there is ongoing oversight of the release.</w:t>
      </w:r>
    </w:p>
    <w:p w14:paraId="6289277B" w14:textId="291468A5" w:rsidR="00285A9E" w:rsidRPr="00285A9E" w:rsidRDefault="004D0AE1" w:rsidP="00731211">
      <w:pPr>
        <w:pStyle w:val="Style1"/>
        <w:jc w:val="left"/>
      </w:pPr>
      <w:r w:rsidRPr="008C0ABF">
        <w:rPr>
          <w:rFonts w:eastAsiaTheme="majorEastAsia"/>
          <w:noProof/>
          <w:color w:val="2E74B5" w:themeColor="accent1" w:themeShade="BF"/>
          <w:lang w:val="en-US"/>
        </w:rPr>
        <w:lastRenderedPageBreak/>
        <w:fldChar w:fldCharType="begin"/>
      </w:r>
      <w:r w:rsidRPr="008C0ABF">
        <w:instrText xml:space="preserve"> ADDIN EN.REFLIST </w:instrText>
      </w:r>
      <w:r w:rsidRPr="008C0ABF">
        <w:rPr>
          <w:rFonts w:eastAsiaTheme="majorEastAsia"/>
          <w:noProof/>
          <w:color w:val="2E74B5" w:themeColor="accent1" w:themeShade="BF"/>
          <w:lang w:val="en-US"/>
        </w:rPr>
        <w:fldChar w:fldCharType="separate"/>
      </w:r>
      <w:bookmarkStart w:id="106" w:name="_Toc209173264"/>
      <w:r w:rsidR="00285A9E" w:rsidRPr="00285A9E">
        <w:t>References</w:t>
      </w:r>
      <w:bookmarkEnd w:id="106"/>
    </w:p>
    <w:p w14:paraId="7DEC1D8A" w14:textId="77777777" w:rsidR="00285A9E" w:rsidRPr="00285A9E" w:rsidRDefault="00285A9E" w:rsidP="00285A9E">
      <w:pPr>
        <w:pStyle w:val="EndNoteBibliography"/>
        <w:spacing w:after="0"/>
      </w:pPr>
      <w:r w:rsidRPr="00285A9E">
        <w:t>ABARES (2024). Australian Crop Report No. 212 December 2024. (Australian Bureau of Agricultural and Resource Economics and Sciences).</w:t>
      </w:r>
    </w:p>
    <w:p w14:paraId="7528305E" w14:textId="77777777" w:rsidR="00285A9E" w:rsidRPr="00285A9E" w:rsidRDefault="00285A9E" w:rsidP="00285A9E">
      <w:pPr>
        <w:pStyle w:val="EndNoteBibliography"/>
        <w:spacing w:after="0"/>
      </w:pPr>
      <w:r w:rsidRPr="00285A9E">
        <w:t>Addison, S.J., Farrell, T., Roberts, G.N., and Rogers, D.J. (2007). Roadside surveys support predictions of negligible naturalisation potential for cotton (</w:t>
      </w:r>
      <w:r w:rsidRPr="00285A9E">
        <w:rPr>
          <w:i/>
        </w:rPr>
        <w:t>Gossypium hirsutum</w:t>
      </w:r>
      <w:r w:rsidRPr="00285A9E">
        <w:t>) in north-east Australia. Weed Research</w:t>
      </w:r>
      <w:r w:rsidRPr="00285A9E">
        <w:rPr>
          <w:i/>
        </w:rPr>
        <w:t xml:space="preserve"> 47</w:t>
      </w:r>
      <w:r w:rsidRPr="00285A9E">
        <w:t>, 192-201.</w:t>
      </w:r>
    </w:p>
    <w:p w14:paraId="1593468E" w14:textId="77777777" w:rsidR="00285A9E" w:rsidRPr="00285A9E" w:rsidRDefault="00285A9E" w:rsidP="00285A9E">
      <w:pPr>
        <w:pStyle w:val="EndNoteBibliography"/>
        <w:spacing w:after="0"/>
      </w:pPr>
      <w:r w:rsidRPr="00285A9E">
        <w:t>APVMA (2011). Public release summary on the evaluation of the new active Bacillus thuringiensis subsp. kurstaki Cry1Ac (synpro) gene and Bacillus thuringiensis subsp. aizawai Cry1F (synpro) gene and their controlling sequences in the product Widestrike Insect Protection Cotton Event 281-24-236/3006-210-23. (Canberra: Australian Pesticides and Veterinary Medicines Authority).</w:t>
      </w:r>
    </w:p>
    <w:p w14:paraId="3491B530" w14:textId="77777777" w:rsidR="00285A9E" w:rsidRPr="00285A9E" w:rsidRDefault="00285A9E" w:rsidP="00285A9E">
      <w:pPr>
        <w:pStyle w:val="EndNoteBibliography"/>
        <w:spacing w:after="0"/>
      </w:pPr>
      <w:r w:rsidRPr="00285A9E">
        <w:t>Bachman, P.M., Ahmad, A., Ahrens, J.E., Akbar, W., Baum, J.A., Brown, S., Clark, T.L.</w:t>
      </w:r>
      <w:r w:rsidRPr="00285A9E">
        <w:rPr>
          <w:i/>
        </w:rPr>
        <w:t>, et al.</w:t>
      </w:r>
      <w:r w:rsidRPr="00285A9E">
        <w:t xml:space="preserve"> (2017). Characterization of the activity spectrum of MON 88702 and the plant-incorporated protectant Cry51Aa2. 834_16. PloS one</w:t>
      </w:r>
      <w:r w:rsidRPr="00285A9E">
        <w:rPr>
          <w:i/>
        </w:rPr>
        <w:t xml:space="preserve"> 12</w:t>
      </w:r>
      <w:r w:rsidRPr="00285A9E">
        <w:t>, e0169409.</w:t>
      </w:r>
    </w:p>
    <w:p w14:paraId="5A7F8453" w14:textId="77777777" w:rsidR="00285A9E" w:rsidRPr="00285A9E" w:rsidRDefault="00285A9E" w:rsidP="00285A9E">
      <w:pPr>
        <w:pStyle w:val="EndNoteBibliography"/>
        <w:spacing w:after="0"/>
      </w:pPr>
      <w:r w:rsidRPr="00285A9E">
        <w:t>Barberis, L.D. (2017). Dormancy and Germination Evaluation of Cotton MON 88702 Using Seed Produced at U.S. Field Sites During 2015. Report No. MSL 0029036. (Monsanto Study Report (Unpublished)).</w:t>
      </w:r>
    </w:p>
    <w:p w14:paraId="70B36DC8" w14:textId="77777777" w:rsidR="00285A9E" w:rsidRPr="00285A9E" w:rsidRDefault="00285A9E" w:rsidP="00285A9E">
      <w:pPr>
        <w:pStyle w:val="EndNoteBibliography"/>
        <w:spacing w:after="0"/>
      </w:pPr>
      <w:r w:rsidRPr="00285A9E">
        <w:t>Baum, J.A., Sukuru, U.R., Penn, S.R., Meyer, S.E., Subbarao, S., Shi, X., Flasinski, S.</w:t>
      </w:r>
      <w:r w:rsidRPr="00285A9E">
        <w:rPr>
          <w:i/>
        </w:rPr>
        <w:t>, et al.</w:t>
      </w:r>
      <w:r w:rsidRPr="00285A9E">
        <w:t xml:space="preserve"> (2012). Cotton Plants Expressing a Hemipteran-Active </w:t>
      </w:r>
      <w:r w:rsidRPr="00285A9E">
        <w:rPr>
          <w:i/>
        </w:rPr>
        <w:t>Bacillus thuringiensis</w:t>
      </w:r>
      <w:r w:rsidRPr="00285A9E">
        <w:t xml:space="preserve"> Crystal Protein Impact the Development and Survival of </w:t>
      </w:r>
      <w:r w:rsidRPr="00285A9E">
        <w:rPr>
          <w:i/>
        </w:rPr>
        <w:t>Lygus hesperus</w:t>
      </w:r>
      <w:r w:rsidRPr="00285A9E">
        <w:t xml:space="preserve"> (Hemiptera: Miridae) Nymphs. Journal of Economic Entomology</w:t>
      </w:r>
      <w:r w:rsidRPr="00285A9E">
        <w:rPr>
          <w:i/>
        </w:rPr>
        <w:t xml:space="preserve"> 105</w:t>
      </w:r>
      <w:r w:rsidRPr="00285A9E">
        <w:t>, 616.</w:t>
      </w:r>
    </w:p>
    <w:p w14:paraId="305431A2" w14:textId="77777777" w:rsidR="00285A9E" w:rsidRPr="00285A9E" w:rsidRDefault="00285A9E" w:rsidP="00285A9E">
      <w:pPr>
        <w:pStyle w:val="EndNoteBibliography"/>
        <w:spacing w:after="0"/>
      </w:pPr>
      <w:r w:rsidRPr="00285A9E">
        <w:t xml:space="preserve">Bravo, A., Gill, S.S., and Soberon, M. (2007). Mode of action of </w:t>
      </w:r>
      <w:r w:rsidRPr="00285A9E">
        <w:rPr>
          <w:i/>
        </w:rPr>
        <w:t>Bacillus thuringiensis</w:t>
      </w:r>
      <w:r w:rsidRPr="00285A9E">
        <w:t xml:space="preserve"> Cry and Cyt toxins and their potential for insect control. Toxicon</w:t>
      </w:r>
      <w:r w:rsidRPr="00285A9E">
        <w:rPr>
          <w:i/>
        </w:rPr>
        <w:t xml:space="preserve"> 49</w:t>
      </w:r>
      <w:r w:rsidRPr="00285A9E">
        <w:t>, 423-435.</w:t>
      </w:r>
    </w:p>
    <w:p w14:paraId="1C8E1D52" w14:textId="77777777" w:rsidR="00285A9E" w:rsidRPr="00285A9E" w:rsidRDefault="00285A9E" w:rsidP="00285A9E">
      <w:pPr>
        <w:pStyle w:val="EndNoteBibliography"/>
        <w:spacing w:after="0"/>
      </w:pPr>
      <w:r w:rsidRPr="00285A9E">
        <w:t>Brown, A., Brubaker, C., and Kilby, M. (1997). Assessing the risk of cotton transgene escape into Australian Gossypium species. In The Commercialisation of Transgenic Crops: Risk, Benefit and Trade Considerations (Bureau of Resource Sciences), pp. 83-94.</w:t>
      </w:r>
    </w:p>
    <w:p w14:paraId="103C6093" w14:textId="77777777" w:rsidR="00285A9E" w:rsidRPr="00285A9E" w:rsidRDefault="00285A9E" w:rsidP="00285A9E">
      <w:pPr>
        <w:pStyle w:val="EndNoteBibliography"/>
        <w:spacing w:after="0"/>
      </w:pPr>
      <w:r w:rsidRPr="00285A9E">
        <w:t xml:space="preserve">Brubaker, C.L., Brown, A.H.D., Stewart, J.M., Kilby, M.J., and Grace, J.P. (1999). Production of fertile hybrid germplasm with diploid Australian </w:t>
      </w:r>
      <w:r w:rsidRPr="00285A9E">
        <w:rPr>
          <w:i/>
        </w:rPr>
        <w:t xml:space="preserve">Gossypium </w:t>
      </w:r>
      <w:r w:rsidRPr="00285A9E">
        <w:t>species for cotton improvement. Euphytica</w:t>
      </w:r>
      <w:r w:rsidRPr="00285A9E">
        <w:rPr>
          <w:i/>
        </w:rPr>
        <w:t xml:space="preserve"> 108</w:t>
      </w:r>
      <w:r w:rsidRPr="00285A9E">
        <w:t>, 199-214.</w:t>
      </w:r>
    </w:p>
    <w:p w14:paraId="10A3FBEE" w14:textId="77777777" w:rsidR="00285A9E" w:rsidRPr="00285A9E" w:rsidRDefault="00285A9E" w:rsidP="00285A9E">
      <w:pPr>
        <w:pStyle w:val="EndNoteBibliography"/>
        <w:spacing w:after="0"/>
      </w:pPr>
      <w:r w:rsidRPr="00285A9E">
        <w:t>CottonInfo (2016). Australian cotton production manual 2016. (Cotton Research and Development Corporation, Cotton Seed Distributors and Cotton Australia).</w:t>
      </w:r>
    </w:p>
    <w:p w14:paraId="05EDBDD9" w14:textId="77777777" w:rsidR="00285A9E" w:rsidRPr="00285A9E" w:rsidRDefault="00285A9E" w:rsidP="00285A9E">
      <w:pPr>
        <w:pStyle w:val="EndNoteBibliography"/>
        <w:spacing w:after="0"/>
      </w:pPr>
      <w:r w:rsidRPr="00285A9E">
        <w:t>CRDC (2013). WEEDpak. (Narrabri, Australia: Cotton Research and Development Corporation).</w:t>
      </w:r>
    </w:p>
    <w:p w14:paraId="61027A1E" w14:textId="77777777" w:rsidR="00285A9E" w:rsidRPr="00285A9E" w:rsidRDefault="00285A9E" w:rsidP="00285A9E">
      <w:pPr>
        <w:pStyle w:val="EndNoteBibliography"/>
        <w:spacing w:after="0"/>
      </w:pPr>
      <w:r w:rsidRPr="00285A9E">
        <w:t>CRDC (2024). Cotton Pest Management Guide 2024-2025. (Cotton Research &amp; Development Corporation).</w:t>
      </w:r>
    </w:p>
    <w:p w14:paraId="65D43A4B" w14:textId="77777777" w:rsidR="00285A9E" w:rsidRPr="00285A9E" w:rsidRDefault="00285A9E" w:rsidP="00285A9E">
      <w:pPr>
        <w:pStyle w:val="EndNoteBibliography"/>
        <w:spacing w:after="0"/>
      </w:pPr>
      <w:r w:rsidRPr="00285A9E">
        <w:t>CRDC and CottonInfo (2017). Cotton Pest Management Guide 2017-18. (Narrabri, Australia: Cotton Research and Development Corporation (CRDC) and CottonInfo).</w:t>
      </w:r>
    </w:p>
    <w:p w14:paraId="73E98665" w14:textId="77777777" w:rsidR="00285A9E" w:rsidRPr="00285A9E" w:rsidRDefault="00285A9E" w:rsidP="00285A9E">
      <w:pPr>
        <w:pStyle w:val="EndNoteBibliography"/>
        <w:spacing w:after="0"/>
      </w:pPr>
      <w:r w:rsidRPr="00285A9E">
        <w:t xml:space="preserve">de Maagd, R.A., Bravo, A., and Crickmore, N. (2001). How </w:t>
      </w:r>
      <w:r w:rsidRPr="00285A9E">
        <w:rPr>
          <w:i/>
        </w:rPr>
        <w:t>Bacillus thuringiensis</w:t>
      </w:r>
      <w:r w:rsidRPr="00285A9E">
        <w:t xml:space="preserve"> has evolved specific toxins to colonize the insect world. Trends in Genetics</w:t>
      </w:r>
      <w:r w:rsidRPr="00285A9E">
        <w:rPr>
          <w:i/>
        </w:rPr>
        <w:t xml:space="preserve"> 17</w:t>
      </w:r>
      <w:r w:rsidRPr="00285A9E">
        <w:t>, 193-199.</w:t>
      </w:r>
    </w:p>
    <w:p w14:paraId="0AE59D7C" w14:textId="77777777" w:rsidR="00285A9E" w:rsidRPr="00285A9E" w:rsidRDefault="00285A9E" w:rsidP="00285A9E">
      <w:pPr>
        <w:pStyle w:val="EndNoteBibliography"/>
        <w:spacing w:after="0"/>
      </w:pPr>
      <w:r w:rsidRPr="00285A9E">
        <w:t xml:space="preserve">Eastick, R., and Hearnden, M. (2006). Potential for weediness of </w:t>
      </w:r>
      <w:r w:rsidRPr="00285A9E">
        <w:rPr>
          <w:i/>
        </w:rPr>
        <w:t>Bt</w:t>
      </w:r>
      <w:r w:rsidRPr="00285A9E">
        <w:t xml:space="preserve"> cotton (</w:t>
      </w:r>
      <w:r w:rsidRPr="00285A9E">
        <w:rPr>
          <w:i/>
        </w:rPr>
        <w:t>Gossypium hirsutum</w:t>
      </w:r>
      <w:r w:rsidRPr="00285A9E">
        <w:t>) in northern Australia. Weed Science</w:t>
      </w:r>
      <w:r w:rsidRPr="00285A9E">
        <w:rPr>
          <w:i/>
        </w:rPr>
        <w:t xml:space="preserve"> 54</w:t>
      </w:r>
      <w:r w:rsidRPr="00285A9E">
        <w:t>, 1142-1151.</w:t>
      </w:r>
    </w:p>
    <w:p w14:paraId="019BF3C0" w14:textId="77777777" w:rsidR="00285A9E" w:rsidRPr="00285A9E" w:rsidRDefault="00285A9E" w:rsidP="00285A9E">
      <w:pPr>
        <w:pStyle w:val="EndNoteBibliography"/>
        <w:spacing w:after="0"/>
      </w:pPr>
      <w:r w:rsidRPr="00285A9E">
        <w:t>FSANZ (2002). Final Safety Assessment Application A436 - Oil and linters derived from insect protected cotton containing Event 15985. (Canberra: Food Standards Australia New Zealand).</w:t>
      </w:r>
    </w:p>
    <w:p w14:paraId="53516A1D" w14:textId="77777777" w:rsidR="00285A9E" w:rsidRPr="00285A9E" w:rsidRDefault="00285A9E" w:rsidP="00285A9E">
      <w:pPr>
        <w:pStyle w:val="EndNoteBibliography"/>
        <w:spacing w:after="0"/>
      </w:pPr>
      <w:r w:rsidRPr="00285A9E">
        <w:lastRenderedPageBreak/>
        <w:t>FSANZ (2004). Final assessment report - Application A509: Food derived from insect protected cotton line COT102. Report No. A509. (Canberra: Food Standards Australia New Zealand).</w:t>
      </w:r>
    </w:p>
    <w:p w14:paraId="4D4FE94A" w14:textId="77777777" w:rsidR="00285A9E" w:rsidRPr="00285A9E" w:rsidRDefault="00285A9E" w:rsidP="00285A9E">
      <w:pPr>
        <w:pStyle w:val="EndNoteBibliography"/>
        <w:spacing w:after="0"/>
      </w:pPr>
      <w:r w:rsidRPr="00285A9E">
        <w:t>FSANZ (2005). Final assessment report - Application A553 - Food derived from glyphosate tolerant cotton line  MON 88913. (Food Standards Australia New Zealand).</w:t>
      </w:r>
    </w:p>
    <w:p w14:paraId="697C543B" w14:textId="77777777" w:rsidR="00285A9E" w:rsidRPr="00285A9E" w:rsidRDefault="00285A9E" w:rsidP="00285A9E">
      <w:pPr>
        <w:pStyle w:val="EndNoteBibliography"/>
        <w:spacing w:after="0"/>
      </w:pPr>
      <w:r w:rsidRPr="00285A9E">
        <w:t>FSANZ (2013). Approval report - Application A1080. Food derived from herbicide-tolerant cotton line MON 88701. (Canberra, Australia: Food Standards Australia New Zealand).</w:t>
      </w:r>
    </w:p>
    <w:p w14:paraId="75647321" w14:textId="77777777" w:rsidR="00285A9E" w:rsidRPr="00285A9E" w:rsidRDefault="00285A9E" w:rsidP="00285A9E">
      <w:pPr>
        <w:pStyle w:val="EndNoteBibliography"/>
        <w:spacing w:after="0"/>
      </w:pPr>
      <w:r w:rsidRPr="00285A9E">
        <w:t>FSANZ (2018a). Approval report – Application A1154. Food derived from insect-protected cotton line MON88702. Report No. A1154. (Food Standards Australia New Zealand).</w:t>
      </w:r>
    </w:p>
    <w:p w14:paraId="2DA64960" w14:textId="77777777" w:rsidR="00285A9E" w:rsidRPr="00285A9E" w:rsidRDefault="00285A9E" w:rsidP="00285A9E">
      <w:pPr>
        <w:pStyle w:val="EndNoteBibliography"/>
        <w:spacing w:after="0"/>
      </w:pPr>
      <w:r w:rsidRPr="00285A9E">
        <w:t>FSANZ (2018b). Supporting document 1 - Safety assessment – Application A1154 - Food derived from insect-protected cotton line MON88702. (Food Standards Australia New Zealand).</w:t>
      </w:r>
    </w:p>
    <w:p w14:paraId="43D54C4B" w14:textId="0049E7A5" w:rsidR="00285A9E" w:rsidRPr="00285A9E" w:rsidRDefault="00285A9E" w:rsidP="00285A9E">
      <w:pPr>
        <w:pStyle w:val="EndNoteBibliography"/>
        <w:spacing w:after="0"/>
      </w:pPr>
      <w:r w:rsidRPr="00285A9E">
        <w:t xml:space="preserve">Heap, I. (2025). The international survey of herbicide resistant weeds. Accessed: 4/2/2025. </w:t>
      </w:r>
      <w:hyperlink r:id="rId72" w:history="1">
        <w:r w:rsidRPr="0027265A">
          <w:rPr>
            <w:rStyle w:val="Hyperlink"/>
            <w:color w:val="auto"/>
          </w:rPr>
          <w:t>http://weedscience.org/</w:t>
        </w:r>
      </w:hyperlink>
      <w:r w:rsidRPr="0027265A">
        <w:t>.</w:t>
      </w:r>
    </w:p>
    <w:p w14:paraId="749B9280" w14:textId="77777777" w:rsidR="00285A9E" w:rsidRPr="00285A9E" w:rsidRDefault="00285A9E" w:rsidP="00285A9E">
      <w:pPr>
        <w:pStyle w:val="EndNoteBibliography"/>
        <w:spacing w:after="0"/>
      </w:pPr>
      <w:r w:rsidRPr="00285A9E">
        <w:t>Invasive Plants and Animals Committee (2015). Noxious weed list for Australian states and territories.</w:t>
      </w:r>
    </w:p>
    <w:p w14:paraId="411C18EB" w14:textId="77777777" w:rsidR="00285A9E" w:rsidRPr="00285A9E" w:rsidRDefault="00285A9E" w:rsidP="00285A9E">
      <w:pPr>
        <w:pStyle w:val="EndNoteBibliography"/>
        <w:spacing w:after="0"/>
      </w:pPr>
      <w:r w:rsidRPr="00285A9E">
        <w:t>Jerga, A., Chen, D., Zhang, C., Fu, J., Kouadio, J.L., Wang, Y., Duff, S.M.G.</w:t>
      </w:r>
      <w:r w:rsidRPr="00285A9E">
        <w:rPr>
          <w:i/>
        </w:rPr>
        <w:t>, et al.</w:t>
      </w:r>
      <w:r w:rsidRPr="00285A9E">
        <w:t xml:space="preserve"> (2016). Mechanistic insights into the first Lygus-active ß-pore forming protein. Archives of Biochemistry and Biophysics</w:t>
      </w:r>
      <w:r w:rsidRPr="00285A9E">
        <w:rPr>
          <w:i/>
        </w:rPr>
        <w:t xml:space="preserve"> 600</w:t>
      </w:r>
      <w:r w:rsidRPr="00285A9E">
        <w:t>, 1-11.</w:t>
      </w:r>
    </w:p>
    <w:p w14:paraId="623CB545" w14:textId="77777777" w:rsidR="00285A9E" w:rsidRPr="00285A9E" w:rsidRDefault="00285A9E" w:rsidP="00285A9E">
      <w:pPr>
        <w:pStyle w:val="EndNoteBibliography"/>
        <w:spacing w:after="0"/>
      </w:pPr>
      <w:r w:rsidRPr="00285A9E">
        <w:t>Keese, P. (2008). Risks from GMOs due to horizontal gene transfer. Environmental Biosafety Research</w:t>
      </w:r>
      <w:r w:rsidRPr="00285A9E">
        <w:rPr>
          <w:i/>
        </w:rPr>
        <w:t xml:space="preserve"> 7</w:t>
      </w:r>
      <w:r w:rsidRPr="00285A9E">
        <w:t>, 123-149.</w:t>
      </w:r>
    </w:p>
    <w:p w14:paraId="4DF3DFDC" w14:textId="77777777" w:rsidR="00285A9E" w:rsidRPr="00285A9E" w:rsidRDefault="00285A9E" w:rsidP="00285A9E">
      <w:pPr>
        <w:pStyle w:val="EndNoteBibliography"/>
        <w:spacing w:after="0"/>
      </w:pPr>
      <w:r w:rsidRPr="00285A9E">
        <w:t>Keese, P.K., Robold, A.V., Myers, R.C., Weisman, S., and Smith, J. (2014). Applying a weed risk assessment approach to GM crops. Transgenic Research</w:t>
      </w:r>
      <w:r w:rsidRPr="00285A9E">
        <w:rPr>
          <w:i/>
        </w:rPr>
        <w:t xml:space="preserve"> 23</w:t>
      </w:r>
      <w:r w:rsidRPr="00285A9E">
        <w:t>, 957-969.</w:t>
      </w:r>
    </w:p>
    <w:p w14:paraId="54CDDEFD" w14:textId="77777777" w:rsidR="00285A9E" w:rsidRPr="00285A9E" w:rsidRDefault="00285A9E" w:rsidP="00285A9E">
      <w:pPr>
        <w:pStyle w:val="EndNoteBibliography"/>
        <w:spacing w:after="0"/>
      </w:pPr>
      <w:r w:rsidRPr="00285A9E">
        <w:t>Koch, M.S., Ward, J.M., Levine, S.L., Baum, J.A., Vicini, J.L., and Hammond, B.G. (2015). The food and environmental safety of</w:t>
      </w:r>
      <w:r w:rsidRPr="00285A9E">
        <w:rPr>
          <w:i/>
        </w:rPr>
        <w:t xml:space="preserve"> Bt </w:t>
      </w:r>
      <w:r w:rsidRPr="00285A9E">
        <w:t>crops. Frontiers in Plant Science</w:t>
      </w:r>
      <w:r w:rsidRPr="00285A9E">
        <w:rPr>
          <w:i/>
        </w:rPr>
        <w:t xml:space="preserve"> 6</w:t>
      </w:r>
      <w:r w:rsidRPr="00285A9E">
        <w:t>.</w:t>
      </w:r>
    </w:p>
    <w:p w14:paraId="1E434DA8" w14:textId="77777777" w:rsidR="00285A9E" w:rsidRPr="00285A9E" w:rsidRDefault="00285A9E" w:rsidP="00285A9E">
      <w:pPr>
        <w:pStyle w:val="EndNoteBibliography"/>
        <w:spacing w:after="0"/>
      </w:pPr>
      <w:r w:rsidRPr="00285A9E">
        <w:t xml:space="preserve">Lemes, A.R.N., Davolos, C.C., Legori, P.C.B.C., Fernandes, O.A., Ferre, J., Lemos, M.V.F., and Desiderio, J.A. (2014). Synergism and antoagonism between </w:t>
      </w:r>
      <w:r w:rsidRPr="00285A9E">
        <w:rPr>
          <w:i/>
        </w:rPr>
        <w:t>Bacillus thuringiensis</w:t>
      </w:r>
      <w:r w:rsidRPr="00285A9E">
        <w:t xml:space="preserve"> Vip3A and Cry1 proteins in </w:t>
      </w:r>
      <w:r w:rsidRPr="00285A9E">
        <w:rPr>
          <w:i/>
        </w:rPr>
        <w:t>Heliothis virescens</w:t>
      </w:r>
      <w:r w:rsidRPr="00285A9E">
        <w:t xml:space="preserve">, </w:t>
      </w:r>
      <w:r w:rsidRPr="00285A9E">
        <w:rPr>
          <w:i/>
        </w:rPr>
        <w:t>Diatraea saccharalis</w:t>
      </w:r>
      <w:r w:rsidRPr="00285A9E">
        <w:t xml:space="preserve"> and </w:t>
      </w:r>
      <w:r w:rsidRPr="00285A9E">
        <w:rPr>
          <w:i/>
        </w:rPr>
        <w:t>Spodoptera frugiperda</w:t>
      </w:r>
      <w:r w:rsidRPr="00285A9E">
        <w:t>. PLoS ONE</w:t>
      </w:r>
      <w:r w:rsidRPr="00285A9E">
        <w:rPr>
          <w:i/>
        </w:rPr>
        <w:t xml:space="preserve"> 9</w:t>
      </w:r>
      <w:r w:rsidRPr="00285A9E">
        <w:t>, e107196.</w:t>
      </w:r>
    </w:p>
    <w:p w14:paraId="7FB6D60E" w14:textId="77777777" w:rsidR="00285A9E" w:rsidRPr="00285A9E" w:rsidRDefault="00285A9E" w:rsidP="00285A9E">
      <w:pPr>
        <w:pStyle w:val="EndNoteBibliography"/>
        <w:spacing w:after="0"/>
      </w:pPr>
      <w:r w:rsidRPr="00285A9E">
        <w:t>Liu, X., Liu, S., Bai, S., He, K., Zhang, Y., Dong, H., Zhang, T.</w:t>
      </w:r>
      <w:r w:rsidRPr="00285A9E">
        <w:rPr>
          <w:i/>
        </w:rPr>
        <w:t>, et al.</w:t>
      </w:r>
      <w:r w:rsidRPr="00285A9E">
        <w:t xml:space="preserve"> (2024). Toxicity of Cry- and Vip3Aa-Class Proteins and Their Interactions against Spodoptera frugiperda (Lepidoptera: Noctuidae). Toxins (Basel)</w:t>
      </w:r>
      <w:r w:rsidRPr="00285A9E">
        <w:rPr>
          <w:i/>
        </w:rPr>
        <w:t xml:space="preserve"> 16</w:t>
      </w:r>
      <w:r w:rsidRPr="00285A9E">
        <w:t>.</w:t>
      </w:r>
    </w:p>
    <w:p w14:paraId="197A07C5" w14:textId="77777777" w:rsidR="00285A9E" w:rsidRPr="00285A9E" w:rsidRDefault="00285A9E" w:rsidP="00285A9E">
      <w:pPr>
        <w:pStyle w:val="EndNoteBibliography"/>
        <w:spacing w:after="0"/>
      </w:pPr>
      <w:r w:rsidRPr="00285A9E">
        <w:t xml:space="preserve">McClintock, J.T., Schaffer, C.R., and Sjoblad, R.D. (1995). A comparative review of the mammalian toxicity of </w:t>
      </w:r>
      <w:r w:rsidRPr="00285A9E">
        <w:rPr>
          <w:i/>
        </w:rPr>
        <w:t>Bacillus thuringiensis</w:t>
      </w:r>
      <w:r w:rsidRPr="00285A9E">
        <w:t>-based pesticides. Pesticide Science</w:t>
      </w:r>
      <w:r w:rsidRPr="00285A9E">
        <w:rPr>
          <w:i/>
        </w:rPr>
        <w:t xml:space="preserve"> 45</w:t>
      </w:r>
      <w:r w:rsidRPr="00285A9E">
        <w:t>, 95-105.</w:t>
      </w:r>
    </w:p>
    <w:p w14:paraId="2DB23C95" w14:textId="77777777" w:rsidR="00285A9E" w:rsidRPr="00285A9E" w:rsidRDefault="00285A9E" w:rsidP="00285A9E">
      <w:pPr>
        <w:pStyle w:val="EndNoteBibliography"/>
        <w:spacing w:after="0"/>
      </w:pPr>
      <w:r w:rsidRPr="00285A9E">
        <w:t xml:space="preserve">OECD (2007). Consensus document on safety information on transgenic plants expressing </w:t>
      </w:r>
      <w:r w:rsidRPr="00285A9E">
        <w:rPr>
          <w:i/>
        </w:rPr>
        <w:t>Bacillus thuringiensis</w:t>
      </w:r>
      <w:r w:rsidRPr="00285A9E">
        <w:t xml:space="preserve"> - derived insect control protein (Paris, France: Organisation for  Economic Co-operation and Development ).</w:t>
      </w:r>
    </w:p>
    <w:p w14:paraId="52F31F4B" w14:textId="77777777" w:rsidR="00285A9E" w:rsidRPr="00285A9E" w:rsidRDefault="00285A9E" w:rsidP="00285A9E">
      <w:pPr>
        <w:pStyle w:val="EndNoteBibliography"/>
        <w:spacing w:after="0"/>
      </w:pPr>
      <w:r w:rsidRPr="00285A9E">
        <w:t>OGTR (2013). Risk Analysis Framework 2013, 4th edn (Canberra: Office of the Gene Technology Regulator).</w:t>
      </w:r>
    </w:p>
    <w:p w14:paraId="4798FD4D" w14:textId="77777777" w:rsidR="00285A9E" w:rsidRPr="00285A9E" w:rsidRDefault="00285A9E" w:rsidP="00285A9E">
      <w:pPr>
        <w:pStyle w:val="EndNoteBibliography"/>
        <w:spacing w:after="0"/>
      </w:pPr>
      <w:r w:rsidRPr="00285A9E">
        <w:t>OGTR (2021). Genetically modified (GM) cotton in Australia. Office of the Gene Technology Regulator, Canberra, Australia.</w:t>
      </w:r>
    </w:p>
    <w:p w14:paraId="7D1AAAD2" w14:textId="77777777" w:rsidR="00285A9E" w:rsidRPr="00285A9E" w:rsidRDefault="00285A9E" w:rsidP="00285A9E">
      <w:pPr>
        <w:pStyle w:val="EndNoteBibliography"/>
        <w:spacing w:after="0"/>
      </w:pPr>
      <w:r w:rsidRPr="00285A9E">
        <w:t>OGTR (2024). The biology of Gossypium hirsutum L. and Gossypium barbadense L. (cotton) v3.1.</w:t>
      </w:r>
    </w:p>
    <w:p w14:paraId="04652A34" w14:textId="77777777" w:rsidR="00285A9E" w:rsidRPr="00285A9E" w:rsidRDefault="00285A9E" w:rsidP="00285A9E">
      <w:pPr>
        <w:pStyle w:val="EndNoteBibliography"/>
        <w:spacing w:after="0"/>
      </w:pPr>
      <w:r w:rsidRPr="00285A9E">
        <w:lastRenderedPageBreak/>
        <w:t>Philips, J.G., Martin-Avila, E., and Robold, A.V. (2022). Horizontal gene transfer from genetically modified plants - Regulatory considerations. Frontiers in Bioengineering and Biotechnology</w:t>
      </w:r>
      <w:r w:rsidRPr="00285A9E">
        <w:rPr>
          <w:i/>
        </w:rPr>
        <w:t xml:space="preserve"> 10</w:t>
      </w:r>
      <w:r w:rsidRPr="00285A9E">
        <w:t>, 971402.</w:t>
      </w:r>
    </w:p>
    <w:p w14:paraId="482AA0BB" w14:textId="77777777" w:rsidR="00285A9E" w:rsidRPr="00285A9E" w:rsidRDefault="00285A9E" w:rsidP="00285A9E">
      <w:pPr>
        <w:pStyle w:val="EndNoteBibliography"/>
        <w:spacing w:after="0"/>
      </w:pPr>
      <w:r w:rsidRPr="00285A9E">
        <w:t>Schnepf, E., Crickmore, N., Van Rie, J., Lereclus, D., Baum, J., Feitelson, J., Zeigler, D.R.</w:t>
      </w:r>
      <w:r w:rsidRPr="00285A9E">
        <w:rPr>
          <w:i/>
        </w:rPr>
        <w:t>, et al.</w:t>
      </w:r>
      <w:r w:rsidRPr="00285A9E">
        <w:t xml:space="preserve"> (1998). </w:t>
      </w:r>
      <w:r w:rsidRPr="00285A9E">
        <w:rPr>
          <w:i/>
        </w:rPr>
        <w:t xml:space="preserve">Bacillus thuringiensis </w:t>
      </w:r>
      <w:r w:rsidRPr="00285A9E">
        <w:t>and its pesticidal crystal proteins. Microbiology and Molecular Biology Reviews</w:t>
      </w:r>
      <w:r w:rsidRPr="00285A9E">
        <w:rPr>
          <w:i/>
        </w:rPr>
        <w:t xml:space="preserve"> 62</w:t>
      </w:r>
      <w:r w:rsidRPr="00285A9E">
        <w:t>, 775-806.</w:t>
      </w:r>
    </w:p>
    <w:p w14:paraId="6C60DC83" w14:textId="77777777" w:rsidR="00285A9E" w:rsidRPr="00285A9E" w:rsidRDefault="00285A9E" w:rsidP="00285A9E">
      <w:pPr>
        <w:pStyle w:val="EndNoteBibliography"/>
        <w:spacing w:after="0"/>
      </w:pPr>
      <w:r w:rsidRPr="00285A9E">
        <w:t>Soberón, M., Gill, S.S., and Bravo, A. (2009). Signaling versus punching hole: How do Bacillus thuringiensis toxins kill insect midgut cells? Cellular and Molecular Life Sciences</w:t>
      </w:r>
      <w:r w:rsidRPr="00285A9E">
        <w:rPr>
          <w:i/>
        </w:rPr>
        <w:t xml:space="preserve"> 66</w:t>
      </w:r>
      <w:r w:rsidRPr="00285A9E">
        <w:t>, 1337-1349.</w:t>
      </w:r>
    </w:p>
    <w:p w14:paraId="0A3F6F1F" w14:textId="77777777" w:rsidR="00285A9E" w:rsidRPr="00285A9E" w:rsidRDefault="00285A9E" w:rsidP="00285A9E">
      <w:pPr>
        <w:pStyle w:val="EndNoteBibliography"/>
        <w:spacing w:after="0"/>
      </w:pPr>
      <w:r w:rsidRPr="00285A9E">
        <w:t>USDA-APHIS (2002). Determination of Nonregulated Status for Cotton Genetically Engineered for Insect Resistance MON 15985. Report No. 226. (USDA-APHIS).</w:t>
      </w:r>
    </w:p>
    <w:p w14:paraId="1B2C0EF4" w14:textId="77777777" w:rsidR="00285A9E" w:rsidRPr="00285A9E" w:rsidRDefault="00285A9E" w:rsidP="00285A9E">
      <w:pPr>
        <w:pStyle w:val="EndNoteBibliography"/>
        <w:spacing w:after="0"/>
      </w:pPr>
      <w:r w:rsidRPr="00285A9E">
        <w:t>USDA-APHIS (2004). USDA-APHIS decision on Monsanto Petition 04-086-01p seeking a determination on nonregulated status for glyphosate-tolerant cotton event MON 88913. (Available online).</w:t>
      </w:r>
    </w:p>
    <w:p w14:paraId="6BE36FBE" w14:textId="77777777" w:rsidR="00285A9E" w:rsidRPr="00285A9E" w:rsidRDefault="00285A9E" w:rsidP="00285A9E">
      <w:pPr>
        <w:pStyle w:val="EndNoteBibliography"/>
        <w:spacing w:after="0"/>
      </w:pPr>
      <w:r w:rsidRPr="00285A9E">
        <w:t>USDA-APHIS (2005). USDA/APHIS Petition 03-155-01p for Determination of Nonregulated Status for Lepidopteran Resistant Cotton Event COT 102. (Maryland, USA: United States Department of Agriculture Animal and Plant Health Inspection Service).</w:t>
      </w:r>
    </w:p>
    <w:p w14:paraId="2965BBED" w14:textId="77777777" w:rsidR="00285A9E" w:rsidRPr="00285A9E" w:rsidRDefault="00285A9E" w:rsidP="00285A9E">
      <w:pPr>
        <w:pStyle w:val="EndNoteBibliography"/>
        <w:spacing w:after="0"/>
      </w:pPr>
      <w:r w:rsidRPr="00285A9E">
        <w:t>USDA-APHIS (2012). Petition for the determination of nonregulated status for dicamba and glufosinate-tolerant cotton MON 88701. Report No. 12-CT-244U. (USDA-APHIS).</w:t>
      </w:r>
    </w:p>
    <w:p w14:paraId="499F2EF2" w14:textId="77777777" w:rsidR="00285A9E" w:rsidRPr="00285A9E" w:rsidRDefault="00285A9E" w:rsidP="00285A9E">
      <w:pPr>
        <w:pStyle w:val="EndNoteBibliography"/>
        <w:spacing w:after="0"/>
      </w:pPr>
      <w:r w:rsidRPr="00285A9E">
        <w:t>USDA-APHIS (2021). Determination of Nonregulated Status for Monsanto MON 88702 Cotton. (United States Department of Agriculture - Animal and Plant Health Inspection Service ).</w:t>
      </w:r>
    </w:p>
    <w:p w14:paraId="1C1D1002" w14:textId="77777777" w:rsidR="00285A9E" w:rsidRPr="00285A9E" w:rsidRDefault="00285A9E" w:rsidP="00285A9E">
      <w:pPr>
        <w:pStyle w:val="EndNoteBibliography"/>
        <w:spacing w:after="0"/>
      </w:pPr>
      <w:r w:rsidRPr="00285A9E">
        <w:t>Virtue, J.G. (2008). SA weed risk management guide. (Adelaide: Government of South Australia: Department of Water, Land and Biodiversity Conservation).</w:t>
      </w:r>
    </w:p>
    <w:p w14:paraId="61BFE763" w14:textId="77777777" w:rsidR="00285A9E" w:rsidRPr="00285A9E" w:rsidRDefault="00285A9E" w:rsidP="00285A9E">
      <w:pPr>
        <w:pStyle w:val="EndNoteBibliography"/>
      </w:pPr>
      <w:r w:rsidRPr="00285A9E">
        <w:t xml:space="preserve">Yu, C.G., Mullins, M.A., Warren, G.W., Koziel, M.G., and Estruch, J.J. (1997). The </w:t>
      </w:r>
      <w:r w:rsidRPr="00285A9E">
        <w:rPr>
          <w:i/>
        </w:rPr>
        <w:t xml:space="preserve">Bacillus thuringiensis </w:t>
      </w:r>
      <w:r w:rsidRPr="00285A9E">
        <w:t>vegetative insecticidal protein Vip3A lyses midgut epithelium cells of susceptible insects. Applied and Environmental Microbiology</w:t>
      </w:r>
      <w:r w:rsidRPr="00285A9E">
        <w:rPr>
          <w:i/>
        </w:rPr>
        <w:t xml:space="preserve"> 63</w:t>
      </w:r>
      <w:r w:rsidRPr="00285A9E">
        <w:t>, 532-536.</w:t>
      </w:r>
    </w:p>
    <w:p w14:paraId="7067B296" w14:textId="77777777" w:rsidR="00D811C9" w:rsidRDefault="004D0AE1" w:rsidP="00945E59">
      <w:pPr>
        <w:tabs>
          <w:tab w:val="left" w:pos="567"/>
        </w:tabs>
        <w:rPr>
          <w:rFonts w:ascii="Calibri" w:hAnsi="Calibri" w:cs="Calibri"/>
          <w:sz w:val="22"/>
          <w:szCs w:val="22"/>
        </w:rPr>
        <w:sectPr w:rsidR="00D811C9" w:rsidSect="00731211">
          <w:footerReference w:type="default" r:id="rId73"/>
          <w:pgSz w:w="11906" w:h="16838"/>
          <w:pgMar w:top="1440" w:right="1133" w:bottom="1440" w:left="1134" w:header="708" w:footer="708" w:gutter="0"/>
          <w:cols w:space="708"/>
          <w:docGrid w:linePitch="360"/>
        </w:sectPr>
      </w:pPr>
      <w:r w:rsidRPr="008C0ABF">
        <w:rPr>
          <w:rFonts w:ascii="Calibri" w:hAnsi="Calibri" w:cs="Calibri"/>
          <w:sz w:val="22"/>
          <w:szCs w:val="22"/>
        </w:rPr>
        <w:fldChar w:fldCharType="end"/>
      </w:r>
    </w:p>
    <w:p w14:paraId="7CF4F39A" w14:textId="2FD6B47C" w:rsidR="00945E59" w:rsidRDefault="00F926B4" w:rsidP="00F926B4">
      <w:pPr>
        <w:pStyle w:val="Style1"/>
        <w:jc w:val="left"/>
      </w:pPr>
      <w:bookmarkStart w:id="107" w:name="_Toc209173265"/>
      <w:r>
        <w:lastRenderedPageBreak/>
        <w:t xml:space="preserve">Appendix </w:t>
      </w:r>
      <w:r w:rsidR="00066648">
        <w:t>A</w:t>
      </w:r>
      <w:r>
        <w:t xml:space="preserve">: </w:t>
      </w:r>
      <w:r w:rsidR="00287898">
        <w:t>Additional</w:t>
      </w:r>
      <w:r w:rsidR="00480B7D">
        <w:t xml:space="preserve"> Data tables</w:t>
      </w:r>
      <w:bookmarkEnd w:id="107"/>
    </w:p>
    <w:p w14:paraId="7334B8E3" w14:textId="0B28C086" w:rsidR="00F926B4" w:rsidRPr="00F926B4" w:rsidRDefault="00F926B4" w:rsidP="001346F7">
      <w:pPr>
        <w:pStyle w:val="TableHeading"/>
        <w:ind w:left="1021"/>
      </w:pPr>
      <w:r w:rsidRPr="00F926B4">
        <w:t xml:space="preserve"> Expression levels of insect resistance proteins in the GMO during Australian field trials</w:t>
      </w:r>
    </w:p>
    <w:tbl>
      <w:tblPr>
        <w:tblStyle w:val="TableGrid3"/>
        <w:tblW w:w="14879" w:type="dxa"/>
        <w:jc w:val="center"/>
        <w:tblLayout w:type="fixed"/>
        <w:tblLook w:val="04A0" w:firstRow="1" w:lastRow="0" w:firstColumn="1" w:lastColumn="0" w:noHBand="0" w:noVBand="1"/>
        <w:tblCaption w:val="Table A1 Expression levels of insect resistance proteins in the GMO during Australian filed trials"/>
        <w:tblDescription w:val="This table includes data for the concentrations of the proteins express for insect resistance. The table has 14 columns showing the protein measured, the lines in which it was measured (the GMO), data for boll, seed, leaf tissue, pollen, and Square. Data are shown as the mean plus or minus the standard error (SE), with the range (minimun to maximum) listed in brackets below the mean &amp; SE data."/>
      </w:tblPr>
      <w:tblGrid>
        <w:gridCol w:w="1160"/>
        <w:gridCol w:w="674"/>
        <w:gridCol w:w="1057"/>
        <w:gridCol w:w="1073"/>
        <w:gridCol w:w="1012"/>
        <w:gridCol w:w="1115"/>
        <w:gridCol w:w="1090"/>
        <w:gridCol w:w="1090"/>
        <w:gridCol w:w="1090"/>
        <w:gridCol w:w="1021"/>
        <w:gridCol w:w="1134"/>
        <w:gridCol w:w="1134"/>
        <w:gridCol w:w="1134"/>
        <w:gridCol w:w="1095"/>
      </w:tblGrid>
      <w:tr w:rsidR="00F926B4" w:rsidRPr="00F926B4" w14:paraId="2C8F1270" w14:textId="77777777" w:rsidTr="0022130E">
        <w:trPr>
          <w:tblHeader/>
          <w:jc w:val="center"/>
        </w:trPr>
        <w:tc>
          <w:tcPr>
            <w:tcW w:w="1160" w:type="dxa"/>
            <w:tcBorders>
              <w:bottom w:val="single" w:sz="4" w:space="0" w:color="auto"/>
            </w:tcBorders>
            <w:shd w:val="clear" w:color="auto" w:fill="D9D9D9" w:themeFill="background1" w:themeFillShade="D9"/>
          </w:tcPr>
          <w:p w14:paraId="48A5DE9D" w14:textId="77777777" w:rsidR="00F926B4" w:rsidRPr="00F926B4" w:rsidRDefault="00F926B4" w:rsidP="00F926B4">
            <w:pPr>
              <w:rPr>
                <w:rFonts w:ascii="Calibri" w:hAnsi="Calibri"/>
                <w:b/>
                <w:bCs/>
              </w:rPr>
            </w:pPr>
            <w:r w:rsidRPr="00F926B4">
              <w:rPr>
                <w:rFonts w:ascii="Calibri" w:hAnsi="Calibri"/>
                <w:b/>
                <w:bCs/>
              </w:rPr>
              <w:t>Protein</w:t>
            </w:r>
          </w:p>
        </w:tc>
        <w:tc>
          <w:tcPr>
            <w:tcW w:w="674" w:type="dxa"/>
            <w:shd w:val="clear" w:color="auto" w:fill="D9D9D9" w:themeFill="background1" w:themeFillShade="D9"/>
          </w:tcPr>
          <w:p w14:paraId="1E5A1A82" w14:textId="77777777" w:rsidR="00F926B4" w:rsidRPr="00F926B4" w:rsidRDefault="00F926B4" w:rsidP="00F926B4">
            <w:pPr>
              <w:rPr>
                <w:rFonts w:ascii="Calibri" w:hAnsi="Calibri"/>
                <w:b/>
                <w:bCs/>
              </w:rPr>
            </w:pPr>
            <w:r w:rsidRPr="00F926B4">
              <w:rPr>
                <w:rFonts w:ascii="Calibri" w:hAnsi="Calibri"/>
                <w:b/>
                <w:bCs/>
              </w:rPr>
              <w:t>Year</w:t>
            </w:r>
          </w:p>
        </w:tc>
        <w:tc>
          <w:tcPr>
            <w:tcW w:w="1057" w:type="dxa"/>
            <w:shd w:val="clear" w:color="auto" w:fill="D9D9D9" w:themeFill="background1" w:themeFillShade="D9"/>
          </w:tcPr>
          <w:p w14:paraId="01B7AF2B" w14:textId="77777777" w:rsidR="00F926B4" w:rsidRPr="00F926B4" w:rsidRDefault="00F926B4" w:rsidP="00F926B4">
            <w:pPr>
              <w:jc w:val="center"/>
              <w:rPr>
                <w:rFonts w:ascii="Calibri" w:hAnsi="Calibri"/>
                <w:b/>
                <w:bCs/>
              </w:rPr>
            </w:pPr>
            <w:r w:rsidRPr="00F926B4">
              <w:rPr>
                <w:rFonts w:ascii="Calibri" w:hAnsi="Calibri"/>
                <w:b/>
                <w:bCs/>
              </w:rPr>
              <w:t>Boll-1</w:t>
            </w:r>
            <w:proofErr w:type="gramStart"/>
            <w:r w:rsidRPr="00F926B4">
              <w:rPr>
                <w:rFonts w:ascii="Calibri" w:hAnsi="Calibri"/>
                <w:b/>
                <w:bCs/>
                <w:vertAlign w:val="superscript"/>
              </w:rPr>
              <w:t>a,b</w:t>
            </w:r>
            <w:proofErr w:type="gramEnd"/>
            <w:r w:rsidRPr="00F926B4">
              <w:rPr>
                <w:rFonts w:ascii="Calibri" w:hAnsi="Calibri"/>
                <w:b/>
                <w:bCs/>
              </w:rPr>
              <w:t xml:space="preserve"> (</w:t>
            </w:r>
            <w:proofErr w:type="spellStart"/>
            <w:r w:rsidRPr="00F926B4">
              <w:rPr>
                <w:rFonts w:ascii="Calibri" w:hAnsi="Calibri"/>
                <w:b/>
                <w:bCs/>
              </w:rPr>
              <w:t>μg</w:t>
            </w:r>
            <w:proofErr w:type="spellEnd"/>
            <w:r w:rsidRPr="00F926B4">
              <w:rPr>
                <w:rFonts w:ascii="Calibri" w:hAnsi="Calibri"/>
                <w:b/>
                <w:bCs/>
              </w:rPr>
              <w:t xml:space="preserve">/g </w:t>
            </w:r>
            <w:proofErr w:type="spellStart"/>
            <w:r w:rsidRPr="00F926B4">
              <w:rPr>
                <w:rFonts w:ascii="Calibri" w:hAnsi="Calibri"/>
                <w:b/>
                <w:bCs/>
              </w:rPr>
              <w:t>dw</w:t>
            </w:r>
            <w:proofErr w:type="spellEnd"/>
            <w:r w:rsidRPr="00F926B4">
              <w:rPr>
                <w:rFonts w:ascii="Calibri" w:hAnsi="Calibri"/>
                <w:b/>
                <w:bCs/>
              </w:rPr>
              <w:t>)</w:t>
            </w:r>
          </w:p>
        </w:tc>
        <w:tc>
          <w:tcPr>
            <w:tcW w:w="1073" w:type="dxa"/>
            <w:shd w:val="clear" w:color="auto" w:fill="D9D9D9" w:themeFill="background1" w:themeFillShade="D9"/>
          </w:tcPr>
          <w:p w14:paraId="7EC7B219" w14:textId="77777777" w:rsidR="00F926B4" w:rsidRPr="00F926B4" w:rsidRDefault="00F926B4" w:rsidP="00F926B4">
            <w:pPr>
              <w:jc w:val="center"/>
              <w:rPr>
                <w:rFonts w:ascii="Calibri" w:hAnsi="Calibri"/>
                <w:b/>
                <w:bCs/>
              </w:rPr>
            </w:pPr>
            <w:r w:rsidRPr="00F926B4">
              <w:rPr>
                <w:rFonts w:ascii="Calibri" w:hAnsi="Calibri"/>
                <w:b/>
                <w:bCs/>
              </w:rPr>
              <w:t xml:space="preserve">Boll-2 </w:t>
            </w:r>
          </w:p>
          <w:p w14:paraId="4E08731A" w14:textId="77777777" w:rsidR="00F926B4" w:rsidRPr="00F926B4" w:rsidRDefault="00F926B4" w:rsidP="00F926B4">
            <w:pPr>
              <w:jc w:val="center"/>
              <w:rPr>
                <w:rFonts w:ascii="Calibri" w:hAnsi="Calibri"/>
                <w:b/>
                <w:bCs/>
              </w:rPr>
            </w:pPr>
            <w:r w:rsidRPr="00F926B4">
              <w:rPr>
                <w:rFonts w:ascii="Calibri" w:hAnsi="Calibri"/>
                <w:b/>
                <w:bCs/>
              </w:rPr>
              <w:t>(</w:t>
            </w:r>
            <w:proofErr w:type="spellStart"/>
            <w:r w:rsidRPr="00F926B4">
              <w:rPr>
                <w:rFonts w:ascii="Calibri" w:hAnsi="Calibri"/>
                <w:b/>
                <w:bCs/>
              </w:rPr>
              <w:t>μg</w:t>
            </w:r>
            <w:proofErr w:type="spellEnd"/>
            <w:r w:rsidRPr="00F926B4">
              <w:rPr>
                <w:rFonts w:ascii="Calibri" w:hAnsi="Calibri"/>
                <w:b/>
                <w:bCs/>
              </w:rPr>
              <w:t xml:space="preserve">/g </w:t>
            </w:r>
            <w:proofErr w:type="spellStart"/>
            <w:r w:rsidRPr="00F926B4">
              <w:rPr>
                <w:rFonts w:ascii="Calibri" w:hAnsi="Calibri"/>
                <w:b/>
                <w:bCs/>
              </w:rPr>
              <w:t>dw</w:t>
            </w:r>
            <w:proofErr w:type="spellEnd"/>
            <w:r w:rsidRPr="00F926B4">
              <w:rPr>
                <w:rFonts w:ascii="Calibri" w:hAnsi="Calibri"/>
                <w:b/>
                <w:bCs/>
              </w:rPr>
              <w:t>)</w:t>
            </w:r>
          </w:p>
        </w:tc>
        <w:tc>
          <w:tcPr>
            <w:tcW w:w="1012" w:type="dxa"/>
            <w:shd w:val="clear" w:color="auto" w:fill="D9D9D9" w:themeFill="background1" w:themeFillShade="D9"/>
          </w:tcPr>
          <w:p w14:paraId="35348D54" w14:textId="77777777" w:rsidR="00F926B4" w:rsidRPr="00F926B4" w:rsidRDefault="00F926B4" w:rsidP="00F926B4">
            <w:pPr>
              <w:jc w:val="center"/>
              <w:rPr>
                <w:rFonts w:ascii="Calibri" w:hAnsi="Calibri"/>
                <w:b/>
                <w:bCs/>
              </w:rPr>
            </w:pPr>
            <w:r w:rsidRPr="00F926B4">
              <w:rPr>
                <w:rFonts w:ascii="Calibri" w:hAnsi="Calibri"/>
                <w:b/>
                <w:bCs/>
              </w:rPr>
              <w:t xml:space="preserve">Seed </w:t>
            </w:r>
          </w:p>
          <w:p w14:paraId="3C1EA409" w14:textId="77777777" w:rsidR="00F926B4" w:rsidRPr="00F926B4" w:rsidRDefault="00F926B4" w:rsidP="00F926B4">
            <w:pPr>
              <w:jc w:val="center"/>
              <w:rPr>
                <w:rFonts w:ascii="Calibri" w:hAnsi="Calibri"/>
                <w:b/>
                <w:bCs/>
              </w:rPr>
            </w:pPr>
            <w:r w:rsidRPr="00F926B4">
              <w:rPr>
                <w:rFonts w:ascii="Calibri" w:hAnsi="Calibri"/>
                <w:b/>
                <w:bCs/>
              </w:rPr>
              <w:t>(</w:t>
            </w:r>
            <w:proofErr w:type="spellStart"/>
            <w:r w:rsidRPr="00F926B4">
              <w:rPr>
                <w:rFonts w:ascii="Calibri" w:hAnsi="Calibri"/>
                <w:b/>
                <w:bCs/>
              </w:rPr>
              <w:t>μg</w:t>
            </w:r>
            <w:proofErr w:type="spellEnd"/>
            <w:r w:rsidRPr="00F926B4">
              <w:rPr>
                <w:rFonts w:ascii="Calibri" w:hAnsi="Calibri"/>
                <w:b/>
                <w:bCs/>
              </w:rPr>
              <w:t xml:space="preserve">/g </w:t>
            </w:r>
            <w:proofErr w:type="spellStart"/>
            <w:r w:rsidRPr="00F926B4">
              <w:rPr>
                <w:rFonts w:ascii="Calibri" w:hAnsi="Calibri"/>
                <w:b/>
                <w:bCs/>
              </w:rPr>
              <w:t>dw</w:t>
            </w:r>
            <w:proofErr w:type="spellEnd"/>
            <w:r w:rsidRPr="00F926B4">
              <w:rPr>
                <w:rFonts w:ascii="Calibri" w:hAnsi="Calibri"/>
                <w:b/>
                <w:bCs/>
              </w:rPr>
              <w:t>)</w:t>
            </w:r>
          </w:p>
        </w:tc>
        <w:tc>
          <w:tcPr>
            <w:tcW w:w="1115" w:type="dxa"/>
            <w:shd w:val="clear" w:color="auto" w:fill="D9D9D9" w:themeFill="background1" w:themeFillShade="D9"/>
          </w:tcPr>
          <w:p w14:paraId="7E87C2E9" w14:textId="77777777" w:rsidR="00F926B4" w:rsidRPr="00F926B4" w:rsidRDefault="00F926B4" w:rsidP="00F926B4">
            <w:pPr>
              <w:jc w:val="center"/>
              <w:rPr>
                <w:rFonts w:ascii="Calibri" w:hAnsi="Calibri"/>
                <w:b/>
                <w:bCs/>
              </w:rPr>
            </w:pPr>
            <w:r w:rsidRPr="00F926B4">
              <w:rPr>
                <w:rFonts w:ascii="Calibri" w:hAnsi="Calibri"/>
                <w:b/>
                <w:bCs/>
              </w:rPr>
              <w:t>OSL1</w:t>
            </w:r>
          </w:p>
          <w:p w14:paraId="394D5616" w14:textId="77777777" w:rsidR="00F926B4" w:rsidRPr="00F926B4" w:rsidRDefault="00F926B4" w:rsidP="00F926B4">
            <w:pPr>
              <w:jc w:val="center"/>
              <w:rPr>
                <w:rFonts w:ascii="Calibri" w:hAnsi="Calibri"/>
                <w:b/>
                <w:bCs/>
                <w:vertAlign w:val="superscript"/>
              </w:rPr>
            </w:pPr>
            <w:r w:rsidRPr="00F926B4">
              <w:rPr>
                <w:rFonts w:ascii="Calibri" w:hAnsi="Calibri"/>
                <w:b/>
                <w:bCs/>
              </w:rPr>
              <w:t>(</w:t>
            </w:r>
            <w:proofErr w:type="spellStart"/>
            <w:r w:rsidRPr="00F926B4">
              <w:rPr>
                <w:rFonts w:ascii="Calibri" w:hAnsi="Calibri"/>
                <w:b/>
                <w:bCs/>
              </w:rPr>
              <w:t>μg</w:t>
            </w:r>
            <w:proofErr w:type="spellEnd"/>
            <w:r w:rsidRPr="00F926B4">
              <w:rPr>
                <w:rFonts w:ascii="Calibri" w:hAnsi="Calibri"/>
                <w:b/>
                <w:bCs/>
              </w:rPr>
              <w:t xml:space="preserve">/g </w:t>
            </w:r>
            <w:proofErr w:type="spellStart"/>
            <w:r w:rsidRPr="00F926B4">
              <w:rPr>
                <w:rFonts w:ascii="Calibri" w:hAnsi="Calibri"/>
                <w:b/>
                <w:bCs/>
              </w:rPr>
              <w:t>dw</w:t>
            </w:r>
            <w:proofErr w:type="spellEnd"/>
            <w:r w:rsidRPr="00F926B4">
              <w:rPr>
                <w:rFonts w:ascii="Calibri" w:hAnsi="Calibri"/>
                <w:b/>
                <w:bCs/>
              </w:rPr>
              <w:t>)</w:t>
            </w:r>
          </w:p>
        </w:tc>
        <w:tc>
          <w:tcPr>
            <w:tcW w:w="1090" w:type="dxa"/>
            <w:shd w:val="clear" w:color="auto" w:fill="D9D9D9" w:themeFill="background1" w:themeFillShade="D9"/>
          </w:tcPr>
          <w:p w14:paraId="66EC6421" w14:textId="77777777" w:rsidR="00F926B4" w:rsidRPr="00F926B4" w:rsidRDefault="00F926B4" w:rsidP="00F926B4">
            <w:pPr>
              <w:jc w:val="center"/>
              <w:rPr>
                <w:rFonts w:ascii="Calibri" w:hAnsi="Calibri"/>
                <w:b/>
                <w:bCs/>
              </w:rPr>
            </w:pPr>
            <w:r w:rsidRPr="00F926B4">
              <w:rPr>
                <w:rFonts w:ascii="Calibri" w:hAnsi="Calibri"/>
                <w:b/>
                <w:bCs/>
              </w:rPr>
              <w:t xml:space="preserve"> OSL2</w:t>
            </w:r>
          </w:p>
          <w:p w14:paraId="15CA3389" w14:textId="77777777" w:rsidR="00F926B4" w:rsidRPr="00F926B4" w:rsidRDefault="00F926B4" w:rsidP="00F926B4">
            <w:pPr>
              <w:jc w:val="center"/>
              <w:rPr>
                <w:rFonts w:ascii="Calibri" w:hAnsi="Calibri"/>
                <w:b/>
                <w:bCs/>
              </w:rPr>
            </w:pPr>
            <w:r w:rsidRPr="00F926B4">
              <w:rPr>
                <w:rFonts w:ascii="Calibri" w:hAnsi="Calibri"/>
                <w:b/>
                <w:bCs/>
              </w:rPr>
              <w:t>(</w:t>
            </w:r>
            <w:proofErr w:type="spellStart"/>
            <w:r w:rsidRPr="00F926B4">
              <w:rPr>
                <w:rFonts w:ascii="Calibri" w:hAnsi="Calibri"/>
                <w:b/>
                <w:bCs/>
              </w:rPr>
              <w:t>μg</w:t>
            </w:r>
            <w:proofErr w:type="spellEnd"/>
            <w:r w:rsidRPr="00F926B4">
              <w:rPr>
                <w:rFonts w:ascii="Calibri" w:hAnsi="Calibri"/>
                <w:b/>
                <w:bCs/>
              </w:rPr>
              <w:t xml:space="preserve">/g </w:t>
            </w:r>
            <w:proofErr w:type="spellStart"/>
            <w:r w:rsidRPr="00F926B4">
              <w:rPr>
                <w:rFonts w:ascii="Calibri" w:hAnsi="Calibri"/>
                <w:b/>
                <w:bCs/>
              </w:rPr>
              <w:t>dw</w:t>
            </w:r>
            <w:proofErr w:type="spellEnd"/>
            <w:r w:rsidRPr="00F926B4">
              <w:rPr>
                <w:rFonts w:ascii="Calibri" w:hAnsi="Calibri"/>
                <w:b/>
                <w:bCs/>
              </w:rPr>
              <w:t>)</w:t>
            </w:r>
          </w:p>
        </w:tc>
        <w:tc>
          <w:tcPr>
            <w:tcW w:w="1090" w:type="dxa"/>
            <w:shd w:val="clear" w:color="auto" w:fill="D9D9D9" w:themeFill="background1" w:themeFillShade="D9"/>
          </w:tcPr>
          <w:p w14:paraId="0927D7AE" w14:textId="77777777" w:rsidR="00F926B4" w:rsidRPr="00F926B4" w:rsidRDefault="00F926B4" w:rsidP="00F926B4">
            <w:pPr>
              <w:jc w:val="center"/>
              <w:rPr>
                <w:rFonts w:ascii="Calibri" w:hAnsi="Calibri"/>
                <w:b/>
                <w:bCs/>
              </w:rPr>
            </w:pPr>
            <w:r w:rsidRPr="00F926B4">
              <w:rPr>
                <w:rFonts w:ascii="Calibri" w:hAnsi="Calibri"/>
                <w:b/>
                <w:bCs/>
              </w:rPr>
              <w:t xml:space="preserve"> OSL3</w:t>
            </w:r>
          </w:p>
          <w:p w14:paraId="5889D792" w14:textId="77777777" w:rsidR="00F926B4" w:rsidRPr="00F926B4" w:rsidRDefault="00F926B4" w:rsidP="00F926B4">
            <w:pPr>
              <w:jc w:val="center"/>
              <w:rPr>
                <w:rFonts w:ascii="Calibri" w:hAnsi="Calibri"/>
                <w:b/>
                <w:bCs/>
              </w:rPr>
            </w:pPr>
            <w:r w:rsidRPr="00F926B4">
              <w:rPr>
                <w:rFonts w:ascii="Calibri" w:hAnsi="Calibri"/>
                <w:b/>
                <w:bCs/>
              </w:rPr>
              <w:t>(</w:t>
            </w:r>
            <w:proofErr w:type="spellStart"/>
            <w:r w:rsidRPr="00F926B4">
              <w:rPr>
                <w:rFonts w:ascii="Calibri" w:hAnsi="Calibri"/>
                <w:b/>
                <w:bCs/>
              </w:rPr>
              <w:t>μg</w:t>
            </w:r>
            <w:proofErr w:type="spellEnd"/>
            <w:r w:rsidRPr="00F926B4">
              <w:rPr>
                <w:rFonts w:ascii="Calibri" w:hAnsi="Calibri"/>
                <w:b/>
                <w:bCs/>
              </w:rPr>
              <w:t xml:space="preserve">/g </w:t>
            </w:r>
            <w:proofErr w:type="spellStart"/>
            <w:r w:rsidRPr="00F926B4">
              <w:rPr>
                <w:rFonts w:ascii="Calibri" w:hAnsi="Calibri"/>
                <w:b/>
                <w:bCs/>
              </w:rPr>
              <w:t>dw</w:t>
            </w:r>
            <w:proofErr w:type="spellEnd"/>
            <w:r w:rsidRPr="00F926B4">
              <w:rPr>
                <w:rFonts w:ascii="Calibri" w:hAnsi="Calibri"/>
                <w:b/>
                <w:bCs/>
              </w:rPr>
              <w:t>)</w:t>
            </w:r>
          </w:p>
        </w:tc>
        <w:tc>
          <w:tcPr>
            <w:tcW w:w="1090" w:type="dxa"/>
            <w:shd w:val="clear" w:color="auto" w:fill="D9D9D9" w:themeFill="background1" w:themeFillShade="D9"/>
          </w:tcPr>
          <w:p w14:paraId="3B1FE012" w14:textId="77777777" w:rsidR="00F926B4" w:rsidRPr="00F926B4" w:rsidRDefault="00F926B4" w:rsidP="00F926B4">
            <w:pPr>
              <w:jc w:val="center"/>
              <w:rPr>
                <w:rFonts w:ascii="Calibri" w:hAnsi="Calibri"/>
                <w:b/>
                <w:bCs/>
              </w:rPr>
            </w:pPr>
            <w:r w:rsidRPr="00F926B4">
              <w:rPr>
                <w:rFonts w:ascii="Calibri" w:hAnsi="Calibri"/>
                <w:b/>
                <w:bCs/>
              </w:rPr>
              <w:t>OSL4</w:t>
            </w:r>
          </w:p>
          <w:p w14:paraId="50E3D8D2" w14:textId="77777777" w:rsidR="00F926B4" w:rsidRPr="00F926B4" w:rsidRDefault="00F926B4" w:rsidP="00F926B4">
            <w:pPr>
              <w:jc w:val="center"/>
              <w:rPr>
                <w:rFonts w:ascii="Calibri" w:hAnsi="Calibri"/>
                <w:b/>
                <w:bCs/>
              </w:rPr>
            </w:pPr>
            <w:r w:rsidRPr="00F926B4">
              <w:rPr>
                <w:rFonts w:ascii="Calibri" w:hAnsi="Calibri"/>
                <w:b/>
                <w:bCs/>
              </w:rPr>
              <w:t>(</w:t>
            </w:r>
            <w:proofErr w:type="spellStart"/>
            <w:r w:rsidRPr="00F926B4">
              <w:rPr>
                <w:rFonts w:ascii="Calibri" w:hAnsi="Calibri"/>
                <w:b/>
                <w:bCs/>
              </w:rPr>
              <w:t>μg</w:t>
            </w:r>
            <w:proofErr w:type="spellEnd"/>
            <w:r w:rsidRPr="00F926B4">
              <w:rPr>
                <w:rFonts w:ascii="Calibri" w:hAnsi="Calibri"/>
                <w:b/>
                <w:bCs/>
              </w:rPr>
              <w:t xml:space="preserve">/g </w:t>
            </w:r>
            <w:proofErr w:type="spellStart"/>
            <w:r w:rsidRPr="00F926B4">
              <w:rPr>
                <w:rFonts w:ascii="Calibri" w:hAnsi="Calibri"/>
                <w:b/>
                <w:bCs/>
              </w:rPr>
              <w:t>dw</w:t>
            </w:r>
            <w:proofErr w:type="spellEnd"/>
            <w:r w:rsidRPr="00F926B4">
              <w:rPr>
                <w:rFonts w:ascii="Calibri" w:hAnsi="Calibri"/>
                <w:b/>
                <w:bCs/>
              </w:rPr>
              <w:t>)</w:t>
            </w:r>
          </w:p>
        </w:tc>
        <w:tc>
          <w:tcPr>
            <w:tcW w:w="1021" w:type="dxa"/>
            <w:shd w:val="clear" w:color="auto" w:fill="D9D9D9" w:themeFill="background1" w:themeFillShade="D9"/>
          </w:tcPr>
          <w:p w14:paraId="5001D8AA" w14:textId="77777777" w:rsidR="00F926B4" w:rsidRPr="00F926B4" w:rsidRDefault="00F926B4" w:rsidP="00F926B4">
            <w:pPr>
              <w:jc w:val="center"/>
              <w:rPr>
                <w:rFonts w:ascii="Calibri" w:hAnsi="Calibri"/>
                <w:b/>
                <w:bCs/>
              </w:rPr>
            </w:pPr>
            <w:r w:rsidRPr="00F926B4">
              <w:rPr>
                <w:rFonts w:ascii="Calibri" w:hAnsi="Calibri"/>
                <w:b/>
                <w:bCs/>
              </w:rPr>
              <w:t>Pollen</w:t>
            </w:r>
          </w:p>
          <w:p w14:paraId="71E1CC91" w14:textId="77777777" w:rsidR="00F926B4" w:rsidRPr="00F926B4" w:rsidRDefault="00F926B4" w:rsidP="00F926B4">
            <w:pPr>
              <w:jc w:val="center"/>
              <w:rPr>
                <w:rFonts w:ascii="Calibri" w:hAnsi="Calibri"/>
                <w:b/>
                <w:bCs/>
              </w:rPr>
            </w:pPr>
            <w:r w:rsidRPr="00F926B4">
              <w:rPr>
                <w:rFonts w:ascii="Calibri" w:hAnsi="Calibri"/>
                <w:b/>
                <w:bCs/>
              </w:rPr>
              <w:t>(</w:t>
            </w:r>
            <w:proofErr w:type="spellStart"/>
            <w:r w:rsidRPr="00F926B4">
              <w:rPr>
                <w:rFonts w:ascii="Calibri" w:hAnsi="Calibri"/>
                <w:b/>
                <w:bCs/>
              </w:rPr>
              <w:t>μg</w:t>
            </w:r>
            <w:proofErr w:type="spellEnd"/>
            <w:r w:rsidRPr="00F926B4">
              <w:rPr>
                <w:rFonts w:ascii="Calibri" w:hAnsi="Calibri"/>
                <w:b/>
                <w:bCs/>
              </w:rPr>
              <w:t xml:space="preserve">/g </w:t>
            </w:r>
            <w:proofErr w:type="spellStart"/>
            <w:r w:rsidRPr="00F926B4">
              <w:rPr>
                <w:rFonts w:ascii="Calibri" w:hAnsi="Calibri"/>
                <w:b/>
                <w:bCs/>
              </w:rPr>
              <w:t>dw</w:t>
            </w:r>
            <w:proofErr w:type="spellEnd"/>
            <w:r w:rsidRPr="00F926B4">
              <w:rPr>
                <w:rFonts w:ascii="Calibri" w:hAnsi="Calibri"/>
                <w:b/>
                <w:bCs/>
              </w:rPr>
              <w:t>)</w:t>
            </w:r>
          </w:p>
        </w:tc>
        <w:tc>
          <w:tcPr>
            <w:tcW w:w="1134" w:type="dxa"/>
            <w:shd w:val="clear" w:color="auto" w:fill="D9D9D9" w:themeFill="background1" w:themeFillShade="D9"/>
          </w:tcPr>
          <w:p w14:paraId="7E71DC92" w14:textId="77777777" w:rsidR="00F926B4" w:rsidRPr="00F926B4" w:rsidRDefault="00F926B4" w:rsidP="00F926B4">
            <w:pPr>
              <w:jc w:val="center"/>
              <w:rPr>
                <w:rFonts w:ascii="Calibri" w:hAnsi="Calibri"/>
                <w:b/>
                <w:bCs/>
              </w:rPr>
            </w:pPr>
            <w:r w:rsidRPr="00F926B4">
              <w:rPr>
                <w:rFonts w:ascii="Calibri" w:hAnsi="Calibri"/>
                <w:b/>
                <w:bCs/>
              </w:rPr>
              <w:t>Square-1</w:t>
            </w:r>
          </w:p>
          <w:p w14:paraId="7127BDA7" w14:textId="77777777" w:rsidR="00F926B4" w:rsidRPr="00F926B4" w:rsidRDefault="00F926B4" w:rsidP="00F926B4">
            <w:pPr>
              <w:jc w:val="center"/>
              <w:rPr>
                <w:rFonts w:ascii="Calibri" w:hAnsi="Calibri"/>
                <w:b/>
                <w:bCs/>
              </w:rPr>
            </w:pPr>
            <w:r w:rsidRPr="00F926B4">
              <w:rPr>
                <w:rFonts w:ascii="Calibri" w:hAnsi="Calibri"/>
                <w:b/>
                <w:bCs/>
              </w:rPr>
              <w:t xml:space="preserve"> (</w:t>
            </w:r>
            <w:proofErr w:type="spellStart"/>
            <w:r w:rsidRPr="00F926B4">
              <w:rPr>
                <w:rFonts w:ascii="Calibri" w:hAnsi="Calibri"/>
                <w:b/>
                <w:bCs/>
              </w:rPr>
              <w:t>μg</w:t>
            </w:r>
            <w:proofErr w:type="spellEnd"/>
            <w:r w:rsidRPr="00F926B4">
              <w:rPr>
                <w:rFonts w:ascii="Calibri" w:hAnsi="Calibri"/>
                <w:b/>
                <w:bCs/>
              </w:rPr>
              <w:t xml:space="preserve">/g </w:t>
            </w:r>
            <w:proofErr w:type="spellStart"/>
            <w:r w:rsidRPr="00F926B4">
              <w:rPr>
                <w:rFonts w:ascii="Calibri" w:hAnsi="Calibri"/>
                <w:b/>
                <w:bCs/>
              </w:rPr>
              <w:t>dw</w:t>
            </w:r>
            <w:proofErr w:type="spellEnd"/>
            <w:r w:rsidRPr="00F926B4">
              <w:rPr>
                <w:rFonts w:ascii="Calibri" w:hAnsi="Calibri"/>
                <w:b/>
                <w:bCs/>
              </w:rPr>
              <w:t>)</w:t>
            </w:r>
          </w:p>
        </w:tc>
        <w:tc>
          <w:tcPr>
            <w:tcW w:w="1134" w:type="dxa"/>
            <w:shd w:val="clear" w:color="auto" w:fill="D9D9D9" w:themeFill="background1" w:themeFillShade="D9"/>
          </w:tcPr>
          <w:p w14:paraId="1CA3B02C" w14:textId="77777777" w:rsidR="00F926B4" w:rsidRPr="00F926B4" w:rsidRDefault="00F926B4" w:rsidP="00F926B4">
            <w:pPr>
              <w:jc w:val="center"/>
              <w:rPr>
                <w:rFonts w:ascii="Calibri" w:hAnsi="Calibri"/>
                <w:b/>
                <w:bCs/>
              </w:rPr>
            </w:pPr>
            <w:r w:rsidRPr="00F926B4">
              <w:rPr>
                <w:rFonts w:ascii="Calibri" w:hAnsi="Calibri"/>
                <w:b/>
                <w:bCs/>
              </w:rPr>
              <w:t xml:space="preserve">Square-2 </w:t>
            </w:r>
          </w:p>
          <w:p w14:paraId="4EAA4F3E" w14:textId="77777777" w:rsidR="00F926B4" w:rsidRPr="00F926B4" w:rsidRDefault="00F926B4" w:rsidP="00F926B4">
            <w:pPr>
              <w:jc w:val="center"/>
              <w:rPr>
                <w:rFonts w:ascii="Calibri" w:hAnsi="Calibri"/>
                <w:b/>
                <w:bCs/>
              </w:rPr>
            </w:pPr>
            <w:r w:rsidRPr="00F926B4">
              <w:rPr>
                <w:rFonts w:ascii="Calibri" w:hAnsi="Calibri"/>
                <w:b/>
                <w:bCs/>
              </w:rPr>
              <w:t>(</w:t>
            </w:r>
            <w:proofErr w:type="spellStart"/>
            <w:r w:rsidRPr="00F926B4">
              <w:rPr>
                <w:rFonts w:ascii="Calibri" w:hAnsi="Calibri"/>
                <w:b/>
                <w:bCs/>
              </w:rPr>
              <w:t>μg</w:t>
            </w:r>
            <w:proofErr w:type="spellEnd"/>
            <w:r w:rsidRPr="00F926B4">
              <w:rPr>
                <w:rFonts w:ascii="Calibri" w:hAnsi="Calibri"/>
                <w:b/>
                <w:bCs/>
              </w:rPr>
              <w:t xml:space="preserve">/g </w:t>
            </w:r>
            <w:proofErr w:type="spellStart"/>
            <w:r w:rsidRPr="00F926B4">
              <w:rPr>
                <w:rFonts w:ascii="Calibri" w:hAnsi="Calibri"/>
                <w:b/>
                <w:bCs/>
              </w:rPr>
              <w:t>dw</w:t>
            </w:r>
            <w:proofErr w:type="spellEnd"/>
            <w:r w:rsidRPr="00F926B4">
              <w:rPr>
                <w:rFonts w:ascii="Calibri" w:hAnsi="Calibri"/>
                <w:b/>
                <w:bCs/>
              </w:rPr>
              <w:t>)</w:t>
            </w:r>
          </w:p>
        </w:tc>
        <w:tc>
          <w:tcPr>
            <w:tcW w:w="1134" w:type="dxa"/>
            <w:shd w:val="clear" w:color="auto" w:fill="D9D9D9" w:themeFill="background1" w:themeFillShade="D9"/>
          </w:tcPr>
          <w:p w14:paraId="76AECD65" w14:textId="77777777" w:rsidR="00F926B4" w:rsidRPr="00F926B4" w:rsidRDefault="00F926B4" w:rsidP="00F926B4">
            <w:pPr>
              <w:jc w:val="center"/>
              <w:rPr>
                <w:rFonts w:ascii="Calibri" w:hAnsi="Calibri"/>
                <w:b/>
                <w:bCs/>
              </w:rPr>
            </w:pPr>
            <w:r w:rsidRPr="00F926B4">
              <w:rPr>
                <w:rFonts w:ascii="Calibri" w:hAnsi="Calibri"/>
                <w:b/>
                <w:bCs/>
              </w:rPr>
              <w:t xml:space="preserve">Square-3 </w:t>
            </w:r>
          </w:p>
          <w:p w14:paraId="2B0A8DA9" w14:textId="77777777" w:rsidR="00F926B4" w:rsidRPr="00F926B4" w:rsidRDefault="00F926B4" w:rsidP="00F926B4">
            <w:pPr>
              <w:jc w:val="center"/>
              <w:rPr>
                <w:rFonts w:ascii="Calibri" w:hAnsi="Calibri"/>
                <w:b/>
                <w:bCs/>
              </w:rPr>
            </w:pPr>
            <w:r w:rsidRPr="00F926B4">
              <w:rPr>
                <w:rFonts w:ascii="Calibri" w:hAnsi="Calibri"/>
                <w:b/>
                <w:bCs/>
              </w:rPr>
              <w:t>(</w:t>
            </w:r>
            <w:proofErr w:type="spellStart"/>
            <w:r w:rsidRPr="00F926B4">
              <w:rPr>
                <w:rFonts w:ascii="Calibri" w:hAnsi="Calibri"/>
                <w:b/>
                <w:bCs/>
              </w:rPr>
              <w:t>μg</w:t>
            </w:r>
            <w:proofErr w:type="spellEnd"/>
            <w:r w:rsidRPr="00F926B4">
              <w:rPr>
                <w:rFonts w:ascii="Calibri" w:hAnsi="Calibri"/>
                <w:b/>
                <w:bCs/>
              </w:rPr>
              <w:t xml:space="preserve">/g </w:t>
            </w:r>
            <w:proofErr w:type="spellStart"/>
            <w:r w:rsidRPr="00F926B4">
              <w:rPr>
                <w:rFonts w:ascii="Calibri" w:hAnsi="Calibri"/>
                <w:b/>
                <w:bCs/>
              </w:rPr>
              <w:t>dw</w:t>
            </w:r>
            <w:proofErr w:type="spellEnd"/>
            <w:r w:rsidRPr="00F926B4">
              <w:rPr>
                <w:rFonts w:ascii="Calibri" w:hAnsi="Calibri"/>
                <w:b/>
                <w:bCs/>
              </w:rPr>
              <w:t>)</w:t>
            </w:r>
          </w:p>
        </w:tc>
        <w:tc>
          <w:tcPr>
            <w:tcW w:w="1095" w:type="dxa"/>
            <w:shd w:val="clear" w:color="auto" w:fill="D9D9D9" w:themeFill="background1" w:themeFillShade="D9"/>
          </w:tcPr>
          <w:p w14:paraId="4EE94A82" w14:textId="77777777" w:rsidR="00F926B4" w:rsidRPr="00F926B4" w:rsidRDefault="00F926B4" w:rsidP="00F926B4">
            <w:pPr>
              <w:jc w:val="center"/>
              <w:rPr>
                <w:rFonts w:ascii="Calibri" w:hAnsi="Calibri"/>
                <w:b/>
                <w:bCs/>
              </w:rPr>
            </w:pPr>
            <w:r w:rsidRPr="00F926B4">
              <w:rPr>
                <w:rFonts w:ascii="Calibri" w:hAnsi="Calibri"/>
                <w:b/>
                <w:bCs/>
              </w:rPr>
              <w:t>Square-4</w:t>
            </w:r>
          </w:p>
          <w:p w14:paraId="66DC4D51" w14:textId="77777777" w:rsidR="00F926B4" w:rsidRPr="00F926B4" w:rsidRDefault="00F926B4" w:rsidP="00F926B4">
            <w:pPr>
              <w:jc w:val="center"/>
              <w:rPr>
                <w:rFonts w:ascii="Calibri" w:hAnsi="Calibri"/>
                <w:b/>
                <w:bCs/>
              </w:rPr>
            </w:pPr>
            <w:r w:rsidRPr="00F926B4">
              <w:rPr>
                <w:rFonts w:ascii="Calibri" w:hAnsi="Calibri"/>
                <w:b/>
                <w:bCs/>
              </w:rPr>
              <w:t>(</w:t>
            </w:r>
            <w:proofErr w:type="spellStart"/>
            <w:r w:rsidRPr="00F926B4">
              <w:rPr>
                <w:rFonts w:ascii="Calibri" w:hAnsi="Calibri"/>
                <w:b/>
                <w:bCs/>
              </w:rPr>
              <w:t>μg</w:t>
            </w:r>
            <w:proofErr w:type="spellEnd"/>
            <w:r w:rsidRPr="00F926B4">
              <w:rPr>
                <w:rFonts w:ascii="Calibri" w:hAnsi="Calibri"/>
                <w:b/>
                <w:bCs/>
              </w:rPr>
              <w:t xml:space="preserve">/g </w:t>
            </w:r>
            <w:proofErr w:type="spellStart"/>
            <w:r w:rsidRPr="00F926B4">
              <w:rPr>
                <w:rFonts w:ascii="Calibri" w:hAnsi="Calibri"/>
                <w:b/>
                <w:bCs/>
              </w:rPr>
              <w:t>dw</w:t>
            </w:r>
            <w:proofErr w:type="spellEnd"/>
            <w:r w:rsidRPr="00F926B4">
              <w:rPr>
                <w:rFonts w:ascii="Calibri" w:hAnsi="Calibri"/>
                <w:b/>
                <w:bCs/>
              </w:rPr>
              <w:t>)</w:t>
            </w:r>
          </w:p>
        </w:tc>
      </w:tr>
      <w:tr w:rsidR="00675505" w:rsidRPr="00F926B4" w14:paraId="377D2A22" w14:textId="77777777" w:rsidTr="0022130E">
        <w:trPr>
          <w:jc w:val="center"/>
        </w:trPr>
        <w:tc>
          <w:tcPr>
            <w:tcW w:w="1160" w:type="dxa"/>
            <w:tcBorders>
              <w:bottom w:val="nil"/>
            </w:tcBorders>
          </w:tcPr>
          <w:p w14:paraId="07C32FC1" w14:textId="77777777" w:rsidR="00675505" w:rsidRPr="00F926B4" w:rsidRDefault="00675505" w:rsidP="00675505">
            <w:pPr>
              <w:rPr>
                <w:rFonts w:ascii="Calibri" w:hAnsi="Calibri"/>
              </w:rPr>
            </w:pPr>
            <w:r w:rsidRPr="00F926B4">
              <w:rPr>
                <w:rFonts w:ascii="Calibri" w:hAnsi="Calibri"/>
              </w:rPr>
              <w:t>mCry51Aa2</w:t>
            </w:r>
          </w:p>
        </w:tc>
        <w:tc>
          <w:tcPr>
            <w:tcW w:w="674" w:type="dxa"/>
          </w:tcPr>
          <w:p w14:paraId="660BA327" w14:textId="15C7B8EF" w:rsidR="00675505" w:rsidRPr="00F926B4" w:rsidRDefault="00675505" w:rsidP="00675505">
            <w:pPr>
              <w:rPr>
                <w:rFonts w:ascii="Calibri" w:hAnsi="Calibri" w:cs="Calibri"/>
                <w:sz w:val="18"/>
                <w:szCs w:val="18"/>
                <w:vertAlign w:val="superscript"/>
              </w:rPr>
            </w:pPr>
            <w:r w:rsidRPr="00F926B4">
              <w:rPr>
                <w:rFonts w:ascii="Calibri" w:hAnsi="Calibri" w:cs="Calibri"/>
                <w:sz w:val="18"/>
                <w:szCs w:val="18"/>
              </w:rPr>
              <w:t>2018</w:t>
            </w:r>
            <w:r w:rsidRPr="00F926B4">
              <w:rPr>
                <w:rFonts w:ascii="Calibri" w:hAnsi="Calibri" w:cs="Calibri"/>
                <w:sz w:val="18"/>
                <w:szCs w:val="18"/>
                <w:vertAlign w:val="superscript"/>
              </w:rPr>
              <w:t>c</w:t>
            </w:r>
          </w:p>
        </w:tc>
        <w:tc>
          <w:tcPr>
            <w:tcW w:w="1057" w:type="dxa"/>
          </w:tcPr>
          <w:p w14:paraId="1703F00E" w14:textId="77777777" w:rsidR="00675505" w:rsidRPr="00F926B4" w:rsidRDefault="00675505" w:rsidP="00675505">
            <w:pPr>
              <w:rPr>
                <w:rFonts w:ascii="Calibri" w:hAnsi="Calibri" w:cs="Calibri"/>
                <w:sz w:val="18"/>
                <w:szCs w:val="18"/>
              </w:rPr>
            </w:pPr>
            <w:r>
              <w:rPr>
                <w:rFonts w:ascii="Calibri" w:hAnsi="Calibri" w:cs="Calibri"/>
                <w:sz w:val="18"/>
                <w:szCs w:val="18"/>
              </w:rPr>
              <w:t>220</w:t>
            </w:r>
            <w:r w:rsidRPr="00F926B4">
              <w:rPr>
                <w:rFonts w:ascii="Calibri" w:hAnsi="Calibri" w:cs="Calibri"/>
                <w:sz w:val="18"/>
                <w:szCs w:val="18"/>
              </w:rPr>
              <w:t xml:space="preserve"> ± </w:t>
            </w:r>
            <w:r>
              <w:rPr>
                <w:rFonts w:ascii="Calibri" w:hAnsi="Calibri" w:cs="Calibri"/>
                <w:sz w:val="18"/>
                <w:szCs w:val="18"/>
              </w:rPr>
              <w:t>10</w:t>
            </w:r>
          </w:p>
          <w:p w14:paraId="0CDD0AF6" w14:textId="10AA5D83" w:rsidR="00675505" w:rsidRPr="00F926B4" w:rsidRDefault="00675505" w:rsidP="00675505">
            <w:pPr>
              <w:rPr>
                <w:rFonts w:ascii="Calibri" w:hAnsi="Calibri" w:cs="Calibri"/>
                <w:sz w:val="18"/>
                <w:szCs w:val="18"/>
              </w:rPr>
            </w:pPr>
            <w:r>
              <w:rPr>
                <w:rFonts w:ascii="Calibri" w:hAnsi="Calibri" w:cs="Calibri"/>
                <w:sz w:val="18"/>
                <w:szCs w:val="18"/>
              </w:rPr>
              <w:t>190</w:t>
            </w:r>
            <w:r w:rsidRPr="00F926B4">
              <w:rPr>
                <w:rFonts w:ascii="Calibri" w:hAnsi="Calibri" w:cs="Calibri"/>
                <w:sz w:val="18"/>
                <w:szCs w:val="18"/>
              </w:rPr>
              <w:t xml:space="preserve"> - </w:t>
            </w:r>
            <w:r>
              <w:rPr>
                <w:rFonts w:ascii="Calibri" w:hAnsi="Calibri" w:cs="Calibri"/>
                <w:sz w:val="18"/>
                <w:szCs w:val="18"/>
              </w:rPr>
              <w:t>230</w:t>
            </w:r>
          </w:p>
        </w:tc>
        <w:tc>
          <w:tcPr>
            <w:tcW w:w="1073" w:type="dxa"/>
          </w:tcPr>
          <w:p w14:paraId="2D008740" w14:textId="77777777" w:rsidR="00675505" w:rsidRPr="00F926B4" w:rsidRDefault="00675505" w:rsidP="00675505">
            <w:pPr>
              <w:rPr>
                <w:rFonts w:ascii="Calibri" w:hAnsi="Calibri" w:cs="Calibri"/>
                <w:sz w:val="18"/>
                <w:szCs w:val="18"/>
              </w:rPr>
            </w:pPr>
            <w:r>
              <w:rPr>
                <w:rFonts w:ascii="Calibri" w:hAnsi="Calibri" w:cs="Calibri"/>
                <w:sz w:val="18"/>
                <w:szCs w:val="18"/>
              </w:rPr>
              <w:t>330</w:t>
            </w:r>
            <w:r w:rsidRPr="00F926B4">
              <w:rPr>
                <w:rFonts w:ascii="Calibri" w:hAnsi="Calibri" w:cs="Calibri"/>
                <w:sz w:val="18"/>
                <w:szCs w:val="18"/>
              </w:rPr>
              <w:t xml:space="preserve"> ± </w:t>
            </w:r>
            <w:r>
              <w:rPr>
                <w:rFonts w:ascii="Calibri" w:hAnsi="Calibri" w:cs="Calibri"/>
                <w:sz w:val="18"/>
                <w:szCs w:val="18"/>
              </w:rPr>
              <w:t>150</w:t>
            </w:r>
          </w:p>
          <w:p w14:paraId="15AE8EF7" w14:textId="50E1815E" w:rsidR="00675505" w:rsidRPr="00F926B4" w:rsidRDefault="00675505" w:rsidP="00675505">
            <w:pPr>
              <w:rPr>
                <w:rFonts w:ascii="Calibri" w:hAnsi="Calibri" w:cs="Calibri"/>
                <w:sz w:val="18"/>
                <w:szCs w:val="18"/>
              </w:rPr>
            </w:pPr>
            <w:r>
              <w:rPr>
                <w:rFonts w:ascii="Calibri" w:hAnsi="Calibri" w:cs="Calibri"/>
                <w:sz w:val="18"/>
                <w:szCs w:val="18"/>
              </w:rPr>
              <w:t>180</w:t>
            </w:r>
            <w:r w:rsidRPr="00F926B4">
              <w:rPr>
                <w:rFonts w:ascii="Calibri" w:hAnsi="Calibri" w:cs="Calibri"/>
                <w:sz w:val="18"/>
                <w:szCs w:val="18"/>
              </w:rPr>
              <w:t xml:space="preserve"> - </w:t>
            </w:r>
            <w:r>
              <w:rPr>
                <w:rFonts w:ascii="Calibri" w:hAnsi="Calibri" w:cs="Calibri"/>
                <w:sz w:val="18"/>
                <w:szCs w:val="18"/>
              </w:rPr>
              <w:t>770</w:t>
            </w:r>
          </w:p>
        </w:tc>
        <w:tc>
          <w:tcPr>
            <w:tcW w:w="1012" w:type="dxa"/>
          </w:tcPr>
          <w:p w14:paraId="397CAB3E" w14:textId="77777777" w:rsidR="00675505" w:rsidRPr="00F926B4" w:rsidRDefault="00675505" w:rsidP="00675505">
            <w:pPr>
              <w:rPr>
                <w:rFonts w:ascii="Calibri" w:hAnsi="Calibri" w:cs="Calibri"/>
                <w:sz w:val="18"/>
                <w:szCs w:val="18"/>
              </w:rPr>
            </w:pPr>
            <w:r>
              <w:rPr>
                <w:rFonts w:ascii="Calibri" w:hAnsi="Calibri" w:cs="Calibri"/>
                <w:sz w:val="18"/>
                <w:szCs w:val="18"/>
              </w:rPr>
              <w:t>130</w:t>
            </w:r>
            <w:r w:rsidRPr="00F926B4">
              <w:rPr>
                <w:rFonts w:ascii="Calibri" w:hAnsi="Calibri" w:cs="Calibri"/>
                <w:sz w:val="18"/>
                <w:szCs w:val="18"/>
              </w:rPr>
              <w:t xml:space="preserve"> ± </w:t>
            </w:r>
            <w:proofErr w:type="spellStart"/>
            <w:r w:rsidRPr="00F926B4">
              <w:rPr>
                <w:rFonts w:ascii="Calibri" w:hAnsi="Calibri" w:cs="Calibri"/>
                <w:sz w:val="18"/>
                <w:szCs w:val="18"/>
              </w:rPr>
              <w:t>NA</w:t>
            </w:r>
            <w:r w:rsidRPr="00F926B4">
              <w:rPr>
                <w:rFonts w:ascii="Calibri" w:hAnsi="Calibri" w:cs="Calibri"/>
                <w:sz w:val="18"/>
                <w:szCs w:val="18"/>
                <w:vertAlign w:val="superscript"/>
              </w:rPr>
              <w:t>d</w:t>
            </w:r>
            <w:proofErr w:type="spellEnd"/>
          </w:p>
          <w:p w14:paraId="35D2892D" w14:textId="313A6582" w:rsidR="00675505" w:rsidRPr="00F926B4" w:rsidRDefault="00675505" w:rsidP="00675505">
            <w:pPr>
              <w:rPr>
                <w:rFonts w:ascii="Calibri" w:hAnsi="Calibri" w:cs="Calibri"/>
                <w:sz w:val="18"/>
                <w:szCs w:val="18"/>
              </w:rPr>
            </w:pPr>
            <w:r w:rsidRPr="00F926B4">
              <w:rPr>
                <w:rFonts w:ascii="Calibri" w:hAnsi="Calibri" w:cs="Calibri"/>
                <w:sz w:val="18"/>
                <w:szCs w:val="18"/>
              </w:rPr>
              <w:t>NA - NA</w:t>
            </w:r>
          </w:p>
        </w:tc>
        <w:tc>
          <w:tcPr>
            <w:tcW w:w="1115" w:type="dxa"/>
          </w:tcPr>
          <w:p w14:paraId="3ED39309" w14:textId="255B15EC" w:rsidR="00675505" w:rsidRPr="00F926B4" w:rsidRDefault="00675505" w:rsidP="00675505">
            <w:pPr>
              <w:rPr>
                <w:rFonts w:ascii="Calibri" w:hAnsi="Calibri" w:cs="Calibri"/>
                <w:sz w:val="18"/>
                <w:szCs w:val="18"/>
              </w:rPr>
            </w:pPr>
            <w:r>
              <w:rPr>
                <w:rFonts w:ascii="Calibri" w:hAnsi="Calibri" w:cs="Calibri"/>
                <w:sz w:val="18"/>
                <w:szCs w:val="18"/>
              </w:rPr>
              <w:t>460</w:t>
            </w:r>
            <w:r w:rsidRPr="00F926B4">
              <w:rPr>
                <w:rFonts w:ascii="Calibri" w:hAnsi="Calibri" w:cs="Calibri"/>
                <w:sz w:val="18"/>
                <w:szCs w:val="18"/>
              </w:rPr>
              <w:t xml:space="preserve"> ± </w:t>
            </w:r>
            <w:r>
              <w:rPr>
                <w:rFonts w:ascii="Calibri" w:hAnsi="Calibri" w:cs="Calibri"/>
                <w:sz w:val="18"/>
                <w:szCs w:val="18"/>
              </w:rPr>
              <w:t>100 330</w:t>
            </w:r>
            <w:r w:rsidRPr="00F926B4">
              <w:rPr>
                <w:rFonts w:ascii="Calibri" w:hAnsi="Calibri" w:cs="Calibri"/>
                <w:sz w:val="18"/>
                <w:szCs w:val="18"/>
              </w:rPr>
              <w:t xml:space="preserve"> - </w:t>
            </w:r>
            <w:r>
              <w:rPr>
                <w:rFonts w:ascii="Calibri" w:hAnsi="Calibri" w:cs="Calibri"/>
                <w:sz w:val="18"/>
                <w:szCs w:val="18"/>
              </w:rPr>
              <w:t>770</w:t>
            </w:r>
          </w:p>
        </w:tc>
        <w:tc>
          <w:tcPr>
            <w:tcW w:w="1090" w:type="dxa"/>
          </w:tcPr>
          <w:p w14:paraId="5F66FF34" w14:textId="77777777" w:rsidR="00675505" w:rsidRPr="00F926B4" w:rsidRDefault="00675505" w:rsidP="00675505">
            <w:pPr>
              <w:rPr>
                <w:rFonts w:ascii="Calibri" w:hAnsi="Calibri" w:cs="Calibri"/>
                <w:sz w:val="18"/>
                <w:szCs w:val="18"/>
              </w:rPr>
            </w:pPr>
            <w:r>
              <w:rPr>
                <w:rFonts w:ascii="Calibri" w:hAnsi="Calibri" w:cs="Calibri"/>
                <w:sz w:val="18"/>
                <w:szCs w:val="18"/>
              </w:rPr>
              <w:t>460</w:t>
            </w:r>
            <w:r w:rsidRPr="00F926B4">
              <w:rPr>
                <w:rFonts w:ascii="Calibri" w:hAnsi="Calibri" w:cs="Calibri"/>
                <w:sz w:val="18"/>
                <w:szCs w:val="18"/>
              </w:rPr>
              <w:t xml:space="preserve"> ± </w:t>
            </w:r>
            <w:r>
              <w:rPr>
                <w:rFonts w:ascii="Calibri" w:hAnsi="Calibri" w:cs="Calibri"/>
                <w:sz w:val="18"/>
                <w:szCs w:val="18"/>
              </w:rPr>
              <w:t>83</w:t>
            </w:r>
          </w:p>
          <w:p w14:paraId="414B4081" w14:textId="374381FE" w:rsidR="00675505" w:rsidRPr="00F926B4" w:rsidRDefault="00675505" w:rsidP="00675505">
            <w:pPr>
              <w:rPr>
                <w:rFonts w:ascii="Calibri" w:hAnsi="Calibri" w:cs="Calibri"/>
                <w:sz w:val="18"/>
                <w:szCs w:val="18"/>
              </w:rPr>
            </w:pPr>
            <w:r>
              <w:rPr>
                <w:rFonts w:ascii="Calibri" w:hAnsi="Calibri" w:cs="Calibri"/>
                <w:sz w:val="18"/>
                <w:szCs w:val="18"/>
              </w:rPr>
              <w:t>350</w:t>
            </w:r>
            <w:r w:rsidRPr="00F926B4">
              <w:rPr>
                <w:rFonts w:ascii="Calibri" w:hAnsi="Calibri" w:cs="Calibri"/>
                <w:sz w:val="18"/>
                <w:szCs w:val="18"/>
              </w:rPr>
              <w:t xml:space="preserve"> - </w:t>
            </w:r>
            <w:r>
              <w:rPr>
                <w:rFonts w:ascii="Calibri" w:hAnsi="Calibri" w:cs="Calibri"/>
                <w:sz w:val="18"/>
                <w:szCs w:val="18"/>
              </w:rPr>
              <w:t>7</w:t>
            </w:r>
            <w:r w:rsidRPr="00F926B4">
              <w:rPr>
                <w:rFonts w:ascii="Calibri" w:hAnsi="Calibri" w:cs="Calibri"/>
                <w:sz w:val="18"/>
                <w:szCs w:val="18"/>
              </w:rPr>
              <w:t>10</w:t>
            </w:r>
          </w:p>
        </w:tc>
        <w:tc>
          <w:tcPr>
            <w:tcW w:w="1090" w:type="dxa"/>
          </w:tcPr>
          <w:p w14:paraId="34D6E5F8" w14:textId="77777777" w:rsidR="00675505" w:rsidRPr="00F926B4" w:rsidRDefault="00675505" w:rsidP="00675505">
            <w:pPr>
              <w:rPr>
                <w:rFonts w:ascii="Calibri" w:hAnsi="Calibri" w:cs="Calibri"/>
                <w:sz w:val="18"/>
                <w:szCs w:val="18"/>
              </w:rPr>
            </w:pPr>
            <w:r>
              <w:rPr>
                <w:rFonts w:ascii="Calibri" w:hAnsi="Calibri" w:cs="Calibri"/>
                <w:sz w:val="18"/>
                <w:szCs w:val="18"/>
              </w:rPr>
              <w:t>530</w:t>
            </w:r>
            <w:r w:rsidRPr="00F926B4">
              <w:rPr>
                <w:rFonts w:ascii="Calibri" w:hAnsi="Calibri" w:cs="Calibri"/>
                <w:sz w:val="18"/>
                <w:szCs w:val="18"/>
              </w:rPr>
              <w:t xml:space="preserve"> ± </w:t>
            </w:r>
            <w:r>
              <w:rPr>
                <w:rFonts w:ascii="Calibri" w:hAnsi="Calibri" w:cs="Calibri"/>
                <w:sz w:val="18"/>
                <w:szCs w:val="18"/>
              </w:rPr>
              <w:t>99</w:t>
            </w:r>
          </w:p>
          <w:p w14:paraId="5085CF9A" w14:textId="7D770FC3" w:rsidR="00675505" w:rsidRPr="00F926B4" w:rsidRDefault="00675505" w:rsidP="00675505">
            <w:pPr>
              <w:rPr>
                <w:rFonts w:ascii="Calibri" w:hAnsi="Calibri" w:cs="Calibri"/>
                <w:sz w:val="18"/>
                <w:szCs w:val="18"/>
              </w:rPr>
            </w:pPr>
            <w:r>
              <w:rPr>
                <w:rFonts w:ascii="Calibri" w:hAnsi="Calibri" w:cs="Calibri"/>
                <w:sz w:val="18"/>
                <w:szCs w:val="18"/>
              </w:rPr>
              <w:t>350</w:t>
            </w:r>
            <w:r w:rsidRPr="00F926B4">
              <w:rPr>
                <w:rFonts w:ascii="Calibri" w:hAnsi="Calibri" w:cs="Calibri"/>
                <w:sz w:val="18"/>
                <w:szCs w:val="18"/>
              </w:rPr>
              <w:t xml:space="preserve"> - </w:t>
            </w:r>
            <w:r>
              <w:rPr>
                <w:rFonts w:ascii="Calibri" w:hAnsi="Calibri" w:cs="Calibri"/>
                <w:sz w:val="18"/>
                <w:szCs w:val="18"/>
              </w:rPr>
              <w:t>710</w:t>
            </w:r>
          </w:p>
        </w:tc>
        <w:tc>
          <w:tcPr>
            <w:tcW w:w="1090" w:type="dxa"/>
          </w:tcPr>
          <w:p w14:paraId="665694FB" w14:textId="77777777" w:rsidR="00675505" w:rsidRPr="00F926B4" w:rsidRDefault="00675505" w:rsidP="00675505">
            <w:pPr>
              <w:rPr>
                <w:rFonts w:ascii="Calibri" w:hAnsi="Calibri" w:cs="Calibri"/>
                <w:sz w:val="18"/>
                <w:szCs w:val="18"/>
              </w:rPr>
            </w:pPr>
            <w:r>
              <w:rPr>
                <w:rFonts w:ascii="Calibri" w:hAnsi="Calibri" w:cs="Calibri"/>
                <w:sz w:val="18"/>
                <w:szCs w:val="18"/>
              </w:rPr>
              <w:t>480</w:t>
            </w:r>
            <w:r w:rsidRPr="00F926B4">
              <w:rPr>
                <w:rFonts w:ascii="Calibri" w:hAnsi="Calibri" w:cs="Calibri"/>
                <w:sz w:val="18"/>
                <w:szCs w:val="18"/>
              </w:rPr>
              <w:t xml:space="preserve"> ± </w:t>
            </w:r>
            <w:r>
              <w:rPr>
                <w:rFonts w:ascii="Calibri" w:hAnsi="Calibri" w:cs="Calibri"/>
                <w:sz w:val="18"/>
                <w:szCs w:val="18"/>
              </w:rPr>
              <w:t>93</w:t>
            </w:r>
          </w:p>
          <w:p w14:paraId="4317305C" w14:textId="61B48FF1" w:rsidR="00675505" w:rsidRPr="00F926B4" w:rsidRDefault="00675505" w:rsidP="00675505">
            <w:pPr>
              <w:rPr>
                <w:rFonts w:ascii="Calibri" w:hAnsi="Calibri" w:cs="Calibri"/>
                <w:sz w:val="18"/>
                <w:szCs w:val="18"/>
              </w:rPr>
            </w:pPr>
            <w:r>
              <w:rPr>
                <w:rFonts w:ascii="Calibri" w:hAnsi="Calibri" w:cs="Calibri"/>
                <w:sz w:val="18"/>
                <w:szCs w:val="18"/>
              </w:rPr>
              <w:t>360</w:t>
            </w:r>
            <w:r w:rsidRPr="00F926B4">
              <w:rPr>
                <w:rFonts w:ascii="Calibri" w:hAnsi="Calibri" w:cs="Calibri"/>
                <w:sz w:val="18"/>
                <w:szCs w:val="18"/>
              </w:rPr>
              <w:t xml:space="preserve"> - </w:t>
            </w:r>
            <w:r>
              <w:rPr>
                <w:rFonts w:ascii="Calibri" w:hAnsi="Calibri" w:cs="Calibri"/>
                <w:sz w:val="18"/>
                <w:szCs w:val="18"/>
              </w:rPr>
              <w:t>750</w:t>
            </w:r>
          </w:p>
        </w:tc>
        <w:tc>
          <w:tcPr>
            <w:tcW w:w="1021" w:type="dxa"/>
          </w:tcPr>
          <w:p w14:paraId="2B67E58F" w14:textId="77777777" w:rsidR="00675505" w:rsidRPr="001939CD" w:rsidRDefault="00675505" w:rsidP="00675505">
            <w:pPr>
              <w:rPr>
                <w:rFonts w:ascii="Calibri" w:hAnsi="Calibri" w:cs="Calibri"/>
                <w:sz w:val="18"/>
                <w:szCs w:val="18"/>
              </w:rPr>
            </w:pPr>
            <w:r w:rsidRPr="001939CD">
              <w:rPr>
                <w:rFonts w:ascii="Calibri" w:hAnsi="Calibri" w:cs="Calibri"/>
                <w:sz w:val="18"/>
                <w:szCs w:val="18"/>
              </w:rPr>
              <w:t>3</w:t>
            </w:r>
            <w:r>
              <w:rPr>
                <w:rFonts w:ascii="Calibri" w:hAnsi="Calibri" w:cs="Calibri"/>
                <w:sz w:val="18"/>
                <w:szCs w:val="18"/>
              </w:rPr>
              <w:t>.3</w:t>
            </w:r>
            <w:r w:rsidRPr="001939CD">
              <w:rPr>
                <w:rFonts w:ascii="Calibri" w:hAnsi="Calibri" w:cs="Calibri"/>
                <w:sz w:val="18"/>
                <w:szCs w:val="18"/>
              </w:rPr>
              <w:t xml:space="preserve"> ± NA</w:t>
            </w:r>
          </w:p>
          <w:p w14:paraId="045E3A39" w14:textId="388742CE" w:rsidR="00675505" w:rsidRPr="00F926B4" w:rsidRDefault="00675505" w:rsidP="00675505">
            <w:pPr>
              <w:rPr>
                <w:rFonts w:ascii="Calibri" w:hAnsi="Calibri" w:cs="Calibri"/>
                <w:sz w:val="18"/>
                <w:szCs w:val="18"/>
              </w:rPr>
            </w:pPr>
            <w:r w:rsidRPr="001939CD">
              <w:rPr>
                <w:rFonts w:ascii="Calibri" w:hAnsi="Calibri" w:cs="Calibri"/>
                <w:sz w:val="18"/>
                <w:szCs w:val="18"/>
              </w:rPr>
              <w:t>NA - NA</w:t>
            </w:r>
          </w:p>
        </w:tc>
        <w:tc>
          <w:tcPr>
            <w:tcW w:w="1134" w:type="dxa"/>
          </w:tcPr>
          <w:p w14:paraId="304E34BF" w14:textId="77777777" w:rsidR="00675505" w:rsidRPr="00F926B4" w:rsidRDefault="00675505" w:rsidP="00675505">
            <w:pPr>
              <w:rPr>
                <w:rFonts w:ascii="Calibri" w:hAnsi="Calibri" w:cs="Calibri"/>
                <w:sz w:val="18"/>
                <w:szCs w:val="18"/>
              </w:rPr>
            </w:pPr>
            <w:r>
              <w:rPr>
                <w:rFonts w:ascii="Calibri" w:hAnsi="Calibri" w:cs="Calibri"/>
                <w:sz w:val="18"/>
                <w:szCs w:val="18"/>
              </w:rPr>
              <w:t>2700</w:t>
            </w:r>
            <w:r w:rsidRPr="00F926B4">
              <w:rPr>
                <w:rFonts w:ascii="Calibri" w:hAnsi="Calibri" w:cs="Calibri"/>
                <w:sz w:val="18"/>
                <w:szCs w:val="18"/>
              </w:rPr>
              <w:t xml:space="preserve"> ± </w:t>
            </w:r>
            <w:r>
              <w:rPr>
                <w:rFonts w:ascii="Calibri" w:hAnsi="Calibri" w:cs="Calibri"/>
                <w:sz w:val="18"/>
                <w:szCs w:val="18"/>
              </w:rPr>
              <w:t>300</w:t>
            </w:r>
          </w:p>
          <w:p w14:paraId="5C010170" w14:textId="2D77AE95" w:rsidR="00675505" w:rsidRPr="00F926B4" w:rsidRDefault="00675505" w:rsidP="00675505">
            <w:pPr>
              <w:rPr>
                <w:rFonts w:ascii="Calibri" w:hAnsi="Calibri" w:cs="Calibri"/>
                <w:sz w:val="18"/>
                <w:szCs w:val="18"/>
              </w:rPr>
            </w:pPr>
            <w:r>
              <w:rPr>
                <w:rFonts w:ascii="Calibri" w:hAnsi="Calibri" w:cs="Calibri"/>
                <w:sz w:val="18"/>
                <w:szCs w:val="18"/>
              </w:rPr>
              <w:t>1900</w:t>
            </w:r>
            <w:r w:rsidRPr="00F926B4">
              <w:rPr>
                <w:rFonts w:ascii="Calibri" w:hAnsi="Calibri" w:cs="Calibri"/>
                <w:sz w:val="18"/>
                <w:szCs w:val="18"/>
              </w:rPr>
              <w:t xml:space="preserve"> - </w:t>
            </w:r>
            <w:r>
              <w:rPr>
                <w:rFonts w:ascii="Calibri" w:hAnsi="Calibri" w:cs="Calibri"/>
                <w:sz w:val="18"/>
                <w:szCs w:val="18"/>
              </w:rPr>
              <w:t>3200</w:t>
            </w:r>
          </w:p>
        </w:tc>
        <w:tc>
          <w:tcPr>
            <w:tcW w:w="1134" w:type="dxa"/>
          </w:tcPr>
          <w:p w14:paraId="15439EA0" w14:textId="77777777" w:rsidR="00675505" w:rsidRPr="00F926B4" w:rsidRDefault="00675505" w:rsidP="00675505">
            <w:pPr>
              <w:rPr>
                <w:rFonts w:ascii="Calibri" w:hAnsi="Calibri" w:cs="Calibri"/>
                <w:sz w:val="18"/>
                <w:szCs w:val="18"/>
              </w:rPr>
            </w:pPr>
            <w:r>
              <w:rPr>
                <w:rFonts w:ascii="Calibri" w:hAnsi="Calibri" w:cs="Calibri"/>
                <w:sz w:val="18"/>
                <w:szCs w:val="18"/>
              </w:rPr>
              <w:t>2300</w:t>
            </w:r>
            <w:r w:rsidRPr="00F926B4">
              <w:rPr>
                <w:rFonts w:ascii="Calibri" w:hAnsi="Calibri" w:cs="Calibri"/>
                <w:sz w:val="18"/>
                <w:szCs w:val="18"/>
              </w:rPr>
              <w:t xml:space="preserve"> ± </w:t>
            </w:r>
            <w:r>
              <w:rPr>
                <w:rFonts w:ascii="Calibri" w:hAnsi="Calibri" w:cs="Calibri"/>
                <w:sz w:val="18"/>
                <w:szCs w:val="18"/>
              </w:rPr>
              <w:t>97</w:t>
            </w:r>
          </w:p>
          <w:p w14:paraId="157A6414" w14:textId="216C443D" w:rsidR="00675505" w:rsidRPr="00F926B4" w:rsidRDefault="00675505" w:rsidP="00675505">
            <w:pPr>
              <w:rPr>
                <w:rFonts w:ascii="Calibri" w:hAnsi="Calibri" w:cs="Calibri"/>
                <w:sz w:val="18"/>
                <w:szCs w:val="18"/>
              </w:rPr>
            </w:pPr>
            <w:r>
              <w:rPr>
                <w:rFonts w:ascii="Calibri" w:hAnsi="Calibri" w:cs="Calibri"/>
                <w:sz w:val="18"/>
                <w:szCs w:val="18"/>
              </w:rPr>
              <w:t>2000</w:t>
            </w:r>
            <w:r w:rsidRPr="00F926B4">
              <w:rPr>
                <w:rFonts w:ascii="Calibri" w:hAnsi="Calibri" w:cs="Calibri"/>
                <w:sz w:val="18"/>
                <w:szCs w:val="18"/>
              </w:rPr>
              <w:t xml:space="preserve"> - </w:t>
            </w:r>
            <w:r>
              <w:rPr>
                <w:rFonts w:ascii="Calibri" w:hAnsi="Calibri" w:cs="Calibri"/>
                <w:sz w:val="18"/>
                <w:szCs w:val="18"/>
              </w:rPr>
              <w:t>2400</w:t>
            </w:r>
          </w:p>
        </w:tc>
        <w:tc>
          <w:tcPr>
            <w:tcW w:w="1134" w:type="dxa"/>
          </w:tcPr>
          <w:p w14:paraId="6CBEA020" w14:textId="77777777" w:rsidR="00675505" w:rsidRPr="00F926B4" w:rsidRDefault="00675505" w:rsidP="00675505">
            <w:pPr>
              <w:rPr>
                <w:rFonts w:ascii="Calibri" w:hAnsi="Calibri" w:cs="Calibri"/>
                <w:sz w:val="18"/>
                <w:szCs w:val="18"/>
              </w:rPr>
            </w:pPr>
            <w:r>
              <w:rPr>
                <w:rFonts w:ascii="Calibri" w:hAnsi="Calibri" w:cs="Calibri"/>
                <w:sz w:val="18"/>
                <w:szCs w:val="18"/>
              </w:rPr>
              <w:t>2100</w:t>
            </w:r>
            <w:r w:rsidRPr="00F926B4">
              <w:rPr>
                <w:rFonts w:ascii="Calibri" w:hAnsi="Calibri" w:cs="Calibri"/>
                <w:sz w:val="18"/>
                <w:szCs w:val="18"/>
              </w:rPr>
              <w:t xml:space="preserve"> ± </w:t>
            </w:r>
            <w:r>
              <w:rPr>
                <w:rFonts w:ascii="Calibri" w:hAnsi="Calibri" w:cs="Calibri"/>
                <w:sz w:val="18"/>
                <w:szCs w:val="18"/>
              </w:rPr>
              <w:t>200</w:t>
            </w:r>
          </w:p>
          <w:p w14:paraId="1B0CE37D" w14:textId="6739B2F4" w:rsidR="00675505" w:rsidRPr="00F926B4" w:rsidRDefault="00675505" w:rsidP="00675505">
            <w:pPr>
              <w:rPr>
                <w:rFonts w:ascii="Calibri" w:hAnsi="Calibri" w:cs="Calibri"/>
                <w:sz w:val="18"/>
                <w:szCs w:val="18"/>
              </w:rPr>
            </w:pPr>
            <w:r>
              <w:rPr>
                <w:rFonts w:ascii="Calibri" w:hAnsi="Calibri" w:cs="Calibri"/>
                <w:sz w:val="18"/>
                <w:szCs w:val="18"/>
              </w:rPr>
              <w:t>1500</w:t>
            </w:r>
            <w:r w:rsidRPr="00F926B4">
              <w:rPr>
                <w:rFonts w:ascii="Calibri" w:hAnsi="Calibri" w:cs="Calibri"/>
                <w:sz w:val="18"/>
                <w:szCs w:val="18"/>
              </w:rPr>
              <w:t xml:space="preserve"> - </w:t>
            </w:r>
            <w:r>
              <w:rPr>
                <w:rFonts w:ascii="Calibri" w:hAnsi="Calibri" w:cs="Calibri"/>
                <w:sz w:val="18"/>
                <w:szCs w:val="18"/>
              </w:rPr>
              <w:t>2500</w:t>
            </w:r>
          </w:p>
        </w:tc>
        <w:tc>
          <w:tcPr>
            <w:tcW w:w="1095" w:type="dxa"/>
          </w:tcPr>
          <w:p w14:paraId="12C4B370" w14:textId="77777777" w:rsidR="00675505" w:rsidRPr="00F926B4" w:rsidRDefault="00675505" w:rsidP="00675505">
            <w:pPr>
              <w:rPr>
                <w:rFonts w:ascii="Calibri" w:hAnsi="Calibri" w:cs="Calibri"/>
                <w:sz w:val="18"/>
                <w:szCs w:val="18"/>
              </w:rPr>
            </w:pPr>
            <w:r>
              <w:rPr>
                <w:rFonts w:ascii="Calibri" w:hAnsi="Calibri" w:cs="Calibri"/>
                <w:sz w:val="18"/>
                <w:szCs w:val="18"/>
              </w:rPr>
              <w:t>2200</w:t>
            </w:r>
            <w:r w:rsidRPr="00F926B4">
              <w:rPr>
                <w:rFonts w:ascii="Calibri" w:hAnsi="Calibri" w:cs="Calibri"/>
                <w:sz w:val="18"/>
                <w:szCs w:val="18"/>
              </w:rPr>
              <w:t xml:space="preserve"> ± </w:t>
            </w:r>
            <w:r>
              <w:rPr>
                <w:rFonts w:ascii="Calibri" w:hAnsi="Calibri" w:cs="Calibri"/>
                <w:sz w:val="18"/>
                <w:szCs w:val="18"/>
              </w:rPr>
              <w:t>160</w:t>
            </w:r>
          </w:p>
          <w:p w14:paraId="0D029790" w14:textId="5F316E9C" w:rsidR="00675505" w:rsidRPr="00F926B4" w:rsidRDefault="00675505" w:rsidP="00675505">
            <w:pPr>
              <w:jc w:val="both"/>
              <w:rPr>
                <w:rFonts w:ascii="Calibri" w:hAnsi="Calibri" w:cs="Calibri"/>
                <w:sz w:val="18"/>
                <w:szCs w:val="18"/>
              </w:rPr>
            </w:pPr>
            <w:r>
              <w:rPr>
                <w:rFonts w:ascii="Calibri" w:hAnsi="Calibri" w:cs="Calibri"/>
                <w:sz w:val="18"/>
                <w:szCs w:val="18"/>
              </w:rPr>
              <w:t>1700</w:t>
            </w:r>
            <w:r w:rsidRPr="00F926B4">
              <w:rPr>
                <w:rFonts w:ascii="Calibri" w:hAnsi="Calibri" w:cs="Calibri"/>
                <w:sz w:val="18"/>
                <w:szCs w:val="18"/>
              </w:rPr>
              <w:t xml:space="preserve"> - </w:t>
            </w:r>
            <w:r>
              <w:rPr>
                <w:rFonts w:ascii="Calibri" w:hAnsi="Calibri" w:cs="Calibri"/>
                <w:sz w:val="18"/>
                <w:szCs w:val="18"/>
              </w:rPr>
              <w:t>2500</w:t>
            </w:r>
          </w:p>
        </w:tc>
      </w:tr>
      <w:tr w:rsidR="00714B68" w:rsidRPr="00F926B4" w14:paraId="6DCDA987" w14:textId="77777777" w:rsidTr="0022130E">
        <w:trPr>
          <w:jc w:val="center"/>
        </w:trPr>
        <w:tc>
          <w:tcPr>
            <w:tcW w:w="1160" w:type="dxa"/>
            <w:tcBorders>
              <w:top w:val="nil"/>
              <w:bottom w:val="nil"/>
            </w:tcBorders>
          </w:tcPr>
          <w:p w14:paraId="44D3DCFA" w14:textId="77777777" w:rsidR="00714B68" w:rsidRPr="00F926B4" w:rsidRDefault="00714B68" w:rsidP="00714B68">
            <w:pPr>
              <w:rPr>
                <w:rFonts w:ascii="Calibri" w:hAnsi="Calibri"/>
              </w:rPr>
            </w:pPr>
          </w:p>
        </w:tc>
        <w:tc>
          <w:tcPr>
            <w:tcW w:w="674" w:type="dxa"/>
          </w:tcPr>
          <w:p w14:paraId="0ED1432E" w14:textId="66B489E0" w:rsidR="00714B68" w:rsidRPr="00F926B4" w:rsidRDefault="00714B68" w:rsidP="00714B68">
            <w:pPr>
              <w:rPr>
                <w:rFonts w:ascii="Calibri" w:hAnsi="Calibri" w:cs="Calibri"/>
                <w:sz w:val="18"/>
                <w:szCs w:val="18"/>
              </w:rPr>
            </w:pPr>
            <w:r w:rsidRPr="00F926B4">
              <w:rPr>
                <w:rFonts w:ascii="Calibri" w:hAnsi="Calibri" w:cs="Calibri"/>
                <w:sz w:val="18"/>
                <w:szCs w:val="18"/>
              </w:rPr>
              <w:t>2018-2019</w:t>
            </w:r>
          </w:p>
        </w:tc>
        <w:tc>
          <w:tcPr>
            <w:tcW w:w="1057" w:type="dxa"/>
          </w:tcPr>
          <w:p w14:paraId="14506BDD" w14:textId="77777777" w:rsidR="00714B68" w:rsidRPr="00F926B4" w:rsidRDefault="00714B68" w:rsidP="00714B68">
            <w:pPr>
              <w:rPr>
                <w:rFonts w:ascii="Calibri" w:hAnsi="Calibri" w:cs="Calibri"/>
                <w:sz w:val="18"/>
                <w:szCs w:val="18"/>
              </w:rPr>
            </w:pPr>
            <w:r w:rsidRPr="00F926B4">
              <w:rPr>
                <w:rFonts w:ascii="Calibri" w:hAnsi="Calibri" w:cs="Calibri"/>
                <w:sz w:val="18"/>
                <w:szCs w:val="18"/>
              </w:rPr>
              <w:t>540 ± 28</w:t>
            </w:r>
          </w:p>
          <w:p w14:paraId="0D0B05D2" w14:textId="6C46C703" w:rsidR="00714B68" w:rsidRPr="00F926B4" w:rsidRDefault="00714B68" w:rsidP="00714B68">
            <w:pPr>
              <w:rPr>
                <w:rFonts w:ascii="Calibri" w:hAnsi="Calibri" w:cs="Calibri"/>
                <w:sz w:val="18"/>
                <w:szCs w:val="18"/>
              </w:rPr>
            </w:pPr>
            <w:r w:rsidRPr="00F926B4">
              <w:rPr>
                <w:rFonts w:ascii="Calibri" w:hAnsi="Calibri" w:cs="Calibri"/>
                <w:sz w:val="18"/>
                <w:szCs w:val="18"/>
              </w:rPr>
              <w:t>350 - 740</w:t>
            </w:r>
          </w:p>
        </w:tc>
        <w:tc>
          <w:tcPr>
            <w:tcW w:w="1073" w:type="dxa"/>
          </w:tcPr>
          <w:p w14:paraId="724DB419" w14:textId="77777777" w:rsidR="00714B68" w:rsidRPr="00F926B4" w:rsidRDefault="00714B68" w:rsidP="00714B68">
            <w:pPr>
              <w:rPr>
                <w:rFonts w:ascii="Calibri" w:hAnsi="Calibri" w:cs="Calibri"/>
                <w:sz w:val="18"/>
                <w:szCs w:val="18"/>
              </w:rPr>
            </w:pPr>
            <w:r w:rsidRPr="00F926B4">
              <w:rPr>
                <w:rFonts w:ascii="Calibri" w:hAnsi="Calibri" w:cs="Calibri"/>
                <w:sz w:val="18"/>
                <w:szCs w:val="18"/>
              </w:rPr>
              <w:t>460 ± 44</w:t>
            </w:r>
          </w:p>
          <w:p w14:paraId="7AEAEF0D" w14:textId="2A032695" w:rsidR="00714B68" w:rsidRPr="00F926B4" w:rsidRDefault="00714B68" w:rsidP="00714B68">
            <w:pPr>
              <w:rPr>
                <w:rFonts w:ascii="Calibri" w:hAnsi="Calibri" w:cs="Calibri"/>
                <w:sz w:val="18"/>
                <w:szCs w:val="18"/>
              </w:rPr>
            </w:pPr>
            <w:r w:rsidRPr="00F926B4">
              <w:rPr>
                <w:rFonts w:ascii="Calibri" w:hAnsi="Calibri" w:cs="Calibri"/>
                <w:sz w:val="18"/>
                <w:szCs w:val="18"/>
              </w:rPr>
              <w:t>250 - 940</w:t>
            </w:r>
          </w:p>
        </w:tc>
        <w:tc>
          <w:tcPr>
            <w:tcW w:w="1012" w:type="dxa"/>
          </w:tcPr>
          <w:p w14:paraId="55EBF393" w14:textId="77777777" w:rsidR="00714B68" w:rsidRPr="00F926B4" w:rsidRDefault="00714B68" w:rsidP="00714B68">
            <w:pPr>
              <w:rPr>
                <w:rFonts w:ascii="Calibri" w:hAnsi="Calibri" w:cs="Calibri"/>
                <w:sz w:val="18"/>
                <w:szCs w:val="18"/>
              </w:rPr>
            </w:pPr>
            <w:r w:rsidRPr="00F926B4">
              <w:rPr>
                <w:rFonts w:ascii="Calibri" w:hAnsi="Calibri" w:cs="Calibri"/>
                <w:sz w:val="18"/>
                <w:szCs w:val="18"/>
              </w:rPr>
              <w:t>280 ± 42</w:t>
            </w:r>
          </w:p>
          <w:p w14:paraId="21E1B48B" w14:textId="57EC3940" w:rsidR="00714B68" w:rsidRPr="00F926B4" w:rsidRDefault="00714B68" w:rsidP="00714B68">
            <w:pPr>
              <w:rPr>
                <w:rFonts w:ascii="Calibri" w:hAnsi="Calibri" w:cs="Calibri"/>
                <w:sz w:val="18"/>
                <w:szCs w:val="18"/>
              </w:rPr>
            </w:pPr>
            <w:r w:rsidRPr="00F926B4">
              <w:rPr>
                <w:rFonts w:ascii="Calibri" w:hAnsi="Calibri" w:cs="Calibri"/>
                <w:sz w:val="18"/>
                <w:szCs w:val="18"/>
              </w:rPr>
              <w:t>200 - 370</w:t>
            </w:r>
          </w:p>
        </w:tc>
        <w:tc>
          <w:tcPr>
            <w:tcW w:w="1115" w:type="dxa"/>
          </w:tcPr>
          <w:p w14:paraId="1C5D26D7" w14:textId="77777777" w:rsidR="00714B68" w:rsidRPr="00F926B4" w:rsidRDefault="00714B68" w:rsidP="00714B68">
            <w:pPr>
              <w:rPr>
                <w:rFonts w:ascii="Calibri" w:hAnsi="Calibri" w:cs="Calibri"/>
                <w:sz w:val="18"/>
                <w:szCs w:val="18"/>
              </w:rPr>
            </w:pPr>
            <w:r w:rsidRPr="00F926B4">
              <w:rPr>
                <w:rFonts w:ascii="Calibri" w:hAnsi="Calibri" w:cs="Calibri"/>
                <w:sz w:val="18"/>
                <w:szCs w:val="18"/>
              </w:rPr>
              <w:t>830 ± 99</w:t>
            </w:r>
          </w:p>
          <w:p w14:paraId="6AD804D9" w14:textId="3CA7D0BC" w:rsidR="00714B68" w:rsidRPr="00F926B4" w:rsidRDefault="00714B68" w:rsidP="00714B68">
            <w:pPr>
              <w:rPr>
                <w:rFonts w:ascii="Calibri" w:hAnsi="Calibri" w:cs="Calibri"/>
                <w:sz w:val="18"/>
                <w:szCs w:val="18"/>
              </w:rPr>
            </w:pPr>
            <w:r w:rsidRPr="00F926B4">
              <w:rPr>
                <w:rFonts w:ascii="Calibri" w:hAnsi="Calibri" w:cs="Calibri"/>
                <w:sz w:val="18"/>
                <w:szCs w:val="18"/>
              </w:rPr>
              <w:t>27 - 1200</w:t>
            </w:r>
          </w:p>
        </w:tc>
        <w:tc>
          <w:tcPr>
            <w:tcW w:w="1090" w:type="dxa"/>
          </w:tcPr>
          <w:p w14:paraId="0CFF92D8" w14:textId="77777777" w:rsidR="00714B68" w:rsidRPr="00F926B4" w:rsidRDefault="00714B68" w:rsidP="00714B68">
            <w:pPr>
              <w:rPr>
                <w:rFonts w:ascii="Calibri" w:hAnsi="Calibri" w:cs="Calibri"/>
                <w:sz w:val="18"/>
                <w:szCs w:val="18"/>
              </w:rPr>
            </w:pPr>
            <w:r w:rsidRPr="00F926B4">
              <w:rPr>
                <w:rFonts w:ascii="Calibri" w:hAnsi="Calibri" w:cs="Calibri"/>
                <w:sz w:val="18"/>
                <w:szCs w:val="18"/>
              </w:rPr>
              <w:t>870 ± 40</w:t>
            </w:r>
          </w:p>
          <w:p w14:paraId="7C3ED630" w14:textId="43B11414" w:rsidR="00714B68" w:rsidRPr="00F926B4" w:rsidRDefault="00714B68" w:rsidP="00714B68">
            <w:pPr>
              <w:rPr>
                <w:rFonts w:ascii="Calibri" w:hAnsi="Calibri" w:cs="Calibri"/>
                <w:sz w:val="18"/>
                <w:szCs w:val="18"/>
              </w:rPr>
            </w:pPr>
            <w:r w:rsidRPr="00F926B4">
              <w:rPr>
                <w:rFonts w:ascii="Calibri" w:hAnsi="Calibri" w:cs="Calibri"/>
                <w:sz w:val="18"/>
                <w:szCs w:val="18"/>
              </w:rPr>
              <w:t>530 - 1100</w:t>
            </w:r>
          </w:p>
        </w:tc>
        <w:tc>
          <w:tcPr>
            <w:tcW w:w="1090" w:type="dxa"/>
          </w:tcPr>
          <w:p w14:paraId="7B5C1229" w14:textId="77777777" w:rsidR="00714B68" w:rsidRPr="00F926B4" w:rsidRDefault="00714B68" w:rsidP="00714B68">
            <w:pPr>
              <w:rPr>
                <w:rFonts w:ascii="Calibri" w:hAnsi="Calibri" w:cs="Calibri"/>
                <w:sz w:val="18"/>
                <w:szCs w:val="18"/>
              </w:rPr>
            </w:pPr>
            <w:r w:rsidRPr="00F926B4">
              <w:rPr>
                <w:rFonts w:ascii="Calibri" w:hAnsi="Calibri" w:cs="Calibri"/>
                <w:sz w:val="18"/>
                <w:szCs w:val="18"/>
              </w:rPr>
              <w:t>1200 ± 100</w:t>
            </w:r>
          </w:p>
          <w:p w14:paraId="11ABFC3B" w14:textId="1631B95D" w:rsidR="00714B68" w:rsidRPr="00F926B4" w:rsidRDefault="00714B68" w:rsidP="00714B68">
            <w:pPr>
              <w:rPr>
                <w:rFonts w:ascii="Calibri" w:hAnsi="Calibri" w:cs="Calibri"/>
                <w:sz w:val="18"/>
                <w:szCs w:val="18"/>
              </w:rPr>
            </w:pPr>
            <w:r w:rsidRPr="00F926B4">
              <w:rPr>
                <w:rFonts w:ascii="Calibri" w:hAnsi="Calibri" w:cs="Calibri"/>
                <w:sz w:val="18"/>
                <w:szCs w:val="18"/>
              </w:rPr>
              <w:t>830 - 1700</w:t>
            </w:r>
          </w:p>
        </w:tc>
        <w:tc>
          <w:tcPr>
            <w:tcW w:w="1090" w:type="dxa"/>
          </w:tcPr>
          <w:p w14:paraId="0CA0F20A" w14:textId="77777777" w:rsidR="00714B68" w:rsidRPr="00F926B4" w:rsidRDefault="00714B68" w:rsidP="00714B68">
            <w:pPr>
              <w:rPr>
                <w:rFonts w:ascii="Calibri" w:hAnsi="Calibri" w:cs="Calibri"/>
                <w:sz w:val="18"/>
                <w:szCs w:val="18"/>
              </w:rPr>
            </w:pPr>
            <w:r w:rsidRPr="00F926B4">
              <w:rPr>
                <w:rFonts w:ascii="Calibri" w:hAnsi="Calibri" w:cs="Calibri"/>
                <w:sz w:val="18"/>
                <w:szCs w:val="18"/>
              </w:rPr>
              <w:t>1100 ± 56</w:t>
            </w:r>
          </w:p>
          <w:p w14:paraId="0DF8229A" w14:textId="15722787" w:rsidR="00714B68" w:rsidRPr="00F926B4" w:rsidRDefault="00714B68" w:rsidP="00714B68">
            <w:pPr>
              <w:rPr>
                <w:rFonts w:ascii="Calibri" w:hAnsi="Calibri" w:cs="Calibri"/>
                <w:sz w:val="18"/>
                <w:szCs w:val="18"/>
              </w:rPr>
            </w:pPr>
            <w:r w:rsidRPr="00F926B4">
              <w:rPr>
                <w:rFonts w:ascii="Calibri" w:hAnsi="Calibri" w:cs="Calibri"/>
                <w:sz w:val="18"/>
                <w:szCs w:val="18"/>
              </w:rPr>
              <w:t>670 - 1400</w:t>
            </w:r>
          </w:p>
        </w:tc>
        <w:tc>
          <w:tcPr>
            <w:tcW w:w="1021" w:type="dxa"/>
          </w:tcPr>
          <w:p w14:paraId="57631ADE" w14:textId="77777777" w:rsidR="00714B68" w:rsidRPr="00F926B4" w:rsidRDefault="00714B68" w:rsidP="00714B68">
            <w:pPr>
              <w:rPr>
                <w:rFonts w:ascii="Calibri" w:hAnsi="Calibri" w:cs="Calibri"/>
                <w:sz w:val="18"/>
                <w:szCs w:val="18"/>
              </w:rPr>
            </w:pPr>
            <w:r w:rsidRPr="00F926B4">
              <w:rPr>
                <w:rFonts w:ascii="Calibri" w:hAnsi="Calibri" w:cs="Calibri"/>
                <w:sz w:val="18"/>
                <w:szCs w:val="18"/>
              </w:rPr>
              <w:t>42 ± 22</w:t>
            </w:r>
          </w:p>
          <w:p w14:paraId="03542625" w14:textId="100A92AA" w:rsidR="00714B68" w:rsidRPr="00F926B4" w:rsidRDefault="00714B68" w:rsidP="00714B68">
            <w:pPr>
              <w:rPr>
                <w:rFonts w:ascii="Calibri" w:hAnsi="Calibri" w:cs="Calibri"/>
                <w:sz w:val="18"/>
                <w:szCs w:val="18"/>
              </w:rPr>
            </w:pPr>
            <w:r w:rsidRPr="00F926B4">
              <w:rPr>
                <w:rFonts w:ascii="Calibri" w:hAnsi="Calibri" w:cs="Calibri"/>
                <w:sz w:val="18"/>
                <w:szCs w:val="18"/>
              </w:rPr>
              <w:t>7.2 - 100</w:t>
            </w:r>
          </w:p>
        </w:tc>
        <w:tc>
          <w:tcPr>
            <w:tcW w:w="1134" w:type="dxa"/>
          </w:tcPr>
          <w:p w14:paraId="00A93956" w14:textId="77777777" w:rsidR="00714B68" w:rsidRPr="00F926B4" w:rsidRDefault="00714B68" w:rsidP="00714B68">
            <w:pPr>
              <w:rPr>
                <w:rFonts w:ascii="Calibri" w:hAnsi="Calibri" w:cs="Calibri"/>
                <w:sz w:val="18"/>
                <w:szCs w:val="18"/>
              </w:rPr>
            </w:pPr>
            <w:r w:rsidRPr="00F926B4">
              <w:rPr>
                <w:rFonts w:ascii="Calibri" w:hAnsi="Calibri" w:cs="Calibri"/>
                <w:sz w:val="18"/>
                <w:szCs w:val="18"/>
              </w:rPr>
              <w:t>1300 ± 88</w:t>
            </w:r>
          </w:p>
          <w:p w14:paraId="4E4815C2" w14:textId="770946D8" w:rsidR="00714B68" w:rsidRPr="00F926B4" w:rsidRDefault="00714B68" w:rsidP="00714B68">
            <w:pPr>
              <w:rPr>
                <w:rFonts w:ascii="Calibri" w:hAnsi="Calibri" w:cs="Calibri"/>
                <w:sz w:val="18"/>
                <w:szCs w:val="18"/>
              </w:rPr>
            </w:pPr>
            <w:r w:rsidRPr="00F926B4">
              <w:rPr>
                <w:rFonts w:ascii="Calibri" w:hAnsi="Calibri" w:cs="Calibri"/>
                <w:sz w:val="18"/>
                <w:szCs w:val="18"/>
              </w:rPr>
              <w:t>630 - 1800</w:t>
            </w:r>
          </w:p>
        </w:tc>
        <w:tc>
          <w:tcPr>
            <w:tcW w:w="1134" w:type="dxa"/>
          </w:tcPr>
          <w:p w14:paraId="39EFCBEC" w14:textId="77777777" w:rsidR="00714B68" w:rsidRPr="00F926B4" w:rsidRDefault="00714B68" w:rsidP="00714B68">
            <w:pPr>
              <w:rPr>
                <w:rFonts w:ascii="Calibri" w:hAnsi="Calibri" w:cs="Calibri"/>
                <w:sz w:val="18"/>
                <w:szCs w:val="18"/>
              </w:rPr>
            </w:pPr>
            <w:r w:rsidRPr="00F926B4">
              <w:rPr>
                <w:rFonts w:ascii="Calibri" w:hAnsi="Calibri" w:cs="Calibri"/>
                <w:sz w:val="18"/>
                <w:szCs w:val="18"/>
              </w:rPr>
              <w:t>1200 ± 57</w:t>
            </w:r>
          </w:p>
          <w:p w14:paraId="3E7795C9" w14:textId="3F6F0110" w:rsidR="00714B68" w:rsidRPr="00F926B4" w:rsidRDefault="00714B68" w:rsidP="00714B68">
            <w:pPr>
              <w:rPr>
                <w:rFonts w:ascii="Calibri" w:hAnsi="Calibri" w:cs="Calibri"/>
                <w:sz w:val="18"/>
                <w:szCs w:val="18"/>
              </w:rPr>
            </w:pPr>
            <w:r w:rsidRPr="00F926B4">
              <w:rPr>
                <w:rFonts w:ascii="Calibri" w:hAnsi="Calibri" w:cs="Calibri"/>
                <w:sz w:val="18"/>
                <w:szCs w:val="18"/>
              </w:rPr>
              <w:t>770 - 1700</w:t>
            </w:r>
          </w:p>
        </w:tc>
        <w:tc>
          <w:tcPr>
            <w:tcW w:w="1134" w:type="dxa"/>
          </w:tcPr>
          <w:p w14:paraId="2088A4F9" w14:textId="77777777" w:rsidR="00714B68" w:rsidRPr="00F926B4" w:rsidRDefault="00714B68" w:rsidP="00714B68">
            <w:pPr>
              <w:rPr>
                <w:rFonts w:ascii="Calibri" w:hAnsi="Calibri" w:cs="Calibri"/>
                <w:sz w:val="18"/>
                <w:szCs w:val="18"/>
              </w:rPr>
            </w:pPr>
            <w:r w:rsidRPr="00F926B4">
              <w:rPr>
                <w:rFonts w:ascii="Calibri" w:hAnsi="Calibri" w:cs="Calibri"/>
                <w:sz w:val="18"/>
                <w:szCs w:val="18"/>
              </w:rPr>
              <w:t>1300 ± 68</w:t>
            </w:r>
          </w:p>
          <w:p w14:paraId="0CBA167E" w14:textId="352D95FC" w:rsidR="00714B68" w:rsidRPr="00F926B4" w:rsidRDefault="00714B68" w:rsidP="00714B68">
            <w:pPr>
              <w:rPr>
                <w:rFonts w:ascii="Calibri" w:hAnsi="Calibri" w:cs="Calibri"/>
                <w:sz w:val="18"/>
                <w:szCs w:val="18"/>
              </w:rPr>
            </w:pPr>
            <w:r w:rsidRPr="00F926B4">
              <w:rPr>
                <w:rFonts w:ascii="Calibri" w:hAnsi="Calibri" w:cs="Calibri"/>
                <w:sz w:val="18"/>
                <w:szCs w:val="18"/>
              </w:rPr>
              <w:t>990 - 1500</w:t>
            </w:r>
          </w:p>
        </w:tc>
        <w:tc>
          <w:tcPr>
            <w:tcW w:w="1095" w:type="dxa"/>
          </w:tcPr>
          <w:p w14:paraId="30DFC0DC" w14:textId="77777777" w:rsidR="00714B68" w:rsidRPr="00F926B4" w:rsidRDefault="00714B68" w:rsidP="00714B68">
            <w:pPr>
              <w:rPr>
                <w:rFonts w:ascii="Calibri" w:hAnsi="Calibri" w:cs="Calibri"/>
                <w:sz w:val="18"/>
                <w:szCs w:val="18"/>
              </w:rPr>
            </w:pPr>
            <w:r w:rsidRPr="00F926B4">
              <w:rPr>
                <w:rFonts w:ascii="Calibri" w:hAnsi="Calibri" w:cs="Calibri"/>
                <w:sz w:val="18"/>
                <w:szCs w:val="18"/>
              </w:rPr>
              <w:t>1</w:t>
            </w:r>
            <w:r>
              <w:rPr>
                <w:rFonts w:ascii="Calibri" w:hAnsi="Calibri" w:cs="Calibri"/>
                <w:sz w:val="18"/>
                <w:szCs w:val="18"/>
              </w:rPr>
              <w:t>1</w:t>
            </w:r>
            <w:r w:rsidRPr="00F926B4">
              <w:rPr>
                <w:rFonts w:ascii="Calibri" w:hAnsi="Calibri" w:cs="Calibri"/>
                <w:sz w:val="18"/>
                <w:szCs w:val="18"/>
              </w:rPr>
              <w:t xml:space="preserve">00 ± </w:t>
            </w:r>
            <w:r>
              <w:rPr>
                <w:rFonts w:ascii="Calibri" w:hAnsi="Calibri" w:cs="Calibri"/>
                <w:sz w:val="18"/>
                <w:szCs w:val="18"/>
              </w:rPr>
              <w:t>54</w:t>
            </w:r>
          </w:p>
          <w:p w14:paraId="59FD846A" w14:textId="12F6895F" w:rsidR="00714B68" w:rsidRPr="00F926B4" w:rsidRDefault="00714B68" w:rsidP="00714B68">
            <w:pPr>
              <w:rPr>
                <w:rFonts w:ascii="Calibri" w:hAnsi="Calibri" w:cs="Calibri"/>
                <w:sz w:val="18"/>
                <w:szCs w:val="18"/>
              </w:rPr>
            </w:pPr>
            <w:r>
              <w:rPr>
                <w:rFonts w:ascii="Calibri" w:hAnsi="Calibri" w:cs="Calibri"/>
                <w:sz w:val="18"/>
                <w:szCs w:val="18"/>
              </w:rPr>
              <w:t>820</w:t>
            </w:r>
            <w:r w:rsidRPr="00F926B4">
              <w:rPr>
                <w:rFonts w:ascii="Calibri" w:hAnsi="Calibri" w:cs="Calibri"/>
                <w:sz w:val="18"/>
                <w:szCs w:val="18"/>
              </w:rPr>
              <w:t xml:space="preserve"> - 1500</w:t>
            </w:r>
          </w:p>
        </w:tc>
      </w:tr>
      <w:tr w:rsidR="00F926B4" w:rsidRPr="00F926B4" w14:paraId="39358479" w14:textId="77777777" w:rsidTr="00F04244">
        <w:trPr>
          <w:jc w:val="center"/>
        </w:trPr>
        <w:tc>
          <w:tcPr>
            <w:tcW w:w="1160" w:type="dxa"/>
            <w:tcBorders>
              <w:top w:val="nil"/>
              <w:bottom w:val="nil"/>
            </w:tcBorders>
          </w:tcPr>
          <w:p w14:paraId="57C62461" w14:textId="77777777" w:rsidR="00F926B4" w:rsidRPr="00F926B4" w:rsidRDefault="00F926B4" w:rsidP="00F926B4">
            <w:pPr>
              <w:rPr>
                <w:rFonts w:ascii="Calibri" w:hAnsi="Calibri"/>
              </w:rPr>
            </w:pPr>
          </w:p>
        </w:tc>
        <w:tc>
          <w:tcPr>
            <w:tcW w:w="674" w:type="dxa"/>
          </w:tcPr>
          <w:p w14:paraId="676E88C2"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2019</w:t>
            </w:r>
          </w:p>
        </w:tc>
        <w:tc>
          <w:tcPr>
            <w:tcW w:w="1057" w:type="dxa"/>
          </w:tcPr>
          <w:p w14:paraId="16816D6B"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1200 ± 130</w:t>
            </w:r>
          </w:p>
          <w:p w14:paraId="7E4F6DC5"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830 - 1400</w:t>
            </w:r>
          </w:p>
        </w:tc>
        <w:tc>
          <w:tcPr>
            <w:tcW w:w="1073" w:type="dxa"/>
          </w:tcPr>
          <w:p w14:paraId="48331ED8"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1200 ± 260</w:t>
            </w:r>
          </w:p>
          <w:p w14:paraId="6C331D1B"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400 - 1500</w:t>
            </w:r>
          </w:p>
        </w:tc>
        <w:tc>
          <w:tcPr>
            <w:tcW w:w="1012" w:type="dxa"/>
          </w:tcPr>
          <w:p w14:paraId="7FF09070"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180 ± 19</w:t>
            </w:r>
          </w:p>
          <w:p w14:paraId="4AE20DCD"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130 - 210</w:t>
            </w:r>
          </w:p>
        </w:tc>
        <w:tc>
          <w:tcPr>
            <w:tcW w:w="1115" w:type="dxa"/>
          </w:tcPr>
          <w:p w14:paraId="5D3847B7"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1400 ± 9.9</w:t>
            </w:r>
          </w:p>
          <w:p w14:paraId="532413F1"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1400 - 1400</w:t>
            </w:r>
          </w:p>
        </w:tc>
        <w:tc>
          <w:tcPr>
            <w:tcW w:w="1090" w:type="dxa"/>
          </w:tcPr>
          <w:p w14:paraId="2A1DE3F0"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1400 ± 82</w:t>
            </w:r>
          </w:p>
          <w:p w14:paraId="57BE2A6E"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1200 - 1600</w:t>
            </w:r>
          </w:p>
        </w:tc>
        <w:tc>
          <w:tcPr>
            <w:tcW w:w="1090" w:type="dxa"/>
          </w:tcPr>
          <w:p w14:paraId="356E994D"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1400 ± 52</w:t>
            </w:r>
          </w:p>
          <w:p w14:paraId="6EFBE28E"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1300 - 1500</w:t>
            </w:r>
          </w:p>
        </w:tc>
        <w:tc>
          <w:tcPr>
            <w:tcW w:w="1090" w:type="dxa"/>
          </w:tcPr>
          <w:p w14:paraId="502F5BA5"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1800 ± 40</w:t>
            </w:r>
          </w:p>
          <w:p w14:paraId="43DB9EBC"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1700 - 1800</w:t>
            </w:r>
          </w:p>
        </w:tc>
        <w:tc>
          <w:tcPr>
            <w:tcW w:w="1021" w:type="dxa"/>
          </w:tcPr>
          <w:p w14:paraId="5B656B4F" w14:textId="77777777" w:rsidR="00F926B4" w:rsidRPr="00F926B4" w:rsidRDefault="00F926B4" w:rsidP="00F926B4">
            <w:pPr>
              <w:rPr>
                <w:rFonts w:ascii="Calibri" w:hAnsi="Calibri" w:cs="Calibri"/>
                <w:sz w:val="18"/>
                <w:szCs w:val="18"/>
                <w:vertAlign w:val="superscript"/>
              </w:rPr>
            </w:pPr>
            <w:r w:rsidRPr="00F926B4">
              <w:rPr>
                <w:rFonts w:ascii="Calibri" w:hAnsi="Calibri" w:cs="Calibri"/>
                <w:sz w:val="18"/>
                <w:szCs w:val="18"/>
              </w:rPr>
              <w:t xml:space="preserve">26 ± </w:t>
            </w:r>
            <w:proofErr w:type="spellStart"/>
            <w:r w:rsidRPr="00F926B4">
              <w:rPr>
                <w:rFonts w:ascii="Calibri" w:hAnsi="Calibri" w:cs="Calibri"/>
                <w:sz w:val="18"/>
                <w:szCs w:val="18"/>
              </w:rPr>
              <w:t>NA</w:t>
            </w:r>
            <w:r w:rsidRPr="00F926B4">
              <w:rPr>
                <w:rFonts w:ascii="Calibri" w:hAnsi="Calibri" w:cs="Calibri"/>
                <w:sz w:val="18"/>
                <w:szCs w:val="18"/>
                <w:vertAlign w:val="superscript"/>
              </w:rPr>
              <w:t>d</w:t>
            </w:r>
            <w:proofErr w:type="spellEnd"/>
          </w:p>
          <w:p w14:paraId="5CD2ADCF"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NA - NA</w:t>
            </w:r>
          </w:p>
        </w:tc>
        <w:tc>
          <w:tcPr>
            <w:tcW w:w="1134" w:type="dxa"/>
          </w:tcPr>
          <w:p w14:paraId="1962BE8F"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2700 ± 190</w:t>
            </w:r>
          </w:p>
          <w:p w14:paraId="7C353E0D"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2500 - 3000</w:t>
            </w:r>
          </w:p>
        </w:tc>
        <w:tc>
          <w:tcPr>
            <w:tcW w:w="1134" w:type="dxa"/>
          </w:tcPr>
          <w:p w14:paraId="219A6B37"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2700 ± 230</w:t>
            </w:r>
          </w:p>
          <w:p w14:paraId="3C0FE570"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2200 - 3300</w:t>
            </w:r>
          </w:p>
        </w:tc>
        <w:tc>
          <w:tcPr>
            <w:tcW w:w="1134" w:type="dxa"/>
          </w:tcPr>
          <w:p w14:paraId="48E1C5F7"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2200 ± 89</w:t>
            </w:r>
          </w:p>
          <w:p w14:paraId="18746B20"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1900 - 2400</w:t>
            </w:r>
          </w:p>
        </w:tc>
        <w:tc>
          <w:tcPr>
            <w:tcW w:w="1095" w:type="dxa"/>
          </w:tcPr>
          <w:p w14:paraId="0340E7C4" w14:textId="362247D4" w:rsidR="00F20A84" w:rsidRPr="00F926B4" w:rsidRDefault="00F20A84" w:rsidP="00F20A84">
            <w:pPr>
              <w:rPr>
                <w:rFonts w:ascii="Calibri" w:hAnsi="Calibri" w:cs="Calibri"/>
                <w:sz w:val="18"/>
                <w:szCs w:val="18"/>
              </w:rPr>
            </w:pPr>
            <w:r w:rsidRPr="00F926B4">
              <w:rPr>
                <w:rFonts w:ascii="Calibri" w:hAnsi="Calibri" w:cs="Calibri"/>
                <w:sz w:val="18"/>
                <w:szCs w:val="18"/>
              </w:rPr>
              <w:t>2</w:t>
            </w:r>
            <w:r>
              <w:rPr>
                <w:rFonts w:ascii="Calibri" w:hAnsi="Calibri" w:cs="Calibri"/>
                <w:sz w:val="18"/>
                <w:szCs w:val="18"/>
              </w:rPr>
              <w:t>4</w:t>
            </w:r>
            <w:r w:rsidRPr="00F926B4">
              <w:rPr>
                <w:rFonts w:ascii="Calibri" w:hAnsi="Calibri" w:cs="Calibri"/>
                <w:sz w:val="18"/>
                <w:szCs w:val="18"/>
              </w:rPr>
              <w:t xml:space="preserve">00 ± </w:t>
            </w:r>
            <w:r>
              <w:rPr>
                <w:rFonts w:ascii="Calibri" w:hAnsi="Calibri" w:cs="Calibri"/>
                <w:sz w:val="18"/>
                <w:szCs w:val="18"/>
              </w:rPr>
              <w:t>83</w:t>
            </w:r>
          </w:p>
          <w:p w14:paraId="0A389EEC" w14:textId="5986AF1E" w:rsidR="00F926B4" w:rsidRPr="00F926B4" w:rsidRDefault="00F20A84" w:rsidP="00F20A84">
            <w:pPr>
              <w:ind w:left="-2"/>
              <w:jc w:val="both"/>
              <w:rPr>
                <w:rFonts w:ascii="Calibri" w:hAnsi="Calibri" w:cs="Calibri"/>
                <w:sz w:val="18"/>
                <w:szCs w:val="18"/>
              </w:rPr>
            </w:pPr>
            <w:r>
              <w:rPr>
                <w:rFonts w:ascii="Calibri" w:hAnsi="Calibri" w:cs="Calibri"/>
                <w:sz w:val="18"/>
                <w:szCs w:val="18"/>
              </w:rPr>
              <w:t>22</w:t>
            </w:r>
            <w:r w:rsidRPr="00F926B4">
              <w:rPr>
                <w:rFonts w:ascii="Calibri" w:hAnsi="Calibri" w:cs="Calibri"/>
                <w:sz w:val="18"/>
                <w:szCs w:val="18"/>
              </w:rPr>
              <w:t>00 - 2</w:t>
            </w:r>
            <w:r>
              <w:rPr>
                <w:rFonts w:ascii="Calibri" w:hAnsi="Calibri" w:cs="Calibri"/>
                <w:sz w:val="18"/>
                <w:szCs w:val="18"/>
              </w:rPr>
              <w:t>5</w:t>
            </w:r>
            <w:r w:rsidRPr="00F926B4">
              <w:rPr>
                <w:rFonts w:ascii="Calibri" w:hAnsi="Calibri" w:cs="Calibri"/>
                <w:sz w:val="18"/>
                <w:szCs w:val="18"/>
              </w:rPr>
              <w:t>00</w:t>
            </w:r>
          </w:p>
        </w:tc>
      </w:tr>
      <w:tr w:rsidR="00F926B4" w:rsidRPr="00F926B4" w14:paraId="1D812B1E" w14:textId="77777777" w:rsidTr="00F04244">
        <w:trPr>
          <w:jc w:val="center"/>
        </w:trPr>
        <w:tc>
          <w:tcPr>
            <w:tcW w:w="1160" w:type="dxa"/>
            <w:tcBorders>
              <w:top w:val="nil"/>
              <w:bottom w:val="single" w:sz="4" w:space="0" w:color="auto"/>
            </w:tcBorders>
          </w:tcPr>
          <w:p w14:paraId="5527ED66" w14:textId="77777777" w:rsidR="00F926B4" w:rsidRPr="00F926B4" w:rsidRDefault="00F926B4" w:rsidP="00F926B4">
            <w:pPr>
              <w:rPr>
                <w:rFonts w:ascii="Calibri" w:hAnsi="Calibri"/>
              </w:rPr>
            </w:pPr>
          </w:p>
        </w:tc>
        <w:tc>
          <w:tcPr>
            <w:tcW w:w="674" w:type="dxa"/>
          </w:tcPr>
          <w:p w14:paraId="77CB3AEB"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2019-2020</w:t>
            </w:r>
          </w:p>
        </w:tc>
        <w:tc>
          <w:tcPr>
            <w:tcW w:w="1057" w:type="dxa"/>
          </w:tcPr>
          <w:p w14:paraId="4AA0338B"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1000 ± 80</w:t>
            </w:r>
          </w:p>
          <w:p w14:paraId="7EE6442B"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630 - 1500</w:t>
            </w:r>
          </w:p>
        </w:tc>
        <w:tc>
          <w:tcPr>
            <w:tcW w:w="1073" w:type="dxa"/>
          </w:tcPr>
          <w:p w14:paraId="62D21C4E"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660 ± 46</w:t>
            </w:r>
          </w:p>
          <w:p w14:paraId="3194D1C0"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410 - 1000</w:t>
            </w:r>
          </w:p>
        </w:tc>
        <w:tc>
          <w:tcPr>
            <w:tcW w:w="1012" w:type="dxa"/>
          </w:tcPr>
          <w:p w14:paraId="353F7E6E"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530 ± 23</w:t>
            </w:r>
          </w:p>
          <w:p w14:paraId="5FE206F8"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350 - 700</w:t>
            </w:r>
          </w:p>
        </w:tc>
        <w:tc>
          <w:tcPr>
            <w:tcW w:w="1115" w:type="dxa"/>
          </w:tcPr>
          <w:p w14:paraId="7D323D18"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1900 ± 85</w:t>
            </w:r>
          </w:p>
          <w:p w14:paraId="0B5EBC3B"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1100 - 2400</w:t>
            </w:r>
          </w:p>
        </w:tc>
        <w:tc>
          <w:tcPr>
            <w:tcW w:w="1090" w:type="dxa"/>
          </w:tcPr>
          <w:p w14:paraId="4C67D64F"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1800 ± 110</w:t>
            </w:r>
          </w:p>
          <w:p w14:paraId="46957B5A"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1100 -2700</w:t>
            </w:r>
          </w:p>
        </w:tc>
        <w:tc>
          <w:tcPr>
            <w:tcW w:w="1090" w:type="dxa"/>
          </w:tcPr>
          <w:p w14:paraId="6FA9FFB0"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1700 ± 150</w:t>
            </w:r>
          </w:p>
          <w:p w14:paraId="67C2F487"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890 - 2800</w:t>
            </w:r>
          </w:p>
        </w:tc>
        <w:tc>
          <w:tcPr>
            <w:tcW w:w="1090" w:type="dxa"/>
          </w:tcPr>
          <w:p w14:paraId="3D2BC6F8"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990 ± 50</w:t>
            </w:r>
          </w:p>
          <w:p w14:paraId="537CEF76"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740 - 1500</w:t>
            </w:r>
          </w:p>
        </w:tc>
        <w:tc>
          <w:tcPr>
            <w:tcW w:w="1021" w:type="dxa"/>
          </w:tcPr>
          <w:p w14:paraId="7AFB53C3"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26 ± 14</w:t>
            </w:r>
          </w:p>
          <w:p w14:paraId="16C94E23"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1.8 - 54</w:t>
            </w:r>
          </w:p>
        </w:tc>
        <w:tc>
          <w:tcPr>
            <w:tcW w:w="1134" w:type="dxa"/>
          </w:tcPr>
          <w:p w14:paraId="43C75694"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3800 ± 160</w:t>
            </w:r>
          </w:p>
          <w:p w14:paraId="515138A4"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2500 - 4800</w:t>
            </w:r>
          </w:p>
        </w:tc>
        <w:tc>
          <w:tcPr>
            <w:tcW w:w="1134" w:type="dxa"/>
          </w:tcPr>
          <w:p w14:paraId="33F6D35B"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4300 ± 95</w:t>
            </w:r>
          </w:p>
          <w:p w14:paraId="1F17137E"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3400 - 5000</w:t>
            </w:r>
          </w:p>
        </w:tc>
        <w:tc>
          <w:tcPr>
            <w:tcW w:w="1134" w:type="dxa"/>
          </w:tcPr>
          <w:p w14:paraId="53537C8C"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3900 ± 220</w:t>
            </w:r>
          </w:p>
          <w:p w14:paraId="44DDF468"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2400 - 5900</w:t>
            </w:r>
          </w:p>
        </w:tc>
        <w:tc>
          <w:tcPr>
            <w:tcW w:w="1095" w:type="dxa"/>
          </w:tcPr>
          <w:p w14:paraId="1B7E2B61" w14:textId="3EEEDF78" w:rsidR="00F20A84" w:rsidRPr="00F926B4" w:rsidRDefault="00F20A84" w:rsidP="00F20A84">
            <w:pPr>
              <w:rPr>
                <w:rFonts w:ascii="Calibri" w:hAnsi="Calibri" w:cs="Calibri"/>
                <w:sz w:val="18"/>
                <w:szCs w:val="18"/>
              </w:rPr>
            </w:pPr>
            <w:r w:rsidRPr="00F926B4">
              <w:rPr>
                <w:rFonts w:ascii="Calibri" w:hAnsi="Calibri" w:cs="Calibri"/>
                <w:sz w:val="18"/>
                <w:szCs w:val="18"/>
              </w:rPr>
              <w:t>3</w:t>
            </w:r>
            <w:r>
              <w:rPr>
                <w:rFonts w:ascii="Calibri" w:hAnsi="Calibri" w:cs="Calibri"/>
                <w:sz w:val="18"/>
                <w:szCs w:val="18"/>
              </w:rPr>
              <w:t>7</w:t>
            </w:r>
            <w:r w:rsidRPr="00F926B4">
              <w:rPr>
                <w:rFonts w:ascii="Calibri" w:hAnsi="Calibri" w:cs="Calibri"/>
                <w:sz w:val="18"/>
                <w:szCs w:val="18"/>
              </w:rPr>
              <w:t xml:space="preserve">00 ± </w:t>
            </w:r>
            <w:r>
              <w:rPr>
                <w:rFonts w:ascii="Calibri" w:hAnsi="Calibri" w:cs="Calibri"/>
                <w:sz w:val="18"/>
                <w:szCs w:val="18"/>
              </w:rPr>
              <w:t>13</w:t>
            </w:r>
            <w:r w:rsidRPr="00F926B4">
              <w:rPr>
                <w:rFonts w:ascii="Calibri" w:hAnsi="Calibri" w:cs="Calibri"/>
                <w:sz w:val="18"/>
                <w:szCs w:val="18"/>
              </w:rPr>
              <w:t>0</w:t>
            </w:r>
          </w:p>
          <w:p w14:paraId="25FE07E2" w14:textId="6A22D504" w:rsidR="00F926B4" w:rsidRPr="00F926B4" w:rsidRDefault="00F20A84" w:rsidP="00F20A84">
            <w:pPr>
              <w:jc w:val="both"/>
              <w:rPr>
                <w:rFonts w:ascii="Calibri" w:hAnsi="Calibri" w:cs="Calibri"/>
                <w:sz w:val="18"/>
                <w:szCs w:val="18"/>
              </w:rPr>
            </w:pPr>
            <w:r w:rsidRPr="00F926B4">
              <w:rPr>
                <w:rFonts w:ascii="Calibri" w:hAnsi="Calibri" w:cs="Calibri"/>
                <w:sz w:val="18"/>
                <w:szCs w:val="18"/>
              </w:rPr>
              <w:t>2</w:t>
            </w:r>
            <w:r>
              <w:rPr>
                <w:rFonts w:ascii="Calibri" w:hAnsi="Calibri" w:cs="Calibri"/>
                <w:sz w:val="18"/>
                <w:szCs w:val="18"/>
              </w:rPr>
              <w:t>8</w:t>
            </w:r>
            <w:r w:rsidRPr="00F926B4">
              <w:rPr>
                <w:rFonts w:ascii="Calibri" w:hAnsi="Calibri" w:cs="Calibri"/>
                <w:sz w:val="18"/>
                <w:szCs w:val="18"/>
              </w:rPr>
              <w:t xml:space="preserve">00 - </w:t>
            </w:r>
            <w:r>
              <w:rPr>
                <w:rFonts w:ascii="Calibri" w:hAnsi="Calibri" w:cs="Calibri"/>
                <w:sz w:val="18"/>
                <w:szCs w:val="18"/>
              </w:rPr>
              <w:t>47</w:t>
            </w:r>
            <w:r w:rsidRPr="00F926B4">
              <w:rPr>
                <w:rFonts w:ascii="Calibri" w:hAnsi="Calibri" w:cs="Calibri"/>
                <w:sz w:val="18"/>
                <w:szCs w:val="18"/>
              </w:rPr>
              <w:t>00</w:t>
            </w:r>
          </w:p>
        </w:tc>
      </w:tr>
      <w:tr w:rsidR="00675505" w:rsidRPr="00F926B4" w14:paraId="54F7F1C8" w14:textId="77777777" w:rsidTr="00943EF4">
        <w:trPr>
          <w:jc w:val="center"/>
        </w:trPr>
        <w:tc>
          <w:tcPr>
            <w:tcW w:w="1160" w:type="dxa"/>
            <w:tcBorders>
              <w:bottom w:val="nil"/>
            </w:tcBorders>
          </w:tcPr>
          <w:p w14:paraId="7F5FDDD9" w14:textId="77777777" w:rsidR="00675505" w:rsidRPr="00F926B4" w:rsidRDefault="00675505" w:rsidP="00675505">
            <w:pPr>
              <w:rPr>
                <w:rFonts w:ascii="Calibri" w:hAnsi="Calibri"/>
              </w:rPr>
            </w:pPr>
            <w:r w:rsidRPr="00F926B4">
              <w:rPr>
                <w:rFonts w:ascii="Calibri" w:hAnsi="Calibri"/>
              </w:rPr>
              <w:t>Cry1Ac</w:t>
            </w:r>
          </w:p>
        </w:tc>
        <w:tc>
          <w:tcPr>
            <w:tcW w:w="674" w:type="dxa"/>
          </w:tcPr>
          <w:p w14:paraId="1BCEBC04" w14:textId="261CBEE8" w:rsidR="00675505" w:rsidRPr="00F926B4" w:rsidRDefault="00675505" w:rsidP="00675505">
            <w:pPr>
              <w:rPr>
                <w:rFonts w:ascii="Calibri" w:hAnsi="Calibri" w:cs="Calibri"/>
                <w:sz w:val="18"/>
                <w:szCs w:val="18"/>
              </w:rPr>
            </w:pPr>
            <w:r w:rsidRPr="00F926B4">
              <w:rPr>
                <w:rFonts w:ascii="Calibri" w:hAnsi="Calibri" w:cs="Calibri"/>
                <w:sz w:val="18"/>
                <w:szCs w:val="18"/>
              </w:rPr>
              <w:t>2018</w:t>
            </w:r>
          </w:p>
        </w:tc>
        <w:tc>
          <w:tcPr>
            <w:tcW w:w="1057" w:type="dxa"/>
          </w:tcPr>
          <w:p w14:paraId="37D4A35F" w14:textId="77777777" w:rsidR="00675505" w:rsidRPr="00F926B4" w:rsidRDefault="00675505" w:rsidP="00675505">
            <w:pPr>
              <w:jc w:val="both"/>
              <w:rPr>
                <w:rFonts w:ascii="Calibri" w:hAnsi="Calibri" w:cs="Calibri"/>
                <w:sz w:val="18"/>
                <w:szCs w:val="18"/>
              </w:rPr>
            </w:pPr>
            <w:r>
              <w:rPr>
                <w:rFonts w:ascii="Calibri" w:hAnsi="Calibri" w:cs="Calibri"/>
                <w:sz w:val="18"/>
                <w:szCs w:val="18"/>
              </w:rPr>
              <w:t>16</w:t>
            </w:r>
            <w:r w:rsidRPr="00F926B4">
              <w:rPr>
                <w:rFonts w:ascii="Calibri" w:hAnsi="Calibri" w:cs="Calibri"/>
                <w:sz w:val="18"/>
                <w:szCs w:val="18"/>
              </w:rPr>
              <w:t xml:space="preserve"> ± </w:t>
            </w:r>
            <w:r>
              <w:rPr>
                <w:rFonts w:ascii="Calibri" w:hAnsi="Calibri" w:cs="Calibri"/>
                <w:sz w:val="18"/>
                <w:szCs w:val="18"/>
              </w:rPr>
              <w:t>1.3</w:t>
            </w:r>
          </w:p>
          <w:p w14:paraId="25E5CC0B" w14:textId="738C4C39" w:rsidR="00675505" w:rsidRPr="00F926B4" w:rsidRDefault="00675505" w:rsidP="00675505">
            <w:pPr>
              <w:jc w:val="both"/>
              <w:rPr>
                <w:rFonts w:ascii="Calibri" w:hAnsi="Calibri" w:cs="Calibri"/>
                <w:sz w:val="18"/>
                <w:szCs w:val="18"/>
              </w:rPr>
            </w:pPr>
            <w:r w:rsidRPr="00F926B4">
              <w:rPr>
                <w:rFonts w:ascii="Calibri" w:hAnsi="Calibri" w:cs="Calibri"/>
                <w:sz w:val="18"/>
                <w:szCs w:val="18"/>
              </w:rPr>
              <w:t>1</w:t>
            </w:r>
            <w:r>
              <w:rPr>
                <w:rFonts w:ascii="Calibri" w:hAnsi="Calibri" w:cs="Calibri"/>
                <w:sz w:val="18"/>
                <w:szCs w:val="18"/>
              </w:rPr>
              <w:t>4</w:t>
            </w:r>
            <w:r w:rsidRPr="00F926B4">
              <w:rPr>
                <w:rFonts w:ascii="Calibri" w:hAnsi="Calibri" w:cs="Calibri"/>
                <w:sz w:val="18"/>
                <w:szCs w:val="18"/>
              </w:rPr>
              <w:t xml:space="preserve"> - </w:t>
            </w:r>
            <w:r>
              <w:rPr>
                <w:rFonts w:ascii="Calibri" w:hAnsi="Calibri" w:cs="Calibri"/>
                <w:sz w:val="18"/>
                <w:szCs w:val="18"/>
              </w:rPr>
              <w:t>20</w:t>
            </w:r>
          </w:p>
        </w:tc>
        <w:tc>
          <w:tcPr>
            <w:tcW w:w="1073" w:type="dxa"/>
          </w:tcPr>
          <w:p w14:paraId="6855294E" w14:textId="77777777" w:rsidR="00675505" w:rsidRPr="00F926B4" w:rsidRDefault="00675505" w:rsidP="00675505">
            <w:pPr>
              <w:jc w:val="both"/>
              <w:rPr>
                <w:rFonts w:ascii="Calibri" w:hAnsi="Calibri" w:cs="Calibri"/>
                <w:sz w:val="18"/>
                <w:szCs w:val="18"/>
              </w:rPr>
            </w:pPr>
            <w:r>
              <w:rPr>
                <w:rFonts w:ascii="Calibri" w:hAnsi="Calibri" w:cs="Calibri"/>
                <w:sz w:val="18"/>
                <w:szCs w:val="18"/>
              </w:rPr>
              <w:t>21</w:t>
            </w:r>
            <w:r w:rsidRPr="00F926B4">
              <w:rPr>
                <w:rFonts w:ascii="Calibri" w:hAnsi="Calibri" w:cs="Calibri"/>
                <w:sz w:val="18"/>
                <w:szCs w:val="18"/>
              </w:rPr>
              <w:t xml:space="preserve"> ± </w:t>
            </w:r>
            <w:r>
              <w:rPr>
                <w:rFonts w:ascii="Calibri" w:hAnsi="Calibri" w:cs="Calibri"/>
                <w:sz w:val="18"/>
                <w:szCs w:val="18"/>
              </w:rPr>
              <w:t>1.3</w:t>
            </w:r>
          </w:p>
          <w:p w14:paraId="3188471B" w14:textId="261E8641" w:rsidR="00675505" w:rsidRPr="00F926B4" w:rsidRDefault="00675505" w:rsidP="00675505">
            <w:pPr>
              <w:jc w:val="both"/>
              <w:rPr>
                <w:rFonts w:ascii="Calibri" w:hAnsi="Calibri" w:cs="Calibri"/>
                <w:sz w:val="18"/>
                <w:szCs w:val="18"/>
              </w:rPr>
            </w:pPr>
            <w:r>
              <w:rPr>
                <w:rFonts w:ascii="Calibri" w:hAnsi="Calibri" w:cs="Calibri"/>
                <w:sz w:val="18"/>
                <w:szCs w:val="18"/>
              </w:rPr>
              <w:t>17</w:t>
            </w:r>
            <w:r w:rsidRPr="00F926B4">
              <w:rPr>
                <w:rFonts w:ascii="Calibri" w:hAnsi="Calibri" w:cs="Calibri"/>
                <w:sz w:val="18"/>
                <w:szCs w:val="18"/>
              </w:rPr>
              <w:t xml:space="preserve"> - </w:t>
            </w:r>
            <w:r>
              <w:rPr>
                <w:rFonts w:ascii="Calibri" w:hAnsi="Calibri" w:cs="Calibri"/>
                <w:sz w:val="18"/>
                <w:szCs w:val="18"/>
              </w:rPr>
              <w:t>23</w:t>
            </w:r>
          </w:p>
        </w:tc>
        <w:tc>
          <w:tcPr>
            <w:tcW w:w="1012" w:type="dxa"/>
          </w:tcPr>
          <w:p w14:paraId="7C113B2F" w14:textId="77777777" w:rsidR="00675505" w:rsidRPr="00F926B4" w:rsidRDefault="00675505" w:rsidP="00675505">
            <w:pPr>
              <w:rPr>
                <w:rFonts w:ascii="Calibri" w:hAnsi="Calibri" w:cs="Calibri"/>
                <w:sz w:val="18"/>
                <w:szCs w:val="18"/>
              </w:rPr>
            </w:pPr>
            <w:r w:rsidRPr="00F926B4">
              <w:rPr>
                <w:rFonts w:ascii="Calibri" w:hAnsi="Calibri" w:cs="Calibri"/>
                <w:sz w:val="18"/>
                <w:szCs w:val="18"/>
              </w:rPr>
              <w:t>1</w:t>
            </w:r>
            <w:r>
              <w:rPr>
                <w:rFonts w:ascii="Calibri" w:hAnsi="Calibri" w:cs="Calibri"/>
                <w:sz w:val="18"/>
                <w:szCs w:val="18"/>
              </w:rPr>
              <w:t>7</w:t>
            </w:r>
            <w:r w:rsidRPr="00F926B4">
              <w:rPr>
                <w:rFonts w:ascii="Calibri" w:hAnsi="Calibri" w:cs="Calibri"/>
                <w:sz w:val="18"/>
                <w:szCs w:val="18"/>
              </w:rPr>
              <w:t xml:space="preserve"> ± NA</w:t>
            </w:r>
          </w:p>
          <w:p w14:paraId="6CBA1613" w14:textId="3C187688" w:rsidR="00675505" w:rsidRPr="00F926B4" w:rsidRDefault="00675505" w:rsidP="00675505">
            <w:pPr>
              <w:jc w:val="both"/>
              <w:rPr>
                <w:rFonts w:ascii="Calibri" w:hAnsi="Calibri" w:cs="Calibri"/>
                <w:sz w:val="18"/>
                <w:szCs w:val="18"/>
              </w:rPr>
            </w:pPr>
            <w:r w:rsidRPr="00F926B4">
              <w:rPr>
                <w:rFonts w:ascii="Calibri" w:hAnsi="Calibri" w:cs="Calibri"/>
                <w:sz w:val="18"/>
                <w:szCs w:val="18"/>
              </w:rPr>
              <w:t>NA - NA</w:t>
            </w:r>
          </w:p>
        </w:tc>
        <w:tc>
          <w:tcPr>
            <w:tcW w:w="1115" w:type="dxa"/>
          </w:tcPr>
          <w:p w14:paraId="11880E02" w14:textId="77777777" w:rsidR="00675505" w:rsidRPr="00F926B4" w:rsidRDefault="00675505" w:rsidP="00675505">
            <w:pPr>
              <w:jc w:val="both"/>
              <w:rPr>
                <w:rFonts w:ascii="Calibri" w:hAnsi="Calibri" w:cs="Calibri"/>
                <w:sz w:val="18"/>
                <w:szCs w:val="18"/>
              </w:rPr>
            </w:pPr>
            <w:r>
              <w:rPr>
                <w:rFonts w:ascii="Calibri" w:hAnsi="Calibri" w:cs="Calibri"/>
                <w:sz w:val="18"/>
                <w:szCs w:val="18"/>
              </w:rPr>
              <w:t>45</w:t>
            </w:r>
            <w:r w:rsidRPr="00F926B4">
              <w:rPr>
                <w:rFonts w:ascii="Calibri" w:hAnsi="Calibri" w:cs="Calibri"/>
                <w:sz w:val="18"/>
                <w:szCs w:val="18"/>
              </w:rPr>
              <w:t xml:space="preserve"> ± 3.4</w:t>
            </w:r>
          </w:p>
          <w:p w14:paraId="74FD3192" w14:textId="2B8E2AF6" w:rsidR="00675505" w:rsidRPr="00F926B4" w:rsidRDefault="00675505" w:rsidP="00675505">
            <w:pPr>
              <w:jc w:val="both"/>
              <w:rPr>
                <w:rFonts w:ascii="Calibri" w:hAnsi="Calibri" w:cs="Calibri"/>
                <w:sz w:val="18"/>
                <w:szCs w:val="18"/>
              </w:rPr>
            </w:pPr>
            <w:r>
              <w:rPr>
                <w:rFonts w:ascii="Calibri" w:hAnsi="Calibri" w:cs="Calibri"/>
                <w:sz w:val="18"/>
                <w:szCs w:val="18"/>
              </w:rPr>
              <w:t>39</w:t>
            </w:r>
            <w:r w:rsidRPr="00F926B4">
              <w:rPr>
                <w:rFonts w:ascii="Calibri" w:hAnsi="Calibri" w:cs="Calibri"/>
                <w:sz w:val="18"/>
                <w:szCs w:val="18"/>
              </w:rPr>
              <w:t xml:space="preserve"> - </w:t>
            </w:r>
            <w:r>
              <w:rPr>
                <w:rFonts w:ascii="Calibri" w:hAnsi="Calibri" w:cs="Calibri"/>
                <w:sz w:val="18"/>
                <w:szCs w:val="18"/>
              </w:rPr>
              <w:t>53</w:t>
            </w:r>
          </w:p>
        </w:tc>
        <w:tc>
          <w:tcPr>
            <w:tcW w:w="1090" w:type="dxa"/>
          </w:tcPr>
          <w:p w14:paraId="0812D6BE" w14:textId="77777777" w:rsidR="00675505" w:rsidRPr="00F926B4" w:rsidRDefault="00675505" w:rsidP="00675505">
            <w:pPr>
              <w:jc w:val="both"/>
              <w:rPr>
                <w:rFonts w:ascii="Calibri" w:hAnsi="Calibri" w:cs="Calibri"/>
                <w:sz w:val="18"/>
                <w:szCs w:val="18"/>
              </w:rPr>
            </w:pPr>
            <w:r w:rsidRPr="00F926B4">
              <w:rPr>
                <w:rFonts w:ascii="Calibri" w:hAnsi="Calibri" w:cs="Calibri"/>
                <w:sz w:val="18"/>
                <w:szCs w:val="18"/>
              </w:rPr>
              <w:t>2</w:t>
            </w:r>
            <w:r>
              <w:rPr>
                <w:rFonts w:ascii="Calibri" w:hAnsi="Calibri" w:cs="Calibri"/>
                <w:sz w:val="18"/>
                <w:szCs w:val="18"/>
              </w:rPr>
              <w:t>9</w:t>
            </w:r>
            <w:r w:rsidRPr="00F926B4">
              <w:rPr>
                <w:rFonts w:ascii="Calibri" w:hAnsi="Calibri" w:cs="Calibri"/>
                <w:sz w:val="18"/>
                <w:szCs w:val="18"/>
              </w:rPr>
              <w:t xml:space="preserve"> ± </w:t>
            </w:r>
            <w:r>
              <w:rPr>
                <w:rFonts w:ascii="Calibri" w:hAnsi="Calibri" w:cs="Calibri"/>
                <w:sz w:val="18"/>
                <w:szCs w:val="18"/>
              </w:rPr>
              <w:t>1.5</w:t>
            </w:r>
          </w:p>
          <w:p w14:paraId="777FDBF7" w14:textId="55C4F36A" w:rsidR="00675505" w:rsidRPr="00F926B4" w:rsidRDefault="00675505" w:rsidP="00675505">
            <w:pPr>
              <w:jc w:val="both"/>
              <w:rPr>
                <w:rFonts w:ascii="Calibri" w:hAnsi="Calibri" w:cs="Calibri"/>
                <w:sz w:val="18"/>
                <w:szCs w:val="18"/>
              </w:rPr>
            </w:pPr>
            <w:r>
              <w:rPr>
                <w:rFonts w:ascii="Calibri" w:hAnsi="Calibri" w:cs="Calibri"/>
                <w:sz w:val="18"/>
                <w:szCs w:val="18"/>
              </w:rPr>
              <w:t>27</w:t>
            </w:r>
            <w:r w:rsidRPr="00F926B4">
              <w:rPr>
                <w:rFonts w:ascii="Calibri" w:hAnsi="Calibri" w:cs="Calibri"/>
                <w:sz w:val="18"/>
                <w:szCs w:val="18"/>
              </w:rPr>
              <w:t xml:space="preserve"> - </w:t>
            </w:r>
            <w:r>
              <w:rPr>
                <w:rFonts w:ascii="Calibri" w:hAnsi="Calibri" w:cs="Calibri"/>
                <w:sz w:val="18"/>
                <w:szCs w:val="18"/>
              </w:rPr>
              <w:t>33</w:t>
            </w:r>
          </w:p>
        </w:tc>
        <w:tc>
          <w:tcPr>
            <w:tcW w:w="1090" w:type="dxa"/>
          </w:tcPr>
          <w:p w14:paraId="7FBB12C7" w14:textId="77777777" w:rsidR="00675505" w:rsidRPr="00F926B4" w:rsidRDefault="00675505" w:rsidP="00675505">
            <w:pPr>
              <w:jc w:val="both"/>
              <w:rPr>
                <w:rFonts w:ascii="Calibri" w:hAnsi="Calibri" w:cs="Calibri"/>
                <w:sz w:val="18"/>
                <w:szCs w:val="18"/>
              </w:rPr>
            </w:pPr>
            <w:r>
              <w:rPr>
                <w:rFonts w:ascii="Calibri" w:hAnsi="Calibri" w:cs="Calibri"/>
                <w:sz w:val="18"/>
                <w:szCs w:val="18"/>
              </w:rPr>
              <w:t>41</w:t>
            </w:r>
            <w:r w:rsidRPr="00F926B4">
              <w:rPr>
                <w:rFonts w:ascii="Calibri" w:hAnsi="Calibri" w:cs="Calibri"/>
                <w:sz w:val="18"/>
                <w:szCs w:val="18"/>
              </w:rPr>
              <w:t xml:space="preserve"> ± </w:t>
            </w:r>
            <w:r>
              <w:rPr>
                <w:rFonts w:ascii="Calibri" w:hAnsi="Calibri" w:cs="Calibri"/>
                <w:sz w:val="18"/>
                <w:szCs w:val="18"/>
              </w:rPr>
              <w:t>1.8</w:t>
            </w:r>
          </w:p>
          <w:p w14:paraId="0410E179" w14:textId="46CC645D" w:rsidR="00675505" w:rsidRPr="00F926B4" w:rsidRDefault="00675505" w:rsidP="00675505">
            <w:pPr>
              <w:jc w:val="both"/>
              <w:rPr>
                <w:rFonts w:ascii="Calibri" w:hAnsi="Calibri" w:cs="Calibri"/>
                <w:sz w:val="18"/>
                <w:szCs w:val="18"/>
              </w:rPr>
            </w:pPr>
            <w:r>
              <w:rPr>
                <w:rFonts w:ascii="Calibri" w:hAnsi="Calibri" w:cs="Calibri"/>
                <w:sz w:val="18"/>
                <w:szCs w:val="18"/>
              </w:rPr>
              <w:t>36</w:t>
            </w:r>
            <w:r w:rsidRPr="00F926B4">
              <w:rPr>
                <w:rFonts w:ascii="Calibri" w:hAnsi="Calibri" w:cs="Calibri"/>
                <w:sz w:val="18"/>
                <w:szCs w:val="18"/>
              </w:rPr>
              <w:t xml:space="preserve"> - </w:t>
            </w:r>
            <w:r>
              <w:rPr>
                <w:rFonts w:ascii="Calibri" w:hAnsi="Calibri" w:cs="Calibri"/>
                <w:sz w:val="18"/>
                <w:szCs w:val="18"/>
              </w:rPr>
              <w:t>44</w:t>
            </w:r>
          </w:p>
        </w:tc>
        <w:tc>
          <w:tcPr>
            <w:tcW w:w="1090" w:type="dxa"/>
          </w:tcPr>
          <w:p w14:paraId="2A33183B" w14:textId="77777777" w:rsidR="00675505" w:rsidRPr="00F926B4" w:rsidRDefault="00675505" w:rsidP="00675505">
            <w:pPr>
              <w:jc w:val="both"/>
              <w:rPr>
                <w:rFonts w:ascii="Calibri" w:hAnsi="Calibri" w:cs="Calibri"/>
                <w:sz w:val="18"/>
                <w:szCs w:val="18"/>
              </w:rPr>
            </w:pPr>
            <w:r>
              <w:rPr>
                <w:rFonts w:ascii="Calibri" w:hAnsi="Calibri" w:cs="Calibri"/>
                <w:sz w:val="18"/>
                <w:szCs w:val="18"/>
              </w:rPr>
              <w:t>25</w:t>
            </w:r>
            <w:r w:rsidRPr="00F926B4">
              <w:rPr>
                <w:rFonts w:ascii="Calibri" w:hAnsi="Calibri" w:cs="Calibri"/>
                <w:sz w:val="18"/>
                <w:szCs w:val="18"/>
              </w:rPr>
              <w:t xml:space="preserve"> ± 0.</w:t>
            </w:r>
            <w:r>
              <w:rPr>
                <w:rFonts w:ascii="Calibri" w:hAnsi="Calibri" w:cs="Calibri"/>
                <w:sz w:val="18"/>
                <w:szCs w:val="18"/>
              </w:rPr>
              <w:t>61</w:t>
            </w:r>
          </w:p>
          <w:p w14:paraId="0D471547" w14:textId="05355E1D" w:rsidR="00675505" w:rsidRPr="00F926B4" w:rsidRDefault="00675505" w:rsidP="00675505">
            <w:pPr>
              <w:jc w:val="both"/>
              <w:rPr>
                <w:rFonts w:ascii="Calibri" w:hAnsi="Calibri" w:cs="Calibri"/>
                <w:sz w:val="18"/>
                <w:szCs w:val="18"/>
              </w:rPr>
            </w:pPr>
            <w:r>
              <w:rPr>
                <w:rFonts w:ascii="Calibri" w:hAnsi="Calibri" w:cs="Calibri"/>
                <w:sz w:val="18"/>
                <w:szCs w:val="18"/>
              </w:rPr>
              <w:t>24</w:t>
            </w:r>
            <w:r w:rsidRPr="00F926B4">
              <w:rPr>
                <w:rFonts w:ascii="Calibri" w:hAnsi="Calibri" w:cs="Calibri"/>
                <w:sz w:val="18"/>
                <w:szCs w:val="18"/>
              </w:rPr>
              <w:t xml:space="preserve"> - 2</w:t>
            </w:r>
            <w:r>
              <w:rPr>
                <w:rFonts w:ascii="Calibri" w:hAnsi="Calibri" w:cs="Calibri"/>
                <w:sz w:val="18"/>
                <w:szCs w:val="18"/>
              </w:rPr>
              <w:t>7</w:t>
            </w:r>
          </w:p>
        </w:tc>
        <w:tc>
          <w:tcPr>
            <w:tcW w:w="1021" w:type="dxa"/>
          </w:tcPr>
          <w:p w14:paraId="6B68275E" w14:textId="77777777" w:rsidR="00675505" w:rsidRPr="00F926B4" w:rsidRDefault="00675505" w:rsidP="00675505">
            <w:pPr>
              <w:rPr>
                <w:rFonts w:ascii="Calibri" w:hAnsi="Calibri" w:cs="Calibri"/>
                <w:sz w:val="18"/>
                <w:szCs w:val="18"/>
              </w:rPr>
            </w:pPr>
            <w:r>
              <w:rPr>
                <w:rFonts w:ascii="Calibri" w:hAnsi="Calibri" w:cs="Calibri"/>
                <w:sz w:val="18"/>
                <w:szCs w:val="18"/>
              </w:rPr>
              <w:t>0.63</w:t>
            </w:r>
            <w:r w:rsidRPr="00F926B4">
              <w:rPr>
                <w:rFonts w:ascii="Calibri" w:hAnsi="Calibri" w:cs="Calibri"/>
                <w:sz w:val="18"/>
                <w:szCs w:val="18"/>
              </w:rPr>
              <w:t xml:space="preserve"> ± NA</w:t>
            </w:r>
          </w:p>
          <w:p w14:paraId="7DA96B44" w14:textId="15BB4121" w:rsidR="00675505" w:rsidRPr="00F926B4" w:rsidRDefault="00675505" w:rsidP="00675505">
            <w:pPr>
              <w:jc w:val="both"/>
              <w:rPr>
                <w:rFonts w:ascii="Calibri" w:hAnsi="Calibri" w:cs="Calibri"/>
                <w:sz w:val="18"/>
                <w:szCs w:val="18"/>
              </w:rPr>
            </w:pPr>
            <w:r w:rsidRPr="00F926B4">
              <w:rPr>
                <w:rFonts w:ascii="Calibri" w:hAnsi="Calibri" w:cs="Calibri"/>
                <w:sz w:val="18"/>
                <w:szCs w:val="18"/>
              </w:rPr>
              <w:t>NA - NA</w:t>
            </w:r>
          </w:p>
        </w:tc>
        <w:tc>
          <w:tcPr>
            <w:tcW w:w="1134" w:type="dxa"/>
          </w:tcPr>
          <w:p w14:paraId="4BBE4BC1" w14:textId="77777777" w:rsidR="00675505" w:rsidRPr="00F926B4" w:rsidRDefault="00675505" w:rsidP="00675505">
            <w:pPr>
              <w:jc w:val="both"/>
              <w:rPr>
                <w:rFonts w:ascii="Calibri" w:hAnsi="Calibri" w:cs="Calibri"/>
                <w:sz w:val="18"/>
                <w:szCs w:val="18"/>
              </w:rPr>
            </w:pPr>
            <w:r>
              <w:rPr>
                <w:rFonts w:ascii="Calibri" w:hAnsi="Calibri" w:cs="Calibri"/>
                <w:sz w:val="18"/>
                <w:szCs w:val="18"/>
              </w:rPr>
              <w:t>47</w:t>
            </w:r>
            <w:r w:rsidRPr="00F926B4">
              <w:rPr>
                <w:rFonts w:ascii="Calibri" w:hAnsi="Calibri" w:cs="Calibri"/>
                <w:sz w:val="18"/>
                <w:szCs w:val="18"/>
              </w:rPr>
              <w:t xml:space="preserve"> ± </w:t>
            </w:r>
            <w:r>
              <w:rPr>
                <w:rFonts w:ascii="Calibri" w:hAnsi="Calibri" w:cs="Calibri"/>
                <w:sz w:val="18"/>
                <w:szCs w:val="18"/>
              </w:rPr>
              <w:t>2.5</w:t>
            </w:r>
          </w:p>
          <w:p w14:paraId="77A5FEAE" w14:textId="5E6D10DD" w:rsidR="00675505" w:rsidRPr="00F926B4" w:rsidRDefault="00675505" w:rsidP="00675505">
            <w:pPr>
              <w:jc w:val="both"/>
              <w:rPr>
                <w:rFonts w:ascii="Calibri" w:hAnsi="Calibri" w:cs="Calibri"/>
                <w:sz w:val="18"/>
                <w:szCs w:val="18"/>
              </w:rPr>
            </w:pPr>
            <w:r>
              <w:rPr>
                <w:rFonts w:ascii="Calibri" w:hAnsi="Calibri" w:cs="Calibri"/>
                <w:sz w:val="18"/>
                <w:szCs w:val="18"/>
              </w:rPr>
              <w:t>42</w:t>
            </w:r>
            <w:r w:rsidRPr="00F926B4">
              <w:rPr>
                <w:rFonts w:ascii="Calibri" w:hAnsi="Calibri" w:cs="Calibri"/>
                <w:sz w:val="18"/>
                <w:szCs w:val="18"/>
              </w:rPr>
              <w:t xml:space="preserve"> - </w:t>
            </w:r>
            <w:r>
              <w:rPr>
                <w:rFonts w:ascii="Calibri" w:hAnsi="Calibri" w:cs="Calibri"/>
                <w:sz w:val="18"/>
                <w:szCs w:val="18"/>
              </w:rPr>
              <w:t>52</w:t>
            </w:r>
          </w:p>
        </w:tc>
        <w:tc>
          <w:tcPr>
            <w:tcW w:w="1134" w:type="dxa"/>
          </w:tcPr>
          <w:p w14:paraId="192CE1C1" w14:textId="77777777" w:rsidR="00675505" w:rsidRPr="00F926B4" w:rsidRDefault="00675505" w:rsidP="00675505">
            <w:pPr>
              <w:jc w:val="both"/>
              <w:rPr>
                <w:rFonts w:ascii="Calibri" w:hAnsi="Calibri" w:cs="Calibri"/>
                <w:sz w:val="18"/>
                <w:szCs w:val="18"/>
              </w:rPr>
            </w:pPr>
            <w:r w:rsidRPr="00F926B4">
              <w:rPr>
                <w:rFonts w:ascii="Calibri" w:hAnsi="Calibri" w:cs="Calibri"/>
                <w:sz w:val="18"/>
                <w:szCs w:val="18"/>
              </w:rPr>
              <w:t>1</w:t>
            </w:r>
            <w:r>
              <w:rPr>
                <w:rFonts w:ascii="Calibri" w:hAnsi="Calibri" w:cs="Calibri"/>
                <w:sz w:val="18"/>
                <w:szCs w:val="18"/>
              </w:rPr>
              <w:t>9</w:t>
            </w:r>
            <w:r w:rsidRPr="00F926B4">
              <w:rPr>
                <w:rFonts w:ascii="Calibri" w:hAnsi="Calibri" w:cs="Calibri"/>
                <w:sz w:val="18"/>
                <w:szCs w:val="18"/>
              </w:rPr>
              <w:t xml:space="preserve"> ± </w:t>
            </w:r>
            <w:r>
              <w:rPr>
                <w:rFonts w:ascii="Calibri" w:hAnsi="Calibri" w:cs="Calibri"/>
                <w:sz w:val="18"/>
                <w:szCs w:val="18"/>
              </w:rPr>
              <w:t>0.62</w:t>
            </w:r>
          </w:p>
          <w:p w14:paraId="428B4565" w14:textId="69DD5911" w:rsidR="00675505" w:rsidRPr="00F926B4" w:rsidRDefault="00675505" w:rsidP="00675505">
            <w:pPr>
              <w:jc w:val="both"/>
              <w:rPr>
                <w:rFonts w:ascii="Calibri" w:hAnsi="Calibri" w:cs="Calibri"/>
                <w:sz w:val="18"/>
                <w:szCs w:val="18"/>
              </w:rPr>
            </w:pPr>
            <w:r>
              <w:rPr>
                <w:rFonts w:ascii="Calibri" w:hAnsi="Calibri" w:cs="Calibri"/>
                <w:sz w:val="18"/>
                <w:szCs w:val="18"/>
              </w:rPr>
              <w:t>17</w:t>
            </w:r>
            <w:r w:rsidRPr="00F926B4">
              <w:rPr>
                <w:rFonts w:ascii="Calibri" w:hAnsi="Calibri" w:cs="Calibri"/>
                <w:sz w:val="18"/>
                <w:szCs w:val="18"/>
              </w:rPr>
              <w:t xml:space="preserve"> - </w:t>
            </w:r>
            <w:r>
              <w:rPr>
                <w:rFonts w:ascii="Calibri" w:hAnsi="Calibri" w:cs="Calibri"/>
                <w:sz w:val="18"/>
                <w:szCs w:val="18"/>
              </w:rPr>
              <w:t>2</w:t>
            </w:r>
            <w:r w:rsidRPr="00F926B4">
              <w:rPr>
                <w:rFonts w:ascii="Calibri" w:hAnsi="Calibri" w:cs="Calibri"/>
                <w:sz w:val="18"/>
                <w:szCs w:val="18"/>
              </w:rPr>
              <w:t>0</w:t>
            </w:r>
          </w:p>
        </w:tc>
        <w:tc>
          <w:tcPr>
            <w:tcW w:w="1134" w:type="dxa"/>
          </w:tcPr>
          <w:p w14:paraId="6BAEC49A" w14:textId="77777777" w:rsidR="00675505" w:rsidRPr="00F926B4" w:rsidRDefault="00675505" w:rsidP="00675505">
            <w:pPr>
              <w:jc w:val="both"/>
              <w:rPr>
                <w:rFonts w:ascii="Calibri" w:hAnsi="Calibri" w:cs="Calibri"/>
                <w:sz w:val="18"/>
                <w:szCs w:val="18"/>
              </w:rPr>
            </w:pPr>
            <w:r>
              <w:rPr>
                <w:rFonts w:ascii="Calibri" w:hAnsi="Calibri" w:cs="Calibri"/>
                <w:sz w:val="18"/>
                <w:szCs w:val="18"/>
              </w:rPr>
              <w:t>17</w:t>
            </w:r>
            <w:r w:rsidRPr="00F926B4">
              <w:rPr>
                <w:rFonts w:ascii="Calibri" w:hAnsi="Calibri" w:cs="Calibri"/>
                <w:sz w:val="18"/>
                <w:szCs w:val="18"/>
              </w:rPr>
              <w:t xml:space="preserve"> ± </w:t>
            </w:r>
            <w:r>
              <w:rPr>
                <w:rFonts w:ascii="Calibri" w:hAnsi="Calibri" w:cs="Calibri"/>
                <w:sz w:val="18"/>
                <w:szCs w:val="18"/>
              </w:rPr>
              <w:t>1.2</w:t>
            </w:r>
          </w:p>
          <w:p w14:paraId="260CA274" w14:textId="2AB94993" w:rsidR="00675505" w:rsidRPr="00F926B4" w:rsidRDefault="00675505" w:rsidP="00675505">
            <w:pPr>
              <w:jc w:val="both"/>
              <w:rPr>
                <w:rFonts w:ascii="Calibri" w:hAnsi="Calibri" w:cs="Calibri"/>
                <w:sz w:val="18"/>
                <w:szCs w:val="18"/>
              </w:rPr>
            </w:pPr>
            <w:r w:rsidRPr="00F926B4">
              <w:rPr>
                <w:rFonts w:ascii="Calibri" w:hAnsi="Calibri" w:cs="Calibri"/>
                <w:sz w:val="18"/>
                <w:szCs w:val="18"/>
              </w:rPr>
              <w:t>1</w:t>
            </w:r>
            <w:r>
              <w:rPr>
                <w:rFonts w:ascii="Calibri" w:hAnsi="Calibri" w:cs="Calibri"/>
                <w:sz w:val="18"/>
                <w:szCs w:val="18"/>
              </w:rPr>
              <w:t>4</w:t>
            </w:r>
            <w:r w:rsidRPr="00F926B4">
              <w:rPr>
                <w:rFonts w:ascii="Calibri" w:hAnsi="Calibri" w:cs="Calibri"/>
                <w:sz w:val="18"/>
                <w:szCs w:val="18"/>
              </w:rPr>
              <w:t xml:space="preserve"> - </w:t>
            </w:r>
            <w:r>
              <w:rPr>
                <w:rFonts w:ascii="Calibri" w:hAnsi="Calibri" w:cs="Calibri"/>
                <w:sz w:val="18"/>
                <w:szCs w:val="18"/>
              </w:rPr>
              <w:t>20</w:t>
            </w:r>
          </w:p>
        </w:tc>
        <w:tc>
          <w:tcPr>
            <w:tcW w:w="1095" w:type="dxa"/>
          </w:tcPr>
          <w:p w14:paraId="2148492C" w14:textId="77777777" w:rsidR="00675505" w:rsidRPr="00F926B4" w:rsidRDefault="00675505" w:rsidP="00675505">
            <w:pPr>
              <w:jc w:val="both"/>
              <w:rPr>
                <w:rFonts w:ascii="Calibri" w:hAnsi="Calibri" w:cs="Calibri"/>
                <w:sz w:val="18"/>
                <w:szCs w:val="18"/>
              </w:rPr>
            </w:pPr>
            <w:r w:rsidRPr="00F926B4">
              <w:rPr>
                <w:rFonts w:ascii="Calibri" w:hAnsi="Calibri" w:cs="Calibri"/>
                <w:sz w:val="18"/>
                <w:szCs w:val="18"/>
              </w:rPr>
              <w:t>1</w:t>
            </w:r>
            <w:r>
              <w:rPr>
                <w:rFonts w:ascii="Calibri" w:hAnsi="Calibri" w:cs="Calibri"/>
                <w:sz w:val="18"/>
                <w:szCs w:val="18"/>
              </w:rPr>
              <w:t>4</w:t>
            </w:r>
            <w:r w:rsidRPr="00F926B4">
              <w:rPr>
                <w:rFonts w:ascii="Calibri" w:hAnsi="Calibri" w:cs="Calibri"/>
                <w:sz w:val="18"/>
                <w:szCs w:val="18"/>
              </w:rPr>
              <w:t xml:space="preserve"> ± 0.</w:t>
            </w:r>
            <w:r>
              <w:rPr>
                <w:rFonts w:ascii="Calibri" w:hAnsi="Calibri" w:cs="Calibri"/>
                <w:sz w:val="18"/>
                <w:szCs w:val="18"/>
              </w:rPr>
              <w:t>19</w:t>
            </w:r>
          </w:p>
          <w:p w14:paraId="01026C0D" w14:textId="6D2BDC5F" w:rsidR="00675505" w:rsidRPr="00F926B4" w:rsidRDefault="00675505" w:rsidP="00675505">
            <w:pPr>
              <w:jc w:val="both"/>
              <w:rPr>
                <w:rFonts w:ascii="Calibri" w:hAnsi="Calibri" w:cs="Calibri"/>
                <w:sz w:val="18"/>
                <w:szCs w:val="18"/>
              </w:rPr>
            </w:pPr>
            <w:r w:rsidRPr="00F926B4">
              <w:rPr>
                <w:rFonts w:ascii="Calibri" w:hAnsi="Calibri" w:cs="Calibri"/>
                <w:sz w:val="18"/>
                <w:szCs w:val="18"/>
              </w:rPr>
              <w:t>1</w:t>
            </w:r>
            <w:r>
              <w:rPr>
                <w:rFonts w:ascii="Calibri" w:hAnsi="Calibri" w:cs="Calibri"/>
                <w:sz w:val="18"/>
                <w:szCs w:val="18"/>
              </w:rPr>
              <w:t>3</w:t>
            </w:r>
            <w:r w:rsidRPr="00F926B4">
              <w:rPr>
                <w:rFonts w:ascii="Calibri" w:hAnsi="Calibri" w:cs="Calibri"/>
                <w:sz w:val="18"/>
                <w:szCs w:val="18"/>
              </w:rPr>
              <w:t xml:space="preserve"> - 1</w:t>
            </w:r>
            <w:r>
              <w:rPr>
                <w:rFonts w:ascii="Calibri" w:hAnsi="Calibri" w:cs="Calibri"/>
                <w:sz w:val="18"/>
                <w:szCs w:val="18"/>
              </w:rPr>
              <w:t>4</w:t>
            </w:r>
          </w:p>
        </w:tc>
      </w:tr>
      <w:tr w:rsidR="001939CD" w:rsidRPr="00F926B4" w14:paraId="1E55789B" w14:textId="77777777" w:rsidTr="00943EF4">
        <w:trPr>
          <w:jc w:val="center"/>
        </w:trPr>
        <w:tc>
          <w:tcPr>
            <w:tcW w:w="1160" w:type="dxa"/>
            <w:tcBorders>
              <w:top w:val="nil"/>
              <w:bottom w:val="nil"/>
            </w:tcBorders>
          </w:tcPr>
          <w:p w14:paraId="26EF9556" w14:textId="77777777" w:rsidR="001939CD" w:rsidRPr="00F926B4" w:rsidRDefault="001939CD" w:rsidP="001939CD">
            <w:pPr>
              <w:rPr>
                <w:rFonts w:ascii="Calibri" w:hAnsi="Calibri"/>
              </w:rPr>
            </w:pPr>
          </w:p>
        </w:tc>
        <w:tc>
          <w:tcPr>
            <w:tcW w:w="674" w:type="dxa"/>
          </w:tcPr>
          <w:p w14:paraId="5040CF3F" w14:textId="5CE0727A" w:rsidR="001939CD" w:rsidRPr="00F926B4" w:rsidRDefault="001939CD" w:rsidP="001939CD">
            <w:pPr>
              <w:rPr>
                <w:rFonts w:ascii="Calibri" w:hAnsi="Calibri" w:cs="Calibri"/>
                <w:sz w:val="18"/>
                <w:szCs w:val="18"/>
              </w:rPr>
            </w:pPr>
            <w:r w:rsidRPr="00F926B4">
              <w:rPr>
                <w:rFonts w:ascii="Calibri" w:hAnsi="Calibri" w:cs="Calibri"/>
                <w:sz w:val="18"/>
                <w:szCs w:val="18"/>
              </w:rPr>
              <w:t>2018-2019</w:t>
            </w:r>
          </w:p>
        </w:tc>
        <w:tc>
          <w:tcPr>
            <w:tcW w:w="1057" w:type="dxa"/>
          </w:tcPr>
          <w:p w14:paraId="29949D18" w14:textId="77777777" w:rsidR="001939CD" w:rsidRPr="00F926B4" w:rsidRDefault="001939CD" w:rsidP="001939CD">
            <w:pPr>
              <w:jc w:val="both"/>
              <w:rPr>
                <w:rFonts w:ascii="Calibri" w:hAnsi="Calibri" w:cs="Calibri"/>
                <w:sz w:val="18"/>
                <w:szCs w:val="18"/>
              </w:rPr>
            </w:pPr>
            <w:r w:rsidRPr="00F926B4">
              <w:rPr>
                <w:rFonts w:ascii="Calibri" w:hAnsi="Calibri" w:cs="Calibri"/>
                <w:sz w:val="18"/>
                <w:szCs w:val="18"/>
              </w:rPr>
              <w:t>15 ± 0.42</w:t>
            </w:r>
          </w:p>
          <w:p w14:paraId="615B76E8" w14:textId="455B7557" w:rsidR="001939CD" w:rsidRPr="00F926B4" w:rsidRDefault="001939CD" w:rsidP="001939CD">
            <w:pPr>
              <w:jc w:val="both"/>
              <w:rPr>
                <w:rFonts w:ascii="Calibri" w:hAnsi="Calibri" w:cs="Calibri"/>
                <w:sz w:val="18"/>
                <w:szCs w:val="18"/>
              </w:rPr>
            </w:pPr>
            <w:r w:rsidRPr="00F926B4">
              <w:rPr>
                <w:rFonts w:ascii="Calibri" w:hAnsi="Calibri" w:cs="Calibri"/>
                <w:sz w:val="18"/>
                <w:szCs w:val="18"/>
              </w:rPr>
              <w:t>12 - 18</w:t>
            </w:r>
          </w:p>
        </w:tc>
        <w:tc>
          <w:tcPr>
            <w:tcW w:w="1073" w:type="dxa"/>
          </w:tcPr>
          <w:p w14:paraId="60B1595A" w14:textId="77777777" w:rsidR="001939CD" w:rsidRPr="00F926B4" w:rsidRDefault="001939CD" w:rsidP="001939CD">
            <w:pPr>
              <w:jc w:val="both"/>
              <w:rPr>
                <w:rFonts w:ascii="Calibri" w:hAnsi="Calibri" w:cs="Calibri"/>
                <w:sz w:val="18"/>
                <w:szCs w:val="18"/>
              </w:rPr>
            </w:pPr>
            <w:r w:rsidRPr="00F926B4">
              <w:rPr>
                <w:rFonts w:ascii="Calibri" w:hAnsi="Calibri" w:cs="Calibri"/>
                <w:sz w:val="18"/>
                <w:szCs w:val="18"/>
              </w:rPr>
              <w:t>14 ± 0.96</w:t>
            </w:r>
          </w:p>
          <w:p w14:paraId="0CED8604" w14:textId="0EBDCE3B" w:rsidR="001939CD" w:rsidRPr="00F926B4" w:rsidRDefault="001939CD" w:rsidP="001939CD">
            <w:pPr>
              <w:jc w:val="both"/>
              <w:rPr>
                <w:rFonts w:ascii="Calibri" w:hAnsi="Calibri" w:cs="Calibri"/>
                <w:sz w:val="18"/>
                <w:szCs w:val="18"/>
              </w:rPr>
            </w:pPr>
            <w:r w:rsidRPr="00F926B4">
              <w:rPr>
                <w:rFonts w:ascii="Calibri" w:hAnsi="Calibri" w:cs="Calibri"/>
                <w:sz w:val="18"/>
                <w:szCs w:val="18"/>
              </w:rPr>
              <w:t>9.0 - 19</w:t>
            </w:r>
          </w:p>
        </w:tc>
        <w:tc>
          <w:tcPr>
            <w:tcW w:w="1012" w:type="dxa"/>
          </w:tcPr>
          <w:p w14:paraId="229D5C91" w14:textId="77777777" w:rsidR="001939CD" w:rsidRPr="00F926B4" w:rsidRDefault="001939CD" w:rsidP="001939CD">
            <w:pPr>
              <w:jc w:val="both"/>
              <w:rPr>
                <w:rFonts w:ascii="Calibri" w:hAnsi="Calibri" w:cs="Calibri"/>
                <w:sz w:val="18"/>
                <w:szCs w:val="18"/>
              </w:rPr>
            </w:pPr>
            <w:r w:rsidRPr="00F926B4">
              <w:rPr>
                <w:rFonts w:ascii="Calibri" w:hAnsi="Calibri" w:cs="Calibri"/>
                <w:sz w:val="18"/>
                <w:szCs w:val="18"/>
              </w:rPr>
              <w:t>16 ± 2.8</w:t>
            </w:r>
          </w:p>
          <w:p w14:paraId="0F3AF1DE" w14:textId="09F4E3D2" w:rsidR="001939CD" w:rsidRPr="00F926B4" w:rsidRDefault="001939CD" w:rsidP="001939CD">
            <w:pPr>
              <w:jc w:val="both"/>
              <w:rPr>
                <w:rFonts w:ascii="Calibri" w:hAnsi="Calibri" w:cs="Calibri"/>
                <w:sz w:val="18"/>
                <w:szCs w:val="18"/>
              </w:rPr>
            </w:pPr>
            <w:r w:rsidRPr="00F926B4">
              <w:rPr>
                <w:rFonts w:ascii="Calibri" w:hAnsi="Calibri" w:cs="Calibri"/>
                <w:sz w:val="18"/>
                <w:szCs w:val="18"/>
              </w:rPr>
              <w:t>9.4 - 22</w:t>
            </w:r>
          </w:p>
        </w:tc>
        <w:tc>
          <w:tcPr>
            <w:tcW w:w="1115" w:type="dxa"/>
          </w:tcPr>
          <w:p w14:paraId="12D4AB29" w14:textId="77777777" w:rsidR="001939CD" w:rsidRPr="00F926B4" w:rsidRDefault="001939CD" w:rsidP="001939CD">
            <w:pPr>
              <w:jc w:val="both"/>
              <w:rPr>
                <w:rFonts w:ascii="Calibri" w:hAnsi="Calibri" w:cs="Calibri"/>
                <w:sz w:val="18"/>
                <w:szCs w:val="18"/>
              </w:rPr>
            </w:pPr>
            <w:r w:rsidRPr="00F926B4">
              <w:rPr>
                <w:rFonts w:ascii="Calibri" w:hAnsi="Calibri" w:cs="Calibri"/>
                <w:sz w:val="18"/>
                <w:szCs w:val="18"/>
              </w:rPr>
              <w:t>26 ± 3.4</w:t>
            </w:r>
          </w:p>
          <w:p w14:paraId="635D7DC8" w14:textId="03B6FC65" w:rsidR="001939CD" w:rsidRPr="00F926B4" w:rsidRDefault="001939CD" w:rsidP="001939CD">
            <w:pPr>
              <w:jc w:val="both"/>
              <w:rPr>
                <w:rFonts w:ascii="Calibri" w:hAnsi="Calibri" w:cs="Calibri"/>
                <w:sz w:val="18"/>
                <w:szCs w:val="18"/>
              </w:rPr>
            </w:pPr>
            <w:r w:rsidRPr="00F926B4">
              <w:rPr>
                <w:rFonts w:ascii="Calibri" w:hAnsi="Calibri" w:cs="Calibri"/>
                <w:sz w:val="18"/>
                <w:szCs w:val="18"/>
              </w:rPr>
              <w:t>0.47 - 45</w:t>
            </w:r>
          </w:p>
        </w:tc>
        <w:tc>
          <w:tcPr>
            <w:tcW w:w="1090" w:type="dxa"/>
          </w:tcPr>
          <w:p w14:paraId="1DFD6085" w14:textId="77777777" w:rsidR="001939CD" w:rsidRPr="00F926B4" w:rsidRDefault="001939CD" w:rsidP="001939CD">
            <w:pPr>
              <w:jc w:val="both"/>
              <w:rPr>
                <w:rFonts w:ascii="Calibri" w:hAnsi="Calibri" w:cs="Calibri"/>
                <w:sz w:val="18"/>
                <w:szCs w:val="18"/>
              </w:rPr>
            </w:pPr>
            <w:r w:rsidRPr="00F926B4">
              <w:rPr>
                <w:rFonts w:ascii="Calibri" w:hAnsi="Calibri" w:cs="Calibri"/>
                <w:sz w:val="18"/>
                <w:szCs w:val="18"/>
              </w:rPr>
              <w:t>28 ± 2.9</w:t>
            </w:r>
          </w:p>
          <w:p w14:paraId="14AF3AF9" w14:textId="1C6CA024" w:rsidR="001939CD" w:rsidRPr="00F926B4" w:rsidRDefault="001939CD" w:rsidP="001939CD">
            <w:pPr>
              <w:jc w:val="both"/>
              <w:rPr>
                <w:rFonts w:ascii="Calibri" w:hAnsi="Calibri" w:cs="Calibri"/>
                <w:sz w:val="18"/>
                <w:szCs w:val="18"/>
              </w:rPr>
            </w:pPr>
            <w:r w:rsidRPr="00F926B4">
              <w:rPr>
                <w:rFonts w:ascii="Calibri" w:hAnsi="Calibri" w:cs="Calibri"/>
                <w:sz w:val="18"/>
                <w:szCs w:val="18"/>
              </w:rPr>
              <w:t>12 - 43</w:t>
            </w:r>
          </w:p>
        </w:tc>
        <w:tc>
          <w:tcPr>
            <w:tcW w:w="1090" w:type="dxa"/>
          </w:tcPr>
          <w:p w14:paraId="0E48460B" w14:textId="77777777" w:rsidR="001939CD" w:rsidRPr="00F926B4" w:rsidRDefault="001939CD" w:rsidP="001939CD">
            <w:pPr>
              <w:jc w:val="both"/>
              <w:rPr>
                <w:rFonts w:ascii="Calibri" w:hAnsi="Calibri" w:cs="Calibri"/>
                <w:sz w:val="18"/>
                <w:szCs w:val="18"/>
              </w:rPr>
            </w:pPr>
            <w:r w:rsidRPr="00F926B4">
              <w:rPr>
                <w:rFonts w:ascii="Calibri" w:hAnsi="Calibri" w:cs="Calibri"/>
                <w:sz w:val="18"/>
                <w:szCs w:val="18"/>
              </w:rPr>
              <w:t>23 ± 0.99</w:t>
            </w:r>
          </w:p>
          <w:p w14:paraId="217629B7" w14:textId="05B3D9FC" w:rsidR="001939CD" w:rsidRPr="00F926B4" w:rsidRDefault="001939CD" w:rsidP="001939CD">
            <w:pPr>
              <w:jc w:val="both"/>
              <w:rPr>
                <w:rFonts w:ascii="Calibri" w:hAnsi="Calibri" w:cs="Calibri"/>
                <w:sz w:val="18"/>
                <w:szCs w:val="18"/>
              </w:rPr>
            </w:pPr>
            <w:r w:rsidRPr="00F926B4">
              <w:rPr>
                <w:rFonts w:ascii="Calibri" w:hAnsi="Calibri" w:cs="Calibri"/>
                <w:sz w:val="18"/>
                <w:szCs w:val="18"/>
              </w:rPr>
              <w:t>19 - 27</w:t>
            </w:r>
          </w:p>
        </w:tc>
        <w:tc>
          <w:tcPr>
            <w:tcW w:w="1090" w:type="dxa"/>
          </w:tcPr>
          <w:p w14:paraId="5FBE3EAF" w14:textId="77777777" w:rsidR="001939CD" w:rsidRPr="00F926B4" w:rsidRDefault="001939CD" w:rsidP="001939CD">
            <w:pPr>
              <w:jc w:val="both"/>
              <w:rPr>
                <w:rFonts w:ascii="Calibri" w:hAnsi="Calibri" w:cs="Calibri"/>
                <w:sz w:val="18"/>
                <w:szCs w:val="18"/>
              </w:rPr>
            </w:pPr>
            <w:r w:rsidRPr="00F926B4">
              <w:rPr>
                <w:rFonts w:ascii="Calibri" w:hAnsi="Calibri" w:cs="Calibri"/>
                <w:sz w:val="18"/>
                <w:szCs w:val="18"/>
              </w:rPr>
              <w:t>16 ± 0.82</w:t>
            </w:r>
          </w:p>
          <w:p w14:paraId="4D2B215B" w14:textId="2077AAE0" w:rsidR="001939CD" w:rsidRPr="00F926B4" w:rsidRDefault="001939CD" w:rsidP="001939CD">
            <w:pPr>
              <w:jc w:val="both"/>
              <w:rPr>
                <w:rFonts w:ascii="Calibri" w:hAnsi="Calibri" w:cs="Calibri"/>
                <w:sz w:val="18"/>
                <w:szCs w:val="18"/>
              </w:rPr>
            </w:pPr>
            <w:r w:rsidRPr="00F926B4">
              <w:rPr>
                <w:rFonts w:ascii="Calibri" w:hAnsi="Calibri" w:cs="Calibri"/>
                <w:sz w:val="18"/>
                <w:szCs w:val="18"/>
              </w:rPr>
              <w:t>12 - 22</w:t>
            </w:r>
          </w:p>
        </w:tc>
        <w:tc>
          <w:tcPr>
            <w:tcW w:w="1021" w:type="dxa"/>
          </w:tcPr>
          <w:p w14:paraId="29E30B0C" w14:textId="77777777" w:rsidR="001939CD" w:rsidRPr="00F926B4" w:rsidRDefault="001939CD" w:rsidP="001939CD">
            <w:pPr>
              <w:jc w:val="both"/>
              <w:rPr>
                <w:rFonts w:ascii="Calibri" w:hAnsi="Calibri" w:cs="Calibri"/>
                <w:sz w:val="18"/>
                <w:szCs w:val="18"/>
              </w:rPr>
            </w:pPr>
            <w:r w:rsidRPr="00F926B4">
              <w:rPr>
                <w:rFonts w:ascii="Calibri" w:hAnsi="Calibri" w:cs="Calibri"/>
                <w:sz w:val="18"/>
                <w:szCs w:val="18"/>
              </w:rPr>
              <w:t>1.3 ± 0.54</w:t>
            </w:r>
          </w:p>
          <w:p w14:paraId="0AAB6BAA" w14:textId="062BA3A1" w:rsidR="001939CD" w:rsidRPr="00F926B4" w:rsidRDefault="001939CD" w:rsidP="001939CD">
            <w:pPr>
              <w:jc w:val="both"/>
              <w:rPr>
                <w:rFonts w:ascii="Calibri" w:hAnsi="Calibri" w:cs="Calibri"/>
                <w:sz w:val="18"/>
                <w:szCs w:val="18"/>
              </w:rPr>
            </w:pPr>
            <w:r w:rsidRPr="00F926B4">
              <w:rPr>
                <w:rFonts w:ascii="Calibri" w:hAnsi="Calibri" w:cs="Calibri"/>
                <w:sz w:val="18"/>
                <w:szCs w:val="18"/>
              </w:rPr>
              <w:t>0.41 - 2.6</w:t>
            </w:r>
          </w:p>
        </w:tc>
        <w:tc>
          <w:tcPr>
            <w:tcW w:w="1134" w:type="dxa"/>
          </w:tcPr>
          <w:p w14:paraId="533109EA" w14:textId="77777777" w:rsidR="001939CD" w:rsidRPr="00F926B4" w:rsidRDefault="001939CD" w:rsidP="001939CD">
            <w:pPr>
              <w:jc w:val="both"/>
              <w:rPr>
                <w:rFonts w:ascii="Calibri" w:hAnsi="Calibri" w:cs="Calibri"/>
                <w:sz w:val="18"/>
                <w:szCs w:val="18"/>
              </w:rPr>
            </w:pPr>
            <w:r w:rsidRPr="00F926B4">
              <w:rPr>
                <w:rFonts w:ascii="Calibri" w:hAnsi="Calibri" w:cs="Calibri"/>
                <w:sz w:val="18"/>
                <w:szCs w:val="18"/>
              </w:rPr>
              <w:t>26 ± 1.3</w:t>
            </w:r>
          </w:p>
          <w:p w14:paraId="6D4E16CC" w14:textId="1B563937" w:rsidR="001939CD" w:rsidRPr="00F926B4" w:rsidRDefault="001939CD" w:rsidP="001939CD">
            <w:pPr>
              <w:jc w:val="both"/>
              <w:rPr>
                <w:rFonts w:ascii="Calibri" w:hAnsi="Calibri" w:cs="Calibri"/>
                <w:sz w:val="18"/>
                <w:szCs w:val="18"/>
              </w:rPr>
            </w:pPr>
            <w:r w:rsidRPr="00F926B4">
              <w:rPr>
                <w:rFonts w:ascii="Calibri" w:hAnsi="Calibri" w:cs="Calibri"/>
                <w:sz w:val="18"/>
                <w:szCs w:val="18"/>
              </w:rPr>
              <w:t>19 - 33</w:t>
            </w:r>
          </w:p>
        </w:tc>
        <w:tc>
          <w:tcPr>
            <w:tcW w:w="1134" w:type="dxa"/>
          </w:tcPr>
          <w:p w14:paraId="55DDB956" w14:textId="77777777" w:rsidR="001939CD" w:rsidRPr="00F926B4" w:rsidRDefault="001939CD" w:rsidP="001939CD">
            <w:pPr>
              <w:jc w:val="both"/>
              <w:rPr>
                <w:rFonts w:ascii="Calibri" w:hAnsi="Calibri" w:cs="Calibri"/>
                <w:sz w:val="18"/>
                <w:szCs w:val="18"/>
              </w:rPr>
            </w:pPr>
            <w:r w:rsidRPr="00F926B4">
              <w:rPr>
                <w:rFonts w:ascii="Calibri" w:hAnsi="Calibri" w:cs="Calibri"/>
                <w:sz w:val="18"/>
                <w:szCs w:val="18"/>
              </w:rPr>
              <w:t>18 ± 1.5</w:t>
            </w:r>
          </w:p>
          <w:p w14:paraId="67CD793B" w14:textId="361C0796" w:rsidR="001939CD" w:rsidRPr="00F926B4" w:rsidRDefault="001939CD" w:rsidP="001939CD">
            <w:pPr>
              <w:jc w:val="both"/>
              <w:rPr>
                <w:rFonts w:ascii="Calibri" w:hAnsi="Calibri" w:cs="Calibri"/>
                <w:sz w:val="18"/>
                <w:szCs w:val="18"/>
              </w:rPr>
            </w:pPr>
            <w:r w:rsidRPr="00F926B4">
              <w:rPr>
                <w:rFonts w:ascii="Calibri" w:hAnsi="Calibri" w:cs="Calibri"/>
                <w:sz w:val="18"/>
                <w:szCs w:val="18"/>
              </w:rPr>
              <w:t>9.6 - 30</w:t>
            </w:r>
          </w:p>
        </w:tc>
        <w:tc>
          <w:tcPr>
            <w:tcW w:w="1134" w:type="dxa"/>
          </w:tcPr>
          <w:p w14:paraId="6C5BDC2F" w14:textId="77777777" w:rsidR="001939CD" w:rsidRPr="00F926B4" w:rsidRDefault="001939CD" w:rsidP="001939CD">
            <w:pPr>
              <w:jc w:val="both"/>
              <w:rPr>
                <w:rFonts w:ascii="Calibri" w:hAnsi="Calibri" w:cs="Calibri"/>
                <w:sz w:val="18"/>
                <w:szCs w:val="18"/>
              </w:rPr>
            </w:pPr>
            <w:r w:rsidRPr="00F926B4">
              <w:rPr>
                <w:rFonts w:ascii="Calibri" w:hAnsi="Calibri" w:cs="Calibri"/>
                <w:sz w:val="18"/>
                <w:szCs w:val="18"/>
              </w:rPr>
              <w:t>16 ± 0.73</w:t>
            </w:r>
          </w:p>
          <w:p w14:paraId="50B0C6A4" w14:textId="1B1AD6FC" w:rsidR="001939CD" w:rsidRPr="00F926B4" w:rsidRDefault="001939CD" w:rsidP="001939CD">
            <w:pPr>
              <w:jc w:val="both"/>
              <w:rPr>
                <w:rFonts w:ascii="Calibri" w:hAnsi="Calibri" w:cs="Calibri"/>
                <w:sz w:val="18"/>
                <w:szCs w:val="18"/>
              </w:rPr>
            </w:pPr>
            <w:r w:rsidRPr="00F926B4">
              <w:rPr>
                <w:rFonts w:ascii="Calibri" w:hAnsi="Calibri" w:cs="Calibri"/>
                <w:sz w:val="18"/>
                <w:szCs w:val="18"/>
              </w:rPr>
              <w:t>12 - 19</w:t>
            </w:r>
          </w:p>
        </w:tc>
        <w:tc>
          <w:tcPr>
            <w:tcW w:w="1095" w:type="dxa"/>
          </w:tcPr>
          <w:p w14:paraId="6FB64834" w14:textId="77777777" w:rsidR="001939CD" w:rsidRPr="00F926B4" w:rsidRDefault="001939CD" w:rsidP="001939CD">
            <w:pPr>
              <w:jc w:val="both"/>
              <w:rPr>
                <w:rFonts w:ascii="Calibri" w:hAnsi="Calibri" w:cs="Calibri"/>
                <w:sz w:val="18"/>
                <w:szCs w:val="18"/>
              </w:rPr>
            </w:pPr>
            <w:r w:rsidRPr="00F926B4">
              <w:rPr>
                <w:rFonts w:ascii="Calibri" w:hAnsi="Calibri" w:cs="Calibri"/>
                <w:sz w:val="18"/>
                <w:szCs w:val="18"/>
              </w:rPr>
              <w:t>13 ± 0.48</w:t>
            </w:r>
          </w:p>
          <w:p w14:paraId="28C1653C" w14:textId="3EFCD7BF" w:rsidR="001939CD" w:rsidRPr="00F926B4" w:rsidRDefault="001939CD" w:rsidP="001939CD">
            <w:pPr>
              <w:jc w:val="both"/>
              <w:rPr>
                <w:rFonts w:ascii="Calibri" w:hAnsi="Calibri" w:cs="Calibri"/>
                <w:sz w:val="18"/>
                <w:szCs w:val="18"/>
              </w:rPr>
            </w:pPr>
            <w:r w:rsidRPr="00F926B4">
              <w:rPr>
                <w:rFonts w:ascii="Calibri" w:hAnsi="Calibri" w:cs="Calibri"/>
                <w:sz w:val="18"/>
                <w:szCs w:val="18"/>
              </w:rPr>
              <w:t>11 - 16</w:t>
            </w:r>
          </w:p>
        </w:tc>
      </w:tr>
      <w:tr w:rsidR="00F926B4" w:rsidRPr="00F926B4" w14:paraId="7D3CDAA0" w14:textId="77777777" w:rsidTr="00F04244">
        <w:trPr>
          <w:jc w:val="center"/>
        </w:trPr>
        <w:tc>
          <w:tcPr>
            <w:tcW w:w="1160" w:type="dxa"/>
            <w:tcBorders>
              <w:top w:val="nil"/>
              <w:bottom w:val="nil"/>
            </w:tcBorders>
          </w:tcPr>
          <w:p w14:paraId="4703754D" w14:textId="77777777" w:rsidR="00F926B4" w:rsidRPr="00F926B4" w:rsidRDefault="00F926B4" w:rsidP="00F926B4">
            <w:pPr>
              <w:rPr>
                <w:rFonts w:ascii="Calibri" w:hAnsi="Calibri"/>
              </w:rPr>
            </w:pPr>
          </w:p>
        </w:tc>
        <w:tc>
          <w:tcPr>
            <w:tcW w:w="674" w:type="dxa"/>
          </w:tcPr>
          <w:p w14:paraId="6AB7E2A3"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2019</w:t>
            </w:r>
          </w:p>
        </w:tc>
        <w:tc>
          <w:tcPr>
            <w:tcW w:w="1057" w:type="dxa"/>
          </w:tcPr>
          <w:p w14:paraId="2B7E74FD"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14 ± 0.40</w:t>
            </w:r>
          </w:p>
          <w:p w14:paraId="2D5AC55C"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14 - 16</w:t>
            </w:r>
          </w:p>
        </w:tc>
        <w:tc>
          <w:tcPr>
            <w:tcW w:w="1073" w:type="dxa"/>
          </w:tcPr>
          <w:p w14:paraId="0E521DC9"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11 ± 2.3</w:t>
            </w:r>
          </w:p>
          <w:p w14:paraId="7F4D66CE"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4.4 - 15</w:t>
            </w:r>
          </w:p>
        </w:tc>
        <w:tc>
          <w:tcPr>
            <w:tcW w:w="1012" w:type="dxa"/>
          </w:tcPr>
          <w:p w14:paraId="576DF547"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26 ± 0.72</w:t>
            </w:r>
          </w:p>
          <w:p w14:paraId="30679C28"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24 - 28</w:t>
            </w:r>
          </w:p>
        </w:tc>
        <w:tc>
          <w:tcPr>
            <w:tcW w:w="1115" w:type="dxa"/>
          </w:tcPr>
          <w:p w14:paraId="11DE6B92"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40 ± 3.5</w:t>
            </w:r>
          </w:p>
          <w:p w14:paraId="1CD18CFE"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34 - 50</w:t>
            </w:r>
          </w:p>
        </w:tc>
        <w:tc>
          <w:tcPr>
            <w:tcW w:w="1090" w:type="dxa"/>
          </w:tcPr>
          <w:p w14:paraId="2E1AB4A8"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55 ± 6.4</w:t>
            </w:r>
          </w:p>
          <w:p w14:paraId="51915657"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38 - 69</w:t>
            </w:r>
          </w:p>
        </w:tc>
        <w:tc>
          <w:tcPr>
            <w:tcW w:w="1090" w:type="dxa"/>
          </w:tcPr>
          <w:p w14:paraId="4FAA221E"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31 ± 2.0</w:t>
            </w:r>
          </w:p>
          <w:p w14:paraId="4CEBC2EC"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28 - 37</w:t>
            </w:r>
          </w:p>
        </w:tc>
        <w:tc>
          <w:tcPr>
            <w:tcW w:w="1090" w:type="dxa"/>
          </w:tcPr>
          <w:p w14:paraId="0BA1B267"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39 ± 0.85</w:t>
            </w:r>
          </w:p>
          <w:p w14:paraId="5545C4A7"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37 - 41</w:t>
            </w:r>
          </w:p>
        </w:tc>
        <w:tc>
          <w:tcPr>
            <w:tcW w:w="1021" w:type="dxa"/>
          </w:tcPr>
          <w:p w14:paraId="70960D16"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1.7 ± NA</w:t>
            </w:r>
          </w:p>
          <w:p w14:paraId="4780FDB4"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NA - NA</w:t>
            </w:r>
          </w:p>
        </w:tc>
        <w:tc>
          <w:tcPr>
            <w:tcW w:w="1134" w:type="dxa"/>
          </w:tcPr>
          <w:p w14:paraId="3A91ADD8"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48 ± 3.8</w:t>
            </w:r>
          </w:p>
          <w:p w14:paraId="01C70DF1"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44 - 55</w:t>
            </w:r>
          </w:p>
        </w:tc>
        <w:tc>
          <w:tcPr>
            <w:tcW w:w="1134" w:type="dxa"/>
          </w:tcPr>
          <w:p w14:paraId="4C6E7B31"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38 ± 3.0</w:t>
            </w:r>
          </w:p>
          <w:p w14:paraId="4578D9D3"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33 - 47</w:t>
            </w:r>
          </w:p>
        </w:tc>
        <w:tc>
          <w:tcPr>
            <w:tcW w:w="1134" w:type="dxa"/>
          </w:tcPr>
          <w:p w14:paraId="48494805"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25 ± 0.77</w:t>
            </w:r>
          </w:p>
          <w:p w14:paraId="3E5CD5E3"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23 - 27</w:t>
            </w:r>
          </w:p>
        </w:tc>
        <w:tc>
          <w:tcPr>
            <w:tcW w:w="1095" w:type="dxa"/>
          </w:tcPr>
          <w:p w14:paraId="0A8638CA"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22 ± 0.51</w:t>
            </w:r>
          </w:p>
          <w:p w14:paraId="5A3D5042"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21 - 24</w:t>
            </w:r>
          </w:p>
        </w:tc>
      </w:tr>
      <w:tr w:rsidR="00F926B4" w:rsidRPr="00F926B4" w14:paraId="21E19FB3" w14:textId="77777777" w:rsidTr="00F04244">
        <w:trPr>
          <w:jc w:val="center"/>
        </w:trPr>
        <w:tc>
          <w:tcPr>
            <w:tcW w:w="1160" w:type="dxa"/>
            <w:tcBorders>
              <w:top w:val="nil"/>
              <w:bottom w:val="single" w:sz="4" w:space="0" w:color="auto"/>
            </w:tcBorders>
          </w:tcPr>
          <w:p w14:paraId="229C267C" w14:textId="77777777" w:rsidR="00F926B4" w:rsidRPr="00F926B4" w:rsidRDefault="00F926B4" w:rsidP="00F926B4">
            <w:pPr>
              <w:rPr>
                <w:rFonts w:ascii="Calibri" w:hAnsi="Calibri"/>
              </w:rPr>
            </w:pPr>
          </w:p>
        </w:tc>
        <w:tc>
          <w:tcPr>
            <w:tcW w:w="674" w:type="dxa"/>
          </w:tcPr>
          <w:p w14:paraId="5B7D2E59" w14:textId="77777777" w:rsidR="00F926B4" w:rsidRPr="00F926B4" w:rsidRDefault="00F926B4" w:rsidP="00F926B4">
            <w:pPr>
              <w:rPr>
                <w:rFonts w:ascii="Calibri" w:hAnsi="Calibri" w:cs="Calibri"/>
                <w:sz w:val="18"/>
                <w:szCs w:val="18"/>
              </w:rPr>
            </w:pPr>
            <w:r w:rsidRPr="00F926B4">
              <w:rPr>
                <w:rFonts w:ascii="Calibri" w:hAnsi="Calibri" w:cs="Calibri"/>
                <w:sz w:val="18"/>
                <w:szCs w:val="18"/>
              </w:rPr>
              <w:t>2019-2020</w:t>
            </w:r>
          </w:p>
        </w:tc>
        <w:tc>
          <w:tcPr>
            <w:tcW w:w="1057" w:type="dxa"/>
          </w:tcPr>
          <w:p w14:paraId="6C67FB39"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16 ± 1.4</w:t>
            </w:r>
          </w:p>
          <w:p w14:paraId="6C1DB350"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7.0 - 28</w:t>
            </w:r>
          </w:p>
        </w:tc>
        <w:tc>
          <w:tcPr>
            <w:tcW w:w="1073" w:type="dxa"/>
          </w:tcPr>
          <w:p w14:paraId="4A74FCC6"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20 ± 1.0</w:t>
            </w:r>
          </w:p>
          <w:p w14:paraId="05120363"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15 - 29</w:t>
            </w:r>
          </w:p>
        </w:tc>
        <w:tc>
          <w:tcPr>
            <w:tcW w:w="1012" w:type="dxa"/>
          </w:tcPr>
          <w:p w14:paraId="1F189D12"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23 ± 1.8</w:t>
            </w:r>
          </w:p>
          <w:p w14:paraId="0E4E868C"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14 - 41</w:t>
            </w:r>
          </w:p>
        </w:tc>
        <w:tc>
          <w:tcPr>
            <w:tcW w:w="1115" w:type="dxa"/>
          </w:tcPr>
          <w:p w14:paraId="758C5584"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50 ± 2.2</w:t>
            </w:r>
          </w:p>
          <w:p w14:paraId="23B98CAF"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35 - 63</w:t>
            </w:r>
          </w:p>
        </w:tc>
        <w:tc>
          <w:tcPr>
            <w:tcW w:w="1090" w:type="dxa"/>
          </w:tcPr>
          <w:p w14:paraId="2056E66D"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41 ± 3.2</w:t>
            </w:r>
          </w:p>
          <w:p w14:paraId="40D296B3"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20 - 60</w:t>
            </w:r>
          </w:p>
        </w:tc>
        <w:tc>
          <w:tcPr>
            <w:tcW w:w="1090" w:type="dxa"/>
          </w:tcPr>
          <w:p w14:paraId="69EC2638"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30 ± 5.7</w:t>
            </w:r>
          </w:p>
          <w:p w14:paraId="23832057"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3.2 - 63</w:t>
            </w:r>
          </w:p>
        </w:tc>
        <w:tc>
          <w:tcPr>
            <w:tcW w:w="1090" w:type="dxa"/>
          </w:tcPr>
          <w:p w14:paraId="787C75F4"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39 ± 3.3</w:t>
            </w:r>
          </w:p>
          <w:p w14:paraId="59C6155D"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20 - 74</w:t>
            </w:r>
          </w:p>
        </w:tc>
        <w:tc>
          <w:tcPr>
            <w:tcW w:w="1021" w:type="dxa"/>
          </w:tcPr>
          <w:p w14:paraId="1F2E7737"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0.81 ± 0.32</w:t>
            </w:r>
          </w:p>
          <w:p w14:paraId="54A03812"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0.44 - 1.8</w:t>
            </w:r>
          </w:p>
        </w:tc>
        <w:tc>
          <w:tcPr>
            <w:tcW w:w="1134" w:type="dxa"/>
          </w:tcPr>
          <w:p w14:paraId="2193E222"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52 ± 3.0</w:t>
            </w:r>
          </w:p>
          <w:p w14:paraId="4156F2CA"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35 - 76</w:t>
            </w:r>
          </w:p>
        </w:tc>
        <w:tc>
          <w:tcPr>
            <w:tcW w:w="1134" w:type="dxa"/>
          </w:tcPr>
          <w:p w14:paraId="3FAD1150"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27 ± 0.89</w:t>
            </w:r>
          </w:p>
          <w:p w14:paraId="6D7E1369"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20 - 34</w:t>
            </w:r>
          </w:p>
        </w:tc>
        <w:tc>
          <w:tcPr>
            <w:tcW w:w="1134" w:type="dxa"/>
          </w:tcPr>
          <w:p w14:paraId="18BB8BD2"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22 ± 1.0</w:t>
            </w:r>
          </w:p>
          <w:p w14:paraId="6DEFC7AF"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16 - 31</w:t>
            </w:r>
          </w:p>
        </w:tc>
        <w:tc>
          <w:tcPr>
            <w:tcW w:w="1095" w:type="dxa"/>
          </w:tcPr>
          <w:p w14:paraId="22CC80F5"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24 ± 0.96</w:t>
            </w:r>
          </w:p>
          <w:p w14:paraId="1A7BFE90" w14:textId="77777777" w:rsidR="00F926B4" w:rsidRPr="00F926B4" w:rsidRDefault="00F926B4" w:rsidP="00F926B4">
            <w:pPr>
              <w:jc w:val="both"/>
              <w:rPr>
                <w:rFonts w:ascii="Calibri" w:hAnsi="Calibri" w:cs="Calibri"/>
                <w:sz w:val="18"/>
                <w:szCs w:val="18"/>
              </w:rPr>
            </w:pPr>
            <w:r w:rsidRPr="00F926B4">
              <w:rPr>
                <w:rFonts w:ascii="Calibri" w:hAnsi="Calibri" w:cs="Calibri"/>
                <w:sz w:val="18"/>
                <w:szCs w:val="18"/>
              </w:rPr>
              <w:t>17 - 32</w:t>
            </w:r>
          </w:p>
        </w:tc>
      </w:tr>
      <w:tr w:rsidR="00675505" w:rsidRPr="00F926B4" w14:paraId="06BE121C" w14:textId="77777777" w:rsidTr="00F04244">
        <w:trPr>
          <w:jc w:val="center"/>
        </w:trPr>
        <w:tc>
          <w:tcPr>
            <w:tcW w:w="1160" w:type="dxa"/>
            <w:tcBorders>
              <w:bottom w:val="nil"/>
            </w:tcBorders>
          </w:tcPr>
          <w:p w14:paraId="67B85125" w14:textId="77777777" w:rsidR="00675505" w:rsidRPr="00F926B4" w:rsidRDefault="00675505" w:rsidP="00675505">
            <w:pPr>
              <w:rPr>
                <w:rFonts w:ascii="Calibri" w:hAnsi="Calibri"/>
              </w:rPr>
            </w:pPr>
            <w:r w:rsidRPr="00F926B4">
              <w:rPr>
                <w:rFonts w:ascii="Calibri" w:hAnsi="Calibri"/>
              </w:rPr>
              <w:t>Cry2Ab</w:t>
            </w:r>
          </w:p>
        </w:tc>
        <w:tc>
          <w:tcPr>
            <w:tcW w:w="674" w:type="dxa"/>
          </w:tcPr>
          <w:p w14:paraId="250DDE59" w14:textId="20180787" w:rsidR="00675505" w:rsidRPr="00F926B4" w:rsidRDefault="00675505" w:rsidP="00675505">
            <w:pPr>
              <w:rPr>
                <w:rFonts w:ascii="Calibri" w:hAnsi="Calibri" w:cs="Calibri"/>
                <w:sz w:val="18"/>
                <w:szCs w:val="18"/>
              </w:rPr>
            </w:pPr>
            <w:r w:rsidRPr="00F926B4">
              <w:rPr>
                <w:rFonts w:ascii="Calibri" w:hAnsi="Calibri" w:cs="Calibri"/>
                <w:sz w:val="18"/>
                <w:szCs w:val="18"/>
              </w:rPr>
              <w:t>2018</w:t>
            </w:r>
          </w:p>
        </w:tc>
        <w:tc>
          <w:tcPr>
            <w:tcW w:w="1057" w:type="dxa"/>
          </w:tcPr>
          <w:p w14:paraId="54E57DA4" w14:textId="77777777" w:rsidR="00675505" w:rsidRPr="00F926B4" w:rsidRDefault="00675505" w:rsidP="00675505">
            <w:pPr>
              <w:jc w:val="both"/>
              <w:rPr>
                <w:rFonts w:ascii="Calibri" w:hAnsi="Calibri" w:cs="Calibri"/>
                <w:sz w:val="18"/>
                <w:szCs w:val="18"/>
              </w:rPr>
            </w:pPr>
            <w:r>
              <w:rPr>
                <w:rFonts w:ascii="Calibri" w:hAnsi="Calibri" w:cs="Calibri"/>
                <w:sz w:val="18"/>
                <w:szCs w:val="18"/>
              </w:rPr>
              <w:t>230</w:t>
            </w:r>
            <w:r w:rsidRPr="00F926B4">
              <w:rPr>
                <w:rFonts w:ascii="Calibri" w:hAnsi="Calibri" w:cs="Calibri"/>
                <w:sz w:val="18"/>
                <w:szCs w:val="18"/>
              </w:rPr>
              <w:t xml:space="preserve"> ± </w:t>
            </w:r>
            <w:r>
              <w:rPr>
                <w:rFonts w:ascii="Calibri" w:hAnsi="Calibri" w:cs="Calibri"/>
                <w:sz w:val="18"/>
                <w:szCs w:val="18"/>
              </w:rPr>
              <w:t>15</w:t>
            </w:r>
          </w:p>
          <w:p w14:paraId="47EE67CD" w14:textId="0311CDE1" w:rsidR="00675505" w:rsidRPr="00F926B4" w:rsidRDefault="00675505" w:rsidP="00675505">
            <w:pPr>
              <w:jc w:val="both"/>
              <w:rPr>
                <w:rFonts w:ascii="Calibri" w:hAnsi="Calibri" w:cs="Calibri"/>
                <w:sz w:val="18"/>
                <w:szCs w:val="18"/>
              </w:rPr>
            </w:pPr>
            <w:r w:rsidRPr="00F926B4">
              <w:rPr>
                <w:rFonts w:ascii="Calibri" w:hAnsi="Calibri" w:cs="Calibri"/>
                <w:sz w:val="18"/>
                <w:szCs w:val="18"/>
              </w:rPr>
              <w:t>2</w:t>
            </w:r>
            <w:r>
              <w:rPr>
                <w:rFonts w:ascii="Calibri" w:hAnsi="Calibri" w:cs="Calibri"/>
                <w:sz w:val="18"/>
                <w:szCs w:val="18"/>
              </w:rPr>
              <w:t>00</w:t>
            </w:r>
            <w:r w:rsidRPr="00F926B4">
              <w:rPr>
                <w:rFonts w:ascii="Calibri" w:hAnsi="Calibri" w:cs="Calibri"/>
                <w:sz w:val="18"/>
                <w:szCs w:val="18"/>
              </w:rPr>
              <w:t xml:space="preserve"> - </w:t>
            </w:r>
            <w:r>
              <w:rPr>
                <w:rFonts w:ascii="Calibri" w:hAnsi="Calibri" w:cs="Calibri"/>
                <w:sz w:val="18"/>
                <w:szCs w:val="18"/>
              </w:rPr>
              <w:t>2</w:t>
            </w:r>
            <w:r w:rsidRPr="00F926B4">
              <w:rPr>
                <w:rFonts w:ascii="Calibri" w:hAnsi="Calibri" w:cs="Calibri"/>
                <w:sz w:val="18"/>
                <w:szCs w:val="18"/>
              </w:rPr>
              <w:t>70</w:t>
            </w:r>
          </w:p>
        </w:tc>
        <w:tc>
          <w:tcPr>
            <w:tcW w:w="1073" w:type="dxa"/>
          </w:tcPr>
          <w:p w14:paraId="5D13E749" w14:textId="77777777" w:rsidR="00675505" w:rsidRPr="00F926B4" w:rsidRDefault="00675505" w:rsidP="00675505">
            <w:pPr>
              <w:jc w:val="both"/>
              <w:rPr>
                <w:rFonts w:ascii="Calibri" w:hAnsi="Calibri" w:cs="Calibri"/>
                <w:sz w:val="18"/>
                <w:szCs w:val="18"/>
              </w:rPr>
            </w:pPr>
            <w:r>
              <w:rPr>
                <w:rFonts w:ascii="Calibri" w:hAnsi="Calibri" w:cs="Calibri"/>
                <w:sz w:val="18"/>
                <w:szCs w:val="18"/>
              </w:rPr>
              <w:t>780</w:t>
            </w:r>
            <w:r w:rsidRPr="00F926B4">
              <w:rPr>
                <w:rFonts w:ascii="Calibri" w:hAnsi="Calibri" w:cs="Calibri"/>
                <w:sz w:val="18"/>
                <w:szCs w:val="18"/>
              </w:rPr>
              <w:t xml:space="preserve"> ± </w:t>
            </w:r>
            <w:r>
              <w:rPr>
                <w:rFonts w:ascii="Calibri" w:hAnsi="Calibri" w:cs="Calibri"/>
                <w:sz w:val="18"/>
                <w:szCs w:val="18"/>
              </w:rPr>
              <w:t>12</w:t>
            </w:r>
            <w:r w:rsidRPr="00F926B4">
              <w:rPr>
                <w:rFonts w:ascii="Calibri" w:hAnsi="Calibri" w:cs="Calibri"/>
                <w:sz w:val="18"/>
                <w:szCs w:val="18"/>
              </w:rPr>
              <w:t>0</w:t>
            </w:r>
          </w:p>
          <w:p w14:paraId="485F65E3" w14:textId="5F9CBE5A" w:rsidR="00675505" w:rsidRPr="00F926B4" w:rsidRDefault="00675505" w:rsidP="00675505">
            <w:pPr>
              <w:jc w:val="both"/>
              <w:rPr>
                <w:rFonts w:ascii="Calibri" w:hAnsi="Calibri" w:cs="Calibri"/>
                <w:sz w:val="18"/>
                <w:szCs w:val="18"/>
              </w:rPr>
            </w:pPr>
            <w:r>
              <w:rPr>
                <w:rFonts w:ascii="Calibri" w:hAnsi="Calibri" w:cs="Calibri"/>
                <w:sz w:val="18"/>
                <w:szCs w:val="18"/>
              </w:rPr>
              <w:t>5</w:t>
            </w:r>
            <w:r w:rsidRPr="00F926B4">
              <w:rPr>
                <w:rFonts w:ascii="Calibri" w:hAnsi="Calibri" w:cs="Calibri"/>
                <w:sz w:val="18"/>
                <w:szCs w:val="18"/>
              </w:rPr>
              <w:t xml:space="preserve">20 - </w:t>
            </w:r>
            <w:r>
              <w:rPr>
                <w:rFonts w:ascii="Calibri" w:hAnsi="Calibri" w:cs="Calibri"/>
                <w:sz w:val="18"/>
                <w:szCs w:val="18"/>
              </w:rPr>
              <w:t>11</w:t>
            </w:r>
            <w:r w:rsidRPr="00F926B4">
              <w:rPr>
                <w:rFonts w:ascii="Calibri" w:hAnsi="Calibri" w:cs="Calibri"/>
                <w:sz w:val="18"/>
                <w:szCs w:val="18"/>
              </w:rPr>
              <w:t>00</w:t>
            </w:r>
          </w:p>
        </w:tc>
        <w:tc>
          <w:tcPr>
            <w:tcW w:w="1012" w:type="dxa"/>
          </w:tcPr>
          <w:p w14:paraId="1B3F6395" w14:textId="77777777" w:rsidR="00675505" w:rsidRPr="002C0EB4" w:rsidRDefault="00675505" w:rsidP="00675505">
            <w:pPr>
              <w:jc w:val="both"/>
              <w:rPr>
                <w:rFonts w:ascii="Calibri" w:hAnsi="Calibri" w:cs="Calibri"/>
                <w:sz w:val="18"/>
                <w:szCs w:val="18"/>
              </w:rPr>
            </w:pPr>
            <w:r>
              <w:rPr>
                <w:rFonts w:ascii="Calibri" w:hAnsi="Calibri" w:cs="Calibri"/>
                <w:sz w:val="18"/>
                <w:szCs w:val="18"/>
              </w:rPr>
              <w:t>580</w:t>
            </w:r>
            <w:r w:rsidRPr="00F926B4">
              <w:rPr>
                <w:rFonts w:ascii="Calibri" w:hAnsi="Calibri" w:cs="Calibri"/>
                <w:sz w:val="18"/>
                <w:szCs w:val="18"/>
              </w:rPr>
              <w:t xml:space="preserve"> ± </w:t>
            </w:r>
            <w:r w:rsidRPr="002C0EB4">
              <w:rPr>
                <w:rFonts w:ascii="Calibri" w:hAnsi="Calibri" w:cs="Calibri"/>
                <w:sz w:val="18"/>
                <w:szCs w:val="18"/>
              </w:rPr>
              <w:t>NA</w:t>
            </w:r>
          </w:p>
          <w:p w14:paraId="0C7BEA26" w14:textId="69DBF948" w:rsidR="00675505" w:rsidRPr="00F926B4" w:rsidRDefault="00675505" w:rsidP="00675505">
            <w:pPr>
              <w:jc w:val="both"/>
              <w:rPr>
                <w:rFonts w:ascii="Calibri" w:hAnsi="Calibri" w:cs="Calibri"/>
                <w:sz w:val="18"/>
                <w:szCs w:val="18"/>
              </w:rPr>
            </w:pPr>
            <w:r w:rsidRPr="002C0EB4">
              <w:rPr>
                <w:rFonts w:ascii="Calibri" w:hAnsi="Calibri" w:cs="Calibri"/>
                <w:sz w:val="18"/>
                <w:szCs w:val="18"/>
              </w:rPr>
              <w:t>NA - NA</w:t>
            </w:r>
          </w:p>
        </w:tc>
        <w:tc>
          <w:tcPr>
            <w:tcW w:w="1115" w:type="dxa"/>
          </w:tcPr>
          <w:p w14:paraId="36F73B2A" w14:textId="77777777" w:rsidR="00675505" w:rsidRPr="00F926B4" w:rsidRDefault="00675505" w:rsidP="00675505">
            <w:pPr>
              <w:jc w:val="both"/>
              <w:rPr>
                <w:rFonts w:ascii="Calibri" w:hAnsi="Calibri" w:cs="Calibri"/>
                <w:sz w:val="18"/>
                <w:szCs w:val="18"/>
              </w:rPr>
            </w:pPr>
            <w:r w:rsidRPr="00F926B4">
              <w:rPr>
                <w:rFonts w:ascii="Calibri" w:hAnsi="Calibri" w:cs="Calibri"/>
                <w:sz w:val="18"/>
                <w:szCs w:val="18"/>
              </w:rPr>
              <w:t>5</w:t>
            </w:r>
            <w:r>
              <w:rPr>
                <w:rFonts w:ascii="Calibri" w:hAnsi="Calibri" w:cs="Calibri"/>
                <w:sz w:val="18"/>
                <w:szCs w:val="18"/>
              </w:rPr>
              <w:t>0</w:t>
            </w:r>
            <w:r w:rsidRPr="00F926B4">
              <w:rPr>
                <w:rFonts w:ascii="Calibri" w:hAnsi="Calibri" w:cs="Calibri"/>
                <w:sz w:val="18"/>
                <w:szCs w:val="18"/>
              </w:rPr>
              <w:t>0 ± 3</w:t>
            </w:r>
            <w:r>
              <w:rPr>
                <w:rFonts w:ascii="Calibri" w:hAnsi="Calibri" w:cs="Calibri"/>
                <w:sz w:val="18"/>
                <w:szCs w:val="18"/>
              </w:rPr>
              <w:t>1</w:t>
            </w:r>
          </w:p>
          <w:p w14:paraId="0A9D4929" w14:textId="45A58556" w:rsidR="00675505" w:rsidRPr="00F926B4" w:rsidRDefault="00675505" w:rsidP="00675505">
            <w:pPr>
              <w:jc w:val="both"/>
              <w:rPr>
                <w:rFonts w:ascii="Calibri" w:hAnsi="Calibri" w:cs="Calibri"/>
                <w:sz w:val="18"/>
                <w:szCs w:val="18"/>
              </w:rPr>
            </w:pPr>
            <w:r>
              <w:rPr>
                <w:rFonts w:ascii="Calibri" w:hAnsi="Calibri" w:cs="Calibri"/>
                <w:sz w:val="18"/>
                <w:szCs w:val="18"/>
              </w:rPr>
              <w:t>440</w:t>
            </w:r>
            <w:r w:rsidRPr="00F926B4">
              <w:rPr>
                <w:rFonts w:ascii="Calibri" w:hAnsi="Calibri" w:cs="Calibri"/>
                <w:sz w:val="18"/>
                <w:szCs w:val="18"/>
              </w:rPr>
              <w:t xml:space="preserve"> - </w:t>
            </w:r>
            <w:r>
              <w:rPr>
                <w:rFonts w:ascii="Calibri" w:hAnsi="Calibri" w:cs="Calibri"/>
                <w:sz w:val="18"/>
                <w:szCs w:val="18"/>
              </w:rPr>
              <w:t>570</w:t>
            </w:r>
          </w:p>
        </w:tc>
        <w:tc>
          <w:tcPr>
            <w:tcW w:w="1090" w:type="dxa"/>
          </w:tcPr>
          <w:p w14:paraId="79F90E3A" w14:textId="77777777" w:rsidR="00675505" w:rsidRPr="00F926B4" w:rsidRDefault="00675505" w:rsidP="00675505">
            <w:pPr>
              <w:jc w:val="both"/>
              <w:rPr>
                <w:rFonts w:ascii="Calibri" w:hAnsi="Calibri" w:cs="Calibri"/>
                <w:sz w:val="18"/>
                <w:szCs w:val="18"/>
              </w:rPr>
            </w:pPr>
            <w:r>
              <w:rPr>
                <w:rFonts w:ascii="Calibri" w:hAnsi="Calibri" w:cs="Calibri"/>
                <w:sz w:val="18"/>
                <w:szCs w:val="18"/>
              </w:rPr>
              <w:t>240</w:t>
            </w:r>
            <w:r w:rsidRPr="00F926B4">
              <w:rPr>
                <w:rFonts w:ascii="Calibri" w:hAnsi="Calibri" w:cs="Calibri"/>
                <w:sz w:val="18"/>
                <w:szCs w:val="18"/>
              </w:rPr>
              <w:t xml:space="preserve"> ± </w:t>
            </w:r>
            <w:r>
              <w:rPr>
                <w:rFonts w:ascii="Calibri" w:hAnsi="Calibri" w:cs="Calibri"/>
                <w:sz w:val="18"/>
                <w:szCs w:val="18"/>
              </w:rPr>
              <w:t>16</w:t>
            </w:r>
          </w:p>
          <w:p w14:paraId="27F3DC5C" w14:textId="62A3CD0A" w:rsidR="00675505" w:rsidRPr="00F926B4" w:rsidRDefault="00675505" w:rsidP="00675505">
            <w:pPr>
              <w:jc w:val="both"/>
              <w:rPr>
                <w:rFonts w:ascii="Calibri" w:hAnsi="Calibri" w:cs="Calibri"/>
                <w:sz w:val="18"/>
                <w:szCs w:val="18"/>
              </w:rPr>
            </w:pPr>
            <w:r>
              <w:rPr>
                <w:rFonts w:ascii="Calibri" w:hAnsi="Calibri" w:cs="Calibri"/>
                <w:sz w:val="18"/>
                <w:szCs w:val="18"/>
              </w:rPr>
              <w:t>210</w:t>
            </w:r>
            <w:r w:rsidRPr="00F926B4">
              <w:rPr>
                <w:rFonts w:ascii="Calibri" w:hAnsi="Calibri" w:cs="Calibri"/>
                <w:sz w:val="18"/>
                <w:szCs w:val="18"/>
              </w:rPr>
              <w:t xml:space="preserve"> - </w:t>
            </w:r>
            <w:r>
              <w:rPr>
                <w:rFonts w:ascii="Calibri" w:hAnsi="Calibri" w:cs="Calibri"/>
                <w:sz w:val="18"/>
                <w:szCs w:val="18"/>
              </w:rPr>
              <w:t>290</w:t>
            </w:r>
          </w:p>
        </w:tc>
        <w:tc>
          <w:tcPr>
            <w:tcW w:w="1090" w:type="dxa"/>
          </w:tcPr>
          <w:p w14:paraId="40FDF025" w14:textId="77777777" w:rsidR="00675505" w:rsidRPr="00F926B4" w:rsidRDefault="00675505" w:rsidP="00675505">
            <w:pPr>
              <w:jc w:val="both"/>
              <w:rPr>
                <w:rFonts w:ascii="Calibri" w:hAnsi="Calibri" w:cs="Calibri"/>
                <w:sz w:val="18"/>
                <w:szCs w:val="18"/>
              </w:rPr>
            </w:pPr>
            <w:r>
              <w:rPr>
                <w:rFonts w:ascii="Calibri" w:hAnsi="Calibri" w:cs="Calibri"/>
                <w:sz w:val="18"/>
                <w:szCs w:val="18"/>
              </w:rPr>
              <w:t>240</w:t>
            </w:r>
            <w:r w:rsidRPr="00F926B4">
              <w:rPr>
                <w:rFonts w:ascii="Calibri" w:hAnsi="Calibri" w:cs="Calibri"/>
                <w:sz w:val="18"/>
                <w:szCs w:val="18"/>
              </w:rPr>
              <w:t xml:space="preserve"> ± </w:t>
            </w:r>
            <w:r>
              <w:rPr>
                <w:rFonts w:ascii="Calibri" w:hAnsi="Calibri" w:cs="Calibri"/>
                <w:sz w:val="18"/>
                <w:szCs w:val="18"/>
              </w:rPr>
              <w:t>16</w:t>
            </w:r>
          </w:p>
          <w:p w14:paraId="6FBDBE58" w14:textId="68F28A6A" w:rsidR="00675505" w:rsidRPr="00F926B4" w:rsidRDefault="00675505" w:rsidP="00675505">
            <w:pPr>
              <w:jc w:val="both"/>
              <w:rPr>
                <w:rFonts w:ascii="Calibri" w:hAnsi="Calibri" w:cs="Calibri"/>
                <w:sz w:val="18"/>
                <w:szCs w:val="18"/>
              </w:rPr>
            </w:pPr>
            <w:r>
              <w:rPr>
                <w:rFonts w:ascii="Calibri" w:hAnsi="Calibri" w:cs="Calibri"/>
                <w:sz w:val="18"/>
                <w:szCs w:val="18"/>
              </w:rPr>
              <w:t>2</w:t>
            </w:r>
            <w:r w:rsidRPr="00F926B4">
              <w:rPr>
                <w:rFonts w:ascii="Calibri" w:hAnsi="Calibri" w:cs="Calibri"/>
                <w:sz w:val="18"/>
                <w:szCs w:val="18"/>
              </w:rPr>
              <w:t xml:space="preserve">10 - </w:t>
            </w:r>
            <w:r>
              <w:rPr>
                <w:rFonts w:ascii="Calibri" w:hAnsi="Calibri" w:cs="Calibri"/>
                <w:sz w:val="18"/>
                <w:szCs w:val="18"/>
              </w:rPr>
              <w:t>270</w:t>
            </w:r>
          </w:p>
        </w:tc>
        <w:tc>
          <w:tcPr>
            <w:tcW w:w="1090" w:type="dxa"/>
          </w:tcPr>
          <w:p w14:paraId="3BB4EF95" w14:textId="77777777" w:rsidR="00675505" w:rsidRPr="00F926B4" w:rsidRDefault="00675505" w:rsidP="00675505">
            <w:pPr>
              <w:jc w:val="both"/>
              <w:rPr>
                <w:rFonts w:ascii="Calibri" w:hAnsi="Calibri" w:cs="Calibri"/>
                <w:sz w:val="18"/>
                <w:szCs w:val="18"/>
              </w:rPr>
            </w:pPr>
            <w:r w:rsidRPr="00F926B4">
              <w:rPr>
                <w:rFonts w:ascii="Calibri" w:hAnsi="Calibri" w:cs="Calibri"/>
                <w:sz w:val="18"/>
                <w:szCs w:val="18"/>
              </w:rPr>
              <w:t>2</w:t>
            </w:r>
            <w:r>
              <w:rPr>
                <w:rFonts w:ascii="Calibri" w:hAnsi="Calibri" w:cs="Calibri"/>
                <w:sz w:val="18"/>
                <w:szCs w:val="18"/>
              </w:rPr>
              <w:t>1</w:t>
            </w:r>
            <w:r w:rsidRPr="00F926B4">
              <w:rPr>
                <w:rFonts w:ascii="Calibri" w:hAnsi="Calibri" w:cs="Calibri"/>
                <w:sz w:val="18"/>
                <w:szCs w:val="18"/>
              </w:rPr>
              <w:t>0 ± 1</w:t>
            </w:r>
            <w:r>
              <w:rPr>
                <w:rFonts w:ascii="Calibri" w:hAnsi="Calibri" w:cs="Calibri"/>
                <w:sz w:val="18"/>
                <w:szCs w:val="18"/>
              </w:rPr>
              <w:t>9</w:t>
            </w:r>
          </w:p>
          <w:p w14:paraId="65F7B5C5" w14:textId="2757F043" w:rsidR="00675505" w:rsidRPr="00F926B4" w:rsidRDefault="00675505" w:rsidP="00675505">
            <w:pPr>
              <w:jc w:val="both"/>
              <w:rPr>
                <w:rFonts w:ascii="Calibri" w:hAnsi="Calibri" w:cs="Calibri"/>
                <w:sz w:val="18"/>
                <w:szCs w:val="18"/>
              </w:rPr>
            </w:pPr>
            <w:r w:rsidRPr="00F926B4">
              <w:rPr>
                <w:rFonts w:ascii="Calibri" w:hAnsi="Calibri" w:cs="Calibri"/>
                <w:sz w:val="18"/>
                <w:szCs w:val="18"/>
              </w:rPr>
              <w:t>1</w:t>
            </w:r>
            <w:r>
              <w:rPr>
                <w:rFonts w:ascii="Calibri" w:hAnsi="Calibri" w:cs="Calibri"/>
                <w:sz w:val="18"/>
                <w:szCs w:val="18"/>
              </w:rPr>
              <w:t>70</w:t>
            </w:r>
            <w:r w:rsidRPr="00F926B4">
              <w:rPr>
                <w:rFonts w:ascii="Calibri" w:hAnsi="Calibri" w:cs="Calibri"/>
                <w:sz w:val="18"/>
                <w:szCs w:val="18"/>
              </w:rPr>
              <w:t xml:space="preserve"> - </w:t>
            </w:r>
            <w:r>
              <w:rPr>
                <w:rFonts w:ascii="Calibri" w:hAnsi="Calibri" w:cs="Calibri"/>
                <w:sz w:val="18"/>
                <w:szCs w:val="18"/>
              </w:rPr>
              <w:t>2</w:t>
            </w:r>
            <w:r w:rsidRPr="00F926B4">
              <w:rPr>
                <w:rFonts w:ascii="Calibri" w:hAnsi="Calibri" w:cs="Calibri"/>
                <w:sz w:val="18"/>
                <w:szCs w:val="18"/>
              </w:rPr>
              <w:t>60</w:t>
            </w:r>
          </w:p>
        </w:tc>
        <w:tc>
          <w:tcPr>
            <w:tcW w:w="1021" w:type="dxa"/>
          </w:tcPr>
          <w:p w14:paraId="73A8F89A" w14:textId="77777777" w:rsidR="00675505" w:rsidRPr="002C0EB4" w:rsidRDefault="00675505" w:rsidP="00675505">
            <w:pPr>
              <w:jc w:val="both"/>
              <w:rPr>
                <w:rFonts w:ascii="Calibri" w:hAnsi="Calibri" w:cs="Calibri"/>
                <w:sz w:val="18"/>
                <w:szCs w:val="18"/>
              </w:rPr>
            </w:pPr>
            <w:r>
              <w:rPr>
                <w:rFonts w:ascii="Calibri" w:hAnsi="Calibri" w:cs="Calibri"/>
                <w:sz w:val="18"/>
                <w:szCs w:val="18"/>
              </w:rPr>
              <w:t>1.9</w:t>
            </w:r>
            <w:r w:rsidRPr="00F926B4">
              <w:rPr>
                <w:rFonts w:ascii="Calibri" w:hAnsi="Calibri" w:cs="Calibri"/>
                <w:sz w:val="18"/>
                <w:szCs w:val="18"/>
              </w:rPr>
              <w:t xml:space="preserve"> ± </w:t>
            </w:r>
            <w:r w:rsidRPr="002C0EB4">
              <w:rPr>
                <w:rFonts w:ascii="Calibri" w:hAnsi="Calibri" w:cs="Calibri"/>
                <w:sz w:val="18"/>
                <w:szCs w:val="18"/>
              </w:rPr>
              <w:t>NA</w:t>
            </w:r>
          </w:p>
          <w:p w14:paraId="41178C2A" w14:textId="345629FA" w:rsidR="00675505" w:rsidRPr="00F926B4" w:rsidRDefault="00675505" w:rsidP="00675505">
            <w:pPr>
              <w:jc w:val="both"/>
              <w:rPr>
                <w:rFonts w:ascii="Calibri" w:hAnsi="Calibri" w:cs="Calibri"/>
                <w:sz w:val="18"/>
                <w:szCs w:val="18"/>
              </w:rPr>
            </w:pPr>
            <w:r w:rsidRPr="002C0EB4">
              <w:rPr>
                <w:rFonts w:ascii="Calibri" w:hAnsi="Calibri" w:cs="Calibri"/>
                <w:sz w:val="18"/>
                <w:szCs w:val="18"/>
              </w:rPr>
              <w:t>NA - NA</w:t>
            </w:r>
          </w:p>
        </w:tc>
        <w:tc>
          <w:tcPr>
            <w:tcW w:w="1134" w:type="dxa"/>
          </w:tcPr>
          <w:p w14:paraId="68952360" w14:textId="77777777" w:rsidR="00675505" w:rsidRPr="00F926B4" w:rsidRDefault="00675505" w:rsidP="00675505">
            <w:pPr>
              <w:jc w:val="both"/>
              <w:rPr>
                <w:rFonts w:ascii="Calibri" w:hAnsi="Calibri" w:cs="Calibri"/>
                <w:sz w:val="18"/>
                <w:szCs w:val="18"/>
              </w:rPr>
            </w:pPr>
            <w:r>
              <w:rPr>
                <w:rFonts w:ascii="Calibri" w:hAnsi="Calibri" w:cs="Calibri"/>
                <w:sz w:val="18"/>
                <w:szCs w:val="18"/>
              </w:rPr>
              <w:t>11</w:t>
            </w:r>
            <w:r w:rsidRPr="00F926B4">
              <w:rPr>
                <w:rFonts w:ascii="Calibri" w:hAnsi="Calibri" w:cs="Calibri"/>
                <w:sz w:val="18"/>
                <w:szCs w:val="18"/>
              </w:rPr>
              <w:t xml:space="preserve">00 ± </w:t>
            </w:r>
            <w:r>
              <w:rPr>
                <w:rFonts w:ascii="Calibri" w:hAnsi="Calibri" w:cs="Calibri"/>
                <w:sz w:val="18"/>
                <w:szCs w:val="18"/>
              </w:rPr>
              <w:t>83</w:t>
            </w:r>
          </w:p>
          <w:p w14:paraId="3C391849" w14:textId="3C7B059F" w:rsidR="00675505" w:rsidRPr="00F926B4" w:rsidRDefault="00675505" w:rsidP="00675505">
            <w:pPr>
              <w:jc w:val="both"/>
              <w:rPr>
                <w:rFonts w:ascii="Calibri" w:hAnsi="Calibri" w:cs="Calibri"/>
                <w:sz w:val="18"/>
                <w:szCs w:val="18"/>
              </w:rPr>
            </w:pPr>
            <w:r>
              <w:rPr>
                <w:rFonts w:ascii="Calibri" w:hAnsi="Calibri" w:cs="Calibri"/>
                <w:sz w:val="18"/>
                <w:szCs w:val="18"/>
              </w:rPr>
              <w:t>850</w:t>
            </w:r>
            <w:r w:rsidRPr="00F926B4">
              <w:rPr>
                <w:rFonts w:ascii="Calibri" w:hAnsi="Calibri" w:cs="Calibri"/>
                <w:sz w:val="18"/>
                <w:szCs w:val="18"/>
              </w:rPr>
              <w:t xml:space="preserve"> - </w:t>
            </w:r>
            <w:r>
              <w:rPr>
                <w:rFonts w:ascii="Calibri" w:hAnsi="Calibri" w:cs="Calibri"/>
                <w:sz w:val="18"/>
                <w:szCs w:val="18"/>
              </w:rPr>
              <w:t>1200</w:t>
            </w:r>
          </w:p>
        </w:tc>
        <w:tc>
          <w:tcPr>
            <w:tcW w:w="1134" w:type="dxa"/>
          </w:tcPr>
          <w:p w14:paraId="5693863E" w14:textId="77777777" w:rsidR="00675505" w:rsidRPr="00F926B4" w:rsidRDefault="00675505" w:rsidP="00675505">
            <w:pPr>
              <w:jc w:val="both"/>
              <w:rPr>
                <w:rFonts w:ascii="Calibri" w:hAnsi="Calibri" w:cs="Calibri"/>
                <w:sz w:val="18"/>
                <w:szCs w:val="18"/>
              </w:rPr>
            </w:pPr>
            <w:r>
              <w:rPr>
                <w:rFonts w:ascii="Calibri" w:hAnsi="Calibri" w:cs="Calibri"/>
                <w:sz w:val="18"/>
                <w:szCs w:val="18"/>
              </w:rPr>
              <w:t>4</w:t>
            </w:r>
            <w:r w:rsidRPr="00F926B4">
              <w:rPr>
                <w:rFonts w:ascii="Calibri" w:hAnsi="Calibri" w:cs="Calibri"/>
                <w:sz w:val="18"/>
                <w:szCs w:val="18"/>
              </w:rPr>
              <w:t xml:space="preserve">90 ± </w:t>
            </w:r>
            <w:r>
              <w:rPr>
                <w:rFonts w:ascii="Calibri" w:hAnsi="Calibri" w:cs="Calibri"/>
                <w:sz w:val="18"/>
                <w:szCs w:val="18"/>
              </w:rPr>
              <w:t>12</w:t>
            </w:r>
          </w:p>
          <w:p w14:paraId="532CCABF" w14:textId="7491DE6C" w:rsidR="00675505" w:rsidRPr="00F926B4" w:rsidRDefault="00675505" w:rsidP="00675505">
            <w:pPr>
              <w:jc w:val="both"/>
              <w:rPr>
                <w:rFonts w:ascii="Calibri" w:hAnsi="Calibri" w:cs="Calibri"/>
                <w:sz w:val="18"/>
                <w:szCs w:val="18"/>
              </w:rPr>
            </w:pPr>
            <w:r>
              <w:rPr>
                <w:rFonts w:ascii="Calibri" w:hAnsi="Calibri" w:cs="Calibri"/>
                <w:sz w:val="18"/>
                <w:szCs w:val="18"/>
              </w:rPr>
              <w:t>460</w:t>
            </w:r>
            <w:r w:rsidRPr="00F926B4">
              <w:rPr>
                <w:rFonts w:ascii="Calibri" w:hAnsi="Calibri" w:cs="Calibri"/>
                <w:sz w:val="18"/>
                <w:szCs w:val="18"/>
              </w:rPr>
              <w:t xml:space="preserve"> - 5</w:t>
            </w:r>
            <w:r>
              <w:rPr>
                <w:rFonts w:ascii="Calibri" w:hAnsi="Calibri" w:cs="Calibri"/>
                <w:sz w:val="18"/>
                <w:szCs w:val="18"/>
              </w:rPr>
              <w:t>20</w:t>
            </w:r>
          </w:p>
        </w:tc>
        <w:tc>
          <w:tcPr>
            <w:tcW w:w="1134" w:type="dxa"/>
          </w:tcPr>
          <w:p w14:paraId="1B0ED6A3" w14:textId="77777777" w:rsidR="00675505" w:rsidRPr="00F926B4" w:rsidRDefault="00675505" w:rsidP="00675505">
            <w:pPr>
              <w:jc w:val="both"/>
              <w:rPr>
                <w:rFonts w:ascii="Calibri" w:hAnsi="Calibri" w:cs="Calibri"/>
                <w:sz w:val="18"/>
                <w:szCs w:val="18"/>
              </w:rPr>
            </w:pPr>
            <w:r w:rsidRPr="00F926B4">
              <w:rPr>
                <w:rFonts w:ascii="Calibri" w:hAnsi="Calibri" w:cs="Calibri"/>
                <w:sz w:val="18"/>
                <w:szCs w:val="18"/>
              </w:rPr>
              <w:t>3</w:t>
            </w:r>
            <w:r>
              <w:rPr>
                <w:rFonts w:ascii="Calibri" w:hAnsi="Calibri" w:cs="Calibri"/>
                <w:sz w:val="18"/>
                <w:szCs w:val="18"/>
              </w:rPr>
              <w:t>5</w:t>
            </w:r>
            <w:r w:rsidRPr="00F926B4">
              <w:rPr>
                <w:rFonts w:ascii="Calibri" w:hAnsi="Calibri" w:cs="Calibri"/>
                <w:sz w:val="18"/>
                <w:szCs w:val="18"/>
              </w:rPr>
              <w:t xml:space="preserve">0 ± </w:t>
            </w:r>
            <w:r>
              <w:rPr>
                <w:rFonts w:ascii="Calibri" w:hAnsi="Calibri" w:cs="Calibri"/>
                <w:sz w:val="18"/>
                <w:szCs w:val="18"/>
              </w:rPr>
              <w:t>11</w:t>
            </w:r>
          </w:p>
          <w:p w14:paraId="38B3775C" w14:textId="234CF95E" w:rsidR="00675505" w:rsidRPr="00F926B4" w:rsidRDefault="00675505" w:rsidP="00675505">
            <w:pPr>
              <w:jc w:val="both"/>
              <w:rPr>
                <w:rFonts w:ascii="Calibri" w:hAnsi="Calibri" w:cs="Calibri"/>
                <w:sz w:val="18"/>
                <w:szCs w:val="18"/>
              </w:rPr>
            </w:pPr>
            <w:r>
              <w:rPr>
                <w:rFonts w:ascii="Calibri" w:hAnsi="Calibri" w:cs="Calibri"/>
                <w:sz w:val="18"/>
                <w:szCs w:val="18"/>
              </w:rPr>
              <w:t>33</w:t>
            </w:r>
            <w:r w:rsidRPr="00F926B4">
              <w:rPr>
                <w:rFonts w:ascii="Calibri" w:hAnsi="Calibri" w:cs="Calibri"/>
                <w:sz w:val="18"/>
                <w:szCs w:val="18"/>
              </w:rPr>
              <w:t xml:space="preserve">0 - </w:t>
            </w:r>
            <w:r>
              <w:rPr>
                <w:rFonts w:ascii="Calibri" w:hAnsi="Calibri" w:cs="Calibri"/>
                <w:sz w:val="18"/>
                <w:szCs w:val="18"/>
              </w:rPr>
              <w:t>38</w:t>
            </w:r>
            <w:r w:rsidRPr="00F926B4">
              <w:rPr>
                <w:rFonts w:ascii="Calibri" w:hAnsi="Calibri" w:cs="Calibri"/>
                <w:sz w:val="18"/>
                <w:szCs w:val="18"/>
              </w:rPr>
              <w:t>0</w:t>
            </w:r>
          </w:p>
        </w:tc>
        <w:tc>
          <w:tcPr>
            <w:tcW w:w="1095" w:type="dxa"/>
          </w:tcPr>
          <w:p w14:paraId="5B074FEE" w14:textId="77777777" w:rsidR="00675505" w:rsidRPr="00F926B4" w:rsidRDefault="00675505" w:rsidP="00675505">
            <w:pPr>
              <w:jc w:val="both"/>
              <w:rPr>
                <w:rFonts w:ascii="Calibri" w:hAnsi="Calibri" w:cs="Calibri"/>
                <w:sz w:val="18"/>
                <w:szCs w:val="18"/>
              </w:rPr>
            </w:pPr>
            <w:r>
              <w:rPr>
                <w:rFonts w:ascii="Calibri" w:hAnsi="Calibri" w:cs="Calibri"/>
                <w:sz w:val="18"/>
                <w:szCs w:val="18"/>
              </w:rPr>
              <w:t>380</w:t>
            </w:r>
            <w:r w:rsidRPr="00F926B4">
              <w:rPr>
                <w:rFonts w:ascii="Calibri" w:hAnsi="Calibri" w:cs="Calibri"/>
                <w:sz w:val="18"/>
                <w:szCs w:val="18"/>
              </w:rPr>
              <w:t xml:space="preserve"> ± </w:t>
            </w:r>
            <w:r>
              <w:rPr>
                <w:rFonts w:ascii="Calibri" w:hAnsi="Calibri" w:cs="Calibri"/>
                <w:sz w:val="18"/>
                <w:szCs w:val="18"/>
              </w:rPr>
              <w:t>5.7</w:t>
            </w:r>
          </w:p>
          <w:p w14:paraId="352C7CD7" w14:textId="429253EC" w:rsidR="00675505" w:rsidRPr="00F926B4" w:rsidRDefault="00675505" w:rsidP="00675505">
            <w:pPr>
              <w:jc w:val="both"/>
              <w:rPr>
                <w:rFonts w:ascii="Calibri" w:hAnsi="Calibri" w:cs="Calibri"/>
                <w:sz w:val="18"/>
                <w:szCs w:val="18"/>
              </w:rPr>
            </w:pPr>
            <w:r>
              <w:rPr>
                <w:rFonts w:ascii="Calibri" w:hAnsi="Calibri" w:cs="Calibri"/>
                <w:sz w:val="18"/>
                <w:szCs w:val="18"/>
              </w:rPr>
              <w:t>370</w:t>
            </w:r>
            <w:r w:rsidRPr="00F926B4">
              <w:rPr>
                <w:rFonts w:ascii="Calibri" w:hAnsi="Calibri" w:cs="Calibri"/>
                <w:sz w:val="18"/>
                <w:szCs w:val="18"/>
              </w:rPr>
              <w:t xml:space="preserve"> - </w:t>
            </w:r>
            <w:r>
              <w:rPr>
                <w:rFonts w:ascii="Calibri" w:hAnsi="Calibri" w:cs="Calibri"/>
                <w:sz w:val="18"/>
                <w:szCs w:val="18"/>
              </w:rPr>
              <w:t>400</w:t>
            </w:r>
          </w:p>
        </w:tc>
      </w:tr>
      <w:tr w:rsidR="00943EF4" w:rsidRPr="00F926B4" w14:paraId="6579D1EC" w14:textId="77777777" w:rsidTr="00F04244">
        <w:trPr>
          <w:jc w:val="center"/>
        </w:trPr>
        <w:tc>
          <w:tcPr>
            <w:tcW w:w="1160" w:type="dxa"/>
            <w:tcBorders>
              <w:bottom w:val="nil"/>
            </w:tcBorders>
          </w:tcPr>
          <w:p w14:paraId="24E76F20" w14:textId="77777777" w:rsidR="00943EF4" w:rsidRPr="00F926B4" w:rsidRDefault="00943EF4" w:rsidP="00943EF4">
            <w:pPr>
              <w:rPr>
                <w:rFonts w:ascii="Calibri" w:hAnsi="Calibri"/>
              </w:rPr>
            </w:pPr>
          </w:p>
        </w:tc>
        <w:tc>
          <w:tcPr>
            <w:tcW w:w="674" w:type="dxa"/>
          </w:tcPr>
          <w:p w14:paraId="5D9EDB51" w14:textId="2F10EB0B" w:rsidR="00943EF4" w:rsidRPr="00F926B4" w:rsidRDefault="00943EF4" w:rsidP="00943EF4">
            <w:pPr>
              <w:rPr>
                <w:rFonts w:ascii="Calibri" w:hAnsi="Calibri" w:cs="Calibri"/>
                <w:sz w:val="18"/>
                <w:szCs w:val="18"/>
              </w:rPr>
            </w:pPr>
            <w:r w:rsidRPr="00F926B4">
              <w:rPr>
                <w:rFonts w:ascii="Calibri" w:hAnsi="Calibri" w:cs="Calibri"/>
                <w:sz w:val="18"/>
                <w:szCs w:val="18"/>
              </w:rPr>
              <w:t>2018-2019</w:t>
            </w:r>
          </w:p>
        </w:tc>
        <w:tc>
          <w:tcPr>
            <w:tcW w:w="1057" w:type="dxa"/>
          </w:tcPr>
          <w:p w14:paraId="3715CA9B"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320 ± 26</w:t>
            </w:r>
          </w:p>
          <w:p w14:paraId="32509136" w14:textId="5A0A6C55" w:rsidR="00943EF4" w:rsidRPr="00F926B4" w:rsidRDefault="00943EF4" w:rsidP="00943EF4">
            <w:pPr>
              <w:jc w:val="both"/>
              <w:rPr>
                <w:rFonts w:ascii="Calibri" w:hAnsi="Calibri" w:cs="Calibri"/>
                <w:sz w:val="18"/>
                <w:szCs w:val="18"/>
              </w:rPr>
            </w:pPr>
            <w:r w:rsidRPr="00F926B4">
              <w:rPr>
                <w:rFonts w:ascii="Calibri" w:hAnsi="Calibri" w:cs="Calibri"/>
                <w:sz w:val="18"/>
                <w:szCs w:val="18"/>
              </w:rPr>
              <w:t>220 - 570</w:t>
            </w:r>
          </w:p>
        </w:tc>
        <w:tc>
          <w:tcPr>
            <w:tcW w:w="1073" w:type="dxa"/>
          </w:tcPr>
          <w:p w14:paraId="5CEAD26B"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390 ± 30</w:t>
            </w:r>
          </w:p>
          <w:p w14:paraId="57DF95D7" w14:textId="37972F09" w:rsidR="00943EF4" w:rsidRPr="00F926B4" w:rsidRDefault="00943EF4" w:rsidP="00943EF4">
            <w:pPr>
              <w:jc w:val="both"/>
              <w:rPr>
                <w:rFonts w:ascii="Calibri" w:hAnsi="Calibri" w:cs="Calibri"/>
                <w:sz w:val="18"/>
                <w:szCs w:val="18"/>
              </w:rPr>
            </w:pPr>
            <w:r w:rsidRPr="00F926B4">
              <w:rPr>
                <w:rFonts w:ascii="Calibri" w:hAnsi="Calibri" w:cs="Calibri"/>
                <w:sz w:val="18"/>
                <w:szCs w:val="18"/>
              </w:rPr>
              <w:t>220 - 600</w:t>
            </w:r>
          </w:p>
        </w:tc>
        <w:tc>
          <w:tcPr>
            <w:tcW w:w="1012" w:type="dxa"/>
          </w:tcPr>
          <w:p w14:paraId="3DF42FC8"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770 ± 110</w:t>
            </w:r>
          </w:p>
          <w:p w14:paraId="37842F0D" w14:textId="5BD9D862" w:rsidR="00943EF4" w:rsidRPr="00F926B4" w:rsidRDefault="00943EF4" w:rsidP="00943EF4">
            <w:pPr>
              <w:jc w:val="both"/>
              <w:rPr>
                <w:rFonts w:ascii="Calibri" w:hAnsi="Calibri" w:cs="Calibri"/>
                <w:sz w:val="18"/>
                <w:szCs w:val="18"/>
              </w:rPr>
            </w:pPr>
            <w:r w:rsidRPr="00F926B4">
              <w:rPr>
                <w:rFonts w:ascii="Calibri" w:hAnsi="Calibri" w:cs="Calibri"/>
                <w:sz w:val="18"/>
                <w:szCs w:val="18"/>
              </w:rPr>
              <w:t>530 - 1000</w:t>
            </w:r>
          </w:p>
        </w:tc>
        <w:tc>
          <w:tcPr>
            <w:tcW w:w="1115" w:type="dxa"/>
          </w:tcPr>
          <w:p w14:paraId="4F4F0171"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550 ± 73</w:t>
            </w:r>
          </w:p>
          <w:p w14:paraId="650DC64F" w14:textId="24F71DB9" w:rsidR="00943EF4" w:rsidRPr="00F926B4" w:rsidRDefault="00943EF4" w:rsidP="00943EF4">
            <w:pPr>
              <w:jc w:val="both"/>
              <w:rPr>
                <w:rFonts w:ascii="Calibri" w:hAnsi="Calibri" w:cs="Calibri"/>
                <w:sz w:val="18"/>
                <w:szCs w:val="18"/>
              </w:rPr>
            </w:pPr>
            <w:r w:rsidRPr="00F926B4">
              <w:rPr>
                <w:rFonts w:ascii="Calibri" w:hAnsi="Calibri" w:cs="Calibri"/>
                <w:sz w:val="18"/>
                <w:szCs w:val="18"/>
              </w:rPr>
              <w:t>9.9 - 930</w:t>
            </w:r>
          </w:p>
        </w:tc>
        <w:tc>
          <w:tcPr>
            <w:tcW w:w="1090" w:type="dxa"/>
          </w:tcPr>
          <w:p w14:paraId="373C1B99"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470 ± 46</w:t>
            </w:r>
          </w:p>
          <w:p w14:paraId="5C7DB491" w14:textId="17FB8ACF" w:rsidR="00943EF4" w:rsidRPr="00F926B4" w:rsidRDefault="00943EF4" w:rsidP="00943EF4">
            <w:pPr>
              <w:jc w:val="both"/>
              <w:rPr>
                <w:rFonts w:ascii="Calibri" w:hAnsi="Calibri" w:cs="Calibri"/>
                <w:sz w:val="18"/>
                <w:szCs w:val="18"/>
              </w:rPr>
            </w:pPr>
            <w:r w:rsidRPr="00F926B4">
              <w:rPr>
                <w:rFonts w:ascii="Calibri" w:hAnsi="Calibri" w:cs="Calibri"/>
                <w:sz w:val="18"/>
                <w:szCs w:val="18"/>
              </w:rPr>
              <w:t>170 - 720</w:t>
            </w:r>
          </w:p>
        </w:tc>
        <w:tc>
          <w:tcPr>
            <w:tcW w:w="1090" w:type="dxa"/>
          </w:tcPr>
          <w:p w14:paraId="2808F2F4"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420 ± 24</w:t>
            </w:r>
          </w:p>
          <w:p w14:paraId="5D84FFC8" w14:textId="7A5D469D" w:rsidR="00943EF4" w:rsidRPr="00F926B4" w:rsidRDefault="00943EF4" w:rsidP="00943EF4">
            <w:pPr>
              <w:jc w:val="both"/>
              <w:rPr>
                <w:rFonts w:ascii="Calibri" w:hAnsi="Calibri" w:cs="Calibri"/>
                <w:sz w:val="18"/>
                <w:szCs w:val="18"/>
              </w:rPr>
            </w:pPr>
            <w:r w:rsidRPr="00F926B4">
              <w:rPr>
                <w:rFonts w:ascii="Calibri" w:hAnsi="Calibri" w:cs="Calibri"/>
                <w:sz w:val="18"/>
                <w:szCs w:val="18"/>
              </w:rPr>
              <w:t>310 - 490</w:t>
            </w:r>
          </w:p>
        </w:tc>
        <w:tc>
          <w:tcPr>
            <w:tcW w:w="1090" w:type="dxa"/>
          </w:tcPr>
          <w:p w14:paraId="676AFC47"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250 ± 18</w:t>
            </w:r>
          </w:p>
          <w:p w14:paraId="52558514" w14:textId="0E5D2AC1" w:rsidR="00943EF4" w:rsidRPr="00F926B4" w:rsidRDefault="00943EF4" w:rsidP="00943EF4">
            <w:pPr>
              <w:jc w:val="both"/>
              <w:rPr>
                <w:rFonts w:ascii="Calibri" w:hAnsi="Calibri" w:cs="Calibri"/>
                <w:sz w:val="18"/>
                <w:szCs w:val="18"/>
              </w:rPr>
            </w:pPr>
            <w:r w:rsidRPr="00F926B4">
              <w:rPr>
                <w:rFonts w:ascii="Calibri" w:hAnsi="Calibri" w:cs="Calibri"/>
                <w:sz w:val="18"/>
                <w:szCs w:val="18"/>
              </w:rPr>
              <w:t>100 - 360</w:t>
            </w:r>
          </w:p>
        </w:tc>
        <w:tc>
          <w:tcPr>
            <w:tcW w:w="1021" w:type="dxa"/>
          </w:tcPr>
          <w:p w14:paraId="273DE45D"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43 ± 31</w:t>
            </w:r>
          </w:p>
          <w:p w14:paraId="35DF3FE9" w14:textId="0C6E8ABF" w:rsidR="00943EF4" w:rsidRPr="00F926B4" w:rsidRDefault="00943EF4" w:rsidP="00943EF4">
            <w:pPr>
              <w:jc w:val="both"/>
              <w:rPr>
                <w:rFonts w:ascii="Calibri" w:hAnsi="Calibri" w:cs="Calibri"/>
                <w:sz w:val="18"/>
                <w:szCs w:val="18"/>
              </w:rPr>
            </w:pPr>
            <w:r w:rsidRPr="00F926B4">
              <w:rPr>
                <w:rFonts w:ascii="Calibri" w:hAnsi="Calibri" w:cs="Calibri"/>
                <w:sz w:val="18"/>
                <w:szCs w:val="18"/>
              </w:rPr>
              <w:t>2.2 - 100</w:t>
            </w:r>
          </w:p>
        </w:tc>
        <w:tc>
          <w:tcPr>
            <w:tcW w:w="1134" w:type="dxa"/>
          </w:tcPr>
          <w:p w14:paraId="07CD7564"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500 ± 26</w:t>
            </w:r>
          </w:p>
          <w:p w14:paraId="50A399D9" w14:textId="701D330D" w:rsidR="00943EF4" w:rsidRPr="00F926B4" w:rsidRDefault="00943EF4" w:rsidP="00943EF4">
            <w:pPr>
              <w:jc w:val="both"/>
              <w:rPr>
                <w:rFonts w:ascii="Calibri" w:hAnsi="Calibri" w:cs="Calibri"/>
                <w:sz w:val="18"/>
                <w:szCs w:val="18"/>
              </w:rPr>
            </w:pPr>
            <w:r w:rsidRPr="00F926B4">
              <w:rPr>
                <w:rFonts w:ascii="Calibri" w:hAnsi="Calibri" w:cs="Calibri"/>
                <w:sz w:val="18"/>
                <w:szCs w:val="18"/>
              </w:rPr>
              <w:t>320 - 670</w:t>
            </w:r>
          </w:p>
        </w:tc>
        <w:tc>
          <w:tcPr>
            <w:tcW w:w="1134" w:type="dxa"/>
          </w:tcPr>
          <w:p w14:paraId="2B3C5CA1"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390 ± 24</w:t>
            </w:r>
          </w:p>
          <w:p w14:paraId="2F51E942" w14:textId="45BA5D56" w:rsidR="00943EF4" w:rsidRPr="00F926B4" w:rsidRDefault="00943EF4" w:rsidP="00943EF4">
            <w:pPr>
              <w:jc w:val="both"/>
              <w:rPr>
                <w:rFonts w:ascii="Calibri" w:hAnsi="Calibri" w:cs="Calibri"/>
                <w:sz w:val="18"/>
                <w:szCs w:val="18"/>
              </w:rPr>
            </w:pPr>
            <w:r w:rsidRPr="00F926B4">
              <w:rPr>
                <w:rFonts w:ascii="Calibri" w:hAnsi="Calibri" w:cs="Calibri"/>
                <w:sz w:val="18"/>
                <w:szCs w:val="18"/>
              </w:rPr>
              <w:t>220 - 500</w:t>
            </w:r>
          </w:p>
        </w:tc>
        <w:tc>
          <w:tcPr>
            <w:tcW w:w="1134" w:type="dxa"/>
          </w:tcPr>
          <w:p w14:paraId="199B85B6"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370 ± 20</w:t>
            </w:r>
          </w:p>
          <w:p w14:paraId="746E5121" w14:textId="7E6545F2" w:rsidR="00943EF4" w:rsidRPr="00F926B4" w:rsidRDefault="00943EF4" w:rsidP="00943EF4">
            <w:pPr>
              <w:jc w:val="both"/>
              <w:rPr>
                <w:rFonts w:ascii="Calibri" w:hAnsi="Calibri" w:cs="Calibri"/>
                <w:sz w:val="18"/>
                <w:szCs w:val="18"/>
              </w:rPr>
            </w:pPr>
            <w:r w:rsidRPr="00F926B4">
              <w:rPr>
                <w:rFonts w:ascii="Calibri" w:hAnsi="Calibri" w:cs="Calibri"/>
                <w:sz w:val="18"/>
                <w:szCs w:val="18"/>
              </w:rPr>
              <w:t>270 - 460</w:t>
            </w:r>
          </w:p>
        </w:tc>
        <w:tc>
          <w:tcPr>
            <w:tcW w:w="1095" w:type="dxa"/>
          </w:tcPr>
          <w:p w14:paraId="0E3942EA"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280 ± 8.3</w:t>
            </w:r>
          </w:p>
          <w:p w14:paraId="472B5C1E" w14:textId="45C8B0FF" w:rsidR="00943EF4" w:rsidRPr="00F926B4" w:rsidRDefault="00943EF4" w:rsidP="00943EF4">
            <w:pPr>
              <w:jc w:val="both"/>
              <w:rPr>
                <w:rFonts w:ascii="Calibri" w:hAnsi="Calibri" w:cs="Calibri"/>
                <w:sz w:val="18"/>
                <w:szCs w:val="18"/>
              </w:rPr>
            </w:pPr>
            <w:r w:rsidRPr="00F926B4">
              <w:rPr>
                <w:rFonts w:ascii="Calibri" w:hAnsi="Calibri" w:cs="Calibri"/>
                <w:sz w:val="18"/>
                <w:szCs w:val="18"/>
              </w:rPr>
              <w:t>250 - 340</w:t>
            </w:r>
          </w:p>
        </w:tc>
      </w:tr>
      <w:tr w:rsidR="00943EF4" w:rsidRPr="00F926B4" w14:paraId="2A0DDDCA" w14:textId="77777777" w:rsidTr="00F04244">
        <w:trPr>
          <w:jc w:val="center"/>
        </w:trPr>
        <w:tc>
          <w:tcPr>
            <w:tcW w:w="1160" w:type="dxa"/>
            <w:tcBorders>
              <w:top w:val="nil"/>
              <w:bottom w:val="nil"/>
            </w:tcBorders>
          </w:tcPr>
          <w:p w14:paraId="44C97305" w14:textId="77777777" w:rsidR="00943EF4" w:rsidRPr="00F926B4" w:rsidRDefault="00943EF4" w:rsidP="00943EF4">
            <w:pPr>
              <w:rPr>
                <w:rFonts w:ascii="Calibri" w:hAnsi="Calibri"/>
              </w:rPr>
            </w:pPr>
          </w:p>
        </w:tc>
        <w:tc>
          <w:tcPr>
            <w:tcW w:w="674" w:type="dxa"/>
          </w:tcPr>
          <w:p w14:paraId="7F4E5F27" w14:textId="77777777" w:rsidR="00943EF4" w:rsidRPr="00F926B4" w:rsidRDefault="00943EF4" w:rsidP="00943EF4">
            <w:pPr>
              <w:rPr>
                <w:rFonts w:ascii="Calibri" w:hAnsi="Calibri" w:cs="Calibri"/>
                <w:sz w:val="18"/>
                <w:szCs w:val="18"/>
              </w:rPr>
            </w:pPr>
            <w:r w:rsidRPr="00F926B4">
              <w:rPr>
                <w:rFonts w:ascii="Calibri" w:hAnsi="Calibri" w:cs="Calibri"/>
                <w:sz w:val="18"/>
                <w:szCs w:val="18"/>
              </w:rPr>
              <w:t>2019</w:t>
            </w:r>
          </w:p>
        </w:tc>
        <w:tc>
          <w:tcPr>
            <w:tcW w:w="1057" w:type="dxa"/>
          </w:tcPr>
          <w:p w14:paraId="7CA56149"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130 ± 19</w:t>
            </w:r>
          </w:p>
          <w:p w14:paraId="6F92331D"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89 - 180</w:t>
            </w:r>
          </w:p>
        </w:tc>
        <w:tc>
          <w:tcPr>
            <w:tcW w:w="1073" w:type="dxa"/>
          </w:tcPr>
          <w:p w14:paraId="56BFDAA4"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120 ± 23</w:t>
            </w:r>
          </w:p>
          <w:p w14:paraId="1933B034"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55 - 160</w:t>
            </w:r>
          </w:p>
        </w:tc>
        <w:tc>
          <w:tcPr>
            <w:tcW w:w="1012" w:type="dxa"/>
          </w:tcPr>
          <w:p w14:paraId="6EFB8092"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720 ± 96</w:t>
            </w:r>
          </w:p>
          <w:p w14:paraId="41805E65"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520 - 940</w:t>
            </w:r>
          </w:p>
        </w:tc>
        <w:tc>
          <w:tcPr>
            <w:tcW w:w="1115" w:type="dxa"/>
          </w:tcPr>
          <w:p w14:paraId="74B21E2F"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390 ± 66</w:t>
            </w:r>
          </w:p>
          <w:p w14:paraId="703CD494"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250 - 570</w:t>
            </w:r>
          </w:p>
        </w:tc>
        <w:tc>
          <w:tcPr>
            <w:tcW w:w="1090" w:type="dxa"/>
          </w:tcPr>
          <w:p w14:paraId="68B413FF" w14:textId="2C332C78" w:rsidR="00943EF4" w:rsidRPr="00F926B4" w:rsidRDefault="00943EF4" w:rsidP="00943EF4">
            <w:pPr>
              <w:jc w:val="both"/>
              <w:rPr>
                <w:rFonts w:ascii="Calibri" w:hAnsi="Calibri" w:cs="Calibri"/>
                <w:sz w:val="18"/>
                <w:szCs w:val="18"/>
              </w:rPr>
            </w:pPr>
            <w:r w:rsidRPr="00F926B4">
              <w:rPr>
                <w:rFonts w:ascii="Calibri" w:hAnsi="Calibri" w:cs="Calibri"/>
                <w:sz w:val="18"/>
                <w:szCs w:val="18"/>
              </w:rPr>
              <w:t>260 ± 53</w:t>
            </w:r>
          </w:p>
          <w:p w14:paraId="5F6FFC92"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110 - 350</w:t>
            </w:r>
          </w:p>
        </w:tc>
        <w:tc>
          <w:tcPr>
            <w:tcW w:w="1090" w:type="dxa"/>
          </w:tcPr>
          <w:p w14:paraId="66394C32"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90 ± 8.4</w:t>
            </w:r>
          </w:p>
          <w:p w14:paraId="3F2D0E3A"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75 - 110</w:t>
            </w:r>
          </w:p>
        </w:tc>
        <w:tc>
          <w:tcPr>
            <w:tcW w:w="1090" w:type="dxa"/>
          </w:tcPr>
          <w:p w14:paraId="3E87AEC5"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390 ± 44</w:t>
            </w:r>
          </w:p>
          <w:p w14:paraId="7648A463"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310 - 490</w:t>
            </w:r>
          </w:p>
        </w:tc>
        <w:tc>
          <w:tcPr>
            <w:tcW w:w="1021" w:type="dxa"/>
          </w:tcPr>
          <w:p w14:paraId="5BD76E96"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54 ± NA</w:t>
            </w:r>
          </w:p>
          <w:p w14:paraId="72BA5DCF"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NA - NA</w:t>
            </w:r>
          </w:p>
        </w:tc>
        <w:tc>
          <w:tcPr>
            <w:tcW w:w="1134" w:type="dxa"/>
          </w:tcPr>
          <w:p w14:paraId="72ADCEEC"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620 ± 19</w:t>
            </w:r>
          </w:p>
          <w:p w14:paraId="10E83656"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580 - 640</w:t>
            </w:r>
          </w:p>
        </w:tc>
        <w:tc>
          <w:tcPr>
            <w:tcW w:w="1134" w:type="dxa"/>
          </w:tcPr>
          <w:p w14:paraId="37794BCC"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470 ± 32</w:t>
            </w:r>
          </w:p>
          <w:p w14:paraId="435DA0AF"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420 - 560</w:t>
            </w:r>
          </w:p>
        </w:tc>
        <w:tc>
          <w:tcPr>
            <w:tcW w:w="1134" w:type="dxa"/>
          </w:tcPr>
          <w:p w14:paraId="79EA2FAA"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280 ± 12</w:t>
            </w:r>
          </w:p>
          <w:p w14:paraId="283381A6"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250 - 310</w:t>
            </w:r>
          </w:p>
        </w:tc>
        <w:tc>
          <w:tcPr>
            <w:tcW w:w="1095" w:type="dxa"/>
          </w:tcPr>
          <w:p w14:paraId="5B017E91"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310 ± 14</w:t>
            </w:r>
          </w:p>
          <w:p w14:paraId="63616288"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290 - 350</w:t>
            </w:r>
          </w:p>
        </w:tc>
      </w:tr>
      <w:tr w:rsidR="00943EF4" w:rsidRPr="00F926B4" w14:paraId="51F60079" w14:textId="77777777" w:rsidTr="00F04244">
        <w:trPr>
          <w:jc w:val="center"/>
        </w:trPr>
        <w:tc>
          <w:tcPr>
            <w:tcW w:w="1160" w:type="dxa"/>
            <w:tcBorders>
              <w:top w:val="nil"/>
              <w:bottom w:val="single" w:sz="4" w:space="0" w:color="auto"/>
            </w:tcBorders>
          </w:tcPr>
          <w:p w14:paraId="710254D0" w14:textId="77777777" w:rsidR="00943EF4" w:rsidRPr="00F926B4" w:rsidRDefault="00943EF4" w:rsidP="00943EF4">
            <w:pPr>
              <w:rPr>
                <w:rFonts w:ascii="Calibri" w:hAnsi="Calibri"/>
              </w:rPr>
            </w:pPr>
          </w:p>
        </w:tc>
        <w:tc>
          <w:tcPr>
            <w:tcW w:w="674" w:type="dxa"/>
          </w:tcPr>
          <w:p w14:paraId="017CA5E1" w14:textId="77777777" w:rsidR="00943EF4" w:rsidRPr="00F926B4" w:rsidRDefault="00943EF4" w:rsidP="00943EF4">
            <w:pPr>
              <w:rPr>
                <w:rFonts w:ascii="Calibri" w:hAnsi="Calibri" w:cs="Calibri"/>
                <w:sz w:val="18"/>
                <w:szCs w:val="18"/>
              </w:rPr>
            </w:pPr>
            <w:r w:rsidRPr="00F926B4">
              <w:rPr>
                <w:rFonts w:ascii="Calibri" w:hAnsi="Calibri" w:cs="Calibri"/>
                <w:sz w:val="18"/>
                <w:szCs w:val="18"/>
              </w:rPr>
              <w:t>2019-2020</w:t>
            </w:r>
          </w:p>
        </w:tc>
        <w:tc>
          <w:tcPr>
            <w:tcW w:w="1057" w:type="dxa"/>
          </w:tcPr>
          <w:p w14:paraId="25F45506"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300 ± 24</w:t>
            </w:r>
          </w:p>
          <w:p w14:paraId="296E8812"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180 - 500</w:t>
            </w:r>
          </w:p>
        </w:tc>
        <w:tc>
          <w:tcPr>
            <w:tcW w:w="1073" w:type="dxa"/>
          </w:tcPr>
          <w:p w14:paraId="1066E50F"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360 ± 42</w:t>
            </w:r>
          </w:p>
          <w:p w14:paraId="566E295B"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82 - 580</w:t>
            </w:r>
          </w:p>
        </w:tc>
        <w:tc>
          <w:tcPr>
            <w:tcW w:w="1012" w:type="dxa"/>
          </w:tcPr>
          <w:p w14:paraId="5B357364"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1100 ± 77</w:t>
            </w:r>
          </w:p>
          <w:p w14:paraId="2C98B811"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810 - 1900</w:t>
            </w:r>
          </w:p>
        </w:tc>
        <w:tc>
          <w:tcPr>
            <w:tcW w:w="1115" w:type="dxa"/>
          </w:tcPr>
          <w:p w14:paraId="79DA3DDD"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1400 ± 82</w:t>
            </w:r>
          </w:p>
          <w:p w14:paraId="44843162"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930 - 1900</w:t>
            </w:r>
          </w:p>
        </w:tc>
        <w:tc>
          <w:tcPr>
            <w:tcW w:w="1090" w:type="dxa"/>
          </w:tcPr>
          <w:p w14:paraId="1E675E3C"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920 ± 110</w:t>
            </w:r>
          </w:p>
          <w:p w14:paraId="7E96F145"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98 - 1700</w:t>
            </w:r>
          </w:p>
        </w:tc>
        <w:tc>
          <w:tcPr>
            <w:tcW w:w="1090" w:type="dxa"/>
          </w:tcPr>
          <w:p w14:paraId="7FB2DD39"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550 ± 110</w:t>
            </w:r>
          </w:p>
          <w:p w14:paraId="0BDDC8F9"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110 - 1200</w:t>
            </w:r>
          </w:p>
        </w:tc>
        <w:tc>
          <w:tcPr>
            <w:tcW w:w="1090" w:type="dxa"/>
          </w:tcPr>
          <w:p w14:paraId="5673B646"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510 ± 52</w:t>
            </w:r>
          </w:p>
          <w:p w14:paraId="30246FA6"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280 - 870</w:t>
            </w:r>
          </w:p>
        </w:tc>
        <w:tc>
          <w:tcPr>
            <w:tcW w:w="1021" w:type="dxa"/>
          </w:tcPr>
          <w:p w14:paraId="00DC1371"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19 ± 11</w:t>
            </w:r>
          </w:p>
          <w:p w14:paraId="15E28B41"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0.50 - 44</w:t>
            </w:r>
          </w:p>
        </w:tc>
        <w:tc>
          <w:tcPr>
            <w:tcW w:w="1134" w:type="dxa"/>
          </w:tcPr>
          <w:p w14:paraId="2F04EEBE"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1000 ± 55</w:t>
            </w:r>
          </w:p>
          <w:p w14:paraId="6B47C1DB"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630 - 1500</w:t>
            </w:r>
          </w:p>
        </w:tc>
        <w:tc>
          <w:tcPr>
            <w:tcW w:w="1134" w:type="dxa"/>
          </w:tcPr>
          <w:p w14:paraId="3AE4D40D"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800 ± 28</w:t>
            </w:r>
          </w:p>
          <w:p w14:paraId="77A7BEBA"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620 - 1000</w:t>
            </w:r>
          </w:p>
        </w:tc>
        <w:tc>
          <w:tcPr>
            <w:tcW w:w="1134" w:type="dxa"/>
          </w:tcPr>
          <w:p w14:paraId="794CD4C3" w14:textId="77777777" w:rsidR="00943EF4" w:rsidRPr="00F926B4" w:rsidRDefault="00943EF4" w:rsidP="00943EF4">
            <w:pPr>
              <w:tabs>
                <w:tab w:val="left" w:pos="462"/>
              </w:tabs>
              <w:jc w:val="both"/>
              <w:rPr>
                <w:rFonts w:ascii="Calibri" w:hAnsi="Calibri" w:cs="Calibri"/>
                <w:sz w:val="18"/>
                <w:szCs w:val="18"/>
              </w:rPr>
            </w:pPr>
            <w:r w:rsidRPr="00F926B4">
              <w:rPr>
                <w:rFonts w:ascii="Calibri" w:hAnsi="Calibri" w:cs="Calibri"/>
                <w:sz w:val="18"/>
                <w:szCs w:val="18"/>
              </w:rPr>
              <w:t>630 ± 30</w:t>
            </w:r>
          </w:p>
          <w:p w14:paraId="138B2BF6" w14:textId="77777777" w:rsidR="00943EF4" w:rsidRPr="00F926B4" w:rsidRDefault="00943EF4" w:rsidP="00943EF4">
            <w:pPr>
              <w:tabs>
                <w:tab w:val="left" w:pos="462"/>
              </w:tabs>
              <w:jc w:val="both"/>
              <w:rPr>
                <w:rFonts w:ascii="Calibri" w:hAnsi="Calibri" w:cs="Calibri"/>
                <w:sz w:val="18"/>
                <w:szCs w:val="18"/>
              </w:rPr>
            </w:pPr>
            <w:r w:rsidRPr="00F926B4">
              <w:rPr>
                <w:rFonts w:ascii="Calibri" w:hAnsi="Calibri" w:cs="Calibri"/>
                <w:sz w:val="18"/>
                <w:szCs w:val="18"/>
              </w:rPr>
              <w:t>450 - 880</w:t>
            </w:r>
          </w:p>
        </w:tc>
        <w:tc>
          <w:tcPr>
            <w:tcW w:w="1095" w:type="dxa"/>
          </w:tcPr>
          <w:p w14:paraId="5D223E3A"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540 ± 25</w:t>
            </w:r>
          </w:p>
          <w:p w14:paraId="05BA2A50" w14:textId="77777777" w:rsidR="00943EF4" w:rsidRPr="00F926B4" w:rsidRDefault="00943EF4" w:rsidP="00943EF4">
            <w:pPr>
              <w:jc w:val="both"/>
              <w:rPr>
                <w:rFonts w:ascii="Calibri" w:hAnsi="Calibri" w:cs="Calibri"/>
                <w:sz w:val="18"/>
                <w:szCs w:val="18"/>
              </w:rPr>
            </w:pPr>
            <w:r w:rsidRPr="00F926B4">
              <w:rPr>
                <w:rFonts w:ascii="Calibri" w:hAnsi="Calibri" w:cs="Calibri"/>
                <w:sz w:val="18"/>
                <w:szCs w:val="18"/>
              </w:rPr>
              <w:t>420 - 740</w:t>
            </w:r>
          </w:p>
        </w:tc>
      </w:tr>
      <w:tr w:rsidR="00675505" w:rsidRPr="00F926B4" w14:paraId="18AD0681" w14:textId="77777777" w:rsidTr="00F04244">
        <w:trPr>
          <w:jc w:val="center"/>
        </w:trPr>
        <w:tc>
          <w:tcPr>
            <w:tcW w:w="1160" w:type="dxa"/>
            <w:tcBorders>
              <w:bottom w:val="nil"/>
            </w:tcBorders>
          </w:tcPr>
          <w:p w14:paraId="657D11C0" w14:textId="77777777" w:rsidR="00675505" w:rsidRPr="00F926B4" w:rsidRDefault="00675505" w:rsidP="00675505">
            <w:pPr>
              <w:rPr>
                <w:rFonts w:ascii="Calibri" w:hAnsi="Calibri"/>
              </w:rPr>
            </w:pPr>
            <w:r w:rsidRPr="00F926B4">
              <w:rPr>
                <w:rFonts w:ascii="Calibri" w:hAnsi="Calibri"/>
              </w:rPr>
              <w:t>Vip 3Aa19</w:t>
            </w:r>
          </w:p>
        </w:tc>
        <w:tc>
          <w:tcPr>
            <w:tcW w:w="674" w:type="dxa"/>
          </w:tcPr>
          <w:p w14:paraId="0A1ECCE4" w14:textId="788CA997" w:rsidR="00675505" w:rsidRPr="00F926B4" w:rsidRDefault="00675505" w:rsidP="00675505">
            <w:pPr>
              <w:rPr>
                <w:rFonts w:ascii="Calibri" w:hAnsi="Calibri" w:cs="Calibri"/>
                <w:sz w:val="18"/>
                <w:szCs w:val="18"/>
              </w:rPr>
            </w:pPr>
            <w:r w:rsidRPr="00F926B4">
              <w:rPr>
                <w:rFonts w:ascii="Calibri" w:hAnsi="Calibri" w:cs="Calibri"/>
                <w:sz w:val="18"/>
                <w:szCs w:val="18"/>
              </w:rPr>
              <w:t>2018</w:t>
            </w:r>
          </w:p>
        </w:tc>
        <w:tc>
          <w:tcPr>
            <w:tcW w:w="1057" w:type="dxa"/>
          </w:tcPr>
          <w:p w14:paraId="4752FDF7" w14:textId="77777777" w:rsidR="00675505" w:rsidRPr="00F926B4" w:rsidRDefault="00675505" w:rsidP="00675505">
            <w:pPr>
              <w:tabs>
                <w:tab w:val="left" w:pos="408"/>
              </w:tabs>
              <w:jc w:val="both"/>
              <w:rPr>
                <w:rFonts w:ascii="Calibri" w:hAnsi="Calibri" w:cs="Calibri"/>
                <w:sz w:val="18"/>
                <w:szCs w:val="18"/>
              </w:rPr>
            </w:pPr>
            <w:r w:rsidRPr="00F926B4">
              <w:rPr>
                <w:rFonts w:ascii="Calibri" w:hAnsi="Calibri" w:cs="Calibri"/>
                <w:sz w:val="18"/>
                <w:szCs w:val="18"/>
              </w:rPr>
              <w:t>5.</w:t>
            </w:r>
            <w:r>
              <w:rPr>
                <w:rFonts w:ascii="Calibri" w:hAnsi="Calibri" w:cs="Calibri"/>
                <w:sz w:val="18"/>
                <w:szCs w:val="18"/>
              </w:rPr>
              <w:t>7</w:t>
            </w:r>
            <w:r w:rsidRPr="00F926B4">
              <w:rPr>
                <w:rFonts w:ascii="Calibri" w:hAnsi="Calibri" w:cs="Calibri"/>
                <w:sz w:val="18"/>
                <w:szCs w:val="18"/>
              </w:rPr>
              <w:t xml:space="preserve"> ± 0.</w:t>
            </w:r>
            <w:r>
              <w:rPr>
                <w:rFonts w:ascii="Calibri" w:hAnsi="Calibri" w:cs="Calibri"/>
                <w:sz w:val="18"/>
                <w:szCs w:val="18"/>
              </w:rPr>
              <w:t>5</w:t>
            </w:r>
            <w:r w:rsidRPr="00F926B4">
              <w:rPr>
                <w:rFonts w:ascii="Calibri" w:hAnsi="Calibri" w:cs="Calibri"/>
                <w:sz w:val="18"/>
                <w:szCs w:val="18"/>
              </w:rPr>
              <w:t>7</w:t>
            </w:r>
          </w:p>
          <w:p w14:paraId="55D151FE" w14:textId="55E5CD2A" w:rsidR="00675505" w:rsidRPr="00F926B4" w:rsidRDefault="00675505" w:rsidP="00675505">
            <w:pPr>
              <w:tabs>
                <w:tab w:val="left" w:pos="408"/>
              </w:tabs>
              <w:jc w:val="both"/>
              <w:rPr>
                <w:rFonts w:ascii="Calibri" w:hAnsi="Calibri" w:cs="Calibri"/>
                <w:sz w:val="18"/>
                <w:szCs w:val="18"/>
              </w:rPr>
            </w:pPr>
            <w:r w:rsidRPr="00F926B4">
              <w:rPr>
                <w:rFonts w:ascii="Calibri" w:hAnsi="Calibri" w:cs="Calibri"/>
                <w:sz w:val="18"/>
                <w:szCs w:val="18"/>
              </w:rPr>
              <w:t>4.</w:t>
            </w:r>
            <w:r>
              <w:rPr>
                <w:rFonts w:ascii="Calibri" w:hAnsi="Calibri" w:cs="Calibri"/>
                <w:sz w:val="18"/>
                <w:szCs w:val="18"/>
              </w:rPr>
              <w:t>4</w:t>
            </w:r>
            <w:r w:rsidRPr="00F926B4">
              <w:rPr>
                <w:rFonts w:ascii="Calibri" w:hAnsi="Calibri" w:cs="Calibri"/>
                <w:sz w:val="18"/>
                <w:szCs w:val="18"/>
              </w:rPr>
              <w:t xml:space="preserve"> </w:t>
            </w:r>
            <w:r>
              <w:rPr>
                <w:rFonts w:ascii="Calibri" w:hAnsi="Calibri" w:cs="Calibri"/>
                <w:sz w:val="18"/>
                <w:szCs w:val="18"/>
              </w:rPr>
              <w:t>–</w:t>
            </w:r>
            <w:r w:rsidRPr="00F926B4">
              <w:rPr>
                <w:rFonts w:ascii="Calibri" w:hAnsi="Calibri" w:cs="Calibri"/>
                <w:sz w:val="18"/>
                <w:szCs w:val="18"/>
              </w:rPr>
              <w:t xml:space="preserve"> </w:t>
            </w:r>
            <w:r>
              <w:rPr>
                <w:rFonts w:ascii="Calibri" w:hAnsi="Calibri" w:cs="Calibri"/>
                <w:sz w:val="18"/>
                <w:szCs w:val="18"/>
              </w:rPr>
              <w:t>7.</w:t>
            </w:r>
            <w:r w:rsidRPr="00F926B4">
              <w:rPr>
                <w:rFonts w:ascii="Calibri" w:hAnsi="Calibri" w:cs="Calibri"/>
                <w:sz w:val="18"/>
                <w:szCs w:val="18"/>
              </w:rPr>
              <w:t>2</w:t>
            </w:r>
          </w:p>
        </w:tc>
        <w:tc>
          <w:tcPr>
            <w:tcW w:w="1073" w:type="dxa"/>
          </w:tcPr>
          <w:p w14:paraId="6BFC9554" w14:textId="77777777" w:rsidR="00675505" w:rsidRPr="00F926B4" w:rsidRDefault="00675505" w:rsidP="00675505">
            <w:pPr>
              <w:tabs>
                <w:tab w:val="left" w:pos="408"/>
              </w:tabs>
              <w:jc w:val="both"/>
              <w:rPr>
                <w:rFonts w:ascii="Calibri" w:hAnsi="Calibri" w:cs="Calibri"/>
                <w:sz w:val="18"/>
                <w:szCs w:val="18"/>
              </w:rPr>
            </w:pPr>
            <w:r w:rsidRPr="00F926B4">
              <w:rPr>
                <w:rFonts w:ascii="Calibri" w:hAnsi="Calibri" w:cs="Calibri"/>
                <w:sz w:val="18"/>
                <w:szCs w:val="18"/>
              </w:rPr>
              <w:t>&lt;</w:t>
            </w:r>
            <w:proofErr w:type="spellStart"/>
            <w:r w:rsidRPr="00F926B4">
              <w:rPr>
                <w:rFonts w:ascii="Calibri" w:hAnsi="Calibri" w:cs="Calibri"/>
                <w:sz w:val="18"/>
                <w:szCs w:val="18"/>
              </w:rPr>
              <w:t>LOQ</w:t>
            </w:r>
            <w:r w:rsidRPr="00F926B4">
              <w:rPr>
                <w:rFonts w:ascii="Calibri" w:hAnsi="Calibri" w:cs="Calibri"/>
                <w:sz w:val="18"/>
                <w:szCs w:val="18"/>
                <w:vertAlign w:val="superscript"/>
              </w:rPr>
              <w:t>e</w:t>
            </w:r>
            <w:proofErr w:type="spellEnd"/>
            <w:r w:rsidRPr="00F926B4">
              <w:rPr>
                <w:rFonts w:ascii="Calibri" w:hAnsi="Calibri" w:cs="Calibri"/>
                <w:sz w:val="18"/>
                <w:szCs w:val="18"/>
              </w:rPr>
              <w:t xml:space="preserve"> ± NA</w:t>
            </w:r>
          </w:p>
          <w:p w14:paraId="68AD7473" w14:textId="53F9A5E2" w:rsidR="00675505" w:rsidRPr="00F926B4" w:rsidRDefault="00675505" w:rsidP="00675505">
            <w:pPr>
              <w:tabs>
                <w:tab w:val="left" w:pos="408"/>
              </w:tabs>
              <w:jc w:val="both"/>
              <w:rPr>
                <w:rFonts w:ascii="Calibri" w:hAnsi="Calibri" w:cs="Calibri"/>
                <w:sz w:val="18"/>
                <w:szCs w:val="18"/>
              </w:rPr>
            </w:pPr>
            <w:r w:rsidRPr="00F926B4">
              <w:rPr>
                <w:rFonts w:ascii="Calibri" w:hAnsi="Calibri" w:cs="Calibri"/>
                <w:sz w:val="18"/>
                <w:szCs w:val="18"/>
              </w:rPr>
              <w:t>NA - NA</w:t>
            </w:r>
          </w:p>
        </w:tc>
        <w:tc>
          <w:tcPr>
            <w:tcW w:w="1012" w:type="dxa"/>
          </w:tcPr>
          <w:p w14:paraId="2B5DBE5F" w14:textId="77777777" w:rsidR="00675505" w:rsidRPr="00F926B4" w:rsidRDefault="00675505" w:rsidP="00675505">
            <w:pPr>
              <w:jc w:val="both"/>
              <w:rPr>
                <w:rFonts w:ascii="Calibri" w:hAnsi="Calibri" w:cs="Calibri"/>
                <w:sz w:val="18"/>
                <w:szCs w:val="18"/>
              </w:rPr>
            </w:pPr>
            <w:r w:rsidRPr="00F926B4">
              <w:rPr>
                <w:rFonts w:ascii="Calibri" w:hAnsi="Calibri" w:cs="Calibri"/>
                <w:sz w:val="18"/>
                <w:szCs w:val="18"/>
              </w:rPr>
              <w:t>&lt;LOQ ± NA</w:t>
            </w:r>
          </w:p>
          <w:p w14:paraId="39D5B39C" w14:textId="465D123C" w:rsidR="00675505" w:rsidRPr="00F926B4" w:rsidRDefault="00675505" w:rsidP="00675505">
            <w:pPr>
              <w:jc w:val="both"/>
              <w:rPr>
                <w:rFonts w:ascii="Calibri" w:hAnsi="Calibri" w:cs="Calibri"/>
                <w:sz w:val="18"/>
                <w:szCs w:val="18"/>
              </w:rPr>
            </w:pPr>
            <w:r w:rsidRPr="00F926B4">
              <w:rPr>
                <w:rFonts w:ascii="Calibri" w:hAnsi="Calibri" w:cs="Calibri"/>
                <w:sz w:val="18"/>
                <w:szCs w:val="18"/>
              </w:rPr>
              <w:t>NA - NA</w:t>
            </w:r>
          </w:p>
        </w:tc>
        <w:tc>
          <w:tcPr>
            <w:tcW w:w="1115" w:type="dxa"/>
          </w:tcPr>
          <w:p w14:paraId="7B916BD3" w14:textId="77777777" w:rsidR="00675505" w:rsidRPr="00F926B4" w:rsidRDefault="00675505" w:rsidP="00675505">
            <w:pPr>
              <w:jc w:val="both"/>
              <w:rPr>
                <w:rFonts w:ascii="Calibri" w:hAnsi="Calibri" w:cs="Calibri"/>
                <w:sz w:val="18"/>
                <w:szCs w:val="18"/>
              </w:rPr>
            </w:pPr>
            <w:r>
              <w:rPr>
                <w:rFonts w:ascii="Calibri" w:hAnsi="Calibri" w:cs="Calibri"/>
                <w:sz w:val="18"/>
                <w:szCs w:val="18"/>
              </w:rPr>
              <w:t>58</w:t>
            </w:r>
            <w:r w:rsidRPr="00F926B4">
              <w:rPr>
                <w:rFonts w:ascii="Calibri" w:hAnsi="Calibri" w:cs="Calibri"/>
                <w:sz w:val="18"/>
                <w:szCs w:val="18"/>
              </w:rPr>
              <w:t xml:space="preserve"> ± </w:t>
            </w:r>
            <w:r>
              <w:rPr>
                <w:rFonts w:ascii="Calibri" w:hAnsi="Calibri" w:cs="Calibri"/>
                <w:sz w:val="18"/>
                <w:szCs w:val="18"/>
              </w:rPr>
              <w:t>4</w:t>
            </w:r>
          </w:p>
          <w:p w14:paraId="12FB6E95" w14:textId="14E26A4D" w:rsidR="00675505" w:rsidRPr="00F926B4" w:rsidRDefault="00675505" w:rsidP="00675505">
            <w:pPr>
              <w:jc w:val="both"/>
              <w:rPr>
                <w:rFonts w:ascii="Calibri" w:hAnsi="Calibri" w:cs="Calibri"/>
                <w:sz w:val="18"/>
                <w:szCs w:val="18"/>
              </w:rPr>
            </w:pPr>
            <w:r>
              <w:rPr>
                <w:rFonts w:ascii="Calibri" w:hAnsi="Calibri" w:cs="Calibri"/>
                <w:sz w:val="18"/>
                <w:szCs w:val="18"/>
              </w:rPr>
              <w:t>50</w:t>
            </w:r>
            <w:r w:rsidRPr="00F926B4">
              <w:rPr>
                <w:rFonts w:ascii="Calibri" w:hAnsi="Calibri" w:cs="Calibri"/>
                <w:sz w:val="18"/>
                <w:szCs w:val="18"/>
              </w:rPr>
              <w:t xml:space="preserve"> - </w:t>
            </w:r>
            <w:r>
              <w:rPr>
                <w:rFonts w:ascii="Calibri" w:hAnsi="Calibri" w:cs="Calibri"/>
                <w:sz w:val="18"/>
                <w:szCs w:val="18"/>
              </w:rPr>
              <w:t>68</w:t>
            </w:r>
          </w:p>
        </w:tc>
        <w:tc>
          <w:tcPr>
            <w:tcW w:w="1090" w:type="dxa"/>
          </w:tcPr>
          <w:p w14:paraId="4D14CE22" w14:textId="77777777" w:rsidR="00675505" w:rsidRPr="00F926B4" w:rsidRDefault="00675505" w:rsidP="00675505">
            <w:pPr>
              <w:jc w:val="both"/>
              <w:rPr>
                <w:rFonts w:ascii="Calibri" w:hAnsi="Calibri" w:cs="Calibri"/>
                <w:sz w:val="18"/>
                <w:szCs w:val="18"/>
              </w:rPr>
            </w:pPr>
            <w:r>
              <w:rPr>
                <w:rFonts w:ascii="Calibri" w:hAnsi="Calibri" w:cs="Calibri"/>
                <w:sz w:val="18"/>
                <w:szCs w:val="18"/>
              </w:rPr>
              <w:t>59</w:t>
            </w:r>
            <w:r w:rsidRPr="00F926B4">
              <w:rPr>
                <w:rFonts w:ascii="Calibri" w:hAnsi="Calibri" w:cs="Calibri"/>
                <w:sz w:val="18"/>
                <w:szCs w:val="18"/>
              </w:rPr>
              <w:t xml:space="preserve"> ± 3.</w:t>
            </w:r>
            <w:r>
              <w:rPr>
                <w:rFonts w:ascii="Calibri" w:hAnsi="Calibri" w:cs="Calibri"/>
                <w:sz w:val="18"/>
                <w:szCs w:val="18"/>
              </w:rPr>
              <w:t>8</w:t>
            </w:r>
          </w:p>
          <w:p w14:paraId="46EDEDCB" w14:textId="3234D71A" w:rsidR="00675505" w:rsidRPr="00F926B4" w:rsidRDefault="00675505" w:rsidP="00675505">
            <w:pPr>
              <w:jc w:val="both"/>
              <w:rPr>
                <w:rFonts w:ascii="Calibri" w:hAnsi="Calibri" w:cs="Calibri"/>
                <w:sz w:val="18"/>
                <w:szCs w:val="18"/>
              </w:rPr>
            </w:pPr>
            <w:r>
              <w:rPr>
                <w:rFonts w:ascii="Calibri" w:hAnsi="Calibri" w:cs="Calibri"/>
                <w:sz w:val="18"/>
                <w:szCs w:val="18"/>
              </w:rPr>
              <w:t>52</w:t>
            </w:r>
            <w:r w:rsidRPr="00F926B4">
              <w:rPr>
                <w:rFonts w:ascii="Calibri" w:hAnsi="Calibri" w:cs="Calibri"/>
                <w:sz w:val="18"/>
                <w:szCs w:val="18"/>
              </w:rPr>
              <w:t xml:space="preserve"> - </w:t>
            </w:r>
            <w:r>
              <w:rPr>
                <w:rFonts w:ascii="Calibri" w:hAnsi="Calibri" w:cs="Calibri"/>
                <w:sz w:val="18"/>
                <w:szCs w:val="18"/>
              </w:rPr>
              <w:t>70</w:t>
            </w:r>
          </w:p>
        </w:tc>
        <w:tc>
          <w:tcPr>
            <w:tcW w:w="1090" w:type="dxa"/>
          </w:tcPr>
          <w:p w14:paraId="302CD7BD" w14:textId="77777777" w:rsidR="00675505" w:rsidRPr="00F926B4" w:rsidRDefault="00675505" w:rsidP="00675505">
            <w:pPr>
              <w:jc w:val="both"/>
              <w:rPr>
                <w:rFonts w:ascii="Calibri" w:hAnsi="Calibri" w:cs="Calibri"/>
                <w:sz w:val="18"/>
                <w:szCs w:val="18"/>
              </w:rPr>
            </w:pPr>
            <w:r>
              <w:rPr>
                <w:rFonts w:ascii="Calibri" w:hAnsi="Calibri" w:cs="Calibri"/>
                <w:sz w:val="18"/>
                <w:szCs w:val="18"/>
              </w:rPr>
              <w:t>48</w:t>
            </w:r>
            <w:r w:rsidRPr="00F926B4">
              <w:rPr>
                <w:rFonts w:ascii="Calibri" w:hAnsi="Calibri" w:cs="Calibri"/>
                <w:sz w:val="18"/>
                <w:szCs w:val="18"/>
              </w:rPr>
              <w:t xml:space="preserve"> ± </w:t>
            </w:r>
            <w:r>
              <w:rPr>
                <w:rFonts w:ascii="Calibri" w:hAnsi="Calibri" w:cs="Calibri"/>
                <w:sz w:val="18"/>
                <w:szCs w:val="18"/>
              </w:rPr>
              <w:t>5.4</w:t>
            </w:r>
          </w:p>
          <w:p w14:paraId="14683512" w14:textId="435D3897" w:rsidR="00675505" w:rsidRPr="00F926B4" w:rsidRDefault="00675505" w:rsidP="00675505">
            <w:pPr>
              <w:jc w:val="both"/>
              <w:rPr>
                <w:rFonts w:ascii="Calibri" w:hAnsi="Calibri" w:cs="Calibri"/>
                <w:sz w:val="18"/>
                <w:szCs w:val="18"/>
              </w:rPr>
            </w:pPr>
            <w:r>
              <w:rPr>
                <w:rFonts w:ascii="Calibri" w:hAnsi="Calibri" w:cs="Calibri"/>
                <w:sz w:val="18"/>
                <w:szCs w:val="18"/>
              </w:rPr>
              <w:t>35</w:t>
            </w:r>
            <w:r w:rsidRPr="00F926B4">
              <w:rPr>
                <w:rFonts w:ascii="Calibri" w:hAnsi="Calibri" w:cs="Calibri"/>
                <w:sz w:val="18"/>
                <w:szCs w:val="18"/>
              </w:rPr>
              <w:t xml:space="preserve"> - </w:t>
            </w:r>
            <w:r>
              <w:rPr>
                <w:rFonts w:ascii="Calibri" w:hAnsi="Calibri" w:cs="Calibri"/>
                <w:sz w:val="18"/>
                <w:szCs w:val="18"/>
              </w:rPr>
              <w:t>61</w:t>
            </w:r>
          </w:p>
        </w:tc>
        <w:tc>
          <w:tcPr>
            <w:tcW w:w="1090" w:type="dxa"/>
          </w:tcPr>
          <w:p w14:paraId="6A50C4E8" w14:textId="77777777" w:rsidR="00675505" w:rsidRPr="00F926B4" w:rsidRDefault="00675505" w:rsidP="00675505">
            <w:pPr>
              <w:jc w:val="both"/>
              <w:rPr>
                <w:rFonts w:ascii="Calibri" w:hAnsi="Calibri" w:cs="Calibri"/>
                <w:sz w:val="18"/>
                <w:szCs w:val="18"/>
              </w:rPr>
            </w:pPr>
            <w:r w:rsidRPr="00F926B4">
              <w:rPr>
                <w:rFonts w:ascii="Calibri" w:hAnsi="Calibri" w:cs="Calibri"/>
                <w:sz w:val="18"/>
                <w:szCs w:val="18"/>
              </w:rPr>
              <w:t>&lt;LOQ ± NA</w:t>
            </w:r>
          </w:p>
          <w:p w14:paraId="37B0C227" w14:textId="379EE022" w:rsidR="00675505" w:rsidRPr="00F926B4" w:rsidRDefault="00675505" w:rsidP="00675505">
            <w:pPr>
              <w:jc w:val="both"/>
              <w:rPr>
                <w:rFonts w:ascii="Calibri" w:hAnsi="Calibri" w:cs="Calibri"/>
                <w:sz w:val="18"/>
                <w:szCs w:val="18"/>
              </w:rPr>
            </w:pPr>
            <w:r w:rsidRPr="00F926B4">
              <w:rPr>
                <w:rFonts w:ascii="Calibri" w:hAnsi="Calibri" w:cs="Calibri"/>
                <w:sz w:val="18"/>
                <w:szCs w:val="18"/>
              </w:rPr>
              <w:t>NA - NA</w:t>
            </w:r>
          </w:p>
        </w:tc>
        <w:tc>
          <w:tcPr>
            <w:tcW w:w="1021" w:type="dxa"/>
          </w:tcPr>
          <w:p w14:paraId="650948BF" w14:textId="77777777" w:rsidR="00675505" w:rsidRPr="00F926B4" w:rsidRDefault="00675505" w:rsidP="00675505">
            <w:pPr>
              <w:jc w:val="both"/>
              <w:rPr>
                <w:rFonts w:ascii="Calibri" w:hAnsi="Calibri" w:cs="Calibri"/>
                <w:sz w:val="18"/>
                <w:szCs w:val="18"/>
              </w:rPr>
            </w:pPr>
            <w:r w:rsidRPr="00F926B4">
              <w:rPr>
                <w:rFonts w:ascii="Calibri" w:hAnsi="Calibri" w:cs="Calibri"/>
                <w:sz w:val="18"/>
                <w:szCs w:val="18"/>
              </w:rPr>
              <w:t>&lt;LOQ ± NA</w:t>
            </w:r>
          </w:p>
          <w:p w14:paraId="2E295BB1" w14:textId="3038C3C5" w:rsidR="00675505" w:rsidRPr="00F926B4" w:rsidRDefault="00675505" w:rsidP="00675505">
            <w:pPr>
              <w:jc w:val="both"/>
              <w:rPr>
                <w:rFonts w:ascii="Calibri" w:hAnsi="Calibri" w:cs="Calibri"/>
                <w:sz w:val="18"/>
                <w:szCs w:val="18"/>
              </w:rPr>
            </w:pPr>
            <w:r w:rsidRPr="00F926B4">
              <w:rPr>
                <w:rFonts w:ascii="Calibri" w:hAnsi="Calibri" w:cs="Calibri"/>
                <w:sz w:val="18"/>
                <w:szCs w:val="18"/>
              </w:rPr>
              <w:t>NA - NA</w:t>
            </w:r>
          </w:p>
        </w:tc>
        <w:tc>
          <w:tcPr>
            <w:tcW w:w="1134" w:type="dxa"/>
          </w:tcPr>
          <w:p w14:paraId="0CBB2420" w14:textId="77777777" w:rsidR="00675505" w:rsidRPr="00F926B4" w:rsidRDefault="00675505" w:rsidP="00675505">
            <w:pPr>
              <w:jc w:val="both"/>
              <w:rPr>
                <w:rFonts w:ascii="Calibri" w:hAnsi="Calibri" w:cs="Calibri"/>
                <w:sz w:val="18"/>
                <w:szCs w:val="18"/>
              </w:rPr>
            </w:pPr>
            <w:r>
              <w:rPr>
                <w:rFonts w:ascii="Calibri" w:hAnsi="Calibri" w:cs="Calibri"/>
                <w:sz w:val="18"/>
                <w:szCs w:val="18"/>
              </w:rPr>
              <w:t>130</w:t>
            </w:r>
            <w:r w:rsidRPr="00F926B4">
              <w:rPr>
                <w:rFonts w:ascii="Calibri" w:hAnsi="Calibri" w:cs="Calibri"/>
                <w:sz w:val="18"/>
                <w:szCs w:val="18"/>
              </w:rPr>
              <w:t xml:space="preserve"> ± </w:t>
            </w:r>
            <w:r>
              <w:rPr>
                <w:rFonts w:ascii="Calibri" w:hAnsi="Calibri" w:cs="Calibri"/>
                <w:sz w:val="18"/>
                <w:szCs w:val="18"/>
              </w:rPr>
              <w:t>13</w:t>
            </w:r>
          </w:p>
          <w:p w14:paraId="7CA3859C" w14:textId="0265A503" w:rsidR="00675505" w:rsidRPr="00F926B4" w:rsidRDefault="00675505" w:rsidP="00675505">
            <w:pPr>
              <w:jc w:val="both"/>
              <w:rPr>
                <w:rFonts w:ascii="Calibri" w:hAnsi="Calibri" w:cs="Calibri"/>
                <w:sz w:val="18"/>
                <w:szCs w:val="18"/>
              </w:rPr>
            </w:pPr>
            <w:r w:rsidRPr="00F926B4">
              <w:rPr>
                <w:rFonts w:ascii="Calibri" w:hAnsi="Calibri" w:cs="Calibri"/>
                <w:sz w:val="18"/>
                <w:szCs w:val="18"/>
              </w:rPr>
              <w:t>1</w:t>
            </w:r>
            <w:r>
              <w:rPr>
                <w:rFonts w:ascii="Calibri" w:hAnsi="Calibri" w:cs="Calibri"/>
                <w:sz w:val="18"/>
                <w:szCs w:val="18"/>
              </w:rPr>
              <w:t>00</w:t>
            </w:r>
            <w:r w:rsidRPr="00F926B4">
              <w:rPr>
                <w:rFonts w:ascii="Calibri" w:hAnsi="Calibri" w:cs="Calibri"/>
                <w:sz w:val="18"/>
                <w:szCs w:val="18"/>
              </w:rPr>
              <w:t xml:space="preserve"> - 1</w:t>
            </w:r>
            <w:r>
              <w:rPr>
                <w:rFonts w:ascii="Calibri" w:hAnsi="Calibri" w:cs="Calibri"/>
                <w:sz w:val="18"/>
                <w:szCs w:val="18"/>
              </w:rPr>
              <w:t>6</w:t>
            </w:r>
            <w:r w:rsidRPr="00F926B4">
              <w:rPr>
                <w:rFonts w:ascii="Calibri" w:hAnsi="Calibri" w:cs="Calibri"/>
                <w:sz w:val="18"/>
                <w:szCs w:val="18"/>
              </w:rPr>
              <w:t>0</w:t>
            </w:r>
          </w:p>
        </w:tc>
        <w:tc>
          <w:tcPr>
            <w:tcW w:w="1134" w:type="dxa"/>
          </w:tcPr>
          <w:p w14:paraId="10781F36" w14:textId="77777777" w:rsidR="00675505" w:rsidRPr="00F926B4" w:rsidRDefault="00675505" w:rsidP="00675505">
            <w:pPr>
              <w:jc w:val="both"/>
              <w:rPr>
                <w:rFonts w:ascii="Calibri" w:hAnsi="Calibri" w:cs="Calibri"/>
                <w:sz w:val="18"/>
                <w:szCs w:val="18"/>
              </w:rPr>
            </w:pPr>
            <w:r>
              <w:rPr>
                <w:rFonts w:ascii="Calibri" w:hAnsi="Calibri" w:cs="Calibri"/>
                <w:sz w:val="18"/>
                <w:szCs w:val="18"/>
              </w:rPr>
              <w:t>71</w:t>
            </w:r>
            <w:r w:rsidRPr="00F926B4">
              <w:rPr>
                <w:rFonts w:ascii="Calibri" w:hAnsi="Calibri" w:cs="Calibri"/>
                <w:sz w:val="18"/>
                <w:szCs w:val="18"/>
              </w:rPr>
              <w:t xml:space="preserve"> ± </w:t>
            </w:r>
            <w:r>
              <w:rPr>
                <w:rFonts w:ascii="Calibri" w:hAnsi="Calibri" w:cs="Calibri"/>
                <w:sz w:val="18"/>
                <w:szCs w:val="18"/>
              </w:rPr>
              <w:t>2</w:t>
            </w:r>
          </w:p>
          <w:p w14:paraId="2BA48DDE" w14:textId="6B521A28" w:rsidR="00675505" w:rsidRPr="00F926B4" w:rsidRDefault="00675505" w:rsidP="00675505">
            <w:pPr>
              <w:jc w:val="both"/>
              <w:rPr>
                <w:rFonts w:ascii="Calibri" w:hAnsi="Calibri" w:cs="Calibri"/>
                <w:sz w:val="18"/>
                <w:szCs w:val="18"/>
              </w:rPr>
            </w:pPr>
            <w:r>
              <w:rPr>
                <w:rFonts w:ascii="Calibri" w:hAnsi="Calibri" w:cs="Calibri"/>
                <w:sz w:val="18"/>
                <w:szCs w:val="18"/>
              </w:rPr>
              <w:t>66</w:t>
            </w:r>
            <w:r w:rsidRPr="00F926B4">
              <w:rPr>
                <w:rFonts w:ascii="Calibri" w:hAnsi="Calibri" w:cs="Calibri"/>
                <w:sz w:val="18"/>
                <w:szCs w:val="18"/>
              </w:rPr>
              <w:t xml:space="preserve"> - 7</w:t>
            </w:r>
            <w:r>
              <w:rPr>
                <w:rFonts w:ascii="Calibri" w:hAnsi="Calibri" w:cs="Calibri"/>
                <w:sz w:val="18"/>
                <w:szCs w:val="18"/>
              </w:rPr>
              <w:t>4</w:t>
            </w:r>
          </w:p>
        </w:tc>
        <w:tc>
          <w:tcPr>
            <w:tcW w:w="1134" w:type="dxa"/>
          </w:tcPr>
          <w:p w14:paraId="47C26292" w14:textId="77777777" w:rsidR="00675505" w:rsidRPr="00F926B4" w:rsidRDefault="00675505" w:rsidP="00675505">
            <w:pPr>
              <w:jc w:val="both"/>
              <w:rPr>
                <w:rFonts w:ascii="Calibri" w:hAnsi="Calibri" w:cs="Calibri"/>
                <w:sz w:val="18"/>
                <w:szCs w:val="18"/>
              </w:rPr>
            </w:pPr>
            <w:r w:rsidRPr="00F926B4">
              <w:rPr>
                <w:rFonts w:ascii="Calibri" w:hAnsi="Calibri" w:cs="Calibri"/>
                <w:sz w:val="18"/>
                <w:szCs w:val="18"/>
              </w:rPr>
              <w:t>3</w:t>
            </w:r>
            <w:r>
              <w:rPr>
                <w:rFonts w:ascii="Calibri" w:hAnsi="Calibri" w:cs="Calibri"/>
                <w:sz w:val="18"/>
                <w:szCs w:val="18"/>
              </w:rPr>
              <w:t>8</w:t>
            </w:r>
            <w:r w:rsidRPr="00F926B4">
              <w:rPr>
                <w:rFonts w:ascii="Calibri" w:hAnsi="Calibri" w:cs="Calibri"/>
                <w:sz w:val="18"/>
                <w:szCs w:val="18"/>
              </w:rPr>
              <w:t xml:space="preserve"> ± 3.</w:t>
            </w:r>
            <w:r>
              <w:rPr>
                <w:rFonts w:ascii="Calibri" w:hAnsi="Calibri" w:cs="Calibri"/>
                <w:sz w:val="18"/>
                <w:szCs w:val="18"/>
              </w:rPr>
              <w:t>9</w:t>
            </w:r>
          </w:p>
          <w:p w14:paraId="45EB103B" w14:textId="074C6691" w:rsidR="00675505" w:rsidRPr="00F926B4" w:rsidRDefault="00675505" w:rsidP="00675505">
            <w:pPr>
              <w:jc w:val="both"/>
              <w:rPr>
                <w:rFonts w:ascii="Calibri" w:hAnsi="Calibri" w:cs="Calibri"/>
                <w:sz w:val="18"/>
                <w:szCs w:val="18"/>
              </w:rPr>
            </w:pPr>
            <w:r>
              <w:rPr>
                <w:rFonts w:ascii="Calibri" w:hAnsi="Calibri" w:cs="Calibri"/>
                <w:sz w:val="18"/>
                <w:szCs w:val="18"/>
              </w:rPr>
              <w:t>30</w:t>
            </w:r>
            <w:r w:rsidRPr="00F926B4">
              <w:rPr>
                <w:rFonts w:ascii="Calibri" w:hAnsi="Calibri" w:cs="Calibri"/>
                <w:sz w:val="18"/>
                <w:szCs w:val="18"/>
              </w:rPr>
              <w:t xml:space="preserve"> - </w:t>
            </w:r>
            <w:r>
              <w:rPr>
                <w:rFonts w:ascii="Calibri" w:hAnsi="Calibri" w:cs="Calibri"/>
                <w:sz w:val="18"/>
                <w:szCs w:val="18"/>
              </w:rPr>
              <w:t>47</w:t>
            </w:r>
          </w:p>
        </w:tc>
        <w:tc>
          <w:tcPr>
            <w:tcW w:w="1095" w:type="dxa"/>
          </w:tcPr>
          <w:p w14:paraId="19076EE4" w14:textId="77777777" w:rsidR="00675505" w:rsidRPr="00F926B4" w:rsidRDefault="00675505" w:rsidP="00675505">
            <w:pPr>
              <w:jc w:val="both"/>
              <w:rPr>
                <w:rFonts w:ascii="Calibri" w:hAnsi="Calibri" w:cs="Calibri"/>
                <w:sz w:val="18"/>
                <w:szCs w:val="18"/>
              </w:rPr>
            </w:pPr>
            <w:r>
              <w:rPr>
                <w:rFonts w:ascii="Calibri" w:hAnsi="Calibri" w:cs="Calibri"/>
                <w:sz w:val="18"/>
                <w:szCs w:val="18"/>
              </w:rPr>
              <w:t>40</w:t>
            </w:r>
            <w:r w:rsidRPr="00F926B4">
              <w:rPr>
                <w:rFonts w:ascii="Calibri" w:hAnsi="Calibri" w:cs="Calibri"/>
                <w:sz w:val="18"/>
                <w:szCs w:val="18"/>
              </w:rPr>
              <w:t xml:space="preserve"> ± 2.</w:t>
            </w:r>
            <w:r>
              <w:rPr>
                <w:rFonts w:ascii="Calibri" w:hAnsi="Calibri" w:cs="Calibri"/>
                <w:sz w:val="18"/>
                <w:szCs w:val="18"/>
              </w:rPr>
              <w:t>4</w:t>
            </w:r>
          </w:p>
          <w:p w14:paraId="0936DC45" w14:textId="4D35ECBB" w:rsidR="00675505" w:rsidRPr="00F926B4" w:rsidRDefault="00675505" w:rsidP="00675505">
            <w:pPr>
              <w:jc w:val="both"/>
              <w:rPr>
                <w:rFonts w:ascii="Calibri" w:hAnsi="Calibri" w:cs="Calibri"/>
                <w:sz w:val="18"/>
                <w:szCs w:val="18"/>
              </w:rPr>
            </w:pPr>
            <w:r>
              <w:rPr>
                <w:rFonts w:ascii="Calibri" w:hAnsi="Calibri" w:cs="Calibri"/>
                <w:sz w:val="18"/>
                <w:szCs w:val="18"/>
              </w:rPr>
              <w:t>36</w:t>
            </w:r>
            <w:r w:rsidRPr="00F926B4">
              <w:rPr>
                <w:rFonts w:ascii="Calibri" w:hAnsi="Calibri" w:cs="Calibri"/>
                <w:sz w:val="18"/>
                <w:szCs w:val="18"/>
              </w:rPr>
              <w:t xml:space="preserve"> - </w:t>
            </w:r>
            <w:r>
              <w:rPr>
                <w:rFonts w:ascii="Calibri" w:hAnsi="Calibri" w:cs="Calibri"/>
                <w:sz w:val="18"/>
                <w:szCs w:val="18"/>
              </w:rPr>
              <w:t>47</w:t>
            </w:r>
          </w:p>
        </w:tc>
      </w:tr>
      <w:tr w:rsidR="002C0EB4" w:rsidRPr="00F926B4" w14:paraId="43CAF42C" w14:textId="77777777" w:rsidTr="00F04244">
        <w:trPr>
          <w:jc w:val="center"/>
        </w:trPr>
        <w:tc>
          <w:tcPr>
            <w:tcW w:w="1160" w:type="dxa"/>
            <w:tcBorders>
              <w:bottom w:val="nil"/>
            </w:tcBorders>
          </w:tcPr>
          <w:p w14:paraId="1225ADA1" w14:textId="77777777" w:rsidR="002C0EB4" w:rsidRPr="00F926B4" w:rsidRDefault="002C0EB4" w:rsidP="002C0EB4">
            <w:pPr>
              <w:rPr>
                <w:rFonts w:ascii="Calibri" w:hAnsi="Calibri"/>
              </w:rPr>
            </w:pPr>
          </w:p>
        </w:tc>
        <w:tc>
          <w:tcPr>
            <w:tcW w:w="674" w:type="dxa"/>
          </w:tcPr>
          <w:p w14:paraId="4A82A8FE" w14:textId="3F4E4094" w:rsidR="002C0EB4" w:rsidRPr="00F926B4" w:rsidRDefault="002C0EB4" w:rsidP="002C0EB4">
            <w:pPr>
              <w:rPr>
                <w:rFonts w:ascii="Calibri" w:hAnsi="Calibri" w:cs="Calibri"/>
                <w:sz w:val="18"/>
                <w:szCs w:val="18"/>
              </w:rPr>
            </w:pPr>
            <w:r w:rsidRPr="00F926B4">
              <w:rPr>
                <w:rFonts w:ascii="Calibri" w:hAnsi="Calibri" w:cs="Calibri"/>
                <w:sz w:val="18"/>
                <w:szCs w:val="18"/>
              </w:rPr>
              <w:t>2018-2019</w:t>
            </w:r>
          </w:p>
        </w:tc>
        <w:tc>
          <w:tcPr>
            <w:tcW w:w="1057" w:type="dxa"/>
          </w:tcPr>
          <w:p w14:paraId="38104A01" w14:textId="77777777" w:rsidR="002C0EB4" w:rsidRPr="00F926B4" w:rsidRDefault="002C0EB4" w:rsidP="002C0EB4">
            <w:pPr>
              <w:tabs>
                <w:tab w:val="left" w:pos="408"/>
              </w:tabs>
              <w:jc w:val="both"/>
              <w:rPr>
                <w:rFonts w:ascii="Calibri" w:hAnsi="Calibri" w:cs="Calibri"/>
                <w:sz w:val="18"/>
                <w:szCs w:val="18"/>
              </w:rPr>
            </w:pPr>
            <w:r w:rsidRPr="00F926B4">
              <w:rPr>
                <w:rFonts w:ascii="Calibri" w:hAnsi="Calibri" w:cs="Calibri"/>
                <w:sz w:val="18"/>
                <w:szCs w:val="18"/>
              </w:rPr>
              <w:t>5.9 ± 0.77</w:t>
            </w:r>
          </w:p>
          <w:p w14:paraId="1199F842" w14:textId="63F3D2D7" w:rsidR="002C0EB4" w:rsidRPr="00F926B4" w:rsidRDefault="002C0EB4" w:rsidP="002C0EB4">
            <w:pPr>
              <w:tabs>
                <w:tab w:val="left" w:pos="408"/>
              </w:tabs>
              <w:jc w:val="both"/>
              <w:rPr>
                <w:rFonts w:ascii="Calibri" w:hAnsi="Calibri" w:cs="Calibri"/>
                <w:sz w:val="18"/>
                <w:szCs w:val="18"/>
              </w:rPr>
            </w:pPr>
            <w:r w:rsidRPr="00F926B4">
              <w:rPr>
                <w:rFonts w:ascii="Calibri" w:hAnsi="Calibri" w:cs="Calibri"/>
                <w:sz w:val="18"/>
                <w:szCs w:val="18"/>
              </w:rPr>
              <w:t>4.2 - 12</w:t>
            </w:r>
          </w:p>
        </w:tc>
        <w:tc>
          <w:tcPr>
            <w:tcW w:w="1073" w:type="dxa"/>
          </w:tcPr>
          <w:p w14:paraId="1BEC7114" w14:textId="641F59AE" w:rsidR="002C0EB4" w:rsidRPr="00F926B4" w:rsidRDefault="002C0EB4" w:rsidP="002C0EB4">
            <w:pPr>
              <w:tabs>
                <w:tab w:val="left" w:pos="408"/>
              </w:tabs>
              <w:jc w:val="both"/>
              <w:rPr>
                <w:rFonts w:ascii="Calibri" w:hAnsi="Calibri" w:cs="Calibri"/>
                <w:sz w:val="18"/>
                <w:szCs w:val="18"/>
              </w:rPr>
            </w:pPr>
            <w:r w:rsidRPr="00F926B4">
              <w:rPr>
                <w:rFonts w:ascii="Calibri" w:hAnsi="Calibri" w:cs="Calibri"/>
                <w:sz w:val="18"/>
                <w:szCs w:val="18"/>
              </w:rPr>
              <w:t>&lt;LOQ ± NA</w:t>
            </w:r>
          </w:p>
          <w:p w14:paraId="5AD5C99A" w14:textId="58BAC01D" w:rsidR="002C0EB4" w:rsidRPr="00F926B4" w:rsidRDefault="002C0EB4" w:rsidP="002C0EB4">
            <w:pPr>
              <w:tabs>
                <w:tab w:val="left" w:pos="408"/>
              </w:tabs>
              <w:jc w:val="both"/>
              <w:rPr>
                <w:rFonts w:ascii="Calibri" w:hAnsi="Calibri" w:cs="Calibri"/>
                <w:sz w:val="18"/>
                <w:szCs w:val="18"/>
              </w:rPr>
            </w:pPr>
            <w:r w:rsidRPr="00F926B4">
              <w:rPr>
                <w:rFonts w:ascii="Calibri" w:hAnsi="Calibri" w:cs="Calibri"/>
                <w:sz w:val="18"/>
                <w:szCs w:val="18"/>
              </w:rPr>
              <w:t>NA - NA</w:t>
            </w:r>
          </w:p>
        </w:tc>
        <w:tc>
          <w:tcPr>
            <w:tcW w:w="1012" w:type="dxa"/>
          </w:tcPr>
          <w:p w14:paraId="0F690D0D"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&lt;LOQ ± NA</w:t>
            </w:r>
          </w:p>
          <w:p w14:paraId="56A3F9AD" w14:textId="4C267082" w:rsidR="002C0EB4" w:rsidRPr="00F926B4" w:rsidRDefault="002C0EB4" w:rsidP="002C0EB4">
            <w:pPr>
              <w:jc w:val="both"/>
              <w:rPr>
                <w:rFonts w:ascii="Calibri" w:hAnsi="Calibri" w:cs="Calibri"/>
                <w:sz w:val="18"/>
                <w:szCs w:val="18"/>
              </w:rPr>
            </w:pPr>
            <w:r w:rsidRPr="00F926B4">
              <w:rPr>
                <w:rFonts w:ascii="Calibri" w:hAnsi="Calibri" w:cs="Calibri"/>
                <w:sz w:val="18"/>
                <w:szCs w:val="18"/>
              </w:rPr>
              <w:t>NA - NA</w:t>
            </w:r>
          </w:p>
        </w:tc>
        <w:tc>
          <w:tcPr>
            <w:tcW w:w="1115" w:type="dxa"/>
          </w:tcPr>
          <w:p w14:paraId="79B6FB52"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44 ± 1.9</w:t>
            </w:r>
          </w:p>
          <w:p w14:paraId="6BAE4ECB" w14:textId="7BD47FA8" w:rsidR="002C0EB4" w:rsidRPr="00F926B4" w:rsidRDefault="002C0EB4" w:rsidP="002C0EB4">
            <w:pPr>
              <w:jc w:val="both"/>
              <w:rPr>
                <w:rFonts w:ascii="Calibri" w:hAnsi="Calibri" w:cs="Calibri"/>
                <w:sz w:val="18"/>
                <w:szCs w:val="18"/>
              </w:rPr>
            </w:pPr>
            <w:r w:rsidRPr="00F926B4">
              <w:rPr>
                <w:rFonts w:ascii="Calibri" w:hAnsi="Calibri" w:cs="Calibri"/>
                <w:sz w:val="18"/>
                <w:szCs w:val="18"/>
              </w:rPr>
              <w:t>31 - 56</w:t>
            </w:r>
          </w:p>
        </w:tc>
        <w:tc>
          <w:tcPr>
            <w:tcW w:w="1090" w:type="dxa"/>
          </w:tcPr>
          <w:p w14:paraId="22324E70"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48 ± 3.0</w:t>
            </w:r>
          </w:p>
          <w:p w14:paraId="19119FA2" w14:textId="7EF7E2A5" w:rsidR="002C0EB4" w:rsidRPr="00F926B4" w:rsidRDefault="002C0EB4" w:rsidP="002C0EB4">
            <w:pPr>
              <w:jc w:val="both"/>
              <w:rPr>
                <w:rFonts w:ascii="Calibri" w:hAnsi="Calibri" w:cs="Calibri"/>
                <w:sz w:val="18"/>
                <w:szCs w:val="18"/>
              </w:rPr>
            </w:pPr>
            <w:r w:rsidRPr="00F926B4">
              <w:rPr>
                <w:rFonts w:ascii="Calibri" w:hAnsi="Calibri" w:cs="Calibri"/>
                <w:sz w:val="18"/>
                <w:szCs w:val="18"/>
              </w:rPr>
              <w:t>31 - 66</w:t>
            </w:r>
          </w:p>
        </w:tc>
        <w:tc>
          <w:tcPr>
            <w:tcW w:w="1090" w:type="dxa"/>
          </w:tcPr>
          <w:p w14:paraId="06BECA7B"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32 ± 1.0</w:t>
            </w:r>
          </w:p>
          <w:p w14:paraId="5425D441" w14:textId="606A91F2" w:rsidR="002C0EB4" w:rsidRPr="00F926B4" w:rsidRDefault="002C0EB4" w:rsidP="002C0EB4">
            <w:pPr>
              <w:jc w:val="both"/>
              <w:rPr>
                <w:rFonts w:ascii="Calibri" w:hAnsi="Calibri" w:cs="Calibri"/>
                <w:sz w:val="18"/>
                <w:szCs w:val="18"/>
              </w:rPr>
            </w:pPr>
            <w:r w:rsidRPr="00F926B4">
              <w:rPr>
                <w:rFonts w:ascii="Calibri" w:hAnsi="Calibri" w:cs="Calibri"/>
                <w:sz w:val="18"/>
                <w:szCs w:val="18"/>
              </w:rPr>
              <w:t>28 - 36</w:t>
            </w:r>
          </w:p>
        </w:tc>
        <w:tc>
          <w:tcPr>
            <w:tcW w:w="1090" w:type="dxa"/>
          </w:tcPr>
          <w:p w14:paraId="736DD2C5"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30 ± 1.4</w:t>
            </w:r>
          </w:p>
          <w:p w14:paraId="4A4CA99D" w14:textId="573BB1F2" w:rsidR="002C0EB4" w:rsidRPr="00F926B4" w:rsidRDefault="002C0EB4" w:rsidP="002C0EB4">
            <w:pPr>
              <w:jc w:val="both"/>
              <w:rPr>
                <w:rFonts w:ascii="Calibri" w:hAnsi="Calibri" w:cs="Calibri"/>
                <w:sz w:val="18"/>
                <w:szCs w:val="18"/>
              </w:rPr>
            </w:pPr>
            <w:r w:rsidRPr="00F926B4">
              <w:rPr>
                <w:rFonts w:ascii="Calibri" w:hAnsi="Calibri" w:cs="Calibri"/>
                <w:sz w:val="18"/>
                <w:szCs w:val="18"/>
              </w:rPr>
              <w:t>25 - 36</w:t>
            </w:r>
          </w:p>
        </w:tc>
        <w:tc>
          <w:tcPr>
            <w:tcW w:w="1021" w:type="dxa"/>
          </w:tcPr>
          <w:p w14:paraId="28267DC9"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&lt;LOQ ± NA</w:t>
            </w:r>
          </w:p>
          <w:p w14:paraId="7A13CA5E" w14:textId="67B45EEF" w:rsidR="002C0EB4" w:rsidRPr="00F926B4" w:rsidRDefault="002C0EB4" w:rsidP="002C0EB4">
            <w:pPr>
              <w:jc w:val="both"/>
              <w:rPr>
                <w:rFonts w:ascii="Calibri" w:hAnsi="Calibri" w:cs="Calibri"/>
                <w:sz w:val="18"/>
                <w:szCs w:val="18"/>
              </w:rPr>
            </w:pPr>
            <w:r w:rsidRPr="00F926B4">
              <w:rPr>
                <w:rFonts w:ascii="Calibri" w:hAnsi="Calibri" w:cs="Calibri"/>
                <w:sz w:val="18"/>
                <w:szCs w:val="18"/>
              </w:rPr>
              <w:t>NA - NA</w:t>
            </w:r>
          </w:p>
        </w:tc>
        <w:tc>
          <w:tcPr>
            <w:tcW w:w="1134" w:type="dxa"/>
          </w:tcPr>
          <w:p w14:paraId="0DAAEBA4"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45 ± 6.3</w:t>
            </w:r>
          </w:p>
          <w:p w14:paraId="64476C49" w14:textId="711EACDF" w:rsidR="002C0EB4" w:rsidRPr="00F926B4" w:rsidRDefault="002C0EB4" w:rsidP="002C0EB4">
            <w:pPr>
              <w:jc w:val="both"/>
              <w:rPr>
                <w:rFonts w:ascii="Calibri" w:hAnsi="Calibri" w:cs="Calibri"/>
                <w:sz w:val="18"/>
                <w:szCs w:val="18"/>
              </w:rPr>
            </w:pPr>
            <w:r w:rsidRPr="00F926B4">
              <w:rPr>
                <w:rFonts w:ascii="Calibri" w:hAnsi="Calibri" w:cs="Calibri"/>
                <w:sz w:val="18"/>
                <w:szCs w:val="18"/>
              </w:rPr>
              <w:t>16 - 110</w:t>
            </w:r>
          </w:p>
        </w:tc>
        <w:tc>
          <w:tcPr>
            <w:tcW w:w="1134" w:type="dxa"/>
          </w:tcPr>
          <w:p w14:paraId="40DACCFD"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40 ± 3.8</w:t>
            </w:r>
          </w:p>
          <w:p w14:paraId="23121B57" w14:textId="24F6E7FE" w:rsidR="002C0EB4" w:rsidRPr="00F926B4" w:rsidRDefault="002C0EB4" w:rsidP="002C0EB4">
            <w:pPr>
              <w:jc w:val="both"/>
              <w:rPr>
                <w:rFonts w:ascii="Calibri" w:hAnsi="Calibri" w:cs="Calibri"/>
                <w:sz w:val="18"/>
                <w:szCs w:val="18"/>
              </w:rPr>
            </w:pPr>
            <w:r w:rsidRPr="00F926B4">
              <w:rPr>
                <w:rFonts w:ascii="Calibri" w:hAnsi="Calibri" w:cs="Calibri"/>
                <w:sz w:val="18"/>
                <w:szCs w:val="18"/>
              </w:rPr>
              <w:t>18 - 71</w:t>
            </w:r>
          </w:p>
        </w:tc>
        <w:tc>
          <w:tcPr>
            <w:tcW w:w="1134" w:type="dxa"/>
          </w:tcPr>
          <w:p w14:paraId="2F2ECC33"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34 ± 3.0</w:t>
            </w:r>
          </w:p>
          <w:p w14:paraId="08AFA4E3" w14:textId="315C7A99" w:rsidR="002C0EB4" w:rsidRPr="00F926B4" w:rsidRDefault="002C0EB4" w:rsidP="002C0EB4">
            <w:pPr>
              <w:jc w:val="both"/>
              <w:rPr>
                <w:rFonts w:ascii="Calibri" w:hAnsi="Calibri" w:cs="Calibri"/>
                <w:sz w:val="18"/>
                <w:szCs w:val="18"/>
              </w:rPr>
            </w:pPr>
            <w:r w:rsidRPr="00F926B4">
              <w:rPr>
                <w:rFonts w:ascii="Calibri" w:hAnsi="Calibri" w:cs="Calibri"/>
                <w:sz w:val="18"/>
                <w:szCs w:val="18"/>
              </w:rPr>
              <w:t>26 - 53</w:t>
            </w:r>
          </w:p>
        </w:tc>
        <w:tc>
          <w:tcPr>
            <w:tcW w:w="1095" w:type="dxa"/>
          </w:tcPr>
          <w:p w14:paraId="43D810A8"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24 ± 2.2</w:t>
            </w:r>
          </w:p>
          <w:p w14:paraId="5555487E" w14:textId="5303C509" w:rsidR="002C0EB4" w:rsidRPr="00F926B4" w:rsidRDefault="002C0EB4" w:rsidP="002C0EB4">
            <w:pPr>
              <w:jc w:val="both"/>
              <w:rPr>
                <w:rFonts w:ascii="Calibri" w:hAnsi="Calibri" w:cs="Calibri"/>
                <w:sz w:val="18"/>
                <w:szCs w:val="18"/>
              </w:rPr>
            </w:pPr>
            <w:r w:rsidRPr="00F926B4">
              <w:rPr>
                <w:rFonts w:ascii="Calibri" w:hAnsi="Calibri" w:cs="Calibri"/>
                <w:sz w:val="18"/>
                <w:szCs w:val="18"/>
              </w:rPr>
              <w:t>14 - 39</w:t>
            </w:r>
          </w:p>
        </w:tc>
      </w:tr>
      <w:tr w:rsidR="002C0EB4" w:rsidRPr="00F926B4" w14:paraId="084D48C4" w14:textId="77777777" w:rsidTr="00F04244">
        <w:trPr>
          <w:jc w:val="center"/>
        </w:trPr>
        <w:tc>
          <w:tcPr>
            <w:tcW w:w="1160" w:type="dxa"/>
            <w:tcBorders>
              <w:top w:val="nil"/>
              <w:bottom w:val="nil"/>
            </w:tcBorders>
          </w:tcPr>
          <w:p w14:paraId="40DF489F" w14:textId="77777777" w:rsidR="002C0EB4" w:rsidRPr="00F926B4" w:rsidRDefault="002C0EB4" w:rsidP="002C0EB4">
            <w:pPr>
              <w:rPr>
                <w:rFonts w:ascii="Calibri" w:hAnsi="Calibri"/>
              </w:rPr>
            </w:pPr>
          </w:p>
        </w:tc>
        <w:tc>
          <w:tcPr>
            <w:tcW w:w="674" w:type="dxa"/>
          </w:tcPr>
          <w:p w14:paraId="50F1D9B9" w14:textId="77777777" w:rsidR="002C0EB4" w:rsidRPr="00F926B4" w:rsidRDefault="002C0EB4" w:rsidP="002C0EB4">
            <w:pPr>
              <w:rPr>
                <w:rFonts w:ascii="Calibri" w:hAnsi="Calibri" w:cs="Calibri"/>
                <w:sz w:val="18"/>
                <w:szCs w:val="18"/>
              </w:rPr>
            </w:pPr>
            <w:r w:rsidRPr="00F926B4">
              <w:rPr>
                <w:rFonts w:ascii="Calibri" w:hAnsi="Calibri" w:cs="Calibri"/>
                <w:sz w:val="18"/>
                <w:szCs w:val="18"/>
              </w:rPr>
              <w:t>2019</w:t>
            </w:r>
          </w:p>
        </w:tc>
        <w:tc>
          <w:tcPr>
            <w:tcW w:w="1057" w:type="dxa"/>
          </w:tcPr>
          <w:p w14:paraId="693A5F81"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6.2 ± 1</w:t>
            </w:r>
          </w:p>
          <w:p w14:paraId="7F6EB4C5"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4.5 – 8.0</w:t>
            </w:r>
          </w:p>
        </w:tc>
        <w:tc>
          <w:tcPr>
            <w:tcW w:w="1073" w:type="dxa"/>
          </w:tcPr>
          <w:p w14:paraId="5519F2C2"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6.2 ± 0.89</w:t>
            </w:r>
          </w:p>
          <w:p w14:paraId="5F82ECCB"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4.4 - 8.4</w:t>
            </w:r>
          </w:p>
        </w:tc>
        <w:tc>
          <w:tcPr>
            <w:tcW w:w="1012" w:type="dxa"/>
          </w:tcPr>
          <w:p w14:paraId="3CC30C4D"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&lt;LOQ ± NA</w:t>
            </w:r>
          </w:p>
          <w:p w14:paraId="21BBB6AC"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NA - NA</w:t>
            </w:r>
          </w:p>
        </w:tc>
        <w:tc>
          <w:tcPr>
            <w:tcW w:w="1115" w:type="dxa"/>
          </w:tcPr>
          <w:p w14:paraId="395BB003"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170 ± 11</w:t>
            </w:r>
          </w:p>
          <w:p w14:paraId="0D7C4087"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140 - 190</w:t>
            </w:r>
          </w:p>
        </w:tc>
        <w:tc>
          <w:tcPr>
            <w:tcW w:w="1090" w:type="dxa"/>
          </w:tcPr>
          <w:p w14:paraId="72C441EC"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110 ± 9.4</w:t>
            </w:r>
          </w:p>
          <w:p w14:paraId="6E21F47E"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83 - 120</w:t>
            </w:r>
          </w:p>
        </w:tc>
        <w:tc>
          <w:tcPr>
            <w:tcW w:w="1090" w:type="dxa"/>
          </w:tcPr>
          <w:p w14:paraId="27AD660F"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54 ± 7.7</w:t>
            </w:r>
          </w:p>
          <w:p w14:paraId="423110A9"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32 - 66</w:t>
            </w:r>
          </w:p>
        </w:tc>
        <w:tc>
          <w:tcPr>
            <w:tcW w:w="1090" w:type="dxa"/>
          </w:tcPr>
          <w:p w14:paraId="6F58FA9C"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110 ± 4.5</w:t>
            </w:r>
          </w:p>
          <w:p w14:paraId="43931CFF"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100 - 120</w:t>
            </w:r>
          </w:p>
        </w:tc>
        <w:tc>
          <w:tcPr>
            <w:tcW w:w="1021" w:type="dxa"/>
          </w:tcPr>
          <w:p w14:paraId="7DCC32E2"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&lt;LOQ ± NA</w:t>
            </w:r>
          </w:p>
          <w:p w14:paraId="1DC8F68C"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NA - NA</w:t>
            </w:r>
          </w:p>
        </w:tc>
        <w:tc>
          <w:tcPr>
            <w:tcW w:w="1134" w:type="dxa"/>
          </w:tcPr>
          <w:p w14:paraId="41A728CF" w14:textId="77777777" w:rsidR="002C0EB4" w:rsidRPr="00F926B4" w:rsidRDefault="002C0EB4" w:rsidP="002C0EB4">
            <w:pPr>
              <w:tabs>
                <w:tab w:val="left" w:pos="666"/>
              </w:tabs>
              <w:jc w:val="both"/>
              <w:rPr>
                <w:rFonts w:ascii="Calibri" w:hAnsi="Calibri" w:cs="Calibri"/>
                <w:sz w:val="18"/>
                <w:szCs w:val="18"/>
              </w:rPr>
            </w:pPr>
            <w:r w:rsidRPr="00F926B4">
              <w:rPr>
                <w:rFonts w:ascii="Calibri" w:hAnsi="Calibri" w:cs="Calibri"/>
                <w:sz w:val="18"/>
                <w:szCs w:val="18"/>
              </w:rPr>
              <w:t>130 ± 11</w:t>
            </w:r>
          </w:p>
          <w:p w14:paraId="44D55FC5" w14:textId="5B6C2659" w:rsidR="002C0EB4" w:rsidRPr="00F926B4" w:rsidRDefault="002C0EB4" w:rsidP="002C0EB4">
            <w:pPr>
              <w:tabs>
                <w:tab w:val="left" w:pos="666"/>
              </w:tabs>
              <w:jc w:val="both"/>
              <w:rPr>
                <w:rFonts w:ascii="Calibri" w:hAnsi="Calibri" w:cs="Calibri"/>
                <w:sz w:val="18"/>
                <w:szCs w:val="18"/>
              </w:rPr>
            </w:pPr>
            <w:r w:rsidRPr="00F926B4">
              <w:rPr>
                <w:rFonts w:ascii="Calibri" w:hAnsi="Calibri" w:cs="Calibri"/>
                <w:sz w:val="18"/>
                <w:szCs w:val="18"/>
              </w:rPr>
              <w:t>110 - 150</w:t>
            </w:r>
          </w:p>
        </w:tc>
        <w:tc>
          <w:tcPr>
            <w:tcW w:w="1134" w:type="dxa"/>
          </w:tcPr>
          <w:p w14:paraId="48C7E8D9"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65 ± 6.1</w:t>
            </w:r>
          </w:p>
          <w:p w14:paraId="383CB655"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58 - 83</w:t>
            </w:r>
          </w:p>
        </w:tc>
        <w:tc>
          <w:tcPr>
            <w:tcW w:w="1134" w:type="dxa"/>
          </w:tcPr>
          <w:p w14:paraId="0C2BAB21" w14:textId="77777777" w:rsidR="002C0EB4" w:rsidRPr="00F926B4" w:rsidRDefault="002C0EB4" w:rsidP="002C0EB4">
            <w:pPr>
              <w:tabs>
                <w:tab w:val="left" w:pos="489"/>
              </w:tabs>
              <w:jc w:val="both"/>
              <w:rPr>
                <w:rFonts w:ascii="Calibri" w:hAnsi="Calibri" w:cs="Calibri"/>
                <w:sz w:val="18"/>
                <w:szCs w:val="18"/>
              </w:rPr>
            </w:pPr>
            <w:r w:rsidRPr="00F926B4">
              <w:rPr>
                <w:rFonts w:ascii="Calibri" w:hAnsi="Calibri" w:cs="Calibri"/>
                <w:sz w:val="18"/>
                <w:szCs w:val="18"/>
              </w:rPr>
              <w:t>57 ± 3.1</w:t>
            </w:r>
          </w:p>
          <w:p w14:paraId="0250D913" w14:textId="77777777" w:rsidR="002C0EB4" w:rsidRPr="00F926B4" w:rsidRDefault="002C0EB4" w:rsidP="002C0EB4">
            <w:pPr>
              <w:tabs>
                <w:tab w:val="left" w:pos="489"/>
              </w:tabs>
              <w:jc w:val="both"/>
              <w:rPr>
                <w:rFonts w:ascii="Calibri" w:hAnsi="Calibri" w:cs="Calibri"/>
                <w:sz w:val="18"/>
                <w:szCs w:val="18"/>
              </w:rPr>
            </w:pPr>
            <w:r w:rsidRPr="00F926B4">
              <w:rPr>
                <w:rFonts w:ascii="Calibri" w:hAnsi="Calibri" w:cs="Calibri"/>
                <w:sz w:val="18"/>
                <w:szCs w:val="18"/>
              </w:rPr>
              <w:t>39 - 97</w:t>
            </w:r>
          </w:p>
        </w:tc>
        <w:tc>
          <w:tcPr>
            <w:tcW w:w="1095" w:type="dxa"/>
          </w:tcPr>
          <w:p w14:paraId="72A45756"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53 ± 4</w:t>
            </w:r>
          </w:p>
          <w:p w14:paraId="25B7693E"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44 - 62</w:t>
            </w:r>
          </w:p>
        </w:tc>
      </w:tr>
      <w:tr w:rsidR="002C0EB4" w:rsidRPr="00F926B4" w14:paraId="6C87A04E" w14:textId="77777777" w:rsidTr="00F04244">
        <w:trPr>
          <w:jc w:val="center"/>
        </w:trPr>
        <w:tc>
          <w:tcPr>
            <w:tcW w:w="1160" w:type="dxa"/>
            <w:tcBorders>
              <w:top w:val="nil"/>
            </w:tcBorders>
          </w:tcPr>
          <w:p w14:paraId="17ED477F" w14:textId="77777777" w:rsidR="002C0EB4" w:rsidRPr="00F926B4" w:rsidRDefault="002C0EB4" w:rsidP="002C0EB4">
            <w:pPr>
              <w:rPr>
                <w:rFonts w:ascii="Calibri" w:hAnsi="Calibri"/>
              </w:rPr>
            </w:pPr>
          </w:p>
        </w:tc>
        <w:tc>
          <w:tcPr>
            <w:tcW w:w="674" w:type="dxa"/>
          </w:tcPr>
          <w:p w14:paraId="04DC80C6" w14:textId="77777777" w:rsidR="002C0EB4" w:rsidRPr="00F926B4" w:rsidRDefault="002C0EB4" w:rsidP="002C0EB4">
            <w:pPr>
              <w:rPr>
                <w:rFonts w:ascii="Calibri" w:hAnsi="Calibri" w:cs="Calibri"/>
                <w:sz w:val="18"/>
                <w:szCs w:val="18"/>
              </w:rPr>
            </w:pPr>
            <w:r w:rsidRPr="00F926B4">
              <w:rPr>
                <w:rFonts w:ascii="Calibri" w:hAnsi="Calibri" w:cs="Calibri"/>
                <w:sz w:val="18"/>
                <w:szCs w:val="18"/>
              </w:rPr>
              <w:t>2019-2020</w:t>
            </w:r>
          </w:p>
        </w:tc>
        <w:tc>
          <w:tcPr>
            <w:tcW w:w="1057" w:type="dxa"/>
          </w:tcPr>
          <w:p w14:paraId="1A44D0CC"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&lt;LOQ ± NA</w:t>
            </w:r>
          </w:p>
          <w:p w14:paraId="5D0AE3AC"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NA - NA</w:t>
            </w:r>
          </w:p>
        </w:tc>
        <w:tc>
          <w:tcPr>
            <w:tcW w:w="1073" w:type="dxa"/>
          </w:tcPr>
          <w:p w14:paraId="05CD14DB"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&lt;LOQ ± NA</w:t>
            </w:r>
          </w:p>
          <w:p w14:paraId="27A5C118"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NA - NA</w:t>
            </w:r>
          </w:p>
        </w:tc>
        <w:tc>
          <w:tcPr>
            <w:tcW w:w="1012" w:type="dxa"/>
          </w:tcPr>
          <w:p w14:paraId="1CED7DA7"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&lt;LOQ ± NA</w:t>
            </w:r>
          </w:p>
          <w:p w14:paraId="5DFA3187"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NA - NA</w:t>
            </w:r>
          </w:p>
        </w:tc>
        <w:tc>
          <w:tcPr>
            <w:tcW w:w="1115" w:type="dxa"/>
          </w:tcPr>
          <w:p w14:paraId="624AFB48"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110 ± 5.1</w:t>
            </w:r>
          </w:p>
          <w:p w14:paraId="7196E0EE"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69 - 140</w:t>
            </w:r>
          </w:p>
        </w:tc>
        <w:tc>
          <w:tcPr>
            <w:tcW w:w="1090" w:type="dxa"/>
          </w:tcPr>
          <w:p w14:paraId="443FFA41"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110 ± 7.9</w:t>
            </w:r>
          </w:p>
          <w:p w14:paraId="657069C0"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58 - 160</w:t>
            </w:r>
          </w:p>
        </w:tc>
        <w:tc>
          <w:tcPr>
            <w:tcW w:w="1090" w:type="dxa"/>
          </w:tcPr>
          <w:p w14:paraId="2495D84C"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110 ± 6.8</w:t>
            </w:r>
          </w:p>
          <w:p w14:paraId="2397A484"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83 - 150</w:t>
            </w:r>
          </w:p>
        </w:tc>
        <w:tc>
          <w:tcPr>
            <w:tcW w:w="1090" w:type="dxa"/>
          </w:tcPr>
          <w:p w14:paraId="0B8F2BAE"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110 ± 12</w:t>
            </w:r>
          </w:p>
          <w:p w14:paraId="0E8B6FE1"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45 - 240</w:t>
            </w:r>
          </w:p>
        </w:tc>
        <w:tc>
          <w:tcPr>
            <w:tcW w:w="1021" w:type="dxa"/>
          </w:tcPr>
          <w:p w14:paraId="164FD106"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&lt;LOQ ± NA</w:t>
            </w:r>
          </w:p>
          <w:p w14:paraId="0F129532"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NA - NA</w:t>
            </w:r>
          </w:p>
        </w:tc>
        <w:tc>
          <w:tcPr>
            <w:tcW w:w="1134" w:type="dxa"/>
          </w:tcPr>
          <w:p w14:paraId="56F2539D"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91 ± 3.5</w:t>
            </w:r>
          </w:p>
          <w:p w14:paraId="297E8D92"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63 - 120</w:t>
            </w:r>
          </w:p>
        </w:tc>
        <w:tc>
          <w:tcPr>
            <w:tcW w:w="1134" w:type="dxa"/>
          </w:tcPr>
          <w:p w14:paraId="7709E437" w14:textId="77777777" w:rsidR="002C0EB4" w:rsidRPr="00F926B4" w:rsidRDefault="002C0EB4" w:rsidP="002C0EB4">
            <w:pPr>
              <w:tabs>
                <w:tab w:val="left" w:pos="421"/>
              </w:tabs>
              <w:jc w:val="both"/>
              <w:rPr>
                <w:rFonts w:ascii="Calibri" w:hAnsi="Calibri" w:cs="Calibri"/>
                <w:sz w:val="18"/>
                <w:szCs w:val="18"/>
              </w:rPr>
            </w:pPr>
            <w:r w:rsidRPr="00F926B4">
              <w:rPr>
                <w:rFonts w:ascii="Calibri" w:hAnsi="Calibri" w:cs="Calibri"/>
                <w:sz w:val="18"/>
                <w:szCs w:val="18"/>
              </w:rPr>
              <w:t>72 ± 3.6</w:t>
            </w:r>
          </w:p>
          <w:p w14:paraId="51850B70" w14:textId="77777777" w:rsidR="002C0EB4" w:rsidRPr="00F926B4" w:rsidRDefault="002C0EB4" w:rsidP="002C0EB4">
            <w:pPr>
              <w:tabs>
                <w:tab w:val="left" w:pos="421"/>
              </w:tabs>
              <w:jc w:val="both"/>
              <w:rPr>
                <w:rFonts w:ascii="Calibri" w:hAnsi="Calibri" w:cs="Calibri"/>
                <w:sz w:val="18"/>
                <w:szCs w:val="18"/>
              </w:rPr>
            </w:pPr>
            <w:r w:rsidRPr="00F926B4">
              <w:rPr>
                <w:rFonts w:ascii="Calibri" w:hAnsi="Calibri" w:cs="Calibri"/>
                <w:sz w:val="18"/>
                <w:szCs w:val="18"/>
              </w:rPr>
              <w:t>48 - 93</w:t>
            </w:r>
          </w:p>
        </w:tc>
        <w:tc>
          <w:tcPr>
            <w:tcW w:w="1134" w:type="dxa"/>
          </w:tcPr>
          <w:p w14:paraId="7814B275"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57 ± 3.8</w:t>
            </w:r>
          </w:p>
          <w:p w14:paraId="4D0F2C7D"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39 - 97</w:t>
            </w:r>
          </w:p>
        </w:tc>
        <w:tc>
          <w:tcPr>
            <w:tcW w:w="1095" w:type="dxa"/>
          </w:tcPr>
          <w:p w14:paraId="5A2A8629"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66 ± 2.1</w:t>
            </w:r>
          </w:p>
          <w:p w14:paraId="2C69A910" w14:textId="77777777" w:rsidR="002C0EB4" w:rsidRPr="00F926B4" w:rsidRDefault="002C0EB4" w:rsidP="002C0EB4">
            <w:pPr>
              <w:jc w:val="both"/>
              <w:rPr>
                <w:rFonts w:ascii="Calibri" w:hAnsi="Calibri" w:cs="Calibri"/>
                <w:sz w:val="18"/>
                <w:szCs w:val="18"/>
              </w:rPr>
            </w:pPr>
            <w:r w:rsidRPr="00F926B4">
              <w:rPr>
                <w:rFonts w:ascii="Calibri" w:hAnsi="Calibri" w:cs="Calibri"/>
                <w:sz w:val="18"/>
                <w:szCs w:val="18"/>
              </w:rPr>
              <w:t>50 - 77</w:t>
            </w:r>
          </w:p>
        </w:tc>
      </w:tr>
    </w:tbl>
    <w:p w14:paraId="2A1DB3D8" w14:textId="77777777" w:rsidR="00F926B4" w:rsidRPr="00F926B4" w:rsidRDefault="00F926B4" w:rsidP="00F926B4">
      <w:pPr>
        <w:spacing w:before="0" w:after="0"/>
        <w:ind w:left="-142"/>
        <w:rPr>
          <w:rFonts w:ascii="Calibri" w:eastAsia="Times New Roman" w:hAnsi="Calibri"/>
          <w:sz w:val="18"/>
        </w:rPr>
      </w:pPr>
      <w:r w:rsidRPr="00F926B4">
        <w:rPr>
          <w:rFonts w:ascii="Calibri" w:eastAsia="Times New Roman" w:hAnsi="Calibri"/>
          <w:sz w:val="18"/>
          <w:vertAlign w:val="superscript"/>
        </w:rPr>
        <w:t xml:space="preserve">a </w:t>
      </w:r>
      <w:r w:rsidRPr="00F926B4">
        <w:rPr>
          <w:rFonts w:ascii="Calibri" w:eastAsia="Times New Roman" w:hAnsi="Calibri"/>
          <w:sz w:val="18"/>
        </w:rPr>
        <w:t>Boll-1 and Boll-2, collected at 14 days after first flower and cutout stages; seed, collected at maturity; Leaf – OSL1, OSL2, OSL3 and OSL4, collected at Match head square, Pre flower, Peak flower and Cutout stages, respectively; pollen, collected at peak bloom stage; Square 1, 2, 3 and 4 collected at Match head square, Pre flower, Peak flower and Cutout stages, respectively.</w:t>
      </w:r>
    </w:p>
    <w:p w14:paraId="50892156" w14:textId="77777777" w:rsidR="00F926B4" w:rsidRPr="00F926B4" w:rsidRDefault="00F926B4" w:rsidP="00F926B4">
      <w:pPr>
        <w:spacing w:before="0" w:after="0"/>
        <w:ind w:left="-142"/>
        <w:rPr>
          <w:rFonts w:ascii="Calibri" w:hAnsi="Calibri" w:cs="Calibri"/>
          <w:bCs/>
          <w:sz w:val="18"/>
          <w:szCs w:val="18"/>
        </w:rPr>
      </w:pPr>
      <w:r w:rsidRPr="00F926B4">
        <w:rPr>
          <w:rFonts w:ascii="Calibri" w:eastAsia="Times New Roman" w:hAnsi="Calibri"/>
          <w:sz w:val="18"/>
          <w:vertAlign w:val="superscript"/>
        </w:rPr>
        <w:lastRenderedPageBreak/>
        <w:t xml:space="preserve">b </w:t>
      </w:r>
      <w:r w:rsidRPr="00F926B4">
        <w:rPr>
          <w:rFonts w:ascii="Calibri" w:hAnsi="Calibri" w:cs="Calibri"/>
          <w:bCs/>
          <w:sz w:val="18"/>
          <w:szCs w:val="18"/>
        </w:rPr>
        <w:t>Data are shown as the mean ± standard deviation, followed by the range of values recorded across all samples</w:t>
      </w:r>
    </w:p>
    <w:p w14:paraId="37D0BF1A" w14:textId="77777777" w:rsidR="00F926B4" w:rsidRPr="00F926B4" w:rsidRDefault="00F926B4" w:rsidP="00F926B4">
      <w:pPr>
        <w:spacing w:before="0" w:after="0"/>
        <w:ind w:left="-142"/>
        <w:rPr>
          <w:rFonts w:ascii="Calibri" w:eastAsia="Times New Roman" w:hAnsi="Calibri"/>
          <w:sz w:val="18"/>
        </w:rPr>
      </w:pPr>
      <w:r w:rsidRPr="00F926B4">
        <w:rPr>
          <w:rFonts w:ascii="Calibri" w:eastAsia="Times New Roman" w:hAnsi="Calibri"/>
          <w:sz w:val="18"/>
          <w:vertAlign w:val="superscript"/>
        </w:rPr>
        <w:t xml:space="preserve">c </w:t>
      </w:r>
      <w:r w:rsidRPr="00F926B4">
        <w:rPr>
          <w:rFonts w:ascii="Calibri" w:eastAsia="Times New Roman" w:hAnsi="Calibri"/>
          <w:sz w:val="18"/>
        </w:rPr>
        <w:t>2018-2019: summer; 2019: winter; 2019-2020: summer</w:t>
      </w:r>
    </w:p>
    <w:p w14:paraId="5E4020A2" w14:textId="77777777" w:rsidR="00F926B4" w:rsidRPr="00F926B4" w:rsidRDefault="00F926B4" w:rsidP="00F926B4">
      <w:pPr>
        <w:spacing w:before="0" w:after="0"/>
        <w:ind w:left="-142"/>
        <w:rPr>
          <w:rFonts w:ascii="Calibri" w:eastAsia="Times New Roman" w:hAnsi="Calibri"/>
          <w:sz w:val="18"/>
        </w:rPr>
      </w:pPr>
      <w:r w:rsidRPr="00F926B4">
        <w:rPr>
          <w:rFonts w:ascii="Calibri" w:eastAsia="Times New Roman" w:hAnsi="Calibri"/>
          <w:sz w:val="18"/>
          <w:vertAlign w:val="superscript"/>
        </w:rPr>
        <w:t xml:space="preserve">d </w:t>
      </w:r>
      <w:r w:rsidRPr="00F926B4">
        <w:rPr>
          <w:rFonts w:ascii="Calibri" w:eastAsia="Times New Roman" w:hAnsi="Calibri"/>
          <w:sz w:val="18"/>
        </w:rPr>
        <w:t>NA=not applicable</w:t>
      </w:r>
    </w:p>
    <w:p w14:paraId="5D30DF09" w14:textId="77777777" w:rsidR="00F926B4" w:rsidRPr="00F926B4" w:rsidRDefault="00F926B4" w:rsidP="00F926B4">
      <w:pPr>
        <w:spacing w:before="0" w:after="0"/>
        <w:ind w:left="-142"/>
        <w:rPr>
          <w:rFonts w:ascii="Calibri" w:eastAsia="Times New Roman" w:hAnsi="Calibri"/>
          <w:sz w:val="18"/>
        </w:rPr>
      </w:pPr>
      <w:r w:rsidRPr="00F926B4">
        <w:rPr>
          <w:rFonts w:ascii="Calibri" w:eastAsia="Times New Roman" w:hAnsi="Calibri"/>
          <w:sz w:val="18"/>
          <w:vertAlign w:val="superscript"/>
        </w:rPr>
        <w:t xml:space="preserve">e </w:t>
      </w:r>
      <w:r w:rsidRPr="00F926B4">
        <w:rPr>
          <w:rFonts w:ascii="Calibri" w:eastAsia="Times New Roman" w:hAnsi="Calibri"/>
          <w:sz w:val="18"/>
        </w:rPr>
        <w:t>LOQ=limit of quantitation (lowest value of concentration that can be quantified with acceptable precision and accuracy)</w:t>
      </w:r>
    </w:p>
    <w:p w14:paraId="36E94399" w14:textId="77777777" w:rsidR="00F926B4" w:rsidRPr="00F926B4" w:rsidRDefault="00F926B4" w:rsidP="00F926B4">
      <w:pPr>
        <w:spacing w:before="0" w:after="0"/>
        <w:rPr>
          <w:rFonts w:ascii="Calibri" w:eastAsia="Times New Roman" w:hAnsi="Calibri"/>
          <w:sz w:val="18"/>
        </w:rPr>
      </w:pPr>
    </w:p>
    <w:p w14:paraId="2DD30A91" w14:textId="274C1E5F" w:rsidR="00F926B4" w:rsidRPr="00F926B4" w:rsidRDefault="00F926B4" w:rsidP="00F926B4">
      <w:pPr>
        <w:pStyle w:val="TableHeading"/>
      </w:pPr>
      <w:r w:rsidRPr="00F926B4">
        <w:t>Expression levels of herbicide tolerance proteins in the GMO during Australian field trials</w:t>
      </w:r>
    </w:p>
    <w:tbl>
      <w:tblPr>
        <w:tblStyle w:val="TableGrid3"/>
        <w:tblW w:w="14575" w:type="dxa"/>
        <w:jc w:val="center"/>
        <w:tblLook w:val="04A0" w:firstRow="1" w:lastRow="0" w:firstColumn="1" w:lastColumn="0" w:noHBand="0" w:noVBand="1"/>
        <w:tblCaption w:val="Table A2 Table A2 Expression levels of herbicide tolerance proteins in the GMO during Australian field trials"/>
        <w:tblDescription w:val="This table includes data for the concentrations of the proteins express for herbicide tolerance. The table has 14 columns showing the protein measured, the lines in which it was measured (the GMO), data for boll, seed, leaf tissue, pollen, square. Data are shown as the mean plus or minus the standard error (SE), with the range (minimun to maximum) listed in brackets below the mean &amp; SE data."/>
      </w:tblPr>
      <w:tblGrid>
        <w:gridCol w:w="842"/>
        <w:gridCol w:w="637"/>
        <w:gridCol w:w="1085"/>
        <w:gridCol w:w="1117"/>
        <w:gridCol w:w="950"/>
        <w:gridCol w:w="1140"/>
        <w:gridCol w:w="1140"/>
        <w:gridCol w:w="1140"/>
        <w:gridCol w:w="1090"/>
        <w:gridCol w:w="1060"/>
        <w:gridCol w:w="1140"/>
        <w:gridCol w:w="1064"/>
        <w:gridCol w:w="1085"/>
        <w:gridCol w:w="1085"/>
      </w:tblGrid>
      <w:tr w:rsidR="0022130E" w:rsidRPr="00F926B4" w14:paraId="27CCEAD7" w14:textId="77777777" w:rsidTr="00F04244">
        <w:trPr>
          <w:tblHeader/>
          <w:jc w:val="center"/>
        </w:trPr>
        <w:tc>
          <w:tcPr>
            <w:tcW w:w="842" w:type="dxa"/>
            <w:tcBorders>
              <w:bottom w:val="single" w:sz="4" w:space="0" w:color="auto"/>
            </w:tcBorders>
            <w:shd w:val="clear" w:color="auto" w:fill="D9D9D9" w:themeFill="background1" w:themeFillShade="D9"/>
          </w:tcPr>
          <w:p w14:paraId="1449292E" w14:textId="77777777" w:rsidR="00F926B4" w:rsidRPr="00F926B4" w:rsidRDefault="00F926B4" w:rsidP="00F926B4">
            <w:pPr>
              <w:rPr>
                <w:rFonts w:ascii="Calibri" w:hAnsi="Calibri"/>
                <w:b/>
                <w:bCs/>
              </w:rPr>
            </w:pPr>
            <w:r w:rsidRPr="00F926B4">
              <w:rPr>
                <w:rFonts w:ascii="Calibri" w:hAnsi="Calibri"/>
                <w:b/>
                <w:bCs/>
              </w:rPr>
              <w:t>Protein</w:t>
            </w:r>
          </w:p>
        </w:tc>
        <w:tc>
          <w:tcPr>
            <w:tcW w:w="637" w:type="dxa"/>
            <w:shd w:val="clear" w:color="auto" w:fill="D9D9D9" w:themeFill="background1" w:themeFillShade="D9"/>
          </w:tcPr>
          <w:p w14:paraId="55BD8EA5" w14:textId="77777777" w:rsidR="00F926B4" w:rsidRPr="00F926B4" w:rsidRDefault="00F926B4" w:rsidP="00F926B4">
            <w:pPr>
              <w:rPr>
                <w:rFonts w:ascii="Calibri" w:hAnsi="Calibri"/>
                <w:b/>
                <w:bCs/>
              </w:rPr>
            </w:pPr>
            <w:r w:rsidRPr="00F926B4">
              <w:rPr>
                <w:rFonts w:ascii="Calibri" w:hAnsi="Calibri"/>
                <w:b/>
                <w:bCs/>
              </w:rPr>
              <w:t>Year</w:t>
            </w:r>
          </w:p>
        </w:tc>
        <w:tc>
          <w:tcPr>
            <w:tcW w:w="0" w:type="auto"/>
            <w:shd w:val="clear" w:color="auto" w:fill="D9D9D9" w:themeFill="background1" w:themeFillShade="D9"/>
          </w:tcPr>
          <w:p w14:paraId="64162DF9" w14:textId="77777777" w:rsidR="00F926B4" w:rsidRPr="00F926B4" w:rsidRDefault="00F926B4" w:rsidP="00F926B4">
            <w:pPr>
              <w:jc w:val="center"/>
              <w:rPr>
                <w:rFonts w:ascii="Calibri" w:hAnsi="Calibri"/>
                <w:b/>
                <w:bCs/>
              </w:rPr>
            </w:pPr>
            <w:r w:rsidRPr="00F926B4">
              <w:rPr>
                <w:rFonts w:ascii="Calibri" w:hAnsi="Calibri"/>
                <w:b/>
                <w:bCs/>
              </w:rPr>
              <w:t>Boll-1</w:t>
            </w:r>
            <w:proofErr w:type="gramStart"/>
            <w:r w:rsidRPr="00F926B4">
              <w:rPr>
                <w:rFonts w:ascii="Calibri" w:hAnsi="Calibri"/>
                <w:b/>
                <w:bCs/>
                <w:vertAlign w:val="superscript"/>
              </w:rPr>
              <w:t>a.b</w:t>
            </w:r>
            <w:proofErr w:type="gramEnd"/>
            <w:r w:rsidRPr="00F926B4">
              <w:rPr>
                <w:rFonts w:ascii="Calibri" w:hAnsi="Calibri"/>
                <w:b/>
                <w:bCs/>
              </w:rPr>
              <w:t xml:space="preserve"> </w:t>
            </w:r>
          </w:p>
          <w:p w14:paraId="41EEA816" w14:textId="77777777" w:rsidR="00F926B4" w:rsidRPr="00F926B4" w:rsidRDefault="00F926B4" w:rsidP="00F926B4">
            <w:pPr>
              <w:jc w:val="center"/>
              <w:rPr>
                <w:rFonts w:ascii="Calibri" w:hAnsi="Calibri"/>
                <w:b/>
                <w:bCs/>
              </w:rPr>
            </w:pPr>
            <w:r w:rsidRPr="00F926B4">
              <w:rPr>
                <w:rFonts w:ascii="Calibri" w:hAnsi="Calibri"/>
                <w:b/>
                <w:bCs/>
              </w:rPr>
              <w:t>(</w:t>
            </w:r>
            <w:proofErr w:type="spellStart"/>
            <w:r w:rsidRPr="00F926B4">
              <w:rPr>
                <w:rFonts w:ascii="Calibri" w:hAnsi="Calibri"/>
                <w:b/>
                <w:bCs/>
              </w:rPr>
              <w:t>μg</w:t>
            </w:r>
            <w:proofErr w:type="spellEnd"/>
            <w:r w:rsidRPr="00F926B4">
              <w:rPr>
                <w:rFonts w:ascii="Calibri" w:hAnsi="Calibri"/>
                <w:b/>
                <w:bCs/>
              </w:rPr>
              <w:t xml:space="preserve">/g </w:t>
            </w:r>
            <w:proofErr w:type="spellStart"/>
            <w:r w:rsidRPr="00F926B4">
              <w:rPr>
                <w:rFonts w:ascii="Calibri" w:hAnsi="Calibri"/>
                <w:b/>
                <w:bCs/>
              </w:rPr>
              <w:t>dw</w:t>
            </w:r>
            <w:proofErr w:type="spellEnd"/>
            <w:r w:rsidRPr="00F926B4">
              <w:rPr>
                <w:rFonts w:ascii="Calibri" w:hAnsi="Calibri"/>
                <w:b/>
                <w:bCs/>
              </w:rPr>
              <w:t>)</w:t>
            </w:r>
          </w:p>
        </w:tc>
        <w:tc>
          <w:tcPr>
            <w:tcW w:w="1117" w:type="dxa"/>
            <w:shd w:val="clear" w:color="auto" w:fill="D9D9D9" w:themeFill="background1" w:themeFillShade="D9"/>
          </w:tcPr>
          <w:p w14:paraId="7BB32CC7" w14:textId="77777777" w:rsidR="00F926B4" w:rsidRPr="00F926B4" w:rsidRDefault="00F926B4" w:rsidP="00F926B4">
            <w:pPr>
              <w:jc w:val="center"/>
              <w:rPr>
                <w:rFonts w:ascii="Calibri" w:hAnsi="Calibri"/>
                <w:b/>
                <w:bCs/>
              </w:rPr>
            </w:pPr>
            <w:r w:rsidRPr="00F926B4">
              <w:rPr>
                <w:rFonts w:ascii="Calibri" w:hAnsi="Calibri"/>
                <w:b/>
                <w:bCs/>
              </w:rPr>
              <w:t xml:space="preserve">Boll-2 </w:t>
            </w:r>
          </w:p>
          <w:p w14:paraId="23C9D7DD" w14:textId="77777777" w:rsidR="00F926B4" w:rsidRPr="00F926B4" w:rsidRDefault="00F926B4" w:rsidP="00F926B4">
            <w:pPr>
              <w:jc w:val="center"/>
              <w:rPr>
                <w:rFonts w:ascii="Calibri" w:hAnsi="Calibri"/>
                <w:b/>
                <w:bCs/>
              </w:rPr>
            </w:pPr>
            <w:r w:rsidRPr="00F926B4">
              <w:rPr>
                <w:rFonts w:ascii="Calibri" w:hAnsi="Calibri"/>
                <w:b/>
                <w:bCs/>
              </w:rPr>
              <w:t>(</w:t>
            </w:r>
            <w:proofErr w:type="spellStart"/>
            <w:r w:rsidRPr="00F926B4">
              <w:rPr>
                <w:rFonts w:ascii="Calibri" w:hAnsi="Calibri"/>
                <w:b/>
                <w:bCs/>
              </w:rPr>
              <w:t>μg</w:t>
            </w:r>
            <w:proofErr w:type="spellEnd"/>
            <w:r w:rsidRPr="00F926B4">
              <w:rPr>
                <w:rFonts w:ascii="Calibri" w:hAnsi="Calibri"/>
                <w:b/>
                <w:bCs/>
              </w:rPr>
              <w:t xml:space="preserve">/g </w:t>
            </w:r>
            <w:proofErr w:type="spellStart"/>
            <w:r w:rsidRPr="00F926B4">
              <w:rPr>
                <w:rFonts w:ascii="Calibri" w:hAnsi="Calibri"/>
                <w:b/>
                <w:bCs/>
              </w:rPr>
              <w:t>dw</w:t>
            </w:r>
            <w:proofErr w:type="spellEnd"/>
            <w:r w:rsidRPr="00F926B4">
              <w:rPr>
                <w:rFonts w:ascii="Calibri" w:hAnsi="Calibri"/>
                <w:b/>
                <w:bCs/>
              </w:rPr>
              <w:t>)</w:t>
            </w:r>
          </w:p>
        </w:tc>
        <w:tc>
          <w:tcPr>
            <w:tcW w:w="950" w:type="dxa"/>
            <w:shd w:val="clear" w:color="auto" w:fill="D9D9D9" w:themeFill="background1" w:themeFillShade="D9"/>
          </w:tcPr>
          <w:p w14:paraId="116AFFA5" w14:textId="77777777" w:rsidR="00F926B4" w:rsidRPr="00F926B4" w:rsidRDefault="00F926B4" w:rsidP="00F926B4">
            <w:pPr>
              <w:jc w:val="center"/>
              <w:rPr>
                <w:rFonts w:ascii="Calibri" w:hAnsi="Calibri"/>
                <w:b/>
                <w:bCs/>
              </w:rPr>
            </w:pPr>
            <w:r w:rsidRPr="00F926B4">
              <w:rPr>
                <w:rFonts w:ascii="Calibri" w:hAnsi="Calibri"/>
                <w:b/>
                <w:bCs/>
              </w:rPr>
              <w:t xml:space="preserve">Seed </w:t>
            </w:r>
          </w:p>
          <w:p w14:paraId="50DE25EC" w14:textId="77777777" w:rsidR="00F926B4" w:rsidRPr="00F926B4" w:rsidRDefault="00F926B4" w:rsidP="00F926B4">
            <w:pPr>
              <w:jc w:val="center"/>
              <w:rPr>
                <w:rFonts w:ascii="Calibri" w:hAnsi="Calibri"/>
                <w:b/>
                <w:bCs/>
              </w:rPr>
            </w:pPr>
            <w:r w:rsidRPr="00F926B4">
              <w:rPr>
                <w:rFonts w:ascii="Calibri" w:hAnsi="Calibri"/>
                <w:b/>
                <w:bCs/>
              </w:rPr>
              <w:t>(</w:t>
            </w:r>
            <w:proofErr w:type="spellStart"/>
            <w:r w:rsidRPr="00F926B4">
              <w:rPr>
                <w:rFonts w:ascii="Calibri" w:hAnsi="Calibri"/>
                <w:b/>
                <w:bCs/>
              </w:rPr>
              <w:t>μg</w:t>
            </w:r>
            <w:proofErr w:type="spellEnd"/>
            <w:r w:rsidRPr="00F926B4">
              <w:rPr>
                <w:rFonts w:ascii="Calibri" w:hAnsi="Calibri"/>
                <w:b/>
                <w:bCs/>
              </w:rPr>
              <w:t xml:space="preserve">/g </w:t>
            </w:r>
            <w:proofErr w:type="spellStart"/>
            <w:r w:rsidRPr="00F926B4">
              <w:rPr>
                <w:rFonts w:ascii="Calibri" w:hAnsi="Calibri"/>
                <w:b/>
                <w:bCs/>
              </w:rPr>
              <w:t>dw</w:t>
            </w:r>
            <w:proofErr w:type="spellEnd"/>
            <w:r w:rsidRPr="00F926B4">
              <w:rPr>
                <w:rFonts w:ascii="Calibri" w:hAnsi="Calibri"/>
                <w:b/>
                <w:bCs/>
              </w:rPr>
              <w:t>)</w:t>
            </w:r>
          </w:p>
        </w:tc>
        <w:tc>
          <w:tcPr>
            <w:tcW w:w="0" w:type="auto"/>
            <w:shd w:val="clear" w:color="auto" w:fill="D9D9D9" w:themeFill="background1" w:themeFillShade="D9"/>
          </w:tcPr>
          <w:p w14:paraId="7561A56C" w14:textId="77777777" w:rsidR="00F926B4" w:rsidRPr="00F926B4" w:rsidRDefault="00F926B4" w:rsidP="00F926B4">
            <w:pPr>
              <w:jc w:val="center"/>
              <w:rPr>
                <w:rFonts w:ascii="Calibri" w:hAnsi="Calibri"/>
                <w:b/>
                <w:bCs/>
              </w:rPr>
            </w:pPr>
            <w:r w:rsidRPr="00F926B4">
              <w:rPr>
                <w:rFonts w:ascii="Calibri" w:hAnsi="Calibri"/>
                <w:b/>
                <w:bCs/>
              </w:rPr>
              <w:t>OSL1</w:t>
            </w:r>
          </w:p>
          <w:p w14:paraId="3E142682" w14:textId="77777777" w:rsidR="00F926B4" w:rsidRPr="00F926B4" w:rsidRDefault="00F926B4" w:rsidP="00F926B4">
            <w:pPr>
              <w:jc w:val="center"/>
              <w:rPr>
                <w:rFonts w:ascii="Calibri" w:hAnsi="Calibri"/>
                <w:b/>
                <w:bCs/>
                <w:vertAlign w:val="superscript"/>
              </w:rPr>
            </w:pPr>
            <w:r w:rsidRPr="00F926B4">
              <w:rPr>
                <w:rFonts w:ascii="Calibri" w:hAnsi="Calibri"/>
                <w:b/>
                <w:bCs/>
              </w:rPr>
              <w:t>(</w:t>
            </w:r>
            <w:proofErr w:type="spellStart"/>
            <w:r w:rsidRPr="00F926B4">
              <w:rPr>
                <w:rFonts w:ascii="Calibri" w:hAnsi="Calibri"/>
                <w:b/>
                <w:bCs/>
              </w:rPr>
              <w:t>μg</w:t>
            </w:r>
            <w:proofErr w:type="spellEnd"/>
            <w:r w:rsidRPr="00F926B4">
              <w:rPr>
                <w:rFonts w:ascii="Calibri" w:hAnsi="Calibri"/>
                <w:b/>
                <w:bCs/>
              </w:rPr>
              <w:t xml:space="preserve">/g </w:t>
            </w:r>
            <w:proofErr w:type="spellStart"/>
            <w:r w:rsidRPr="00F926B4">
              <w:rPr>
                <w:rFonts w:ascii="Calibri" w:hAnsi="Calibri"/>
                <w:b/>
                <w:bCs/>
              </w:rPr>
              <w:t>dw</w:t>
            </w:r>
            <w:proofErr w:type="spellEnd"/>
            <w:r w:rsidRPr="00F926B4">
              <w:rPr>
                <w:rFonts w:ascii="Calibri" w:hAnsi="Calibri"/>
                <w:b/>
                <w:bCs/>
              </w:rPr>
              <w:t>)</w:t>
            </w:r>
          </w:p>
        </w:tc>
        <w:tc>
          <w:tcPr>
            <w:tcW w:w="0" w:type="auto"/>
            <w:shd w:val="clear" w:color="auto" w:fill="D9D9D9" w:themeFill="background1" w:themeFillShade="D9"/>
          </w:tcPr>
          <w:p w14:paraId="26160FE3" w14:textId="77777777" w:rsidR="00F926B4" w:rsidRPr="00F926B4" w:rsidRDefault="00F926B4" w:rsidP="00F926B4">
            <w:pPr>
              <w:jc w:val="center"/>
              <w:rPr>
                <w:rFonts w:ascii="Calibri" w:hAnsi="Calibri"/>
                <w:b/>
                <w:bCs/>
              </w:rPr>
            </w:pPr>
            <w:r w:rsidRPr="00F926B4">
              <w:rPr>
                <w:rFonts w:ascii="Calibri" w:hAnsi="Calibri"/>
                <w:b/>
                <w:bCs/>
              </w:rPr>
              <w:t xml:space="preserve"> OSL2</w:t>
            </w:r>
          </w:p>
          <w:p w14:paraId="376C35F5" w14:textId="77777777" w:rsidR="00F926B4" w:rsidRPr="00F926B4" w:rsidRDefault="00F926B4" w:rsidP="00F926B4">
            <w:pPr>
              <w:jc w:val="center"/>
              <w:rPr>
                <w:rFonts w:ascii="Calibri" w:hAnsi="Calibri"/>
                <w:b/>
                <w:bCs/>
              </w:rPr>
            </w:pPr>
            <w:r w:rsidRPr="00F926B4">
              <w:rPr>
                <w:rFonts w:ascii="Calibri" w:hAnsi="Calibri"/>
                <w:b/>
                <w:bCs/>
              </w:rPr>
              <w:t>(</w:t>
            </w:r>
            <w:proofErr w:type="spellStart"/>
            <w:r w:rsidRPr="00F926B4">
              <w:rPr>
                <w:rFonts w:ascii="Calibri" w:hAnsi="Calibri"/>
                <w:b/>
                <w:bCs/>
              </w:rPr>
              <w:t>μg</w:t>
            </w:r>
            <w:proofErr w:type="spellEnd"/>
            <w:r w:rsidRPr="00F926B4">
              <w:rPr>
                <w:rFonts w:ascii="Calibri" w:hAnsi="Calibri"/>
                <w:b/>
                <w:bCs/>
              </w:rPr>
              <w:t xml:space="preserve">/g </w:t>
            </w:r>
            <w:proofErr w:type="spellStart"/>
            <w:r w:rsidRPr="00F926B4">
              <w:rPr>
                <w:rFonts w:ascii="Calibri" w:hAnsi="Calibri"/>
                <w:b/>
                <w:bCs/>
              </w:rPr>
              <w:t>dw</w:t>
            </w:r>
            <w:proofErr w:type="spellEnd"/>
            <w:r w:rsidRPr="00F926B4">
              <w:rPr>
                <w:rFonts w:ascii="Calibri" w:hAnsi="Calibri"/>
                <w:b/>
                <w:bCs/>
              </w:rPr>
              <w:t>)</w:t>
            </w:r>
          </w:p>
        </w:tc>
        <w:tc>
          <w:tcPr>
            <w:tcW w:w="0" w:type="auto"/>
            <w:shd w:val="clear" w:color="auto" w:fill="D9D9D9" w:themeFill="background1" w:themeFillShade="D9"/>
          </w:tcPr>
          <w:p w14:paraId="4D5EBE36" w14:textId="77777777" w:rsidR="00F926B4" w:rsidRPr="00F926B4" w:rsidRDefault="00F926B4" w:rsidP="00F926B4">
            <w:pPr>
              <w:jc w:val="center"/>
              <w:rPr>
                <w:rFonts w:ascii="Calibri" w:hAnsi="Calibri"/>
                <w:b/>
                <w:bCs/>
              </w:rPr>
            </w:pPr>
            <w:r w:rsidRPr="00F926B4">
              <w:rPr>
                <w:rFonts w:ascii="Calibri" w:hAnsi="Calibri"/>
                <w:b/>
                <w:bCs/>
              </w:rPr>
              <w:t xml:space="preserve"> OSL3</w:t>
            </w:r>
          </w:p>
          <w:p w14:paraId="46B3FF06" w14:textId="77777777" w:rsidR="00F926B4" w:rsidRPr="00F926B4" w:rsidRDefault="00F926B4" w:rsidP="00F926B4">
            <w:pPr>
              <w:jc w:val="center"/>
              <w:rPr>
                <w:rFonts w:ascii="Calibri" w:hAnsi="Calibri"/>
                <w:b/>
                <w:bCs/>
              </w:rPr>
            </w:pPr>
            <w:r w:rsidRPr="00F926B4">
              <w:rPr>
                <w:rFonts w:ascii="Calibri" w:hAnsi="Calibri"/>
                <w:b/>
                <w:bCs/>
              </w:rPr>
              <w:t>(</w:t>
            </w:r>
            <w:proofErr w:type="spellStart"/>
            <w:r w:rsidRPr="00F926B4">
              <w:rPr>
                <w:rFonts w:ascii="Calibri" w:hAnsi="Calibri"/>
                <w:b/>
                <w:bCs/>
              </w:rPr>
              <w:t>μg</w:t>
            </w:r>
            <w:proofErr w:type="spellEnd"/>
            <w:r w:rsidRPr="00F926B4">
              <w:rPr>
                <w:rFonts w:ascii="Calibri" w:hAnsi="Calibri"/>
                <w:b/>
                <w:bCs/>
              </w:rPr>
              <w:t xml:space="preserve">/g </w:t>
            </w:r>
            <w:proofErr w:type="spellStart"/>
            <w:r w:rsidRPr="00F926B4">
              <w:rPr>
                <w:rFonts w:ascii="Calibri" w:hAnsi="Calibri"/>
                <w:b/>
                <w:bCs/>
              </w:rPr>
              <w:t>dw</w:t>
            </w:r>
            <w:proofErr w:type="spellEnd"/>
            <w:r w:rsidRPr="00F926B4">
              <w:rPr>
                <w:rFonts w:ascii="Calibri" w:hAnsi="Calibri"/>
                <w:b/>
                <w:bCs/>
              </w:rPr>
              <w:t>)</w:t>
            </w:r>
          </w:p>
        </w:tc>
        <w:tc>
          <w:tcPr>
            <w:tcW w:w="1090" w:type="dxa"/>
            <w:shd w:val="clear" w:color="auto" w:fill="D9D9D9" w:themeFill="background1" w:themeFillShade="D9"/>
          </w:tcPr>
          <w:p w14:paraId="024B681E" w14:textId="77777777" w:rsidR="00F926B4" w:rsidRPr="00F926B4" w:rsidRDefault="00F926B4" w:rsidP="00F926B4">
            <w:pPr>
              <w:jc w:val="center"/>
              <w:rPr>
                <w:rFonts w:ascii="Calibri" w:hAnsi="Calibri"/>
                <w:b/>
                <w:bCs/>
              </w:rPr>
            </w:pPr>
            <w:r w:rsidRPr="00F926B4">
              <w:rPr>
                <w:rFonts w:ascii="Calibri" w:hAnsi="Calibri"/>
                <w:b/>
                <w:bCs/>
              </w:rPr>
              <w:t>OSL4</w:t>
            </w:r>
          </w:p>
          <w:p w14:paraId="21E5FFB2" w14:textId="77777777" w:rsidR="00F926B4" w:rsidRPr="00F926B4" w:rsidRDefault="00F926B4" w:rsidP="00F926B4">
            <w:pPr>
              <w:jc w:val="center"/>
              <w:rPr>
                <w:rFonts w:ascii="Calibri" w:hAnsi="Calibri"/>
                <w:b/>
                <w:bCs/>
              </w:rPr>
            </w:pPr>
            <w:r w:rsidRPr="00F926B4">
              <w:rPr>
                <w:rFonts w:ascii="Calibri" w:hAnsi="Calibri"/>
                <w:b/>
                <w:bCs/>
              </w:rPr>
              <w:t>(</w:t>
            </w:r>
            <w:proofErr w:type="spellStart"/>
            <w:r w:rsidRPr="00F926B4">
              <w:rPr>
                <w:rFonts w:ascii="Calibri" w:hAnsi="Calibri"/>
                <w:b/>
                <w:bCs/>
              </w:rPr>
              <w:t>μg</w:t>
            </w:r>
            <w:proofErr w:type="spellEnd"/>
            <w:r w:rsidRPr="00F926B4">
              <w:rPr>
                <w:rFonts w:ascii="Calibri" w:hAnsi="Calibri"/>
                <w:b/>
                <w:bCs/>
              </w:rPr>
              <w:t xml:space="preserve">/g </w:t>
            </w:r>
            <w:proofErr w:type="spellStart"/>
            <w:r w:rsidRPr="00F926B4">
              <w:rPr>
                <w:rFonts w:ascii="Calibri" w:hAnsi="Calibri"/>
                <w:b/>
                <w:bCs/>
              </w:rPr>
              <w:t>dw</w:t>
            </w:r>
            <w:proofErr w:type="spellEnd"/>
            <w:r w:rsidRPr="00F926B4">
              <w:rPr>
                <w:rFonts w:ascii="Calibri" w:hAnsi="Calibri"/>
                <w:b/>
                <w:bCs/>
              </w:rPr>
              <w:t>)</w:t>
            </w:r>
          </w:p>
        </w:tc>
        <w:tc>
          <w:tcPr>
            <w:tcW w:w="1060" w:type="dxa"/>
            <w:shd w:val="clear" w:color="auto" w:fill="D9D9D9" w:themeFill="background1" w:themeFillShade="D9"/>
          </w:tcPr>
          <w:p w14:paraId="0F8F1D5F" w14:textId="77777777" w:rsidR="00F926B4" w:rsidRPr="00F926B4" w:rsidRDefault="00F926B4" w:rsidP="00F926B4">
            <w:pPr>
              <w:jc w:val="center"/>
              <w:rPr>
                <w:rFonts w:ascii="Calibri" w:hAnsi="Calibri"/>
                <w:b/>
                <w:bCs/>
              </w:rPr>
            </w:pPr>
            <w:r w:rsidRPr="00F926B4">
              <w:rPr>
                <w:rFonts w:ascii="Calibri" w:hAnsi="Calibri"/>
                <w:b/>
                <w:bCs/>
              </w:rPr>
              <w:t>Pollen</w:t>
            </w:r>
          </w:p>
          <w:p w14:paraId="0066777E" w14:textId="77777777" w:rsidR="00F926B4" w:rsidRPr="00F926B4" w:rsidRDefault="00F926B4" w:rsidP="00F926B4">
            <w:pPr>
              <w:jc w:val="center"/>
              <w:rPr>
                <w:rFonts w:ascii="Calibri" w:hAnsi="Calibri"/>
                <w:b/>
                <w:bCs/>
              </w:rPr>
            </w:pPr>
            <w:r w:rsidRPr="00F926B4">
              <w:rPr>
                <w:rFonts w:ascii="Calibri" w:hAnsi="Calibri"/>
                <w:b/>
                <w:bCs/>
              </w:rPr>
              <w:t>(</w:t>
            </w:r>
            <w:proofErr w:type="spellStart"/>
            <w:r w:rsidRPr="00F926B4">
              <w:rPr>
                <w:rFonts w:ascii="Calibri" w:hAnsi="Calibri"/>
                <w:b/>
                <w:bCs/>
              </w:rPr>
              <w:t>μg</w:t>
            </w:r>
            <w:proofErr w:type="spellEnd"/>
            <w:r w:rsidRPr="00F926B4">
              <w:rPr>
                <w:rFonts w:ascii="Calibri" w:hAnsi="Calibri"/>
                <w:b/>
                <w:bCs/>
              </w:rPr>
              <w:t xml:space="preserve">/g </w:t>
            </w:r>
            <w:proofErr w:type="spellStart"/>
            <w:r w:rsidRPr="00F926B4">
              <w:rPr>
                <w:rFonts w:ascii="Calibri" w:hAnsi="Calibri"/>
                <w:b/>
                <w:bCs/>
              </w:rPr>
              <w:t>dw</w:t>
            </w:r>
            <w:proofErr w:type="spellEnd"/>
            <w:r w:rsidRPr="00F926B4">
              <w:rPr>
                <w:rFonts w:ascii="Calibri" w:hAnsi="Calibri"/>
                <w:b/>
                <w:bCs/>
              </w:rPr>
              <w:t>)</w:t>
            </w:r>
          </w:p>
        </w:tc>
        <w:tc>
          <w:tcPr>
            <w:tcW w:w="1140" w:type="dxa"/>
            <w:shd w:val="clear" w:color="auto" w:fill="D9D9D9" w:themeFill="background1" w:themeFillShade="D9"/>
          </w:tcPr>
          <w:p w14:paraId="7602D62A" w14:textId="77777777" w:rsidR="00F926B4" w:rsidRPr="00F926B4" w:rsidRDefault="00F926B4" w:rsidP="00F926B4">
            <w:pPr>
              <w:jc w:val="center"/>
              <w:rPr>
                <w:rFonts w:ascii="Calibri" w:hAnsi="Calibri"/>
                <w:b/>
                <w:bCs/>
              </w:rPr>
            </w:pPr>
            <w:r w:rsidRPr="00F926B4">
              <w:rPr>
                <w:rFonts w:ascii="Calibri" w:hAnsi="Calibri"/>
                <w:b/>
                <w:bCs/>
              </w:rPr>
              <w:t xml:space="preserve">Square-1 </w:t>
            </w:r>
          </w:p>
          <w:p w14:paraId="65DF0EB4" w14:textId="77777777" w:rsidR="00F926B4" w:rsidRPr="00F926B4" w:rsidRDefault="00F926B4" w:rsidP="00F926B4">
            <w:pPr>
              <w:jc w:val="center"/>
              <w:rPr>
                <w:rFonts w:ascii="Calibri" w:hAnsi="Calibri"/>
                <w:b/>
                <w:bCs/>
              </w:rPr>
            </w:pPr>
            <w:r w:rsidRPr="00F926B4">
              <w:rPr>
                <w:rFonts w:ascii="Calibri" w:hAnsi="Calibri"/>
                <w:b/>
                <w:bCs/>
              </w:rPr>
              <w:t>(</w:t>
            </w:r>
            <w:proofErr w:type="spellStart"/>
            <w:r w:rsidRPr="00F926B4">
              <w:rPr>
                <w:rFonts w:ascii="Calibri" w:hAnsi="Calibri"/>
                <w:b/>
                <w:bCs/>
              </w:rPr>
              <w:t>μg</w:t>
            </w:r>
            <w:proofErr w:type="spellEnd"/>
            <w:r w:rsidRPr="00F926B4">
              <w:rPr>
                <w:rFonts w:ascii="Calibri" w:hAnsi="Calibri"/>
                <w:b/>
                <w:bCs/>
              </w:rPr>
              <w:t xml:space="preserve">/g </w:t>
            </w:r>
            <w:proofErr w:type="spellStart"/>
            <w:r w:rsidRPr="00F926B4">
              <w:rPr>
                <w:rFonts w:ascii="Calibri" w:hAnsi="Calibri"/>
                <w:b/>
                <w:bCs/>
              </w:rPr>
              <w:t>dw</w:t>
            </w:r>
            <w:proofErr w:type="spellEnd"/>
            <w:r w:rsidRPr="00F926B4">
              <w:rPr>
                <w:rFonts w:ascii="Calibri" w:hAnsi="Calibri"/>
                <w:b/>
                <w:bCs/>
              </w:rPr>
              <w:t>)</w:t>
            </w:r>
          </w:p>
        </w:tc>
        <w:tc>
          <w:tcPr>
            <w:tcW w:w="1064" w:type="dxa"/>
            <w:shd w:val="clear" w:color="auto" w:fill="D9D9D9" w:themeFill="background1" w:themeFillShade="D9"/>
          </w:tcPr>
          <w:p w14:paraId="39440AF3" w14:textId="77777777" w:rsidR="00F926B4" w:rsidRPr="00F926B4" w:rsidRDefault="00F926B4" w:rsidP="00F926B4">
            <w:pPr>
              <w:jc w:val="center"/>
              <w:rPr>
                <w:rFonts w:ascii="Calibri" w:hAnsi="Calibri"/>
                <w:b/>
                <w:bCs/>
              </w:rPr>
            </w:pPr>
            <w:r w:rsidRPr="00F926B4">
              <w:rPr>
                <w:rFonts w:ascii="Calibri" w:hAnsi="Calibri"/>
                <w:b/>
                <w:bCs/>
              </w:rPr>
              <w:t xml:space="preserve">Square-2 </w:t>
            </w:r>
          </w:p>
          <w:p w14:paraId="0264D3EA" w14:textId="77777777" w:rsidR="00F926B4" w:rsidRPr="00F926B4" w:rsidRDefault="00F926B4" w:rsidP="00F926B4">
            <w:pPr>
              <w:jc w:val="center"/>
              <w:rPr>
                <w:rFonts w:ascii="Calibri" w:hAnsi="Calibri"/>
                <w:b/>
                <w:bCs/>
              </w:rPr>
            </w:pPr>
            <w:r w:rsidRPr="00F926B4">
              <w:rPr>
                <w:rFonts w:ascii="Calibri" w:hAnsi="Calibri"/>
                <w:b/>
                <w:bCs/>
              </w:rPr>
              <w:t>(</w:t>
            </w:r>
            <w:proofErr w:type="spellStart"/>
            <w:r w:rsidRPr="00F926B4">
              <w:rPr>
                <w:rFonts w:ascii="Calibri" w:hAnsi="Calibri"/>
                <w:b/>
                <w:bCs/>
              </w:rPr>
              <w:t>μg</w:t>
            </w:r>
            <w:proofErr w:type="spellEnd"/>
            <w:r w:rsidRPr="00F926B4">
              <w:rPr>
                <w:rFonts w:ascii="Calibri" w:hAnsi="Calibri"/>
                <w:b/>
                <w:bCs/>
              </w:rPr>
              <w:t xml:space="preserve">/g </w:t>
            </w:r>
            <w:proofErr w:type="spellStart"/>
            <w:r w:rsidRPr="00F926B4">
              <w:rPr>
                <w:rFonts w:ascii="Calibri" w:hAnsi="Calibri"/>
                <w:b/>
                <w:bCs/>
              </w:rPr>
              <w:t>dw</w:t>
            </w:r>
            <w:proofErr w:type="spellEnd"/>
            <w:r w:rsidRPr="00F926B4">
              <w:rPr>
                <w:rFonts w:ascii="Calibri" w:hAnsi="Calibri"/>
                <w:b/>
                <w:bCs/>
              </w:rPr>
              <w:t>)</w:t>
            </w:r>
          </w:p>
        </w:tc>
        <w:tc>
          <w:tcPr>
            <w:tcW w:w="1085" w:type="dxa"/>
            <w:shd w:val="clear" w:color="auto" w:fill="D9D9D9" w:themeFill="background1" w:themeFillShade="D9"/>
          </w:tcPr>
          <w:p w14:paraId="71225DFE" w14:textId="77777777" w:rsidR="00F926B4" w:rsidRPr="00F926B4" w:rsidRDefault="00F926B4" w:rsidP="00F926B4">
            <w:pPr>
              <w:jc w:val="center"/>
              <w:rPr>
                <w:rFonts w:ascii="Calibri" w:hAnsi="Calibri"/>
                <w:b/>
                <w:bCs/>
              </w:rPr>
            </w:pPr>
            <w:r w:rsidRPr="00F926B4">
              <w:rPr>
                <w:rFonts w:ascii="Calibri" w:hAnsi="Calibri"/>
                <w:b/>
                <w:bCs/>
              </w:rPr>
              <w:t xml:space="preserve">Square-3 </w:t>
            </w:r>
          </w:p>
          <w:p w14:paraId="4E7CDD00" w14:textId="77777777" w:rsidR="00F926B4" w:rsidRPr="00F926B4" w:rsidRDefault="00F926B4" w:rsidP="00F926B4">
            <w:pPr>
              <w:jc w:val="center"/>
              <w:rPr>
                <w:rFonts w:ascii="Calibri" w:hAnsi="Calibri"/>
                <w:b/>
                <w:bCs/>
              </w:rPr>
            </w:pPr>
            <w:r w:rsidRPr="00F926B4">
              <w:rPr>
                <w:rFonts w:ascii="Calibri" w:hAnsi="Calibri"/>
                <w:b/>
                <w:bCs/>
              </w:rPr>
              <w:t>(</w:t>
            </w:r>
            <w:proofErr w:type="spellStart"/>
            <w:r w:rsidRPr="00F926B4">
              <w:rPr>
                <w:rFonts w:ascii="Calibri" w:hAnsi="Calibri"/>
                <w:b/>
                <w:bCs/>
              </w:rPr>
              <w:t>μg</w:t>
            </w:r>
            <w:proofErr w:type="spellEnd"/>
            <w:r w:rsidRPr="00F926B4">
              <w:rPr>
                <w:rFonts w:ascii="Calibri" w:hAnsi="Calibri"/>
                <w:b/>
                <w:bCs/>
              </w:rPr>
              <w:t xml:space="preserve">/g </w:t>
            </w:r>
            <w:proofErr w:type="spellStart"/>
            <w:r w:rsidRPr="00F926B4">
              <w:rPr>
                <w:rFonts w:ascii="Calibri" w:hAnsi="Calibri"/>
                <w:b/>
                <w:bCs/>
              </w:rPr>
              <w:t>dw</w:t>
            </w:r>
            <w:proofErr w:type="spellEnd"/>
            <w:r w:rsidRPr="00F926B4">
              <w:rPr>
                <w:rFonts w:ascii="Calibri" w:hAnsi="Calibri"/>
                <w:b/>
                <w:bCs/>
              </w:rPr>
              <w:t>)</w:t>
            </w:r>
          </w:p>
        </w:tc>
        <w:tc>
          <w:tcPr>
            <w:tcW w:w="0" w:type="auto"/>
            <w:shd w:val="clear" w:color="auto" w:fill="D9D9D9" w:themeFill="background1" w:themeFillShade="D9"/>
          </w:tcPr>
          <w:p w14:paraId="27371FFE" w14:textId="77777777" w:rsidR="00F926B4" w:rsidRPr="00F926B4" w:rsidRDefault="00F926B4" w:rsidP="00F926B4">
            <w:pPr>
              <w:jc w:val="center"/>
              <w:rPr>
                <w:rFonts w:ascii="Calibri" w:hAnsi="Calibri"/>
                <w:b/>
                <w:bCs/>
              </w:rPr>
            </w:pPr>
            <w:r w:rsidRPr="00F926B4">
              <w:rPr>
                <w:rFonts w:ascii="Calibri" w:hAnsi="Calibri"/>
                <w:b/>
                <w:bCs/>
              </w:rPr>
              <w:t>Square-4</w:t>
            </w:r>
          </w:p>
          <w:p w14:paraId="08D328B2" w14:textId="77777777" w:rsidR="00F926B4" w:rsidRPr="00F926B4" w:rsidRDefault="00F926B4" w:rsidP="00F926B4">
            <w:pPr>
              <w:jc w:val="center"/>
              <w:rPr>
                <w:rFonts w:ascii="Calibri" w:hAnsi="Calibri"/>
                <w:b/>
                <w:bCs/>
              </w:rPr>
            </w:pPr>
            <w:r w:rsidRPr="00F926B4">
              <w:rPr>
                <w:rFonts w:ascii="Calibri" w:hAnsi="Calibri"/>
                <w:b/>
                <w:bCs/>
              </w:rPr>
              <w:t>(</w:t>
            </w:r>
            <w:proofErr w:type="spellStart"/>
            <w:r w:rsidRPr="00F926B4">
              <w:rPr>
                <w:rFonts w:ascii="Calibri" w:hAnsi="Calibri"/>
                <w:b/>
                <w:bCs/>
              </w:rPr>
              <w:t>μg</w:t>
            </w:r>
            <w:proofErr w:type="spellEnd"/>
            <w:r w:rsidRPr="00F926B4">
              <w:rPr>
                <w:rFonts w:ascii="Calibri" w:hAnsi="Calibri"/>
                <w:b/>
                <w:bCs/>
              </w:rPr>
              <w:t xml:space="preserve">/g </w:t>
            </w:r>
            <w:proofErr w:type="spellStart"/>
            <w:r w:rsidRPr="00F926B4">
              <w:rPr>
                <w:rFonts w:ascii="Calibri" w:hAnsi="Calibri"/>
                <w:b/>
                <w:bCs/>
              </w:rPr>
              <w:t>dw</w:t>
            </w:r>
            <w:proofErr w:type="spellEnd"/>
            <w:r w:rsidRPr="00F926B4">
              <w:rPr>
                <w:rFonts w:ascii="Calibri" w:hAnsi="Calibri"/>
                <w:b/>
                <w:bCs/>
              </w:rPr>
              <w:t>)</w:t>
            </w:r>
          </w:p>
        </w:tc>
      </w:tr>
      <w:tr w:rsidR="00675505" w:rsidRPr="00F926B4" w14:paraId="0A48A22E" w14:textId="77777777" w:rsidTr="000C43D2">
        <w:trPr>
          <w:jc w:val="center"/>
        </w:trPr>
        <w:tc>
          <w:tcPr>
            <w:tcW w:w="842" w:type="dxa"/>
            <w:tcBorders>
              <w:bottom w:val="nil"/>
            </w:tcBorders>
          </w:tcPr>
          <w:p w14:paraId="7B59FA17" w14:textId="77777777" w:rsidR="00675505" w:rsidRPr="00F926B4" w:rsidRDefault="00675505" w:rsidP="00675505">
            <w:pPr>
              <w:rPr>
                <w:rFonts w:ascii="Calibri" w:hAnsi="Calibri"/>
              </w:rPr>
            </w:pPr>
            <w:r w:rsidRPr="00F926B4">
              <w:rPr>
                <w:rFonts w:ascii="Calibri" w:hAnsi="Calibri"/>
              </w:rPr>
              <w:t>DMO</w:t>
            </w:r>
          </w:p>
        </w:tc>
        <w:tc>
          <w:tcPr>
            <w:tcW w:w="637" w:type="dxa"/>
          </w:tcPr>
          <w:p w14:paraId="45DC4934" w14:textId="5CE6F0F1" w:rsidR="00675505" w:rsidRPr="00F926B4" w:rsidRDefault="00675505" w:rsidP="00675505">
            <w:pPr>
              <w:rPr>
                <w:rFonts w:ascii="Calibri" w:hAnsi="Calibri" w:cs="Calibri"/>
                <w:sz w:val="18"/>
                <w:szCs w:val="18"/>
                <w:vertAlign w:val="superscript"/>
              </w:rPr>
            </w:pPr>
            <w:r w:rsidRPr="00F926B4">
              <w:rPr>
                <w:rFonts w:ascii="Calibri" w:hAnsi="Calibri" w:cs="Calibri"/>
                <w:sz w:val="18"/>
                <w:szCs w:val="18"/>
              </w:rPr>
              <w:t>2018</w:t>
            </w:r>
            <w:r w:rsidRPr="00F926B4">
              <w:rPr>
                <w:rFonts w:ascii="Calibri" w:hAnsi="Calibri" w:cs="Calibri"/>
                <w:sz w:val="18"/>
                <w:szCs w:val="18"/>
                <w:vertAlign w:val="superscript"/>
              </w:rPr>
              <w:t>c</w:t>
            </w:r>
          </w:p>
        </w:tc>
        <w:tc>
          <w:tcPr>
            <w:tcW w:w="0" w:type="auto"/>
          </w:tcPr>
          <w:p w14:paraId="22B62DFC" w14:textId="77777777" w:rsidR="00675505" w:rsidRPr="00F926B4" w:rsidRDefault="00675505" w:rsidP="00675505">
            <w:pPr>
              <w:rPr>
                <w:rFonts w:ascii="Calibri" w:hAnsi="Calibri" w:cs="Calibri"/>
                <w:sz w:val="18"/>
                <w:szCs w:val="18"/>
              </w:rPr>
            </w:pPr>
            <w:r w:rsidRPr="00F926B4">
              <w:rPr>
                <w:rFonts w:ascii="Calibri" w:hAnsi="Calibri" w:cs="Calibri"/>
                <w:sz w:val="18"/>
                <w:szCs w:val="18"/>
              </w:rPr>
              <w:t xml:space="preserve">38 ± </w:t>
            </w:r>
            <w:r>
              <w:rPr>
                <w:rFonts w:ascii="Calibri" w:hAnsi="Calibri" w:cs="Calibri"/>
                <w:sz w:val="18"/>
                <w:szCs w:val="18"/>
              </w:rPr>
              <w:t>4.4</w:t>
            </w:r>
          </w:p>
          <w:p w14:paraId="7525793D" w14:textId="420EED9F" w:rsidR="00675505" w:rsidRPr="00F926B4" w:rsidRDefault="00675505" w:rsidP="00675505">
            <w:pPr>
              <w:rPr>
                <w:rFonts w:ascii="Calibri" w:hAnsi="Calibri" w:cs="Calibri"/>
                <w:sz w:val="18"/>
                <w:szCs w:val="18"/>
              </w:rPr>
            </w:pPr>
            <w:r>
              <w:rPr>
                <w:rFonts w:ascii="Calibri" w:hAnsi="Calibri" w:cs="Calibri"/>
                <w:sz w:val="18"/>
                <w:szCs w:val="18"/>
              </w:rPr>
              <w:t>28</w:t>
            </w:r>
            <w:r w:rsidRPr="00F926B4">
              <w:rPr>
                <w:rFonts w:ascii="Calibri" w:hAnsi="Calibri" w:cs="Calibri"/>
                <w:sz w:val="18"/>
                <w:szCs w:val="18"/>
              </w:rPr>
              <w:t xml:space="preserve"> - </w:t>
            </w:r>
            <w:r>
              <w:rPr>
                <w:rFonts w:ascii="Calibri" w:hAnsi="Calibri" w:cs="Calibri"/>
                <w:sz w:val="18"/>
                <w:szCs w:val="18"/>
              </w:rPr>
              <w:t>4</w:t>
            </w:r>
            <w:r w:rsidRPr="00F926B4">
              <w:rPr>
                <w:rFonts w:ascii="Calibri" w:hAnsi="Calibri" w:cs="Calibri"/>
                <w:sz w:val="18"/>
                <w:szCs w:val="18"/>
              </w:rPr>
              <w:t>8</w:t>
            </w:r>
          </w:p>
        </w:tc>
        <w:tc>
          <w:tcPr>
            <w:tcW w:w="1117" w:type="dxa"/>
          </w:tcPr>
          <w:p w14:paraId="51BEB4C4" w14:textId="77777777" w:rsidR="00675505" w:rsidRPr="00F926B4" w:rsidRDefault="00675505" w:rsidP="00675505">
            <w:pPr>
              <w:rPr>
                <w:rFonts w:ascii="Calibri" w:hAnsi="Calibri" w:cs="Calibri"/>
                <w:sz w:val="18"/>
                <w:szCs w:val="18"/>
              </w:rPr>
            </w:pPr>
            <w:r>
              <w:rPr>
                <w:rFonts w:ascii="Calibri" w:hAnsi="Calibri" w:cs="Calibri"/>
                <w:sz w:val="18"/>
                <w:szCs w:val="18"/>
              </w:rPr>
              <w:t>56</w:t>
            </w:r>
            <w:r w:rsidRPr="00F926B4">
              <w:rPr>
                <w:rFonts w:ascii="Calibri" w:hAnsi="Calibri" w:cs="Calibri"/>
                <w:sz w:val="18"/>
                <w:szCs w:val="18"/>
              </w:rPr>
              <w:t xml:space="preserve"> ± </w:t>
            </w:r>
            <w:r>
              <w:rPr>
                <w:rFonts w:ascii="Calibri" w:hAnsi="Calibri" w:cs="Calibri"/>
                <w:sz w:val="18"/>
                <w:szCs w:val="18"/>
              </w:rPr>
              <w:t>4.7</w:t>
            </w:r>
          </w:p>
          <w:p w14:paraId="285E499A" w14:textId="1C29B266" w:rsidR="00675505" w:rsidRPr="00F926B4" w:rsidRDefault="00675505" w:rsidP="00675505">
            <w:pPr>
              <w:rPr>
                <w:rFonts w:ascii="Calibri" w:hAnsi="Calibri" w:cs="Calibri"/>
                <w:sz w:val="18"/>
                <w:szCs w:val="18"/>
              </w:rPr>
            </w:pPr>
            <w:r>
              <w:rPr>
                <w:rFonts w:ascii="Calibri" w:hAnsi="Calibri" w:cs="Calibri"/>
                <w:sz w:val="18"/>
                <w:szCs w:val="18"/>
              </w:rPr>
              <w:t>46</w:t>
            </w:r>
            <w:r w:rsidRPr="00F926B4">
              <w:rPr>
                <w:rFonts w:ascii="Calibri" w:hAnsi="Calibri" w:cs="Calibri"/>
                <w:sz w:val="18"/>
                <w:szCs w:val="18"/>
              </w:rPr>
              <w:t xml:space="preserve"> - </w:t>
            </w:r>
            <w:r>
              <w:rPr>
                <w:rFonts w:ascii="Calibri" w:hAnsi="Calibri" w:cs="Calibri"/>
                <w:sz w:val="18"/>
                <w:szCs w:val="18"/>
              </w:rPr>
              <w:t>69</w:t>
            </w:r>
          </w:p>
        </w:tc>
        <w:tc>
          <w:tcPr>
            <w:tcW w:w="950" w:type="dxa"/>
          </w:tcPr>
          <w:p w14:paraId="06ADBBD0" w14:textId="77777777" w:rsidR="00675505" w:rsidRPr="00F926B4" w:rsidRDefault="00675505" w:rsidP="00675505">
            <w:pPr>
              <w:jc w:val="both"/>
              <w:rPr>
                <w:rFonts w:ascii="Calibri" w:hAnsi="Calibri" w:cs="Calibri"/>
                <w:sz w:val="18"/>
                <w:szCs w:val="18"/>
              </w:rPr>
            </w:pPr>
            <w:r w:rsidRPr="00F926B4">
              <w:rPr>
                <w:rFonts w:ascii="Calibri" w:hAnsi="Calibri" w:cs="Calibri"/>
                <w:sz w:val="18"/>
                <w:szCs w:val="18"/>
              </w:rPr>
              <w:t>1</w:t>
            </w:r>
            <w:r>
              <w:rPr>
                <w:rFonts w:ascii="Calibri" w:hAnsi="Calibri" w:cs="Calibri"/>
                <w:sz w:val="18"/>
                <w:szCs w:val="18"/>
              </w:rPr>
              <w:t>7</w:t>
            </w:r>
            <w:r w:rsidRPr="00F926B4">
              <w:rPr>
                <w:rFonts w:ascii="Calibri" w:hAnsi="Calibri" w:cs="Calibri"/>
                <w:sz w:val="18"/>
                <w:szCs w:val="18"/>
              </w:rPr>
              <w:t xml:space="preserve"> ± </w:t>
            </w:r>
            <w:proofErr w:type="spellStart"/>
            <w:r w:rsidRPr="00F926B4">
              <w:rPr>
                <w:rFonts w:ascii="Calibri" w:hAnsi="Calibri" w:cs="Calibri"/>
                <w:sz w:val="18"/>
                <w:szCs w:val="18"/>
              </w:rPr>
              <w:t>NA</w:t>
            </w:r>
            <w:r w:rsidRPr="00F926B4">
              <w:rPr>
                <w:rFonts w:ascii="Calibri" w:hAnsi="Calibri" w:cs="Calibri"/>
                <w:sz w:val="18"/>
                <w:szCs w:val="18"/>
                <w:vertAlign w:val="superscript"/>
              </w:rPr>
              <w:t>d</w:t>
            </w:r>
            <w:proofErr w:type="spellEnd"/>
          </w:p>
          <w:p w14:paraId="0E082096" w14:textId="520ADC59" w:rsidR="00675505" w:rsidRPr="00F926B4" w:rsidRDefault="00675505" w:rsidP="00675505">
            <w:pPr>
              <w:tabs>
                <w:tab w:val="left" w:pos="557"/>
              </w:tabs>
              <w:rPr>
                <w:rFonts w:ascii="Calibri" w:hAnsi="Calibri" w:cs="Calibri"/>
                <w:sz w:val="18"/>
                <w:szCs w:val="18"/>
              </w:rPr>
            </w:pPr>
            <w:r w:rsidRPr="00F926B4">
              <w:rPr>
                <w:rFonts w:ascii="Calibri" w:hAnsi="Calibri" w:cs="Calibri"/>
                <w:sz w:val="18"/>
                <w:szCs w:val="18"/>
              </w:rPr>
              <w:t>NA - NA</w:t>
            </w:r>
          </w:p>
        </w:tc>
        <w:tc>
          <w:tcPr>
            <w:tcW w:w="0" w:type="auto"/>
          </w:tcPr>
          <w:p w14:paraId="05B42E9B" w14:textId="77777777" w:rsidR="00675505" w:rsidRPr="00F926B4" w:rsidRDefault="00675505" w:rsidP="00675505">
            <w:pPr>
              <w:rPr>
                <w:rFonts w:ascii="Calibri" w:hAnsi="Calibri" w:cs="Calibri"/>
                <w:sz w:val="18"/>
                <w:szCs w:val="18"/>
              </w:rPr>
            </w:pPr>
            <w:r>
              <w:rPr>
                <w:rFonts w:ascii="Calibri" w:hAnsi="Calibri" w:cs="Calibri"/>
                <w:sz w:val="18"/>
                <w:szCs w:val="18"/>
              </w:rPr>
              <w:t>170</w:t>
            </w:r>
            <w:r w:rsidRPr="00F926B4">
              <w:rPr>
                <w:rFonts w:ascii="Calibri" w:hAnsi="Calibri" w:cs="Calibri"/>
                <w:sz w:val="18"/>
                <w:szCs w:val="18"/>
              </w:rPr>
              <w:t xml:space="preserve"> ± </w:t>
            </w:r>
            <w:r>
              <w:rPr>
                <w:rFonts w:ascii="Calibri" w:hAnsi="Calibri" w:cs="Calibri"/>
                <w:sz w:val="18"/>
                <w:szCs w:val="18"/>
              </w:rPr>
              <w:t>6.8</w:t>
            </w:r>
          </w:p>
          <w:p w14:paraId="1651B61E" w14:textId="6C6CB5D7" w:rsidR="00675505" w:rsidRPr="00F926B4" w:rsidRDefault="00675505" w:rsidP="00675505">
            <w:pPr>
              <w:rPr>
                <w:rFonts w:ascii="Calibri" w:hAnsi="Calibri" w:cs="Calibri"/>
                <w:sz w:val="18"/>
                <w:szCs w:val="18"/>
              </w:rPr>
            </w:pPr>
            <w:r>
              <w:rPr>
                <w:rFonts w:ascii="Calibri" w:hAnsi="Calibri" w:cs="Calibri"/>
                <w:sz w:val="18"/>
                <w:szCs w:val="18"/>
              </w:rPr>
              <w:t>150</w:t>
            </w:r>
            <w:r w:rsidRPr="00F926B4">
              <w:rPr>
                <w:rFonts w:ascii="Calibri" w:hAnsi="Calibri" w:cs="Calibri"/>
                <w:sz w:val="18"/>
                <w:szCs w:val="18"/>
              </w:rPr>
              <w:t xml:space="preserve"> - 1</w:t>
            </w:r>
            <w:r>
              <w:rPr>
                <w:rFonts w:ascii="Calibri" w:hAnsi="Calibri" w:cs="Calibri"/>
                <w:sz w:val="18"/>
                <w:szCs w:val="18"/>
              </w:rPr>
              <w:t>8</w:t>
            </w:r>
            <w:r w:rsidRPr="00F926B4">
              <w:rPr>
                <w:rFonts w:ascii="Calibri" w:hAnsi="Calibri" w:cs="Calibri"/>
                <w:sz w:val="18"/>
                <w:szCs w:val="18"/>
              </w:rPr>
              <w:t>0</w:t>
            </w:r>
          </w:p>
        </w:tc>
        <w:tc>
          <w:tcPr>
            <w:tcW w:w="0" w:type="auto"/>
          </w:tcPr>
          <w:p w14:paraId="2188E887" w14:textId="77777777" w:rsidR="00675505" w:rsidRPr="00F926B4" w:rsidRDefault="00675505" w:rsidP="00675505">
            <w:pPr>
              <w:rPr>
                <w:rFonts w:ascii="Calibri" w:hAnsi="Calibri" w:cs="Calibri"/>
                <w:sz w:val="18"/>
                <w:szCs w:val="18"/>
              </w:rPr>
            </w:pPr>
            <w:r w:rsidRPr="00F926B4">
              <w:rPr>
                <w:rFonts w:ascii="Calibri" w:hAnsi="Calibri" w:cs="Calibri"/>
                <w:sz w:val="18"/>
                <w:szCs w:val="18"/>
              </w:rPr>
              <w:t>1</w:t>
            </w:r>
            <w:r>
              <w:rPr>
                <w:rFonts w:ascii="Calibri" w:hAnsi="Calibri" w:cs="Calibri"/>
                <w:sz w:val="18"/>
                <w:szCs w:val="18"/>
              </w:rPr>
              <w:t>2</w:t>
            </w:r>
            <w:r w:rsidRPr="00F926B4">
              <w:rPr>
                <w:rFonts w:ascii="Calibri" w:hAnsi="Calibri" w:cs="Calibri"/>
                <w:sz w:val="18"/>
                <w:szCs w:val="18"/>
              </w:rPr>
              <w:t xml:space="preserve">0 ± </w:t>
            </w:r>
            <w:r>
              <w:rPr>
                <w:rFonts w:ascii="Calibri" w:hAnsi="Calibri" w:cs="Calibri"/>
                <w:sz w:val="18"/>
                <w:szCs w:val="18"/>
              </w:rPr>
              <w:t>6.9</w:t>
            </w:r>
          </w:p>
          <w:p w14:paraId="24574180" w14:textId="1C4D3A6B" w:rsidR="00675505" w:rsidRPr="00F926B4" w:rsidRDefault="00675505" w:rsidP="00675505">
            <w:pPr>
              <w:rPr>
                <w:rFonts w:ascii="Calibri" w:hAnsi="Calibri" w:cs="Calibri"/>
                <w:sz w:val="18"/>
                <w:szCs w:val="18"/>
              </w:rPr>
            </w:pPr>
            <w:r>
              <w:rPr>
                <w:rFonts w:ascii="Calibri" w:hAnsi="Calibri" w:cs="Calibri"/>
                <w:sz w:val="18"/>
                <w:szCs w:val="18"/>
              </w:rPr>
              <w:t>100</w:t>
            </w:r>
            <w:r w:rsidRPr="00F926B4">
              <w:rPr>
                <w:rFonts w:ascii="Calibri" w:hAnsi="Calibri" w:cs="Calibri"/>
                <w:sz w:val="18"/>
                <w:szCs w:val="18"/>
              </w:rPr>
              <w:t xml:space="preserve"> - </w:t>
            </w:r>
            <w:r>
              <w:rPr>
                <w:rFonts w:ascii="Calibri" w:hAnsi="Calibri" w:cs="Calibri"/>
                <w:sz w:val="18"/>
                <w:szCs w:val="18"/>
              </w:rPr>
              <w:t>130</w:t>
            </w:r>
          </w:p>
        </w:tc>
        <w:tc>
          <w:tcPr>
            <w:tcW w:w="0" w:type="auto"/>
          </w:tcPr>
          <w:p w14:paraId="59C6D743" w14:textId="77777777" w:rsidR="00675505" w:rsidRPr="00F926B4" w:rsidRDefault="00675505" w:rsidP="00675505">
            <w:pPr>
              <w:rPr>
                <w:rFonts w:ascii="Calibri" w:hAnsi="Calibri" w:cs="Calibri"/>
                <w:sz w:val="18"/>
                <w:szCs w:val="18"/>
              </w:rPr>
            </w:pPr>
            <w:r>
              <w:rPr>
                <w:rFonts w:ascii="Calibri" w:hAnsi="Calibri" w:cs="Calibri"/>
                <w:sz w:val="18"/>
                <w:szCs w:val="18"/>
              </w:rPr>
              <w:t>130</w:t>
            </w:r>
            <w:r w:rsidRPr="00F926B4">
              <w:rPr>
                <w:rFonts w:ascii="Calibri" w:hAnsi="Calibri" w:cs="Calibri"/>
                <w:sz w:val="18"/>
                <w:szCs w:val="18"/>
              </w:rPr>
              <w:t xml:space="preserve"> ± </w:t>
            </w:r>
            <w:r>
              <w:rPr>
                <w:rFonts w:ascii="Calibri" w:hAnsi="Calibri" w:cs="Calibri"/>
                <w:sz w:val="18"/>
                <w:szCs w:val="18"/>
              </w:rPr>
              <w:t>11</w:t>
            </w:r>
          </w:p>
          <w:p w14:paraId="28B6B46D" w14:textId="3C3D0E9D" w:rsidR="00675505" w:rsidRPr="00F926B4" w:rsidRDefault="00675505" w:rsidP="00675505">
            <w:pPr>
              <w:rPr>
                <w:rFonts w:ascii="Calibri" w:hAnsi="Calibri" w:cs="Calibri"/>
                <w:sz w:val="18"/>
                <w:szCs w:val="18"/>
              </w:rPr>
            </w:pPr>
            <w:r>
              <w:rPr>
                <w:rFonts w:ascii="Calibri" w:hAnsi="Calibri" w:cs="Calibri"/>
                <w:sz w:val="18"/>
                <w:szCs w:val="18"/>
              </w:rPr>
              <w:t>100</w:t>
            </w:r>
            <w:r w:rsidRPr="00F926B4">
              <w:rPr>
                <w:rFonts w:ascii="Calibri" w:hAnsi="Calibri" w:cs="Calibri"/>
                <w:sz w:val="18"/>
                <w:szCs w:val="18"/>
              </w:rPr>
              <w:t xml:space="preserve"> - </w:t>
            </w:r>
            <w:r>
              <w:rPr>
                <w:rFonts w:ascii="Calibri" w:hAnsi="Calibri" w:cs="Calibri"/>
                <w:sz w:val="18"/>
                <w:szCs w:val="18"/>
              </w:rPr>
              <w:t>150</w:t>
            </w:r>
          </w:p>
        </w:tc>
        <w:tc>
          <w:tcPr>
            <w:tcW w:w="1090" w:type="dxa"/>
          </w:tcPr>
          <w:p w14:paraId="0D667EBF" w14:textId="77777777" w:rsidR="00675505" w:rsidRPr="00F926B4" w:rsidRDefault="00675505" w:rsidP="00675505">
            <w:pPr>
              <w:rPr>
                <w:rFonts w:ascii="Calibri" w:hAnsi="Calibri" w:cs="Calibri"/>
                <w:sz w:val="18"/>
                <w:szCs w:val="18"/>
              </w:rPr>
            </w:pPr>
            <w:r w:rsidRPr="00F926B4">
              <w:rPr>
                <w:rFonts w:ascii="Calibri" w:hAnsi="Calibri" w:cs="Calibri"/>
                <w:sz w:val="18"/>
                <w:szCs w:val="18"/>
              </w:rPr>
              <w:t>1</w:t>
            </w:r>
            <w:r>
              <w:rPr>
                <w:rFonts w:ascii="Calibri" w:hAnsi="Calibri" w:cs="Calibri"/>
                <w:sz w:val="18"/>
                <w:szCs w:val="18"/>
              </w:rPr>
              <w:t>20</w:t>
            </w:r>
            <w:r w:rsidRPr="00F926B4">
              <w:rPr>
                <w:rFonts w:ascii="Calibri" w:hAnsi="Calibri" w:cs="Calibri"/>
                <w:sz w:val="18"/>
                <w:szCs w:val="18"/>
              </w:rPr>
              <w:t xml:space="preserve"> ± </w:t>
            </w:r>
            <w:r>
              <w:rPr>
                <w:rFonts w:ascii="Calibri" w:hAnsi="Calibri" w:cs="Calibri"/>
                <w:sz w:val="18"/>
                <w:szCs w:val="18"/>
              </w:rPr>
              <w:t>3.4</w:t>
            </w:r>
          </w:p>
          <w:p w14:paraId="6EA1B186" w14:textId="30191378" w:rsidR="00675505" w:rsidRPr="00F926B4" w:rsidRDefault="00675505" w:rsidP="00675505">
            <w:pPr>
              <w:rPr>
                <w:rFonts w:ascii="Calibri" w:hAnsi="Calibri" w:cs="Calibri"/>
                <w:sz w:val="18"/>
                <w:szCs w:val="18"/>
              </w:rPr>
            </w:pPr>
            <w:r>
              <w:rPr>
                <w:rFonts w:ascii="Calibri" w:hAnsi="Calibri" w:cs="Calibri"/>
                <w:sz w:val="18"/>
                <w:szCs w:val="18"/>
              </w:rPr>
              <w:t>110</w:t>
            </w:r>
            <w:r w:rsidRPr="00F926B4">
              <w:rPr>
                <w:rFonts w:ascii="Calibri" w:hAnsi="Calibri" w:cs="Calibri"/>
                <w:sz w:val="18"/>
                <w:szCs w:val="18"/>
              </w:rPr>
              <w:t xml:space="preserve"> - 1</w:t>
            </w:r>
            <w:r>
              <w:rPr>
                <w:rFonts w:ascii="Calibri" w:hAnsi="Calibri" w:cs="Calibri"/>
                <w:sz w:val="18"/>
                <w:szCs w:val="18"/>
              </w:rPr>
              <w:t>2</w:t>
            </w:r>
            <w:r w:rsidRPr="00F926B4">
              <w:rPr>
                <w:rFonts w:ascii="Calibri" w:hAnsi="Calibri" w:cs="Calibri"/>
                <w:sz w:val="18"/>
                <w:szCs w:val="18"/>
              </w:rPr>
              <w:t>0</w:t>
            </w:r>
          </w:p>
        </w:tc>
        <w:tc>
          <w:tcPr>
            <w:tcW w:w="1060" w:type="dxa"/>
          </w:tcPr>
          <w:p w14:paraId="4D0CB145" w14:textId="77777777" w:rsidR="00675505" w:rsidRPr="00F926B4" w:rsidRDefault="00675505" w:rsidP="00675505">
            <w:pPr>
              <w:tabs>
                <w:tab w:val="left" w:pos="408"/>
              </w:tabs>
              <w:jc w:val="both"/>
              <w:rPr>
                <w:rFonts w:ascii="Calibri" w:hAnsi="Calibri" w:cs="Calibri"/>
                <w:sz w:val="18"/>
                <w:szCs w:val="18"/>
              </w:rPr>
            </w:pPr>
            <w:r w:rsidRPr="00F926B4">
              <w:rPr>
                <w:rFonts w:ascii="Calibri" w:hAnsi="Calibri" w:cs="Calibri"/>
                <w:sz w:val="18"/>
                <w:szCs w:val="18"/>
              </w:rPr>
              <w:t>&lt;</w:t>
            </w:r>
            <w:proofErr w:type="spellStart"/>
            <w:r w:rsidRPr="00F926B4">
              <w:rPr>
                <w:rFonts w:ascii="Calibri" w:hAnsi="Calibri" w:cs="Calibri"/>
                <w:sz w:val="18"/>
                <w:szCs w:val="18"/>
              </w:rPr>
              <w:t>LOQ</w:t>
            </w:r>
            <w:r w:rsidRPr="00F926B4">
              <w:rPr>
                <w:rFonts w:ascii="Calibri" w:hAnsi="Calibri" w:cs="Calibri"/>
                <w:sz w:val="18"/>
                <w:szCs w:val="18"/>
                <w:vertAlign w:val="superscript"/>
              </w:rPr>
              <w:t>e</w:t>
            </w:r>
            <w:proofErr w:type="spellEnd"/>
            <w:r w:rsidRPr="00F926B4">
              <w:rPr>
                <w:rFonts w:ascii="Calibri" w:hAnsi="Calibri" w:cs="Calibri"/>
                <w:sz w:val="18"/>
                <w:szCs w:val="18"/>
              </w:rPr>
              <w:t xml:space="preserve"> ± NA</w:t>
            </w:r>
          </w:p>
          <w:p w14:paraId="27707372" w14:textId="7AF97343" w:rsidR="00675505" w:rsidRPr="00F926B4" w:rsidRDefault="00675505" w:rsidP="00675505">
            <w:pPr>
              <w:rPr>
                <w:rFonts w:ascii="Calibri" w:hAnsi="Calibri" w:cs="Calibri"/>
                <w:sz w:val="18"/>
                <w:szCs w:val="18"/>
              </w:rPr>
            </w:pPr>
            <w:r w:rsidRPr="00F926B4">
              <w:rPr>
                <w:rFonts w:ascii="Calibri" w:hAnsi="Calibri" w:cs="Calibri"/>
                <w:sz w:val="18"/>
                <w:szCs w:val="18"/>
              </w:rPr>
              <w:t>NA - NA</w:t>
            </w:r>
          </w:p>
        </w:tc>
        <w:tc>
          <w:tcPr>
            <w:tcW w:w="1140" w:type="dxa"/>
          </w:tcPr>
          <w:p w14:paraId="4EC7D151" w14:textId="77777777" w:rsidR="00675505" w:rsidRPr="00F926B4" w:rsidRDefault="00675505" w:rsidP="00675505">
            <w:pPr>
              <w:rPr>
                <w:rFonts w:ascii="Calibri" w:hAnsi="Calibri" w:cs="Calibri"/>
                <w:sz w:val="18"/>
                <w:szCs w:val="18"/>
              </w:rPr>
            </w:pPr>
            <w:r>
              <w:rPr>
                <w:rFonts w:ascii="Calibri" w:hAnsi="Calibri" w:cs="Calibri"/>
                <w:sz w:val="18"/>
                <w:szCs w:val="18"/>
              </w:rPr>
              <w:t>84</w:t>
            </w:r>
            <w:r w:rsidRPr="00F926B4">
              <w:rPr>
                <w:rFonts w:ascii="Calibri" w:hAnsi="Calibri" w:cs="Calibri"/>
                <w:sz w:val="18"/>
                <w:szCs w:val="18"/>
              </w:rPr>
              <w:t xml:space="preserve"> ± </w:t>
            </w:r>
            <w:r>
              <w:rPr>
                <w:rFonts w:ascii="Calibri" w:hAnsi="Calibri" w:cs="Calibri"/>
                <w:sz w:val="18"/>
                <w:szCs w:val="18"/>
              </w:rPr>
              <w:t>4.5</w:t>
            </w:r>
          </w:p>
          <w:p w14:paraId="2A800864" w14:textId="62B5F38E" w:rsidR="00675505" w:rsidRPr="00F926B4" w:rsidRDefault="00675505" w:rsidP="00675505">
            <w:pPr>
              <w:rPr>
                <w:rFonts w:ascii="Calibri" w:hAnsi="Calibri" w:cs="Calibri"/>
                <w:sz w:val="18"/>
                <w:szCs w:val="18"/>
              </w:rPr>
            </w:pPr>
            <w:r>
              <w:rPr>
                <w:rFonts w:ascii="Calibri" w:hAnsi="Calibri" w:cs="Calibri"/>
                <w:sz w:val="18"/>
                <w:szCs w:val="18"/>
              </w:rPr>
              <w:t>71</w:t>
            </w:r>
            <w:r w:rsidRPr="00F926B4">
              <w:rPr>
                <w:rFonts w:ascii="Calibri" w:hAnsi="Calibri" w:cs="Calibri"/>
                <w:sz w:val="18"/>
                <w:szCs w:val="18"/>
              </w:rPr>
              <w:t xml:space="preserve"> - </w:t>
            </w:r>
            <w:r>
              <w:rPr>
                <w:rFonts w:ascii="Calibri" w:hAnsi="Calibri" w:cs="Calibri"/>
                <w:sz w:val="18"/>
                <w:szCs w:val="18"/>
              </w:rPr>
              <w:t>90</w:t>
            </w:r>
          </w:p>
        </w:tc>
        <w:tc>
          <w:tcPr>
            <w:tcW w:w="1064" w:type="dxa"/>
          </w:tcPr>
          <w:p w14:paraId="794D7456" w14:textId="77777777" w:rsidR="00675505" w:rsidRPr="00F926B4" w:rsidRDefault="00675505" w:rsidP="00675505">
            <w:pPr>
              <w:rPr>
                <w:rFonts w:ascii="Calibri" w:hAnsi="Calibri" w:cs="Calibri"/>
                <w:sz w:val="18"/>
                <w:szCs w:val="18"/>
              </w:rPr>
            </w:pPr>
            <w:r>
              <w:rPr>
                <w:rFonts w:ascii="Calibri" w:hAnsi="Calibri" w:cs="Calibri"/>
                <w:sz w:val="18"/>
                <w:szCs w:val="18"/>
              </w:rPr>
              <w:t>91</w:t>
            </w:r>
            <w:r w:rsidRPr="00F926B4">
              <w:rPr>
                <w:rFonts w:ascii="Calibri" w:hAnsi="Calibri" w:cs="Calibri"/>
                <w:sz w:val="18"/>
                <w:szCs w:val="18"/>
              </w:rPr>
              <w:t xml:space="preserve"> ± </w:t>
            </w:r>
            <w:r>
              <w:rPr>
                <w:rFonts w:ascii="Calibri" w:hAnsi="Calibri" w:cs="Calibri"/>
                <w:sz w:val="18"/>
                <w:szCs w:val="18"/>
              </w:rPr>
              <w:t>2</w:t>
            </w:r>
          </w:p>
          <w:p w14:paraId="6D186634" w14:textId="2B74FAB5" w:rsidR="00675505" w:rsidRPr="00F926B4" w:rsidRDefault="00675505" w:rsidP="00675505">
            <w:pPr>
              <w:rPr>
                <w:rFonts w:ascii="Calibri" w:hAnsi="Calibri" w:cs="Calibri"/>
                <w:sz w:val="18"/>
                <w:szCs w:val="18"/>
              </w:rPr>
            </w:pPr>
            <w:r>
              <w:rPr>
                <w:rFonts w:ascii="Calibri" w:hAnsi="Calibri" w:cs="Calibri"/>
                <w:sz w:val="18"/>
                <w:szCs w:val="18"/>
              </w:rPr>
              <w:t>87</w:t>
            </w:r>
            <w:r w:rsidRPr="00F926B4">
              <w:rPr>
                <w:rFonts w:ascii="Calibri" w:hAnsi="Calibri" w:cs="Calibri"/>
                <w:sz w:val="18"/>
                <w:szCs w:val="18"/>
              </w:rPr>
              <w:t xml:space="preserve"> - 9</w:t>
            </w:r>
            <w:r>
              <w:rPr>
                <w:rFonts w:ascii="Calibri" w:hAnsi="Calibri" w:cs="Calibri"/>
                <w:sz w:val="18"/>
                <w:szCs w:val="18"/>
              </w:rPr>
              <w:t>6</w:t>
            </w:r>
          </w:p>
        </w:tc>
        <w:tc>
          <w:tcPr>
            <w:tcW w:w="1085" w:type="dxa"/>
          </w:tcPr>
          <w:p w14:paraId="41C2C825" w14:textId="77777777" w:rsidR="00675505" w:rsidRPr="00F926B4" w:rsidRDefault="00675505" w:rsidP="00675505">
            <w:pPr>
              <w:tabs>
                <w:tab w:val="left" w:pos="489"/>
              </w:tabs>
              <w:rPr>
                <w:rFonts w:ascii="Calibri" w:hAnsi="Calibri" w:cs="Calibri"/>
                <w:sz w:val="18"/>
                <w:szCs w:val="18"/>
              </w:rPr>
            </w:pPr>
            <w:r>
              <w:rPr>
                <w:rFonts w:ascii="Calibri" w:hAnsi="Calibri" w:cs="Calibri"/>
                <w:sz w:val="18"/>
                <w:szCs w:val="18"/>
              </w:rPr>
              <w:t>88</w:t>
            </w:r>
            <w:r w:rsidRPr="00F926B4">
              <w:rPr>
                <w:rFonts w:ascii="Calibri" w:hAnsi="Calibri" w:cs="Calibri"/>
                <w:sz w:val="18"/>
                <w:szCs w:val="18"/>
              </w:rPr>
              <w:t xml:space="preserve"> ± </w:t>
            </w:r>
            <w:r>
              <w:rPr>
                <w:rFonts w:ascii="Calibri" w:hAnsi="Calibri" w:cs="Calibri"/>
                <w:sz w:val="18"/>
                <w:szCs w:val="18"/>
              </w:rPr>
              <w:t>6.1</w:t>
            </w:r>
          </w:p>
          <w:p w14:paraId="4AD1FB16" w14:textId="68851DD6" w:rsidR="00675505" w:rsidRPr="00F926B4" w:rsidRDefault="00675505" w:rsidP="00675505">
            <w:pPr>
              <w:tabs>
                <w:tab w:val="left" w:pos="489"/>
              </w:tabs>
              <w:rPr>
                <w:rFonts w:ascii="Calibri" w:hAnsi="Calibri" w:cs="Calibri"/>
                <w:sz w:val="18"/>
                <w:szCs w:val="18"/>
              </w:rPr>
            </w:pPr>
            <w:r>
              <w:rPr>
                <w:rFonts w:ascii="Calibri" w:hAnsi="Calibri" w:cs="Calibri"/>
                <w:sz w:val="18"/>
                <w:szCs w:val="18"/>
              </w:rPr>
              <w:t>76</w:t>
            </w:r>
            <w:r w:rsidRPr="00F926B4">
              <w:rPr>
                <w:rFonts w:ascii="Calibri" w:hAnsi="Calibri" w:cs="Calibri"/>
                <w:sz w:val="18"/>
                <w:szCs w:val="18"/>
              </w:rPr>
              <w:t xml:space="preserve"> - </w:t>
            </w:r>
            <w:r>
              <w:rPr>
                <w:rFonts w:ascii="Calibri" w:hAnsi="Calibri" w:cs="Calibri"/>
                <w:sz w:val="18"/>
                <w:szCs w:val="18"/>
              </w:rPr>
              <w:t>99</w:t>
            </w:r>
          </w:p>
        </w:tc>
        <w:tc>
          <w:tcPr>
            <w:tcW w:w="0" w:type="auto"/>
          </w:tcPr>
          <w:p w14:paraId="55D6983F" w14:textId="77777777" w:rsidR="00675505" w:rsidRPr="00F926B4" w:rsidRDefault="00675505" w:rsidP="00675505">
            <w:pPr>
              <w:rPr>
                <w:rFonts w:ascii="Calibri" w:hAnsi="Calibri" w:cs="Calibri"/>
                <w:sz w:val="18"/>
                <w:szCs w:val="18"/>
              </w:rPr>
            </w:pPr>
            <w:r w:rsidRPr="00F926B4">
              <w:rPr>
                <w:rFonts w:ascii="Calibri" w:hAnsi="Calibri" w:cs="Calibri"/>
                <w:sz w:val="18"/>
                <w:szCs w:val="18"/>
              </w:rPr>
              <w:t>9</w:t>
            </w:r>
            <w:r>
              <w:rPr>
                <w:rFonts w:ascii="Calibri" w:hAnsi="Calibri" w:cs="Calibri"/>
                <w:sz w:val="18"/>
                <w:szCs w:val="18"/>
              </w:rPr>
              <w:t>3</w:t>
            </w:r>
            <w:r w:rsidRPr="00F926B4">
              <w:rPr>
                <w:rFonts w:ascii="Calibri" w:hAnsi="Calibri" w:cs="Calibri"/>
                <w:sz w:val="18"/>
                <w:szCs w:val="18"/>
              </w:rPr>
              <w:t xml:space="preserve"> ± </w:t>
            </w:r>
            <w:r>
              <w:rPr>
                <w:rFonts w:ascii="Calibri" w:hAnsi="Calibri" w:cs="Calibri"/>
                <w:sz w:val="18"/>
                <w:szCs w:val="18"/>
              </w:rPr>
              <w:t>3.3</w:t>
            </w:r>
          </w:p>
          <w:p w14:paraId="610B51A9" w14:textId="249B8C3E" w:rsidR="00675505" w:rsidRPr="00F926B4" w:rsidRDefault="00675505" w:rsidP="00675505">
            <w:pPr>
              <w:rPr>
                <w:rFonts w:ascii="Calibri" w:hAnsi="Calibri" w:cs="Calibri"/>
                <w:sz w:val="18"/>
                <w:szCs w:val="18"/>
              </w:rPr>
            </w:pPr>
            <w:r>
              <w:rPr>
                <w:rFonts w:ascii="Calibri" w:hAnsi="Calibri" w:cs="Calibri"/>
                <w:sz w:val="18"/>
                <w:szCs w:val="18"/>
              </w:rPr>
              <w:t>89</w:t>
            </w:r>
            <w:r w:rsidRPr="00F926B4">
              <w:rPr>
                <w:rFonts w:ascii="Calibri" w:hAnsi="Calibri" w:cs="Calibri"/>
                <w:sz w:val="18"/>
                <w:szCs w:val="18"/>
              </w:rPr>
              <w:t xml:space="preserve"> - 1</w:t>
            </w:r>
            <w:r>
              <w:rPr>
                <w:rFonts w:ascii="Calibri" w:hAnsi="Calibri" w:cs="Calibri"/>
                <w:sz w:val="18"/>
                <w:szCs w:val="18"/>
              </w:rPr>
              <w:t>0</w:t>
            </w:r>
            <w:r w:rsidRPr="00F926B4">
              <w:rPr>
                <w:rFonts w:ascii="Calibri" w:hAnsi="Calibri" w:cs="Calibri"/>
                <w:sz w:val="18"/>
                <w:szCs w:val="18"/>
              </w:rPr>
              <w:t>0</w:t>
            </w:r>
          </w:p>
        </w:tc>
      </w:tr>
      <w:tr w:rsidR="00035560" w:rsidRPr="00F926B4" w14:paraId="1645A5C8" w14:textId="77777777" w:rsidTr="000C43D2">
        <w:trPr>
          <w:jc w:val="center"/>
        </w:trPr>
        <w:tc>
          <w:tcPr>
            <w:tcW w:w="842" w:type="dxa"/>
            <w:tcBorders>
              <w:top w:val="nil"/>
              <w:bottom w:val="nil"/>
            </w:tcBorders>
          </w:tcPr>
          <w:p w14:paraId="6452FE61" w14:textId="77777777" w:rsidR="00F6339D" w:rsidRPr="00F926B4" w:rsidRDefault="00F6339D" w:rsidP="00F6339D">
            <w:pPr>
              <w:rPr>
                <w:rFonts w:ascii="Calibri" w:hAnsi="Calibri"/>
              </w:rPr>
            </w:pPr>
          </w:p>
        </w:tc>
        <w:tc>
          <w:tcPr>
            <w:tcW w:w="637" w:type="dxa"/>
          </w:tcPr>
          <w:p w14:paraId="5EF5CE9D" w14:textId="38257B54" w:rsidR="00F6339D" w:rsidRPr="00F926B4" w:rsidRDefault="00F6339D" w:rsidP="00F6339D">
            <w:pPr>
              <w:rPr>
                <w:rFonts w:ascii="Calibri" w:hAnsi="Calibri" w:cs="Calibri"/>
                <w:sz w:val="18"/>
                <w:szCs w:val="18"/>
              </w:rPr>
            </w:pPr>
            <w:r w:rsidRPr="00F926B4">
              <w:rPr>
                <w:rFonts w:ascii="Calibri" w:hAnsi="Calibri" w:cs="Calibri"/>
                <w:sz w:val="18"/>
                <w:szCs w:val="18"/>
              </w:rPr>
              <w:t>2018-2019</w:t>
            </w:r>
          </w:p>
        </w:tc>
        <w:tc>
          <w:tcPr>
            <w:tcW w:w="0" w:type="auto"/>
          </w:tcPr>
          <w:p w14:paraId="4FA024A8"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38 ± 2.1</w:t>
            </w:r>
          </w:p>
          <w:p w14:paraId="17045526" w14:textId="4DAB16C0" w:rsidR="00F6339D" w:rsidRPr="00F926B4" w:rsidRDefault="00F6339D" w:rsidP="00F6339D">
            <w:pPr>
              <w:rPr>
                <w:rFonts w:ascii="Calibri" w:hAnsi="Calibri" w:cs="Calibri"/>
                <w:sz w:val="18"/>
                <w:szCs w:val="18"/>
              </w:rPr>
            </w:pPr>
            <w:r w:rsidRPr="00F926B4">
              <w:rPr>
                <w:rFonts w:ascii="Calibri" w:hAnsi="Calibri" w:cs="Calibri"/>
                <w:sz w:val="18"/>
                <w:szCs w:val="18"/>
              </w:rPr>
              <w:t>30 - 58</w:t>
            </w:r>
          </w:p>
        </w:tc>
        <w:tc>
          <w:tcPr>
            <w:tcW w:w="1117" w:type="dxa"/>
          </w:tcPr>
          <w:p w14:paraId="379495CC"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34 ± 1.1</w:t>
            </w:r>
          </w:p>
          <w:p w14:paraId="1C434CCD" w14:textId="5A4388FA" w:rsidR="00F6339D" w:rsidRPr="00F926B4" w:rsidRDefault="00F6339D" w:rsidP="00F6339D">
            <w:pPr>
              <w:rPr>
                <w:rFonts w:ascii="Calibri" w:hAnsi="Calibri" w:cs="Calibri"/>
                <w:sz w:val="18"/>
                <w:szCs w:val="18"/>
              </w:rPr>
            </w:pPr>
            <w:r w:rsidRPr="00F926B4">
              <w:rPr>
                <w:rFonts w:ascii="Calibri" w:hAnsi="Calibri" w:cs="Calibri"/>
                <w:sz w:val="18"/>
                <w:szCs w:val="18"/>
              </w:rPr>
              <w:t>27 - 43</w:t>
            </w:r>
          </w:p>
        </w:tc>
        <w:tc>
          <w:tcPr>
            <w:tcW w:w="950" w:type="dxa"/>
          </w:tcPr>
          <w:p w14:paraId="6BEABECD" w14:textId="77777777" w:rsidR="00F6339D" w:rsidRPr="00F926B4" w:rsidRDefault="00F6339D" w:rsidP="00F6339D">
            <w:pPr>
              <w:tabs>
                <w:tab w:val="left" w:pos="557"/>
              </w:tabs>
              <w:rPr>
                <w:rFonts w:ascii="Calibri" w:hAnsi="Calibri" w:cs="Calibri"/>
                <w:sz w:val="18"/>
                <w:szCs w:val="18"/>
              </w:rPr>
            </w:pPr>
            <w:r w:rsidRPr="00F926B4">
              <w:rPr>
                <w:rFonts w:ascii="Calibri" w:hAnsi="Calibri" w:cs="Calibri"/>
                <w:sz w:val="18"/>
                <w:szCs w:val="18"/>
              </w:rPr>
              <w:t>16 ± 3.0</w:t>
            </w:r>
          </w:p>
          <w:p w14:paraId="5CE61E93" w14:textId="27A6B277" w:rsidR="00F6339D" w:rsidRPr="00F926B4" w:rsidRDefault="00F6339D" w:rsidP="00F6339D">
            <w:pPr>
              <w:tabs>
                <w:tab w:val="left" w:pos="557"/>
              </w:tabs>
              <w:rPr>
                <w:rFonts w:ascii="Calibri" w:hAnsi="Calibri" w:cs="Calibri"/>
                <w:sz w:val="18"/>
                <w:szCs w:val="18"/>
              </w:rPr>
            </w:pPr>
            <w:r w:rsidRPr="00F926B4">
              <w:rPr>
                <w:rFonts w:ascii="Calibri" w:hAnsi="Calibri" w:cs="Calibri"/>
                <w:sz w:val="18"/>
                <w:szCs w:val="18"/>
              </w:rPr>
              <w:t>8.7 - 21</w:t>
            </w:r>
          </w:p>
        </w:tc>
        <w:tc>
          <w:tcPr>
            <w:tcW w:w="0" w:type="auto"/>
          </w:tcPr>
          <w:p w14:paraId="4119399A"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88 ± 11</w:t>
            </w:r>
          </w:p>
          <w:p w14:paraId="032FDFE6" w14:textId="7FC38F86" w:rsidR="00F6339D" w:rsidRPr="00F926B4" w:rsidRDefault="00F6339D" w:rsidP="00F6339D">
            <w:pPr>
              <w:rPr>
                <w:rFonts w:ascii="Calibri" w:hAnsi="Calibri" w:cs="Calibri"/>
                <w:sz w:val="18"/>
                <w:szCs w:val="18"/>
              </w:rPr>
            </w:pPr>
            <w:r w:rsidRPr="00F926B4">
              <w:rPr>
                <w:rFonts w:ascii="Calibri" w:hAnsi="Calibri" w:cs="Calibri"/>
                <w:sz w:val="18"/>
                <w:szCs w:val="18"/>
              </w:rPr>
              <w:t>2.1 - 120</w:t>
            </w:r>
          </w:p>
        </w:tc>
        <w:tc>
          <w:tcPr>
            <w:tcW w:w="0" w:type="auto"/>
          </w:tcPr>
          <w:p w14:paraId="0C660BEE"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110 ± 5.0</w:t>
            </w:r>
          </w:p>
          <w:p w14:paraId="5EAD1CA5" w14:textId="41E473DD" w:rsidR="00F6339D" w:rsidRPr="00F926B4" w:rsidRDefault="00F6339D" w:rsidP="00F6339D">
            <w:pPr>
              <w:rPr>
                <w:rFonts w:ascii="Calibri" w:hAnsi="Calibri" w:cs="Calibri"/>
                <w:sz w:val="18"/>
                <w:szCs w:val="18"/>
              </w:rPr>
            </w:pPr>
            <w:r w:rsidRPr="00F926B4">
              <w:rPr>
                <w:rFonts w:ascii="Calibri" w:hAnsi="Calibri" w:cs="Calibri"/>
                <w:sz w:val="18"/>
                <w:szCs w:val="18"/>
              </w:rPr>
              <w:t>86 - 150</w:t>
            </w:r>
          </w:p>
        </w:tc>
        <w:tc>
          <w:tcPr>
            <w:tcW w:w="0" w:type="auto"/>
          </w:tcPr>
          <w:p w14:paraId="743DCD48"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67 ± 3.6</w:t>
            </w:r>
          </w:p>
          <w:p w14:paraId="3230D896" w14:textId="01F947DC" w:rsidR="00F6339D" w:rsidRPr="00F926B4" w:rsidRDefault="00F6339D" w:rsidP="00F6339D">
            <w:pPr>
              <w:rPr>
                <w:rFonts w:ascii="Calibri" w:hAnsi="Calibri" w:cs="Calibri"/>
                <w:sz w:val="18"/>
                <w:szCs w:val="18"/>
              </w:rPr>
            </w:pPr>
            <w:r w:rsidRPr="00F926B4">
              <w:rPr>
                <w:rFonts w:ascii="Calibri" w:hAnsi="Calibri" w:cs="Calibri"/>
                <w:sz w:val="18"/>
                <w:szCs w:val="18"/>
              </w:rPr>
              <w:t>52 - 85</w:t>
            </w:r>
          </w:p>
        </w:tc>
        <w:tc>
          <w:tcPr>
            <w:tcW w:w="1090" w:type="dxa"/>
          </w:tcPr>
          <w:p w14:paraId="53466A69"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110 ± 4.1</w:t>
            </w:r>
          </w:p>
          <w:p w14:paraId="16F1B987" w14:textId="4F6D0D6C" w:rsidR="00F6339D" w:rsidRPr="00F926B4" w:rsidRDefault="00F6339D" w:rsidP="00F6339D">
            <w:pPr>
              <w:rPr>
                <w:rFonts w:ascii="Calibri" w:hAnsi="Calibri" w:cs="Calibri"/>
                <w:sz w:val="18"/>
                <w:szCs w:val="18"/>
              </w:rPr>
            </w:pPr>
            <w:r w:rsidRPr="00F926B4">
              <w:rPr>
                <w:rFonts w:ascii="Calibri" w:hAnsi="Calibri" w:cs="Calibri"/>
                <w:sz w:val="18"/>
                <w:szCs w:val="18"/>
              </w:rPr>
              <w:t>82 - 130</w:t>
            </w:r>
          </w:p>
        </w:tc>
        <w:tc>
          <w:tcPr>
            <w:tcW w:w="1060" w:type="dxa"/>
          </w:tcPr>
          <w:p w14:paraId="25A8B975"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15 ± 3.3</w:t>
            </w:r>
          </w:p>
          <w:p w14:paraId="52672B03" w14:textId="54DF9372" w:rsidR="00F6339D" w:rsidRPr="00F926B4" w:rsidRDefault="00F6339D" w:rsidP="00F6339D">
            <w:pPr>
              <w:rPr>
                <w:rFonts w:ascii="Calibri" w:hAnsi="Calibri" w:cs="Calibri"/>
                <w:sz w:val="18"/>
                <w:szCs w:val="18"/>
              </w:rPr>
            </w:pPr>
            <w:r w:rsidRPr="00F926B4">
              <w:rPr>
                <w:rFonts w:ascii="Calibri" w:hAnsi="Calibri" w:cs="Calibri"/>
                <w:sz w:val="18"/>
                <w:szCs w:val="18"/>
              </w:rPr>
              <w:t>12 - 19</w:t>
            </w:r>
          </w:p>
        </w:tc>
        <w:tc>
          <w:tcPr>
            <w:tcW w:w="1140" w:type="dxa"/>
          </w:tcPr>
          <w:p w14:paraId="2028635E"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53 ± 5.4</w:t>
            </w:r>
          </w:p>
          <w:p w14:paraId="5AE9EA0E" w14:textId="4878D6A7" w:rsidR="00F6339D" w:rsidRPr="00F926B4" w:rsidRDefault="00F6339D" w:rsidP="00F6339D">
            <w:pPr>
              <w:rPr>
                <w:rFonts w:ascii="Calibri" w:hAnsi="Calibri" w:cs="Calibri"/>
                <w:sz w:val="18"/>
                <w:szCs w:val="18"/>
              </w:rPr>
            </w:pPr>
            <w:r w:rsidRPr="00F926B4">
              <w:rPr>
                <w:rFonts w:ascii="Calibri" w:hAnsi="Calibri" w:cs="Calibri"/>
                <w:sz w:val="18"/>
                <w:szCs w:val="18"/>
              </w:rPr>
              <w:t>16 - 83</w:t>
            </w:r>
          </w:p>
        </w:tc>
        <w:tc>
          <w:tcPr>
            <w:tcW w:w="1064" w:type="dxa"/>
          </w:tcPr>
          <w:p w14:paraId="5ECFA5C6"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57 ± 4.5</w:t>
            </w:r>
          </w:p>
          <w:p w14:paraId="5AC4FE5D" w14:textId="5F17865A" w:rsidR="00F6339D" w:rsidRPr="00F926B4" w:rsidRDefault="00F6339D" w:rsidP="00F6339D">
            <w:pPr>
              <w:rPr>
                <w:rFonts w:ascii="Calibri" w:hAnsi="Calibri" w:cs="Calibri"/>
                <w:sz w:val="18"/>
                <w:szCs w:val="18"/>
              </w:rPr>
            </w:pPr>
            <w:r w:rsidRPr="00F926B4">
              <w:rPr>
                <w:rFonts w:ascii="Calibri" w:hAnsi="Calibri" w:cs="Calibri"/>
                <w:sz w:val="18"/>
                <w:szCs w:val="18"/>
              </w:rPr>
              <w:t>26 - 99</w:t>
            </w:r>
          </w:p>
        </w:tc>
        <w:tc>
          <w:tcPr>
            <w:tcW w:w="1085" w:type="dxa"/>
          </w:tcPr>
          <w:p w14:paraId="248A1A57" w14:textId="77777777" w:rsidR="00F6339D" w:rsidRPr="00F926B4" w:rsidRDefault="00F6339D" w:rsidP="00F6339D">
            <w:pPr>
              <w:tabs>
                <w:tab w:val="left" w:pos="489"/>
              </w:tabs>
              <w:rPr>
                <w:rFonts w:ascii="Calibri" w:hAnsi="Calibri" w:cs="Calibri"/>
                <w:sz w:val="18"/>
                <w:szCs w:val="18"/>
              </w:rPr>
            </w:pPr>
            <w:r w:rsidRPr="00F926B4">
              <w:rPr>
                <w:rFonts w:ascii="Calibri" w:hAnsi="Calibri" w:cs="Calibri"/>
                <w:sz w:val="18"/>
                <w:szCs w:val="18"/>
              </w:rPr>
              <w:t>100 ± 3.9</w:t>
            </w:r>
          </w:p>
          <w:p w14:paraId="525F2979" w14:textId="612147CE" w:rsidR="00F6339D" w:rsidRPr="00F926B4" w:rsidRDefault="00F6339D" w:rsidP="00F6339D">
            <w:pPr>
              <w:tabs>
                <w:tab w:val="left" w:pos="489"/>
              </w:tabs>
              <w:rPr>
                <w:rFonts w:ascii="Calibri" w:hAnsi="Calibri" w:cs="Calibri"/>
                <w:sz w:val="18"/>
                <w:szCs w:val="18"/>
              </w:rPr>
            </w:pPr>
            <w:r w:rsidRPr="00F926B4">
              <w:rPr>
                <w:rFonts w:ascii="Calibri" w:hAnsi="Calibri" w:cs="Calibri"/>
                <w:sz w:val="18"/>
                <w:szCs w:val="18"/>
              </w:rPr>
              <w:t>84 - 120</w:t>
            </w:r>
          </w:p>
        </w:tc>
        <w:tc>
          <w:tcPr>
            <w:tcW w:w="0" w:type="auto"/>
          </w:tcPr>
          <w:p w14:paraId="54CC9F9F"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97 ± 6.6</w:t>
            </w:r>
          </w:p>
          <w:p w14:paraId="27C6F22E" w14:textId="49148548" w:rsidR="00F6339D" w:rsidRPr="00F926B4" w:rsidRDefault="00F6339D" w:rsidP="00F6339D">
            <w:pPr>
              <w:rPr>
                <w:rFonts w:ascii="Calibri" w:hAnsi="Calibri" w:cs="Calibri"/>
                <w:sz w:val="18"/>
                <w:szCs w:val="18"/>
              </w:rPr>
            </w:pPr>
            <w:r w:rsidRPr="00F926B4">
              <w:rPr>
                <w:rFonts w:ascii="Calibri" w:hAnsi="Calibri" w:cs="Calibri"/>
                <w:sz w:val="18"/>
                <w:szCs w:val="18"/>
              </w:rPr>
              <w:t>71 - 160</w:t>
            </w:r>
          </w:p>
        </w:tc>
      </w:tr>
      <w:tr w:rsidR="00035560" w:rsidRPr="00F926B4" w14:paraId="46B9B85F" w14:textId="77777777" w:rsidTr="00F04244">
        <w:trPr>
          <w:jc w:val="center"/>
        </w:trPr>
        <w:tc>
          <w:tcPr>
            <w:tcW w:w="842" w:type="dxa"/>
            <w:tcBorders>
              <w:top w:val="nil"/>
              <w:bottom w:val="nil"/>
            </w:tcBorders>
          </w:tcPr>
          <w:p w14:paraId="1F8273C3" w14:textId="77777777" w:rsidR="00F6339D" w:rsidRPr="00F926B4" w:rsidRDefault="00F6339D" w:rsidP="00F6339D">
            <w:pPr>
              <w:rPr>
                <w:rFonts w:ascii="Calibri" w:hAnsi="Calibri"/>
              </w:rPr>
            </w:pPr>
          </w:p>
        </w:tc>
        <w:tc>
          <w:tcPr>
            <w:tcW w:w="637" w:type="dxa"/>
          </w:tcPr>
          <w:p w14:paraId="6A9FCA64"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2019</w:t>
            </w:r>
          </w:p>
        </w:tc>
        <w:tc>
          <w:tcPr>
            <w:tcW w:w="0" w:type="auto"/>
          </w:tcPr>
          <w:p w14:paraId="0F245445"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86 ± 1.3</w:t>
            </w:r>
          </w:p>
          <w:p w14:paraId="7FC18ACB"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83 - 89</w:t>
            </w:r>
          </w:p>
        </w:tc>
        <w:tc>
          <w:tcPr>
            <w:tcW w:w="1117" w:type="dxa"/>
          </w:tcPr>
          <w:p w14:paraId="3EF682A2" w14:textId="77777777" w:rsidR="00F6339D" w:rsidRPr="00F926B4" w:rsidRDefault="00F6339D" w:rsidP="00F6339D">
            <w:pPr>
              <w:tabs>
                <w:tab w:val="left" w:pos="394"/>
              </w:tabs>
              <w:rPr>
                <w:rFonts w:ascii="Calibri" w:hAnsi="Calibri" w:cs="Calibri"/>
                <w:sz w:val="18"/>
                <w:szCs w:val="18"/>
              </w:rPr>
            </w:pPr>
            <w:r w:rsidRPr="00F926B4">
              <w:rPr>
                <w:rFonts w:ascii="Calibri" w:hAnsi="Calibri" w:cs="Calibri"/>
                <w:sz w:val="18"/>
                <w:szCs w:val="18"/>
              </w:rPr>
              <w:t>100 ± 23</w:t>
            </w:r>
          </w:p>
          <w:p w14:paraId="11FE687B" w14:textId="77777777" w:rsidR="00F6339D" w:rsidRPr="00F926B4" w:rsidRDefault="00F6339D" w:rsidP="00F6339D">
            <w:pPr>
              <w:tabs>
                <w:tab w:val="left" w:pos="394"/>
              </w:tabs>
              <w:rPr>
                <w:rFonts w:ascii="Calibri" w:hAnsi="Calibri" w:cs="Calibri"/>
                <w:sz w:val="18"/>
                <w:szCs w:val="18"/>
              </w:rPr>
            </w:pPr>
            <w:r w:rsidRPr="00F926B4">
              <w:rPr>
                <w:rFonts w:ascii="Calibri" w:hAnsi="Calibri" w:cs="Calibri"/>
                <w:sz w:val="18"/>
                <w:szCs w:val="18"/>
              </w:rPr>
              <w:t>35 - 140</w:t>
            </w:r>
          </w:p>
        </w:tc>
        <w:tc>
          <w:tcPr>
            <w:tcW w:w="950" w:type="dxa"/>
          </w:tcPr>
          <w:p w14:paraId="67FAF22D"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18 ± 0.67</w:t>
            </w:r>
          </w:p>
          <w:p w14:paraId="21298ABB"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17 - 20</w:t>
            </w:r>
          </w:p>
        </w:tc>
        <w:tc>
          <w:tcPr>
            <w:tcW w:w="0" w:type="auto"/>
          </w:tcPr>
          <w:p w14:paraId="51BBEE5E"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280 ± 13</w:t>
            </w:r>
          </w:p>
          <w:p w14:paraId="31B45C19"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250 - 300</w:t>
            </w:r>
          </w:p>
        </w:tc>
        <w:tc>
          <w:tcPr>
            <w:tcW w:w="0" w:type="auto"/>
          </w:tcPr>
          <w:p w14:paraId="6F3DFDA7" w14:textId="77777777" w:rsidR="00F6339D" w:rsidRPr="00F926B4" w:rsidRDefault="00F6339D" w:rsidP="00F6339D">
            <w:pPr>
              <w:tabs>
                <w:tab w:val="left" w:pos="543"/>
              </w:tabs>
              <w:rPr>
                <w:rFonts w:ascii="Calibri" w:hAnsi="Calibri" w:cs="Calibri"/>
                <w:sz w:val="18"/>
                <w:szCs w:val="18"/>
              </w:rPr>
            </w:pPr>
            <w:r w:rsidRPr="00F926B4">
              <w:rPr>
                <w:rFonts w:ascii="Calibri" w:hAnsi="Calibri" w:cs="Calibri"/>
                <w:sz w:val="18"/>
                <w:szCs w:val="18"/>
              </w:rPr>
              <w:t>250 ± 11</w:t>
            </w:r>
          </w:p>
          <w:p w14:paraId="3838CFF4" w14:textId="77777777" w:rsidR="00F6339D" w:rsidRPr="00F926B4" w:rsidRDefault="00F6339D" w:rsidP="00F6339D">
            <w:pPr>
              <w:tabs>
                <w:tab w:val="left" w:pos="543"/>
              </w:tabs>
              <w:rPr>
                <w:rFonts w:ascii="Calibri" w:hAnsi="Calibri" w:cs="Calibri"/>
                <w:sz w:val="18"/>
                <w:szCs w:val="18"/>
              </w:rPr>
            </w:pPr>
            <w:r w:rsidRPr="00F926B4">
              <w:rPr>
                <w:rFonts w:ascii="Calibri" w:hAnsi="Calibri" w:cs="Calibri"/>
                <w:sz w:val="18"/>
                <w:szCs w:val="18"/>
              </w:rPr>
              <w:t>220 - 270</w:t>
            </w:r>
          </w:p>
        </w:tc>
        <w:tc>
          <w:tcPr>
            <w:tcW w:w="0" w:type="auto"/>
          </w:tcPr>
          <w:p w14:paraId="768E86D9"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170 ± 14</w:t>
            </w:r>
          </w:p>
          <w:p w14:paraId="54D83069"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130 - 200</w:t>
            </w:r>
          </w:p>
        </w:tc>
        <w:tc>
          <w:tcPr>
            <w:tcW w:w="1090" w:type="dxa"/>
          </w:tcPr>
          <w:p w14:paraId="04C61679"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240 ± 8.8</w:t>
            </w:r>
          </w:p>
          <w:p w14:paraId="3E58C9C4"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230 - 270</w:t>
            </w:r>
          </w:p>
        </w:tc>
        <w:tc>
          <w:tcPr>
            <w:tcW w:w="1060" w:type="dxa"/>
          </w:tcPr>
          <w:p w14:paraId="6F414BAD" w14:textId="77777777" w:rsidR="00F6339D" w:rsidRPr="00F926B4" w:rsidRDefault="00F6339D" w:rsidP="00F6339D">
            <w:pPr>
              <w:rPr>
                <w:rFonts w:ascii="Calibri" w:hAnsi="Calibri" w:cs="Calibri"/>
                <w:sz w:val="18"/>
                <w:szCs w:val="18"/>
                <w:vertAlign w:val="superscript"/>
              </w:rPr>
            </w:pPr>
            <w:r w:rsidRPr="00F926B4">
              <w:rPr>
                <w:rFonts w:ascii="Calibri" w:hAnsi="Calibri" w:cs="Calibri"/>
                <w:sz w:val="18"/>
                <w:szCs w:val="18"/>
              </w:rPr>
              <w:t xml:space="preserve">14 ± </w:t>
            </w:r>
            <w:proofErr w:type="spellStart"/>
            <w:r w:rsidRPr="00F926B4">
              <w:rPr>
                <w:rFonts w:ascii="Calibri" w:hAnsi="Calibri" w:cs="Calibri"/>
                <w:sz w:val="18"/>
                <w:szCs w:val="18"/>
              </w:rPr>
              <w:t>NA</w:t>
            </w:r>
            <w:r w:rsidRPr="00F926B4">
              <w:rPr>
                <w:rFonts w:ascii="Calibri" w:hAnsi="Calibri" w:cs="Calibri"/>
                <w:sz w:val="18"/>
                <w:szCs w:val="18"/>
                <w:vertAlign w:val="superscript"/>
              </w:rPr>
              <w:t>d</w:t>
            </w:r>
            <w:proofErr w:type="spellEnd"/>
          </w:p>
          <w:p w14:paraId="37012622"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NA - NA</w:t>
            </w:r>
          </w:p>
        </w:tc>
        <w:tc>
          <w:tcPr>
            <w:tcW w:w="1140" w:type="dxa"/>
          </w:tcPr>
          <w:p w14:paraId="4220AA9D"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450 ± 13</w:t>
            </w:r>
          </w:p>
          <w:p w14:paraId="7A3E0EB7"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420 - 460</w:t>
            </w:r>
          </w:p>
        </w:tc>
        <w:tc>
          <w:tcPr>
            <w:tcW w:w="1064" w:type="dxa"/>
          </w:tcPr>
          <w:p w14:paraId="39C77FD6" w14:textId="77777777" w:rsidR="00F6339D" w:rsidRPr="00F926B4" w:rsidRDefault="00F6339D" w:rsidP="00F6339D">
            <w:pPr>
              <w:tabs>
                <w:tab w:val="left" w:pos="380"/>
              </w:tabs>
              <w:rPr>
                <w:rFonts w:ascii="Calibri" w:hAnsi="Calibri" w:cs="Calibri"/>
                <w:sz w:val="18"/>
                <w:szCs w:val="18"/>
              </w:rPr>
            </w:pPr>
            <w:r w:rsidRPr="00F926B4">
              <w:rPr>
                <w:rFonts w:ascii="Calibri" w:hAnsi="Calibri" w:cs="Calibri"/>
                <w:sz w:val="18"/>
                <w:szCs w:val="18"/>
              </w:rPr>
              <w:t>410 ± 17</w:t>
            </w:r>
          </w:p>
          <w:p w14:paraId="35800A3D" w14:textId="77777777" w:rsidR="00F6339D" w:rsidRPr="00F926B4" w:rsidRDefault="00F6339D" w:rsidP="00F6339D">
            <w:pPr>
              <w:tabs>
                <w:tab w:val="left" w:pos="380"/>
              </w:tabs>
              <w:rPr>
                <w:rFonts w:ascii="Calibri" w:hAnsi="Calibri" w:cs="Calibri"/>
                <w:sz w:val="18"/>
                <w:szCs w:val="18"/>
              </w:rPr>
            </w:pPr>
            <w:r w:rsidRPr="00F926B4">
              <w:rPr>
                <w:rFonts w:ascii="Calibri" w:hAnsi="Calibri" w:cs="Calibri"/>
                <w:sz w:val="18"/>
                <w:szCs w:val="18"/>
              </w:rPr>
              <w:t>380 - 460</w:t>
            </w:r>
          </w:p>
        </w:tc>
        <w:tc>
          <w:tcPr>
            <w:tcW w:w="1085" w:type="dxa"/>
          </w:tcPr>
          <w:p w14:paraId="0C15834E"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410 ± 13</w:t>
            </w:r>
          </w:p>
          <w:p w14:paraId="305B0334"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380 - 440</w:t>
            </w:r>
          </w:p>
        </w:tc>
        <w:tc>
          <w:tcPr>
            <w:tcW w:w="0" w:type="auto"/>
          </w:tcPr>
          <w:p w14:paraId="2E96C0C0"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410 ± 13</w:t>
            </w:r>
          </w:p>
          <w:p w14:paraId="686D5DF0"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380 - 440</w:t>
            </w:r>
          </w:p>
        </w:tc>
      </w:tr>
      <w:tr w:rsidR="00035560" w:rsidRPr="00F926B4" w14:paraId="7A81ED7F" w14:textId="77777777" w:rsidTr="00F04244">
        <w:trPr>
          <w:jc w:val="center"/>
        </w:trPr>
        <w:tc>
          <w:tcPr>
            <w:tcW w:w="842" w:type="dxa"/>
            <w:tcBorders>
              <w:top w:val="nil"/>
              <w:bottom w:val="single" w:sz="4" w:space="0" w:color="auto"/>
            </w:tcBorders>
          </w:tcPr>
          <w:p w14:paraId="5DE2FBD6" w14:textId="77777777" w:rsidR="00F6339D" w:rsidRPr="00F926B4" w:rsidRDefault="00F6339D" w:rsidP="00F6339D">
            <w:pPr>
              <w:rPr>
                <w:rFonts w:ascii="Calibri" w:hAnsi="Calibri"/>
              </w:rPr>
            </w:pPr>
          </w:p>
        </w:tc>
        <w:tc>
          <w:tcPr>
            <w:tcW w:w="637" w:type="dxa"/>
          </w:tcPr>
          <w:p w14:paraId="67E42D16"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2019-2020</w:t>
            </w:r>
          </w:p>
        </w:tc>
        <w:tc>
          <w:tcPr>
            <w:tcW w:w="0" w:type="auto"/>
          </w:tcPr>
          <w:p w14:paraId="37A297DC"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89 ± 4.6</w:t>
            </w:r>
          </w:p>
          <w:p w14:paraId="73A897DA"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54 - 120</w:t>
            </w:r>
          </w:p>
        </w:tc>
        <w:tc>
          <w:tcPr>
            <w:tcW w:w="1117" w:type="dxa"/>
          </w:tcPr>
          <w:p w14:paraId="25D68A98" w14:textId="77777777" w:rsidR="00F6339D" w:rsidRPr="00F926B4" w:rsidRDefault="00F6339D" w:rsidP="00F6339D">
            <w:pPr>
              <w:tabs>
                <w:tab w:val="left" w:pos="543"/>
              </w:tabs>
              <w:rPr>
                <w:rFonts w:ascii="Calibri" w:hAnsi="Calibri" w:cs="Calibri"/>
                <w:sz w:val="18"/>
                <w:szCs w:val="18"/>
              </w:rPr>
            </w:pPr>
            <w:r w:rsidRPr="00F926B4">
              <w:rPr>
                <w:rFonts w:ascii="Calibri" w:hAnsi="Calibri" w:cs="Calibri"/>
                <w:sz w:val="18"/>
                <w:szCs w:val="18"/>
              </w:rPr>
              <w:t>140 ± 6.9</w:t>
            </w:r>
          </w:p>
          <w:p w14:paraId="328FC18F" w14:textId="77777777" w:rsidR="00F6339D" w:rsidRPr="00F926B4" w:rsidRDefault="00F6339D" w:rsidP="00F6339D">
            <w:pPr>
              <w:tabs>
                <w:tab w:val="left" w:pos="543"/>
              </w:tabs>
              <w:rPr>
                <w:rFonts w:ascii="Calibri" w:hAnsi="Calibri" w:cs="Calibri"/>
                <w:sz w:val="18"/>
                <w:szCs w:val="18"/>
              </w:rPr>
            </w:pPr>
            <w:r w:rsidRPr="00F926B4">
              <w:rPr>
                <w:rFonts w:ascii="Calibri" w:hAnsi="Calibri" w:cs="Calibri"/>
                <w:sz w:val="18"/>
                <w:szCs w:val="18"/>
              </w:rPr>
              <w:t>84 - 190</w:t>
            </w:r>
          </w:p>
        </w:tc>
        <w:tc>
          <w:tcPr>
            <w:tcW w:w="950" w:type="dxa"/>
          </w:tcPr>
          <w:p w14:paraId="50016AB5" w14:textId="77777777" w:rsidR="00F6339D" w:rsidRPr="00F926B4" w:rsidRDefault="00F6339D" w:rsidP="00F6339D">
            <w:pPr>
              <w:tabs>
                <w:tab w:val="left" w:pos="543"/>
              </w:tabs>
              <w:rPr>
                <w:rFonts w:ascii="Calibri" w:hAnsi="Calibri" w:cs="Calibri"/>
                <w:sz w:val="18"/>
                <w:szCs w:val="18"/>
              </w:rPr>
            </w:pPr>
            <w:r w:rsidRPr="00F926B4">
              <w:rPr>
                <w:rFonts w:ascii="Calibri" w:hAnsi="Calibri" w:cs="Calibri"/>
                <w:sz w:val="18"/>
                <w:szCs w:val="18"/>
              </w:rPr>
              <w:t>21 ± 1.8</w:t>
            </w:r>
          </w:p>
          <w:p w14:paraId="616780D6" w14:textId="77777777" w:rsidR="00F6339D" w:rsidRPr="00F926B4" w:rsidRDefault="00F6339D" w:rsidP="00F6339D">
            <w:pPr>
              <w:tabs>
                <w:tab w:val="left" w:pos="543"/>
              </w:tabs>
              <w:rPr>
                <w:rFonts w:ascii="Calibri" w:hAnsi="Calibri" w:cs="Calibri"/>
                <w:sz w:val="18"/>
                <w:szCs w:val="18"/>
              </w:rPr>
            </w:pPr>
            <w:r w:rsidRPr="00F926B4">
              <w:rPr>
                <w:rFonts w:ascii="Calibri" w:hAnsi="Calibri" w:cs="Calibri"/>
                <w:sz w:val="18"/>
                <w:szCs w:val="18"/>
              </w:rPr>
              <w:t>9.8 - 38</w:t>
            </w:r>
          </w:p>
        </w:tc>
        <w:tc>
          <w:tcPr>
            <w:tcW w:w="0" w:type="auto"/>
          </w:tcPr>
          <w:p w14:paraId="5AC67ED6"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250 ± 11</w:t>
            </w:r>
          </w:p>
          <w:p w14:paraId="0BFCC391"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180 - 320</w:t>
            </w:r>
          </w:p>
        </w:tc>
        <w:tc>
          <w:tcPr>
            <w:tcW w:w="0" w:type="auto"/>
          </w:tcPr>
          <w:p w14:paraId="7AE753C2" w14:textId="77777777" w:rsidR="00F6339D" w:rsidRPr="00F926B4" w:rsidRDefault="00F6339D" w:rsidP="00F6339D">
            <w:pPr>
              <w:tabs>
                <w:tab w:val="left" w:pos="394"/>
              </w:tabs>
              <w:rPr>
                <w:rFonts w:ascii="Calibri" w:hAnsi="Calibri" w:cs="Calibri"/>
                <w:sz w:val="18"/>
                <w:szCs w:val="18"/>
              </w:rPr>
            </w:pPr>
            <w:r w:rsidRPr="00F926B4">
              <w:rPr>
                <w:rFonts w:ascii="Calibri" w:hAnsi="Calibri" w:cs="Calibri"/>
                <w:sz w:val="18"/>
                <w:szCs w:val="18"/>
              </w:rPr>
              <w:t>370 ± 13</w:t>
            </w:r>
          </w:p>
          <w:p w14:paraId="178541A0" w14:textId="77777777" w:rsidR="00F6339D" w:rsidRPr="00F926B4" w:rsidRDefault="00F6339D" w:rsidP="00F6339D">
            <w:pPr>
              <w:tabs>
                <w:tab w:val="left" w:pos="394"/>
              </w:tabs>
              <w:rPr>
                <w:rFonts w:ascii="Calibri" w:hAnsi="Calibri" w:cs="Calibri"/>
                <w:sz w:val="18"/>
                <w:szCs w:val="18"/>
              </w:rPr>
            </w:pPr>
            <w:r w:rsidRPr="00F926B4">
              <w:rPr>
                <w:rFonts w:ascii="Calibri" w:hAnsi="Calibri" w:cs="Calibri"/>
                <w:sz w:val="18"/>
                <w:szCs w:val="18"/>
              </w:rPr>
              <w:t>290 - 480</w:t>
            </w:r>
          </w:p>
        </w:tc>
        <w:tc>
          <w:tcPr>
            <w:tcW w:w="0" w:type="auto"/>
          </w:tcPr>
          <w:p w14:paraId="6E334C3F" w14:textId="77777777" w:rsidR="00F6339D" w:rsidRPr="00F926B4" w:rsidRDefault="00F6339D" w:rsidP="00F6339D">
            <w:pPr>
              <w:tabs>
                <w:tab w:val="left" w:pos="394"/>
              </w:tabs>
              <w:rPr>
                <w:rFonts w:ascii="Calibri" w:hAnsi="Calibri" w:cs="Calibri"/>
                <w:sz w:val="18"/>
                <w:szCs w:val="18"/>
              </w:rPr>
            </w:pPr>
            <w:r w:rsidRPr="00F926B4">
              <w:rPr>
                <w:rFonts w:ascii="Calibri" w:hAnsi="Calibri" w:cs="Calibri"/>
                <w:sz w:val="18"/>
                <w:szCs w:val="18"/>
              </w:rPr>
              <w:t>200 ± 28</w:t>
            </w:r>
          </w:p>
          <w:p w14:paraId="410104C6" w14:textId="77777777" w:rsidR="00F6339D" w:rsidRPr="00F926B4" w:rsidRDefault="00F6339D" w:rsidP="00F6339D">
            <w:pPr>
              <w:tabs>
                <w:tab w:val="left" w:pos="394"/>
              </w:tabs>
              <w:rPr>
                <w:rFonts w:ascii="Calibri" w:hAnsi="Calibri" w:cs="Calibri"/>
                <w:sz w:val="18"/>
                <w:szCs w:val="18"/>
              </w:rPr>
            </w:pPr>
            <w:r w:rsidRPr="00F926B4">
              <w:rPr>
                <w:rFonts w:ascii="Calibri" w:hAnsi="Calibri" w:cs="Calibri"/>
                <w:sz w:val="18"/>
                <w:szCs w:val="18"/>
              </w:rPr>
              <w:t>39 - 390</w:t>
            </w:r>
          </w:p>
        </w:tc>
        <w:tc>
          <w:tcPr>
            <w:tcW w:w="1090" w:type="dxa"/>
          </w:tcPr>
          <w:p w14:paraId="5F20EB62" w14:textId="77777777" w:rsidR="00F6339D" w:rsidRPr="00F926B4" w:rsidRDefault="00F6339D" w:rsidP="00F6339D">
            <w:pPr>
              <w:tabs>
                <w:tab w:val="left" w:pos="394"/>
              </w:tabs>
              <w:rPr>
                <w:rFonts w:ascii="Calibri" w:hAnsi="Calibri" w:cs="Calibri"/>
                <w:sz w:val="18"/>
                <w:szCs w:val="18"/>
              </w:rPr>
            </w:pPr>
            <w:r w:rsidRPr="00F926B4">
              <w:rPr>
                <w:rFonts w:ascii="Calibri" w:hAnsi="Calibri" w:cs="Calibri"/>
                <w:sz w:val="18"/>
                <w:szCs w:val="18"/>
              </w:rPr>
              <w:t>360 ± 24</w:t>
            </w:r>
          </w:p>
          <w:p w14:paraId="0CF2E512" w14:textId="13490443" w:rsidR="00F6339D" w:rsidRPr="00F926B4" w:rsidRDefault="00F6339D" w:rsidP="00F6339D">
            <w:pPr>
              <w:tabs>
                <w:tab w:val="left" w:pos="394"/>
              </w:tabs>
              <w:rPr>
                <w:rFonts w:ascii="Calibri" w:hAnsi="Calibri" w:cs="Calibri"/>
                <w:sz w:val="18"/>
                <w:szCs w:val="18"/>
              </w:rPr>
            </w:pPr>
            <w:r w:rsidRPr="00F926B4">
              <w:rPr>
                <w:rFonts w:ascii="Calibri" w:hAnsi="Calibri" w:cs="Calibri"/>
                <w:sz w:val="18"/>
                <w:szCs w:val="18"/>
              </w:rPr>
              <w:t>260 - 580</w:t>
            </w:r>
          </w:p>
        </w:tc>
        <w:tc>
          <w:tcPr>
            <w:tcW w:w="1060" w:type="dxa"/>
          </w:tcPr>
          <w:p w14:paraId="5D4AAE8A" w14:textId="5976303B" w:rsidR="00F6339D" w:rsidRPr="00F926B4" w:rsidRDefault="00F6339D" w:rsidP="00F6339D">
            <w:pPr>
              <w:ind w:right="-156"/>
              <w:rPr>
                <w:rFonts w:ascii="Calibri" w:hAnsi="Calibri" w:cs="Calibri"/>
                <w:sz w:val="18"/>
                <w:szCs w:val="18"/>
              </w:rPr>
            </w:pPr>
            <w:r w:rsidRPr="00F926B4">
              <w:rPr>
                <w:rFonts w:ascii="Calibri" w:hAnsi="Calibri" w:cs="Calibri"/>
                <w:sz w:val="18"/>
                <w:szCs w:val="18"/>
              </w:rPr>
              <w:t>&lt;LOQ ± NA</w:t>
            </w:r>
          </w:p>
          <w:p w14:paraId="1516DD85"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NA - NA</w:t>
            </w:r>
          </w:p>
        </w:tc>
        <w:tc>
          <w:tcPr>
            <w:tcW w:w="1140" w:type="dxa"/>
          </w:tcPr>
          <w:p w14:paraId="293CF4AF" w14:textId="77777777" w:rsidR="00F6339D" w:rsidRPr="00F926B4" w:rsidRDefault="00F6339D" w:rsidP="00F6339D">
            <w:pPr>
              <w:tabs>
                <w:tab w:val="left" w:pos="475"/>
              </w:tabs>
              <w:rPr>
                <w:rFonts w:ascii="Calibri" w:hAnsi="Calibri" w:cs="Calibri"/>
                <w:sz w:val="18"/>
                <w:szCs w:val="18"/>
              </w:rPr>
            </w:pPr>
            <w:r w:rsidRPr="00F926B4">
              <w:rPr>
                <w:rFonts w:ascii="Calibri" w:hAnsi="Calibri" w:cs="Calibri"/>
                <w:sz w:val="18"/>
                <w:szCs w:val="18"/>
              </w:rPr>
              <w:t>420 ± 6.9</w:t>
            </w:r>
          </w:p>
          <w:p w14:paraId="2283AE59" w14:textId="77777777" w:rsidR="00F6339D" w:rsidRPr="00F926B4" w:rsidRDefault="00F6339D" w:rsidP="00F6339D">
            <w:pPr>
              <w:tabs>
                <w:tab w:val="left" w:pos="475"/>
              </w:tabs>
              <w:rPr>
                <w:rFonts w:ascii="Calibri" w:hAnsi="Calibri" w:cs="Calibri"/>
                <w:sz w:val="18"/>
                <w:szCs w:val="18"/>
              </w:rPr>
            </w:pPr>
            <w:r w:rsidRPr="00F926B4">
              <w:rPr>
                <w:rFonts w:ascii="Calibri" w:hAnsi="Calibri" w:cs="Calibri"/>
                <w:sz w:val="18"/>
                <w:szCs w:val="18"/>
              </w:rPr>
              <w:t>370 - 490</w:t>
            </w:r>
          </w:p>
        </w:tc>
        <w:tc>
          <w:tcPr>
            <w:tcW w:w="1064" w:type="dxa"/>
          </w:tcPr>
          <w:p w14:paraId="30C45ED4"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480 ± 9.8</w:t>
            </w:r>
          </w:p>
          <w:p w14:paraId="7876C454"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410 - 560</w:t>
            </w:r>
          </w:p>
        </w:tc>
        <w:tc>
          <w:tcPr>
            <w:tcW w:w="1085" w:type="dxa"/>
          </w:tcPr>
          <w:p w14:paraId="7F56B822"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450 ± 10</w:t>
            </w:r>
          </w:p>
          <w:p w14:paraId="3CE2E6AA"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400 - 540</w:t>
            </w:r>
          </w:p>
        </w:tc>
        <w:tc>
          <w:tcPr>
            <w:tcW w:w="0" w:type="auto"/>
          </w:tcPr>
          <w:p w14:paraId="67B7DA67"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490 ± 12</w:t>
            </w:r>
          </w:p>
          <w:p w14:paraId="134288AC"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360 - 550</w:t>
            </w:r>
          </w:p>
        </w:tc>
      </w:tr>
      <w:tr w:rsidR="00675505" w:rsidRPr="00F926B4" w14:paraId="1DA36991" w14:textId="77777777" w:rsidTr="0022130E">
        <w:trPr>
          <w:jc w:val="center"/>
        </w:trPr>
        <w:tc>
          <w:tcPr>
            <w:tcW w:w="842" w:type="dxa"/>
            <w:tcBorders>
              <w:bottom w:val="nil"/>
            </w:tcBorders>
          </w:tcPr>
          <w:p w14:paraId="6581181F" w14:textId="77777777" w:rsidR="00675505" w:rsidRPr="00F926B4" w:rsidRDefault="00675505" w:rsidP="00675505">
            <w:pPr>
              <w:rPr>
                <w:rFonts w:ascii="Calibri" w:hAnsi="Calibri"/>
              </w:rPr>
            </w:pPr>
            <w:r w:rsidRPr="00F926B4">
              <w:rPr>
                <w:rFonts w:ascii="Calibri" w:hAnsi="Calibri"/>
              </w:rPr>
              <w:t>PAT</w:t>
            </w:r>
          </w:p>
        </w:tc>
        <w:tc>
          <w:tcPr>
            <w:tcW w:w="637" w:type="dxa"/>
          </w:tcPr>
          <w:p w14:paraId="24874830" w14:textId="5667B10B" w:rsidR="00675505" w:rsidRPr="00F926B4" w:rsidRDefault="00675505" w:rsidP="00675505">
            <w:pPr>
              <w:rPr>
                <w:rFonts w:ascii="Calibri" w:hAnsi="Calibri" w:cs="Calibri"/>
                <w:sz w:val="18"/>
                <w:szCs w:val="18"/>
              </w:rPr>
            </w:pPr>
            <w:r w:rsidRPr="00F926B4">
              <w:rPr>
                <w:rFonts w:ascii="Calibri" w:hAnsi="Calibri" w:cs="Calibri"/>
                <w:sz w:val="18"/>
                <w:szCs w:val="18"/>
              </w:rPr>
              <w:t>2018</w:t>
            </w:r>
          </w:p>
        </w:tc>
        <w:tc>
          <w:tcPr>
            <w:tcW w:w="0" w:type="auto"/>
          </w:tcPr>
          <w:p w14:paraId="62FFDA9F" w14:textId="77777777" w:rsidR="00675505" w:rsidRPr="00F926B4" w:rsidRDefault="00675505" w:rsidP="00675505">
            <w:pPr>
              <w:jc w:val="both"/>
              <w:rPr>
                <w:rFonts w:ascii="Calibri" w:hAnsi="Calibri" w:cs="Calibri"/>
                <w:sz w:val="18"/>
                <w:szCs w:val="18"/>
              </w:rPr>
            </w:pPr>
            <w:r w:rsidRPr="00F926B4">
              <w:rPr>
                <w:rFonts w:ascii="Calibri" w:hAnsi="Calibri" w:cs="Calibri"/>
                <w:sz w:val="18"/>
                <w:szCs w:val="18"/>
              </w:rPr>
              <w:t>1.</w:t>
            </w:r>
            <w:r>
              <w:rPr>
                <w:rFonts w:ascii="Calibri" w:hAnsi="Calibri" w:cs="Calibri"/>
                <w:sz w:val="18"/>
                <w:szCs w:val="18"/>
              </w:rPr>
              <w:t>6</w:t>
            </w:r>
            <w:r w:rsidRPr="00F926B4">
              <w:rPr>
                <w:rFonts w:ascii="Calibri" w:hAnsi="Calibri" w:cs="Calibri"/>
                <w:sz w:val="18"/>
                <w:szCs w:val="18"/>
              </w:rPr>
              <w:t xml:space="preserve"> ± 0.</w:t>
            </w:r>
            <w:r>
              <w:rPr>
                <w:rFonts w:ascii="Calibri" w:hAnsi="Calibri" w:cs="Calibri"/>
                <w:sz w:val="18"/>
                <w:szCs w:val="18"/>
              </w:rPr>
              <w:t>22</w:t>
            </w:r>
          </w:p>
          <w:p w14:paraId="2CC9515C" w14:textId="0C72E79F" w:rsidR="00675505" w:rsidRPr="00F926B4" w:rsidRDefault="00675505" w:rsidP="00675505">
            <w:pPr>
              <w:jc w:val="both"/>
              <w:rPr>
                <w:rFonts w:ascii="Calibri" w:hAnsi="Calibri" w:cs="Calibri"/>
                <w:sz w:val="18"/>
                <w:szCs w:val="18"/>
              </w:rPr>
            </w:pPr>
            <w:r w:rsidRPr="00F926B4">
              <w:rPr>
                <w:rFonts w:ascii="Calibri" w:hAnsi="Calibri" w:cs="Calibri"/>
                <w:sz w:val="18"/>
                <w:szCs w:val="18"/>
              </w:rPr>
              <w:t>0.</w:t>
            </w:r>
            <w:r>
              <w:rPr>
                <w:rFonts w:ascii="Calibri" w:hAnsi="Calibri" w:cs="Calibri"/>
                <w:sz w:val="18"/>
                <w:szCs w:val="18"/>
              </w:rPr>
              <w:t>99</w:t>
            </w:r>
            <w:r w:rsidRPr="00F926B4">
              <w:rPr>
                <w:rFonts w:ascii="Calibri" w:hAnsi="Calibri" w:cs="Calibri"/>
                <w:sz w:val="18"/>
                <w:szCs w:val="18"/>
              </w:rPr>
              <w:t xml:space="preserve"> - </w:t>
            </w:r>
            <w:r>
              <w:rPr>
                <w:rFonts w:ascii="Calibri" w:hAnsi="Calibri" w:cs="Calibri"/>
                <w:sz w:val="18"/>
                <w:szCs w:val="18"/>
              </w:rPr>
              <w:t>2</w:t>
            </w:r>
          </w:p>
        </w:tc>
        <w:tc>
          <w:tcPr>
            <w:tcW w:w="1117" w:type="dxa"/>
          </w:tcPr>
          <w:p w14:paraId="2F2C7AC8" w14:textId="77777777" w:rsidR="00675505" w:rsidRPr="00F926B4" w:rsidRDefault="00675505" w:rsidP="00675505">
            <w:pPr>
              <w:jc w:val="both"/>
              <w:rPr>
                <w:rFonts w:ascii="Calibri" w:hAnsi="Calibri" w:cs="Calibri"/>
                <w:sz w:val="18"/>
                <w:szCs w:val="18"/>
              </w:rPr>
            </w:pPr>
            <w:r>
              <w:rPr>
                <w:rFonts w:ascii="Calibri" w:hAnsi="Calibri" w:cs="Calibri"/>
                <w:sz w:val="18"/>
                <w:szCs w:val="18"/>
              </w:rPr>
              <w:t>1.3</w:t>
            </w:r>
            <w:r w:rsidRPr="00F926B4">
              <w:rPr>
                <w:rFonts w:ascii="Calibri" w:hAnsi="Calibri" w:cs="Calibri"/>
                <w:sz w:val="18"/>
                <w:szCs w:val="18"/>
              </w:rPr>
              <w:t xml:space="preserve"> ± 0.</w:t>
            </w:r>
            <w:r>
              <w:rPr>
                <w:rFonts w:ascii="Calibri" w:hAnsi="Calibri" w:cs="Calibri"/>
                <w:sz w:val="18"/>
                <w:szCs w:val="18"/>
              </w:rPr>
              <w:t>1</w:t>
            </w:r>
          </w:p>
          <w:p w14:paraId="216670EE" w14:textId="586F1116" w:rsidR="00675505" w:rsidRPr="00F926B4" w:rsidRDefault="00675505" w:rsidP="00675505">
            <w:pPr>
              <w:jc w:val="both"/>
              <w:rPr>
                <w:rFonts w:ascii="Calibri" w:hAnsi="Calibri" w:cs="Calibri"/>
                <w:sz w:val="18"/>
                <w:szCs w:val="18"/>
              </w:rPr>
            </w:pPr>
            <w:r>
              <w:rPr>
                <w:rFonts w:ascii="Calibri" w:hAnsi="Calibri" w:cs="Calibri"/>
                <w:sz w:val="18"/>
                <w:szCs w:val="18"/>
              </w:rPr>
              <w:t>1.1</w:t>
            </w:r>
            <w:r w:rsidRPr="00F926B4">
              <w:rPr>
                <w:rFonts w:ascii="Calibri" w:hAnsi="Calibri" w:cs="Calibri"/>
                <w:sz w:val="18"/>
                <w:szCs w:val="18"/>
              </w:rPr>
              <w:t xml:space="preserve"> - 1.</w:t>
            </w:r>
            <w:r>
              <w:rPr>
                <w:rFonts w:ascii="Calibri" w:hAnsi="Calibri" w:cs="Calibri"/>
                <w:sz w:val="18"/>
                <w:szCs w:val="18"/>
              </w:rPr>
              <w:t>5</w:t>
            </w:r>
          </w:p>
        </w:tc>
        <w:tc>
          <w:tcPr>
            <w:tcW w:w="950" w:type="dxa"/>
          </w:tcPr>
          <w:p w14:paraId="37EF6F4E" w14:textId="77777777" w:rsidR="00675505" w:rsidRPr="00F926B4" w:rsidRDefault="00675505" w:rsidP="00675505">
            <w:pPr>
              <w:jc w:val="both"/>
              <w:rPr>
                <w:rFonts w:ascii="Calibri" w:hAnsi="Calibri" w:cs="Calibri"/>
                <w:sz w:val="18"/>
                <w:szCs w:val="18"/>
              </w:rPr>
            </w:pPr>
            <w:r>
              <w:rPr>
                <w:rFonts w:ascii="Calibri" w:hAnsi="Calibri" w:cs="Calibri"/>
                <w:sz w:val="18"/>
                <w:szCs w:val="18"/>
              </w:rPr>
              <w:t>4.4</w:t>
            </w:r>
            <w:r w:rsidRPr="00F926B4">
              <w:rPr>
                <w:rFonts w:ascii="Calibri" w:hAnsi="Calibri" w:cs="Calibri"/>
                <w:sz w:val="18"/>
                <w:szCs w:val="18"/>
              </w:rPr>
              <w:t xml:space="preserve"> ± NA</w:t>
            </w:r>
          </w:p>
          <w:p w14:paraId="1415FD35" w14:textId="778DD5E7" w:rsidR="00675505" w:rsidRPr="00F926B4" w:rsidRDefault="00675505" w:rsidP="00675505">
            <w:pPr>
              <w:jc w:val="both"/>
              <w:rPr>
                <w:rFonts w:ascii="Calibri" w:hAnsi="Calibri" w:cs="Calibri"/>
                <w:sz w:val="18"/>
                <w:szCs w:val="18"/>
              </w:rPr>
            </w:pPr>
            <w:r w:rsidRPr="00F926B4">
              <w:rPr>
                <w:rFonts w:ascii="Calibri" w:hAnsi="Calibri" w:cs="Calibri"/>
                <w:sz w:val="18"/>
                <w:szCs w:val="18"/>
              </w:rPr>
              <w:t>NA - NA</w:t>
            </w:r>
          </w:p>
        </w:tc>
        <w:tc>
          <w:tcPr>
            <w:tcW w:w="0" w:type="auto"/>
          </w:tcPr>
          <w:p w14:paraId="17540591" w14:textId="77777777" w:rsidR="00675505" w:rsidRPr="00F926B4" w:rsidRDefault="00675505" w:rsidP="00675505">
            <w:pPr>
              <w:jc w:val="both"/>
              <w:rPr>
                <w:rFonts w:ascii="Calibri" w:hAnsi="Calibri" w:cs="Calibri"/>
                <w:sz w:val="18"/>
                <w:szCs w:val="18"/>
              </w:rPr>
            </w:pPr>
            <w:r>
              <w:rPr>
                <w:rFonts w:ascii="Calibri" w:hAnsi="Calibri" w:cs="Calibri"/>
                <w:sz w:val="18"/>
                <w:szCs w:val="18"/>
              </w:rPr>
              <w:t>6.7</w:t>
            </w:r>
            <w:r w:rsidRPr="00F926B4">
              <w:rPr>
                <w:rFonts w:ascii="Calibri" w:hAnsi="Calibri" w:cs="Calibri"/>
                <w:sz w:val="18"/>
                <w:szCs w:val="18"/>
              </w:rPr>
              <w:t xml:space="preserve"> ± 0.4</w:t>
            </w:r>
            <w:r>
              <w:rPr>
                <w:rFonts w:ascii="Calibri" w:hAnsi="Calibri" w:cs="Calibri"/>
                <w:sz w:val="18"/>
                <w:szCs w:val="18"/>
              </w:rPr>
              <w:t>7</w:t>
            </w:r>
          </w:p>
          <w:p w14:paraId="46C50854" w14:textId="0D664EE4" w:rsidR="00675505" w:rsidRPr="00F926B4" w:rsidRDefault="00675505" w:rsidP="00675505">
            <w:pPr>
              <w:jc w:val="both"/>
              <w:rPr>
                <w:rFonts w:ascii="Calibri" w:hAnsi="Calibri" w:cs="Calibri"/>
                <w:sz w:val="18"/>
                <w:szCs w:val="18"/>
              </w:rPr>
            </w:pPr>
            <w:r>
              <w:rPr>
                <w:rFonts w:ascii="Calibri" w:hAnsi="Calibri" w:cs="Calibri"/>
                <w:sz w:val="18"/>
                <w:szCs w:val="18"/>
              </w:rPr>
              <w:t>5.</w:t>
            </w:r>
            <w:r w:rsidRPr="00F926B4">
              <w:rPr>
                <w:rFonts w:ascii="Calibri" w:hAnsi="Calibri" w:cs="Calibri"/>
                <w:sz w:val="18"/>
                <w:szCs w:val="18"/>
              </w:rPr>
              <w:t xml:space="preserve">9 </w:t>
            </w:r>
            <w:r>
              <w:rPr>
                <w:rFonts w:ascii="Calibri" w:hAnsi="Calibri" w:cs="Calibri"/>
                <w:sz w:val="18"/>
                <w:szCs w:val="18"/>
              </w:rPr>
              <w:t>-</w:t>
            </w:r>
            <w:r w:rsidRPr="00F926B4">
              <w:rPr>
                <w:rFonts w:ascii="Calibri" w:hAnsi="Calibri" w:cs="Calibri"/>
                <w:sz w:val="18"/>
                <w:szCs w:val="18"/>
              </w:rPr>
              <w:t xml:space="preserve"> </w:t>
            </w:r>
            <w:r>
              <w:rPr>
                <w:rFonts w:ascii="Calibri" w:hAnsi="Calibri" w:cs="Calibri"/>
                <w:sz w:val="18"/>
                <w:szCs w:val="18"/>
              </w:rPr>
              <w:t>7.8</w:t>
            </w:r>
          </w:p>
        </w:tc>
        <w:tc>
          <w:tcPr>
            <w:tcW w:w="0" w:type="auto"/>
          </w:tcPr>
          <w:p w14:paraId="28ED31AF" w14:textId="77777777" w:rsidR="00675505" w:rsidRPr="00F926B4" w:rsidRDefault="00675505" w:rsidP="00675505">
            <w:pPr>
              <w:jc w:val="both"/>
              <w:rPr>
                <w:rFonts w:ascii="Calibri" w:hAnsi="Calibri" w:cs="Calibri"/>
                <w:sz w:val="18"/>
                <w:szCs w:val="18"/>
              </w:rPr>
            </w:pPr>
            <w:r>
              <w:rPr>
                <w:rFonts w:ascii="Calibri" w:hAnsi="Calibri" w:cs="Calibri"/>
                <w:sz w:val="18"/>
                <w:szCs w:val="18"/>
              </w:rPr>
              <w:t>4.4</w:t>
            </w:r>
            <w:r w:rsidRPr="00F926B4">
              <w:rPr>
                <w:rFonts w:ascii="Calibri" w:hAnsi="Calibri" w:cs="Calibri"/>
                <w:sz w:val="18"/>
                <w:szCs w:val="18"/>
              </w:rPr>
              <w:t xml:space="preserve"> ± 0.</w:t>
            </w:r>
            <w:r>
              <w:rPr>
                <w:rFonts w:ascii="Calibri" w:hAnsi="Calibri" w:cs="Calibri"/>
                <w:sz w:val="18"/>
                <w:szCs w:val="18"/>
              </w:rPr>
              <w:t>1</w:t>
            </w:r>
            <w:r w:rsidRPr="00F926B4">
              <w:rPr>
                <w:rFonts w:ascii="Calibri" w:hAnsi="Calibri" w:cs="Calibri"/>
                <w:sz w:val="18"/>
                <w:szCs w:val="18"/>
              </w:rPr>
              <w:t>3</w:t>
            </w:r>
          </w:p>
          <w:p w14:paraId="3A3A253B" w14:textId="2E97CA89" w:rsidR="00675505" w:rsidRPr="00F926B4" w:rsidRDefault="00675505" w:rsidP="00675505">
            <w:pPr>
              <w:jc w:val="both"/>
              <w:rPr>
                <w:rFonts w:ascii="Calibri" w:hAnsi="Calibri" w:cs="Calibri"/>
                <w:sz w:val="18"/>
                <w:szCs w:val="18"/>
              </w:rPr>
            </w:pPr>
            <w:r>
              <w:rPr>
                <w:rFonts w:ascii="Calibri" w:hAnsi="Calibri" w:cs="Calibri"/>
                <w:sz w:val="18"/>
                <w:szCs w:val="18"/>
              </w:rPr>
              <w:t xml:space="preserve">4 </w:t>
            </w:r>
            <w:r w:rsidRPr="00F926B4">
              <w:rPr>
                <w:rFonts w:ascii="Calibri" w:hAnsi="Calibri" w:cs="Calibri"/>
                <w:sz w:val="18"/>
                <w:szCs w:val="18"/>
              </w:rPr>
              <w:t>- 4.6</w:t>
            </w:r>
          </w:p>
        </w:tc>
        <w:tc>
          <w:tcPr>
            <w:tcW w:w="0" w:type="auto"/>
          </w:tcPr>
          <w:p w14:paraId="1041B9F2" w14:textId="77777777" w:rsidR="00675505" w:rsidRPr="00F926B4" w:rsidRDefault="00675505" w:rsidP="00675505">
            <w:pPr>
              <w:jc w:val="both"/>
              <w:rPr>
                <w:rFonts w:ascii="Calibri" w:hAnsi="Calibri" w:cs="Calibri"/>
                <w:sz w:val="18"/>
                <w:szCs w:val="18"/>
              </w:rPr>
            </w:pPr>
            <w:r>
              <w:rPr>
                <w:rFonts w:ascii="Calibri" w:hAnsi="Calibri" w:cs="Calibri"/>
                <w:sz w:val="18"/>
                <w:szCs w:val="18"/>
              </w:rPr>
              <w:t>4.7</w:t>
            </w:r>
            <w:r w:rsidRPr="00F926B4">
              <w:rPr>
                <w:rFonts w:ascii="Calibri" w:hAnsi="Calibri" w:cs="Calibri"/>
                <w:sz w:val="18"/>
                <w:szCs w:val="18"/>
              </w:rPr>
              <w:t xml:space="preserve"> ± 0.</w:t>
            </w:r>
            <w:r>
              <w:rPr>
                <w:rFonts w:ascii="Calibri" w:hAnsi="Calibri" w:cs="Calibri"/>
                <w:sz w:val="18"/>
                <w:szCs w:val="18"/>
              </w:rPr>
              <w:t>26</w:t>
            </w:r>
          </w:p>
          <w:p w14:paraId="68D23923" w14:textId="44873A07" w:rsidR="00675505" w:rsidRPr="00F926B4" w:rsidRDefault="00675505" w:rsidP="00675505">
            <w:pPr>
              <w:jc w:val="both"/>
              <w:rPr>
                <w:rFonts w:ascii="Calibri" w:hAnsi="Calibri" w:cs="Calibri"/>
                <w:sz w:val="18"/>
                <w:szCs w:val="18"/>
              </w:rPr>
            </w:pPr>
            <w:r>
              <w:rPr>
                <w:rFonts w:ascii="Calibri" w:hAnsi="Calibri" w:cs="Calibri"/>
                <w:sz w:val="18"/>
                <w:szCs w:val="18"/>
              </w:rPr>
              <w:t>4.1</w:t>
            </w:r>
            <w:r w:rsidRPr="00F926B4">
              <w:rPr>
                <w:rFonts w:ascii="Calibri" w:hAnsi="Calibri" w:cs="Calibri"/>
                <w:sz w:val="18"/>
                <w:szCs w:val="18"/>
              </w:rPr>
              <w:t xml:space="preserve"> - </w:t>
            </w:r>
            <w:r>
              <w:rPr>
                <w:rFonts w:ascii="Calibri" w:hAnsi="Calibri" w:cs="Calibri"/>
                <w:sz w:val="18"/>
                <w:szCs w:val="18"/>
              </w:rPr>
              <w:t>5</w:t>
            </w:r>
            <w:r w:rsidRPr="00F926B4">
              <w:rPr>
                <w:rFonts w:ascii="Calibri" w:hAnsi="Calibri" w:cs="Calibri"/>
                <w:sz w:val="18"/>
                <w:szCs w:val="18"/>
              </w:rPr>
              <w:t>.3</w:t>
            </w:r>
          </w:p>
        </w:tc>
        <w:tc>
          <w:tcPr>
            <w:tcW w:w="1090" w:type="dxa"/>
          </w:tcPr>
          <w:p w14:paraId="12C9F277" w14:textId="77777777" w:rsidR="00675505" w:rsidRPr="00F926B4" w:rsidRDefault="00675505" w:rsidP="00675505">
            <w:pPr>
              <w:jc w:val="both"/>
              <w:rPr>
                <w:rFonts w:ascii="Calibri" w:hAnsi="Calibri" w:cs="Calibri"/>
                <w:sz w:val="18"/>
                <w:szCs w:val="18"/>
              </w:rPr>
            </w:pPr>
            <w:r w:rsidRPr="00F926B4">
              <w:rPr>
                <w:rFonts w:ascii="Calibri" w:hAnsi="Calibri" w:cs="Calibri"/>
                <w:sz w:val="18"/>
                <w:szCs w:val="18"/>
              </w:rPr>
              <w:t>2.9 ± 0.1</w:t>
            </w:r>
            <w:r>
              <w:rPr>
                <w:rFonts w:ascii="Calibri" w:hAnsi="Calibri" w:cs="Calibri"/>
                <w:sz w:val="18"/>
                <w:szCs w:val="18"/>
              </w:rPr>
              <w:t>4</w:t>
            </w:r>
          </w:p>
          <w:p w14:paraId="2A2EBDD3" w14:textId="6867837D" w:rsidR="00675505" w:rsidRPr="00F926B4" w:rsidRDefault="00675505" w:rsidP="00675505">
            <w:pPr>
              <w:jc w:val="both"/>
              <w:rPr>
                <w:rFonts w:ascii="Calibri" w:hAnsi="Calibri" w:cs="Calibri"/>
                <w:sz w:val="18"/>
                <w:szCs w:val="18"/>
              </w:rPr>
            </w:pPr>
            <w:r w:rsidRPr="00F926B4">
              <w:rPr>
                <w:rFonts w:ascii="Calibri" w:hAnsi="Calibri" w:cs="Calibri"/>
                <w:sz w:val="18"/>
                <w:szCs w:val="18"/>
              </w:rPr>
              <w:t>2.</w:t>
            </w:r>
            <w:r>
              <w:rPr>
                <w:rFonts w:ascii="Calibri" w:hAnsi="Calibri" w:cs="Calibri"/>
                <w:sz w:val="18"/>
                <w:szCs w:val="18"/>
              </w:rPr>
              <w:t>7</w:t>
            </w:r>
            <w:r w:rsidRPr="00F926B4">
              <w:rPr>
                <w:rFonts w:ascii="Calibri" w:hAnsi="Calibri" w:cs="Calibri"/>
                <w:sz w:val="18"/>
                <w:szCs w:val="18"/>
              </w:rPr>
              <w:t xml:space="preserve"> - 3.3</w:t>
            </w:r>
          </w:p>
        </w:tc>
        <w:tc>
          <w:tcPr>
            <w:tcW w:w="1060" w:type="dxa"/>
          </w:tcPr>
          <w:p w14:paraId="662C3E74" w14:textId="77777777" w:rsidR="00675505" w:rsidRPr="00F926B4" w:rsidRDefault="00675505" w:rsidP="00675505">
            <w:pPr>
              <w:jc w:val="both"/>
              <w:rPr>
                <w:rFonts w:ascii="Calibri" w:hAnsi="Calibri" w:cs="Calibri"/>
                <w:sz w:val="18"/>
                <w:szCs w:val="18"/>
              </w:rPr>
            </w:pPr>
            <w:r w:rsidRPr="00F926B4">
              <w:rPr>
                <w:rFonts w:ascii="Calibri" w:hAnsi="Calibri" w:cs="Calibri"/>
                <w:sz w:val="18"/>
                <w:szCs w:val="18"/>
              </w:rPr>
              <w:t>&lt;LOQ ± NA</w:t>
            </w:r>
          </w:p>
          <w:p w14:paraId="3769AF69" w14:textId="4A64E57F" w:rsidR="00675505" w:rsidRPr="00F926B4" w:rsidRDefault="00675505" w:rsidP="00675505">
            <w:pPr>
              <w:jc w:val="both"/>
              <w:rPr>
                <w:rFonts w:ascii="Calibri" w:hAnsi="Calibri" w:cs="Calibri"/>
                <w:sz w:val="18"/>
                <w:szCs w:val="18"/>
              </w:rPr>
            </w:pPr>
            <w:r w:rsidRPr="00F926B4">
              <w:rPr>
                <w:rFonts w:ascii="Calibri" w:hAnsi="Calibri" w:cs="Calibri"/>
                <w:sz w:val="18"/>
                <w:szCs w:val="18"/>
              </w:rPr>
              <w:t>NA - NA</w:t>
            </w:r>
          </w:p>
        </w:tc>
        <w:tc>
          <w:tcPr>
            <w:tcW w:w="1140" w:type="dxa"/>
          </w:tcPr>
          <w:p w14:paraId="1BC50E8F" w14:textId="77777777" w:rsidR="00675505" w:rsidRPr="00F926B4" w:rsidRDefault="00675505" w:rsidP="00675505">
            <w:pPr>
              <w:jc w:val="both"/>
              <w:rPr>
                <w:rFonts w:ascii="Calibri" w:hAnsi="Calibri" w:cs="Calibri"/>
                <w:sz w:val="18"/>
                <w:szCs w:val="18"/>
              </w:rPr>
            </w:pPr>
            <w:r>
              <w:rPr>
                <w:rFonts w:ascii="Calibri" w:hAnsi="Calibri" w:cs="Calibri"/>
                <w:sz w:val="18"/>
                <w:szCs w:val="18"/>
              </w:rPr>
              <w:t>4.4</w:t>
            </w:r>
            <w:r w:rsidRPr="00F926B4">
              <w:rPr>
                <w:rFonts w:ascii="Calibri" w:hAnsi="Calibri" w:cs="Calibri"/>
                <w:sz w:val="18"/>
                <w:szCs w:val="18"/>
              </w:rPr>
              <w:t xml:space="preserve"> ± 0.</w:t>
            </w:r>
            <w:r>
              <w:rPr>
                <w:rFonts w:ascii="Calibri" w:hAnsi="Calibri" w:cs="Calibri"/>
                <w:sz w:val="18"/>
                <w:szCs w:val="18"/>
              </w:rPr>
              <w:t>39</w:t>
            </w:r>
          </w:p>
          <w:p w14:paraId="4C9DD4AF" w14:textId="71CC3A1F" w:rsidR="00675505" w:rsidRPr="00F926B4" w:rsidRDefault="00675505" w:rsidP="00675505">
            <w:pPr>
              <w:jc w:val="both"/>
              <w:rPr>
                <w:rFonts w:ascii="Calibri" w:hAnsi="Calibri" w:cs="Calibri"/>
                <w:sz w:val="18"/>
                <w:szCs w:val="18"/>
              </w:rPr>
            </w:pPr>
            <w:r>
              <w:rPr>
                <w:rFonts w:ascii="Calibri" w:hAnsi="Calibri" w:cs="Calibri"/>
                <w:sz w:val="18"/>
                <w:szCs w:val="18"/>
              </w:rPr>
              <w:t>3.4</w:t>
            </w:r>
            <w:r w:rsidRPr="00F926B4">
              <w:rPr>
                <w:rFonts w:ascii="Calibri" w:hAnsi="Calibri" w:cs="Calibri"/>
                <w:sz w:val="18"/>
                <w:szCs w:val="18"/>
              </w:rPr>
              <w:t xml:space="preserve"> </w:t>
            </w:r>
            <w:r>
              <w:rPr>
                <w:rFonts w:ascii="Calibri" w:hAnsi="Calibri" w:cs="Calibri"/>
                <w:sz w:val="18"/>
                <w:szCs w:val="18"/>
              </w:rPr>
              <w:t>-</w:t>
            </w:r>
            <w:r w:rsidRPr="00F926B4">
              <w:rPr>
                <w:rFonts w:ascii="Calibri" w:hAnsi="Calibri" w:cs="Calibri"/>
                <w:sz w:val="18"/>
                <w:szCs w:val="18"/>
              </w:rPr>
              <w:t xml:space="preserve"> </w:t>
            </w:r>
            <w:r>
              <w:rPr>
                <w:rFonts w:ascii="Calibri" w:hAnsi="Calibri" w:cs="Calibri"/>
                <w:sz w:val="18"/>
                <w:szCs w:val="18"/>
              </w:rPr>
              <w:t>5.2</w:t>
            </w:r>
          </w:p>
        </w:tc>
        <w:tc>
          <w:tcPr>
            <w:tcW w:w="1064" w:type="dxa"/>
          </w:tcPr>
          <w:p w14:paraId="42DE9D9D" w14:textId="77777777" w:rsidR="00675505" w:rsidRPr="00F926B4" w:rsidRDefault="00675505" w:rsidP="00675505">
            <w:pPr>
              <w:jc w:val="both"/>
              <w:rPr>
                <w:rFonts w:ascii="Calibri" w:hAnsi="Calibri" w:cs="Calibri"/>
                <w:sz w:val="18"/>
                <w:szCs w:val="18"/>
              </w:rPr>
            </w:pPr>
            <w:r>
              <w:rPr>
                <w:rFonts w:ascii="Calibri" w:hAnsi="Calibri" w:cs="Calibri"/>
                <w:sz w:val="18"/>
                <w:szCs w:val="18"/>
              </w:rPr>
              <w:t>3.8</w:t>
            </w:r>
            <w:r w:rsidRPr="00F926B4">
              <w:rPr>
                <w:rFonts w:ascii="Calibri" w:hAnsi="Calibri" w:cs="Calibri"/>
                <w:sz w:val="18"/>
                <w:szCs w:val="18"/>
              </w:rPr>
              <w:t xml:space="preserve"> ± 0.</w:t>
            </w:r>
            <w:r>
              <w:rPr>
                <w:rFonts w:ascii="Calibri" w:hAnsi="Calibri" w:cs="Calibri"/>
                <w:sz w:val="18"/>
                <w:szCs w:val="18"/>
              </w:rPr>
              <w:t>11</w:t>
            </w:r>
          </w:p>
          <w:p w14:paraId="1DFA95E8" w14:textId="71516EAB" w:rsidR="00675505" w:rsidRPr="00F926B4" w:rsidRDefault="00675505" w:rsidP="00675505">
            <w:pPr>
              <w:jc w:val="both"/>
              <w:rPr>
                <w:rFonts w:ascii="Calibri" w:hAnsi="Calibri" w:cs="Calibri"/>
                <w:sz w:val="18"/>
                <w:szCs w:val="18"/>
              </w:rPr>
            </w:pPr>
            <w:r>
              <w:rPr>
                <w:rFonts w:ascii="Calibri" w:hAnsi="Calibri" w:cs="Calibri"/>
                <w:sz w:val="18"/>
                <w:szCs w:val="18"/>
              </w:rPr>
              <w:t>3.5</w:t>
            </w:r>
            <w:r w:rsidRPr="00F926B4">
              <w:rPr>
                <w:rFonts w:ascii="Calibri" w:hAnsi="Calibri" w:cs="Calibri"/>
                <w:sz w:val="18"/>
                <w:szCs w:val="18"/>
              </w:rPr>
              <w:t xml:space="preserve"> </w:t>
            </w:r>
            <w:r>
              <w:rPr>
                <w:rFonts w:ascii="Calibri" w:hAnsi="Calibri" w:cs="Calibri"/>
                <w:sz w:val="18"/>
                <w:szCs w:val="18"/>
              </w:rPr>
              <w:t>-</w:t>
            </w:r>
            <w:r w:rsidRPr="00F926B4">
              <w:rPr>
                <w:rFonts w:ascii="Calibri" w:hAnsi="Calibri" w:cs="Calibri"/>
                <w:sz w:val="18"/>
                <w:szCs w:val="18"/>
              </w:rPr>
              <w:t xml:space="preserve"> </w:t>
            </w:r>
            <w:r>
              <w:rPr>
                <w:rFonts w:ascii="Calibri" w:hAnsi="Calibri" w:cs="Calibri"/>
                <w:sz w:val="18"/>
                <w:szCs w:val="18"/>
              </w:rPr>
              <w:t>5.2</w:t>
            </w:r>
          </w:p>
        </w:tc>
        <w:tc>
          <w:tcPr>
            <w:tcW w:w="1085" w:type="dxa"/>
          </w:tcPr>
          <w:p w14:paraId="5C0F7FC5" w14:textId="77777777" w:rsidR="00675505" w:rsidRPr="00F926B4" w:rsidRDefault="00675505" w:rsidP="00675505">
            <w:pPr>
              <w:jc w:val="both"/>
              <w:rPr>
                <w:rFonts w:ascii="Calibri" w:hAnsi="Calibri" w:cs="Calibri"/>
                <w:sz w:val="18"/>
                <w:szCs w:val="18"/>
              </w:rPr>
            </w:pPr>
            <w:r w:rsidRPr="00F926B4">
              <w:rPr>
                <w:rFonts w:ascii="Calibri" w:hAnsi="Calibri" w:cs="Calibri"/>
                <w:sz w:val="18"/>
                <w:szCs w:val="18"/>
              </w:rPr>
              <w:t>3 ± 0.</w:t>
            </w:r>
            <w:r>
              <w:rPr>
                <w:rFonts w:ascii="Calibri" w:hAnsi="Calibri" w:cs="Calibri"/>
                <w:sz w:val="18"/>
                <w:szCs w:val="18"/>
              </w:rPr>
              <w:t>29</w:t>
            </w:r>
          </w:p>
          <w:p w14:paraId="3F1F3621" w14:textId="59A586E6" w:rsidR="00675505" w:rsidRPr="00F926B4" w:rsidRDefault="00675505" w:rsidP="00675505">
            <w:pPr>
              <w:jc w:val="both"/>
              <w:rPr>
                <w:rFonts w:ascii="Calibri" w:hAnsi="Calibri" w:cs="Calibri"/>
                <w:sz w:val="18"/>
                <w:szCs w:val="18"/>
              </w:rPr>
            </w:pPr>
            <w:r w:rsidRPr="00F926B4">
              <w:rPr>
                <w:rFonts w:ascii="Calibri" w:hAnsi="Calibri" w:cs="Calibri"/>
                <w:sz w:val="18"/>
                <w:szCs w:val="18"/>
              </w:rPr>
              <w:t>2.</w:t>
            </w:r>
            <w:r>
              <w:rPr>
                <w:rFonts w:ascii="Calibri" w:hAnsi="Calibri" w:cs="Calibri"/>
                <w:sz w:val="18"/>
                <w:szCs w:val="18"/>
              </w:rPr>
              <w:t>3</w:t>
            </w:r>
            <w:r w:rsidRPr="00F926B4">
              <w:rPr>
                <w:rFonts w:ascii="Calibri" w:hAnsi="Calibri" w:cs="Calibri"/>
                <w:sz w:val="18"/>
                <w:szCs w:val="18"/>
              </w:rPr>
              <w:t xml:space="preserve"> </w:t>
            </w:r>
            <w:r>
              <w:rPr>
                <w:rFonts w:ascii="Calibri" w:hAnsi="Calibri" w:cs="Calibri"/>
                <w:sz w:val="18"/>
                <w:szCs w:val="18"/>
              </w:rPr>
              <w:t>-</w:t>
            </w:r>
            <w:r w:rsidRPr="00F926B4">
              <w:rPr>
                <w:rFonts w:ascii="Calibri" w:hAnsi="Calibri" w:cs="Calibri"/>
                <w:sz w:val="18"/>
                <w:szCs w:val="18"/>
              </w:rPr>
              <w:t xml:space="preserve"> </w:t>
            </w:r>
            <w:r>
              <w:rPr>
                <w:rFonts w:ascii="Calibri" w:hAnsi="Calibri" w:cs="Calibri"/>
                <w:sz w:val="18"/>
                <w:szCs w:val="18"/>
              </w:rPr>
              <w:t>3.7</w:t>
            </w:r>
          </w:p>
        </w:tc>
        <w:tc>
          <w:tcPr>
            <w:tcW w:w="0" w:type="auto"/>
          </w:tcPr>
          <w:p w14:paraId="3E3519B2" w14:textId="77777777" w:rsidR="00675505" w:rsidRPr="00F926B4" w:rsidRDefault="00675505" w:rsidP="00675505">
            <w:pPr>
              <w:jc w:val="both"/>
              <w:rPr>
                <w:rFonts w:ascii="Calibri" w:hAnsi="Calibri" w:cs="Calibri"/>
                <w:sz w:val="18"/>
                <w:szCs w:val="18"/>
              </w:rPr>
            </w:pPr>
            <w:r>
              <w:rPr>
                <w:rFonts w:ascii="Calibri" w:hAnsi="Calibri" w:cs="Calibri"/>
                <w:sz w:val="18"/>
                <w:szCs w:val="18"/>
              </w:rPr>
              <w:t>3.2</w:t>
            </w:r>
            <w:r w:rsidRPr="00F926B4">
              <w:rPr>
                <w:rFonts w:ascii="Calibri" w:hAnsi="Calibri" w:cs="Calibri"/>
                <w:sz w:val="18"/>
                <w:szCs w:val="18"/>
              </w:rPr>
              <w:t xml:space="preserve"> ± 0.1</w:t>
            </w:r>
            <w:r>
              <w:rPr>
                <w:rFonts w:ascii="Calibri" w:hAnsi="Calibri" w:cs="Calibri"/>
                <w:sz w:val="18"/>
                <w:szCs w:val="18"/>
              </w:rPr>
              <w:t>4</w:t>
            </w:r>
          </w:p>
          <w:p w14:paraId="75BAE300" w14:textId="162789F9" w:rsidR="00675505" w:rsidRPr="00F926B4" w:rsidRDefault="00675505" w:rsidP="00675505">
            <w:pPr>
              <w:jc w:val="both"/>
              <w:rPr>
                <w:rFonts w:ascii="Calibri" w:hAnsi="Calibri" w:cs="Calibri"/>
                <w:sz w:val="18"/>
                <w:szCs w:val="18"/>
              </w:rPr>
            </w:pPr>
            <w:r w:rsidRPr="00F926B4">
              <w:rPr>
                <w:rFonts w:ascii="Calibri" w:hAnsi="Calibri" w:cs="Calibri"/>
                <w:sz w:val="18"/>
                <w:szCs w:val="18"/>
              </w:rPr>
              <w:t>2.</w:t>
            </w:r>
            <w:r>
              <w:rPr>
                <w:rFonts w:ascii="Calibri" w:hAnsi="Calibri" w:cs="Calibri"/>
                <w:sz w:val="18"/>
                <w:szCs w:val="18"/>
              </w:rPr>
              <w:t>8</w:t>
            </w:r>
            <w:r w:rsidRPr="00F926B4">
              <w:rPr>
                <w:rFonts w:ascii="Calibri" w:hAnsi="Calibri" w:cs="Calibri"/>
                <w:sz w:val="18"/>
                <w:szCs w:val="18"/>
              </w:rPr>
              <w:t xml:space="preserve"> - 3.</w:t>
            </w:r>
            <w:r>
              <w:rPr>
                <w:rFonts w:ascii="Calibri" w:hAnsi="Calibri" w:cs="Calibri"/>
                <w:sz w:val="18"/>
                <w:szCs w:val="18"/>
              </w:rPr>
              <w:t>4</w:t>
            </w:r>
          </w:p>
        </w:tc>
      </w:tr>
      <w:tr w:rsidR="00035560" w:rsidRPr="00F926B4" w14:paraId="3C50E6D5" w14:textId="77777777" w:rsidTr="0022130E">
        <w:trPr>
          <w:jc w:val="center"/>
        </w:trPr>
        <w:tc>
          <w:tcPr>
            <w:tcW w:w="842" w:type="dxa"/>
            <w:tcBorders>
              <w:top w:val="nil"/>
              <w:bottom w:val="nil"/>
            </w:tcBorders>
          </w:tcPr>
          <w:p w14:paraId="3ACE9724" w14:textId="77777777" w:rsidR="00F6339D" w:rsidRPr="00F926B4" w:rsidRDefault="00F6339D" w:rsidP="00F6339D">
            <w:pPr>
              <w:rPr>
                <w:rFonts w:ascii="Calibri" w:hAnsi="Calibri"/>
              </w:rPr>
            </w:pPr>
          </w:p>
        </w:tc>
        <w:tc>
          <w:tcPr>
            <w:tcW w:w="637" w:type="dxa"/>
          </w:tcPr>
          <w:p w14:paraId="22891BF1" w14:textId="37875190" w:rsidR="00F6339D" w:rsidRPr="00F926B4" w:rsidRDefault="00F6339D" w:rsidP="00F6339D">
            <w:pPr>
              <w:rPr>
                <w:rFonts w:ascii="Calibri" w:hAnsi="Calibri" w:cs="Calibri"/>
                <w:sz w:val="18"/>
                <w:szCs w:val="18"/>
              </w:rPr>
            </w:pPr>
            <w:r w:rsidRPr="00F926B4">
              <w:rPr>
                <w:rFonts w:ascii="Calibri" w:hAnsi="Calibri" w:cs="Calibri"/>
                <w:sz w:val="18"/>
                <w:szCs w:val="18"/>
              </w:rPr>
              <w:t>2018-2019</w:t>
            </w:r>
          </w:p>
        </w:tc>
        <w:tc>
          <w:tcPr>
            <w:tcW w:w="0" w:type="auto"/>
          </w:tcPr>
          <w:p w14:paraId="5D50D934"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1.2 ± 0.071</w:t>
            </w:r>
          </w:p>
          <w:p w14:paraId="0101BA8E" w14:textId="01A97C35" w:rsidR="00F6339D" w:rsidRPr="00F926B4" w:rsidRDefault="00F6339D" w:rsidP="00F6339D">
            <w:pPr>
              <w:jc w:val="both"/>
              <w:rPr>
                <w:rFonts w:ascii="Calibri" w:hAnsi="Calibri" w:cs="Calibri"/>
                <w:sz w:val="18"/>
                <w:szCs w:val="18"/>
              </w:rPr>
            </w:pPr>
            <w:r w:rsidRPr="00F926B4">
              <w:rPr>
                <w:rFonts w:ascii="Calibri" w:hAnsi="Calibri" w:cs="Calibri"/>
                <w:sz w:val="18"/>
                <w:szCs w:val="18"/>
              </w:rPr>
              <w:t>0.81 - 1.6</w:t>
            </w:r>
          </w:p>
        </w:tc>
        <w:tc>
          <w:tcPr>
            <w:tcW w:w="1117" w:type="dxa"/>
          </w:tcPr>
          <w:p w14:paraId="5E0EA856"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0.65 ± 0.09</w:t>
            </w:r>
          </w:p>
          <w:p w14:paraId="3A5E906F" w14:textId="735CD617" w:rsidR="00F6339D" w:rsidRPr="00F926B4" w:rsidRDefault="00F6339D" w:rsidP="00F6339D">
            <w:pPr>
              <w:jc w:val="both"/>
              <w:rPr>
                <w:rFonts w:ascii="Calibri" w:hAnsi="Calibri" w:cs="Calibri"/>
                <w:sz w:val="18"/>
                <w:szCs w:val="18"/>
              </w:rPr>
            </w:pPr>
            <w:r w:rsidRPr="00F926B4">
              <w:rPr>
                <w:rFonts w:ascii="Calibri" w:hAnsi="Calibri" w:cs="Calibri"/>
                <w:sz w:val="18"/>
                <w:szCs w:val="18"/>
              </w:rPr>
              <w:t>0.26 - 1.2</w:t>
            </w:r>
          </w:p>
        </w:tc>
        <w:tc>
          <w:tcPr>
            <w:tcW w:w="950" w:type="dxa"/>
          </w:tcPr>
          <w:p w14:paraId="4B8E1668"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3.9 ± 0.97</w:t>
            </w:r>
          </w:p>
          <w:p w14:paraId="58D7CAAA" w14:textId="24FE7CE8" w:rsidR="00F6339D" w:rsidRPr="00F926B4" w:rsidRDefault="00F6339D" w:rsidP="00F6339D">
            <w:pPr>
              <w:jc w:val="both"/>
              <w:rPr>
                <w:rFonts w:ascii="Calibri" w:hAnsi="Calibri" w:cs="Calibri"/>
                <w:sz w:val="18"/>
                <w:szCs w:val="18"/>
              </w:rPr>
            </w:pPr>
            <w:r w:rsidRPr="00F926B4">
              <w:rPr>
                <w:rFonts w:ascii="Calibri" w:hAnsi="Calibri" w:cs="Calibri"/>
                <w:sz w:val="18"/>
                <w:szCs w:val="18"/>
              </w:rPr>
              <w:t>1.7 - 5.7</w:t>
            </w:r>
          </w:p>
        </w:tc>
        <w:tc>
          <w:tcPr>
            <w:tcW w:w="0" w:type="auto"/>
          </w:tcPr>
          <w:p w14:paraId="520AA40D"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3.3 ± 0.43</w:t>
            </w:r>
          </w:p>
          <w:p w14:paraId="6986C6FA" w14:textId="7D446368" w:rsidR="00F6339D" w:rsidRPr="00F926B4" w:rsidRDefault="00F6339D" w:rsidP="00F6339D">
            <w:pPr>
              <w:jc w:val="both"/>
              <w:rPr>
                <w:rFonts w:ascii="Calibri" w:hAnsi="Calibri" w:cs="Calibri"/>
                <w:sz w:val="18"/>
                <w:szCs w:val="18"/>
              </w:rPr>
            </w:pPr>
            <w:r w:rsidRPr="00F926B4">
              <w:rPr>
                <w:rFonts w:ascii="Calibri" w:hAnsi="Calibri" w:cs="Calibri"/>
                <w:sz w:val="18"/>
                <w:szCs w:val="18"/>
              </w:rPr>
              <w:t>0.19 - 5.2</w:t>
            </w:r>
          </w:p>
        </w:tc>
        <w:tc>
          <w:tcPr>
            <w:tcW w:w="0" w:type="auto"/>
          </w:tcPr>
          <w:p w14:paraId="43A68112"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3.1 ± 0.30</w:t>
            </w:r>
          </w:p>
          <w:p w14:paraId="728C623F" w14:textId="65B265C8" w:rsidR="00F6339D" w:rsidRPr="00F926B4" w:rsidRDefault="00F6339D" w:rsidP="00F6339D">
            <w:pPr>
              <w:jc w:val="both"/>
              <w:rPr>
                <w:rFonts w:ascii="Calibri" w:hAnsi="Calibri" w:cs="Calibri"/>
                <w:sz w:val="18"/>
                <w:szCs w:val="18"/>
              </w:rPr>
            </w:pPr>
            <w:r w:rsidRPr="00F926B4">
              <w:rPr>
                <w:rFonts w:ascii="Calibri" w:hAnsi="Calibri" w:cs="Calibri"/>
                <w:sz w:val="18"/>
                <w:szCs w:val="18"/>
              </w:rPr>
              <w:t>1.0 - 4.6</w:t>
            </w:r>
          </w:p>
        </w:tc>
        <w:tc>
          <w:tcPr>
            <w:tcW w:w="0" w:type="auto"/>
          </w:tcPr>
          <w:p w14:paraId="07F7861F"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2.9 ± 0.10</w:t>
            </w:r>
          </w:p>
          <w:p w14:paraId="0EA20DA4" w14:textId="3DE10C48" w:rsidR="00F6339D" w:rsidRPr="00F926B4" w:rsidRDefault="00F6339D" w:rsidP="00F6339D">
            <w:pPr>
              <w:jc w:val="both"/>
              <w:rPr>
                <w:rFonts w:ascii="Calibri" w:hAnsi="Calibri" w:cs="Calibri"/>
                <w:sz w:val="18"/>
                <w:szCs w:val="18"/>
              </w:rPr>
            </w:pPr>
            <w:r w:rsidRPr="00F926B4">
              <w:rPr>
                <w:rFonts w:ascii="Calibri" w:hAnsi="Calibri" w:cs="Calibri"/>
                <w:sz w:val="18"/>
                <w:szCs w:val="18"/>
              </w:rPr>
              <w:t>2.5 - 3.3</w:t>
            </w:r>
          </w:p>
        </w:tc>
        <w:tc>
          <w:tcPr>
            <w:tcW w:w="1090" w:type="dxa"/>
          </w:tcPr>
          <w:p w14:paraId="7DA108C2"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2.4 ± 0.19</w:t>
            </w:r>
          </w:p>
          <w:p w14:paraId="79F1FEB4" w14:textId="25D9FC2E" w:rsidR="00F6339D" w:rsidRPr="00F926B4" w:rsidRDefault="00F6339D" w:rsidP="00F6339D">
            <w:pPr>
              <w:jc w:val="both"/>
              <w:rPr>
                <w:rFonts w:ascii="Calibri" w:hAnsi="Calibri" w:cs="Calibri"/>
                <w:sz w:val="18"/>
                <w:szCs w:val="18"/>
              </w:rPr>
            </w:pPr>
            <w:r w:rsidRPr="00F926B4">
              <w:rPr>
                <w:rFonts w:ascii="Calibri" w:hAnsi="Calibri" w:cs="Calibri"/>
                <w:sz w:val="18"/>
                <w:szCs w:val="18"/>
              </w:rPr>
              <w:t>0.90 - 3.2</w:t>
            </w:r>
          </w:p>
        </w:tc>
        <w:tc>
          <w:tcPr>
            <w:tcW w:w="1060" w:type="dxa"/>
          </w:tcPr>
          <w:p w14:paraId="36AC345F"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&lt;LOQ ± NA</w:t>
            </w:r>
          </w:p>
          <w:p w14:paraId="53C52D16" w14:textId="0761FB2E" w:rsidR="00F6339D" w:rsidRPr="00F926B4" w:rsidRDefault="00F6339D" w:rsidP="00F6339D">
            <w:pPr>
              <w:jc w:val="both"/>
              <w:rPr>
                <w:rFonts w:ascii="Calibri" w:hAnsi="Calibri" w:cs="Calibri"/>
                <w:sz w:val="18"/>
                <w:szCs w:val="18"/>
              </w:rPr>
            </w:pPr>
            <w:r w:rsidRPr="00F926B4">
              <w:rPr>
                <w:rFonts w:ascii="Calibri" w:hAnsi="Calibri" w:cs="Calibri"/>
                <w:sz w:val="18"/>
                <w:szCs w:val="18"/>
              </w:rPr>
              <w:t>NA - NA</w:t>
            </w:r>
          </w:p>
        </w:tc>
        <w:tc>
          <w:tcPr>
            <w:tcW w:w="1140" w:type="dxa"/>
          </w:tcPr>
          <w:p w14:paraId="54EDBEF2"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2.7 ± 0.20</w:t>
            </w:r>
          </w:p>
          <w:p w14:paraId="4E5F7BD5" w14:textId="3FC31C56" w:rsidR="00F6339D" w:rsidRPr="00F926B4" w:rsidRDefault="00F6339D" w:rsidP="00F6339D">
            <w:pPr>
              <w:jc w:val="both"/>
              <w:rPr>
                <w:rFonts w:ascii="Calibri" w:hAnsi="Calibri" w:cs="Calibri"/>
                <w:sz w:val="18"/>
                <w:szCs w:val="18"/>
              </w:rPr>
            </w:pPr>
            <w:r w:rsidRPr="00F926B4">
              <w:rPr>
                <w:rFonts w:ascii="Calibri" w:hAnsi="Calibri" w:cs="Calibri"/>
                <w:sz w:val="18"/>
                <w:szCs w:val="18"/>
              </w:rPr>
              <w:t>1.5 - 3.7</w:t>
            </w:r>
          </w:p>
        </w:tc>
        <w:tc>
          <w:tcPr>
            <w:tcW w:w="1064" w:type="dxa"/>
          </w:tcPr>
          <w:p w14:paraId="3B22E197"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2.6 ± 0.20</w:t>
            </w:r>
          </w:p>
          <w:p w14:paraId="401E8839" w14:textId="4435293C" w:rsidR="00F6339D" w:rsidRPr="00F926B4" w:rsidRDefault="00F6339D" w:rsidP="00F6339D">
            <w:pPr>
              <w:jc w:val="both"/>
              <w:rPr>
                <w:rFonts w:ascii="Calibri" w:hAnsi="Calibri" w:cs="Calibri"/>
                <w:sz w:val="18"/>
                <w:szCs w:val="18"/>
              </w:rPr>
            </w:pPr>
            <w:r w:rsidRPr="00F926B4">
              <w:rPr>
                <w:rFonts w:ascii="Calibri" w:hAnsi="Calibri" w:cs="Calibri"/>
                <w:sz w:val="18"/>
                <w:szCs w:val="18"/>
              </w:rPr>
              <w:t>1.4 - 4.3</w:t>
            </w:r>
          </w:p>
        </w:tc>
        <w:tc>
          <w:tcPr>
            <w:tcW w:w="1085" w:type="dxa"/>
          </w:tcPr>
          <w:p w14:paraId="467BB24C"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3.2 ± 0.13</w:t>
            </w:r>
          </w:p>
          <w:p w14:paraId="6E5CD77C" w14:textId="1273DCBD" w:rsidR="00F6339D" w:rsidRPr="00F926B4" w:rsidRDefault="00F6339D" w:rsidP="00F6339D">
            <w:pPr>
              <w:jc w:val="both"/>
              <w:rPr>
                <w:rFonts w:ascii="Calibri" w:hAnsi="Calibri" w:cs="Calibri"/>
                <w:sz w:val="18"/>
                <w:szCs w:val="18"/>
              </w:rPr>
            </w:pPr>
            <w:r w:rsidRPr="00F926B4">
              <w:rPr>
                <w:rFonts w:ascii="Calibri" w:hAnsi="Calibri" w:cs="Calibri"/>
                <w:sz w:val="18"/>
                <w:szCs w:val="18"/>
              </w:rPr>
              <w:t>2.8 - 4.0</w:t>
            </w:r>
          </w:p>
        </w:tc>
        <w:tc>
          <w:tcPr>
            <w:tcW w:w="0" w:type="auto"/>
          </w:tcPr>
          <w:p w14:paraId="01E7EAF2"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2.8 ± 0.11</w:t>
            </w:r>
          </w:p>
          <w:p w14:paraId="7AC395A5" w14:textId="392D06CD" w:rsidR="00F6339D" w:rsidRPr="00F926B4" w:rsidRDefault="00F6339D" w:rsidP="00F6339D">
            <w:pPr>
              <w:jc w:val="both"/>
              <w:rPr>
                <w:rFonts w:ascii="Calibri" w:hAnsi="Calibri" w:cs="Calibri"/>
                <w:sz w:val="18"/>
                <w:szCs w:val="18"/>
              </w:rPr>
            </w:pPr>
            <w:r w:rsidRPr="00F926B4">
              <w:rPr>
                <w:rFonts w:ascii="Calibri" w:hAnsi="Calibri" w:cs="Calibri"/>
                <w:sz w:val="18"/>
                <w:szCs w:val="18"/>
              </w:rPr>
              <w:t>2.2 - 3.7</w:t>
            </w:r>
          </w:p>
        </w:tc>
      </w:tr>
      <w:tr w:rsidR="00035560" w:rsidRPr="00F926B4" w14:paraId="6AF88CE0" w14:textId="77777777" w:rsidTr="00F04244">
        <w:trPr>
          <w:jc w:val="center"/>
        </w:trPr>
        <w:tc>
          <w:tcPr>
            <w:tcW w:w="842" w:type="dxa"/>
            <w:tcBorders>
              <w:top w:val="nil"/>
              <w:bottom w:val="nil"/>
            </w:tcBorders>
          </w:tcPr>
          <w:p w14:paraId="2115AF2D" w14:textId="77777777" w:rsidR="00F6339D" w:rsidRPr="00F926B4" w:rsidRDefault="00F6339D" w:rsidP="00F6339D">
            <w:pPr>
              <w:rPr>
                <w:rFonts w:ascii="Calibri" w:hAnsi="Calibri"/>
              </w:rPr>
            </w:pPr>
          </w:p>
        </w:tc>
        <w:tc>
          <w:tcPr>
            <w:tcW w:w="637" w:type="dxa"/>
          </w:tcPr>
          <w:p w14:paraId="57EE2079"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2019</w:t>
            </w:r>
          </w:p>
        </w:tc>
        <w:tc>
          <w:tcPr>
            <w:tcW w:w="0" w:type="auto"/>
          </w:tcPr>
          <w:p w14:paraId="6560949A"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0.88 ± 0.04</w:t>
            </w:r>
          </w:p>
          <w:p w14:paraId="4531BF32"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0.79 - 0.99</w:t>
            </w:r>
          </w:p>
        </w:tc>
        <w:tc>
          <w:tcPr>
            <w:tcW w:w="1117" w:type="dxa"/>
          </w:tcPr>
          <w:p w14:paraId="2080C68B"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0.68 ± 0.11</w:t>
            </w:r>
          </w:p>
          <w:p w14:paraId="074D931F"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0.44 - 0.87</w:t>
            </w:r>
          </w:p>
        </w:tc>
        <w:tc>
          <w:tcPr>
            <w:tcW w:w="950" w:type="dxa"/>
          </w:tcPr>
          <w:p w14:paraId="4611D0D2"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5.9 ± 0.14</w:t>
            </w:r>
          </w:p>
          <w:p w14:paraId="3484E9D9"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5.6 - 6.3</w:t>
            </w:r>
          </w:p>
        </w:tc>
        <w:tc>
          <w:tcPr>
            <w:tcW w:w="0" w:type="auto"/>
          </w:tcPr>
          <w:p w14:paraId="6A0BF056"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6.2 ± 0.49</w:t>
            </w:r>
          </w:p>
          <w:p w14:paraId="67101085"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5.1 - 7.5</w:t>
            </w:r>
          </w:p>
        </w:tc>
        <w:tc>
          <w:tcPr>
            <w:tcW w:w="0" w:type="auto"/>
          </w:tcPr>
          <w:p w14:paraId="6E56B321"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5.1 ± 0.81</w:t>
            </w:r>
          </w:p>
          <w:p w14:paraId="0F22D9A6"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2.8 - 6.5</w:t>
            </w:r>
          </w:p>
        </w:tc>
        <w:tc>
          <w:tcPr>
            <w:tcW w:w="0" w:type="auto"/>
          </w:tcPr>
          <w:p w14:paraId="47047512"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1.7 ± 0.16</w:t>
            </w:r>
          </w:p>
          <w:p w14:paraId="110BFD1F"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1.4 - 2.2</w:t>
            </w:r>
          </w:p>
        </w:tc>
        <w:tc>
          <w:tcPr>
            <w:tcW w:w="1090" w:type="dxa"/>
          </w:tcPr>
          <w:p w14:paraId="13FA4FFA"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3.5 ± 0.23</w:t>
            </w:r>
          </w:p>
          <w:p w14:paraId="04DAE8C4"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2.8 - 3.9</w:t>
            </w:r>
          </w:p>
        </w:tc>
        <w:tc>
          <w:tcPr>
            <w:tcW w:w="1060" w:type="dxa"/>
          </w:tcPr>
          <w:p w14:paraId="5D204A7E"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&lt;LOQ ± NA</w:t>
            </w:r>
          </w:p>
          <w:p w14:paraId="3AD6B2D1"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NA - NA</w:t>
            </w:r>
          </w:p>
        </w:tc>
        <w:tc>
          <w:tcPr>
            <w:tcW w:w="1140" w:type="dxa"/>
          </w:tcPr>
          <w:p w14:paraId="5996DD1B"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5.7 ± 0.74</w:t>
            </w:r>
          </w:p>
          <w:p w14:paraId="0BAD4534"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4.6 - 7.1</w:t>
            </w:r>
          </w:p>
        </w:tc>
        <w:tc>
          <w:tcPr>
            <w:tcW w:w="1064" w:type="dxa"/>
          </w:tcPr>
          <w:p w14:paraId="1144A10D"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4.5 ± 0.28</w:t>
            </w:r>
          </w:p>
          <w:p w14:paraId="10E33C4D"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4.0 - 5.3</w:t>
            </w:r>
          </w:p>
        </w:tc>
        <w:tc>
          <w:tcPr>
            <w:tcW w:w="1085" w:type="dxa"/>
          </w:tcPr>
          <w:p w14:paraId="788D21DF"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4.1 ± 0.083</w:t>
            </w:r>
          </w:p>
          <w:p w14:paraId="5959684A"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4.0 - 4.3</w:t>
            </w:r>
          </w:p>
        </w:tc>
        <w:tc>
          <w:tcPr>
            <w:tcW w:w="0" w:type="auto"/>
          </w:tcPr>
          <w:p w14:paraId="5602B786"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3.9 ± 0.13</w:t>
            </w:r>
          </w:p>
          <w:p w14:paraId="414764F3"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3.6 - 4.2</w:t>
            </w:r>
          </w:p>
        </w:tc>
      </w:tr>
      <w:tr w:rsidR="00035560" w:rsidRPr="00F926B4" w14:paraId="1616A379" w14:textId="77777777" w:rsidTr="00F04244">
        <w:trPr>
          <w:jc w:val="center"/>
        </w:trPr>
        <w:tc>
          <w:tcPr>
            <w:tcW w:w="842" w:type="dxa"/>
            <w:tcBorders>
              <w:top w:val="nil"/>
              <w:bottom w:val="single" w:sz="4" w:space="0" w:color="auto"/>
            </w:tcBorders>
          </w:tcPr>
          <w:p w14:paraId="5C415BF8" w14:textId="77777777" w:rsidR="00F6339D" w:rsidRPr="00F926B4" w:rsidRDefault="00F6339D" w:rsidP="00F6339D">
            <w:pPr>
              <w:rPr>
                <w:rFonts w:ascii="Calibri" w:hAnsi="Calibri"/>
              </w:rPr>
            </w:pPr>
          </w:p>
        </w:tc>
        <w:tc>
          <w:tcPr>
            <w:tcW w:w="637" w:type="dxa"/>
          </w:tcPr>
          <w:p w14:paraId="527216D4" w14:textId="77777777" w:rsidR="00F6339D" w:rsidRPr="00F926B4" w:rsidRDefault="00F6339D" w:rsidP="00F6339D">
            <w:pPr>
              <w:rPr>
                <w:rFonts w:ascii="Calibri" w:hAnsi="Calibri" w:cs="Calibri"/>
                <w:sz w:val="18"/>
                <w:szCs w:val="18"/>
              </w:rPr>
            </w:pPr>
            <w:r w:rsidRPr="00F926B4">
              <w:rPr>
                <w:rFonts w:ascii="Calibri" w:hAnsi="Calibri" w:cs="Calibri"/>
                <w:sz w:val="18"/>
                <w:szCs w:val="18"/>
              </w:rPr>
              <w:t>2019-2020</w:t>
            </w:r>
          </w:p>
        </w:tc>
        <w:tc>
          <w:tcPr>
            <w:tcW w:w="0" w:type="auto"/>
          </w:tcPr>
          <w:p w14:paraId="7DE2A5C5"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1.0 ± 0.08</w:t>
            </w:r>
          </w:p>
          <w:p w14:paraId="7AFE5FD6"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0.47 - 1.5</w:t>
            </w:r>
          </w:p>
        </w:tc>
        <w:tc>
          <w:tcPr>
            <w:tcW w:w="1117" w:type="dxa"/>
          </w:tcPr>
          <w:p w14:paraId="0BAF9CE4"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1.0 ± 0.085</w:t>
            </w:r>
          </w:p>
          <w:p w14:paraId="6B228BF3"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0.57 - 1.7</w:t>
            </w:r>
          </w:p>
        </w:tc>
        <w:tc>
          <w:tcPr>
            <w:tcW w:w="950" w:type="dxa"/>
          </w:tcPr>
          <w:p w14:paraId="275FE12A"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13 ± 0.78</w:t>
            </w:r>
          </w:p>
          <w:p w14:paraId="244DD3B6"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7.8 - 19</w:t>
            </w:r>
          </w:p>
        </w:tc>
        <w:tc>
          <w:tcPr>
            <w:tcW w:w="0" w:type="auto"/>
          </w:tcPr>
          <w:p w14:paraId="58BFC395"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5.9 ± 0.20</w:t>
            </w:r>
          </w:p>
          <w:p w14:paraId="4FBF1C7F"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4.4 - 7.2</w:t>
            </w:r>
          </w:p>
        </w:tc>
        <w:tc>
          <w:tcPr>
            <w:tcW w:w="0" w:type="auto"/>
          </w:tcPr>
          <w:p w14:paraId="71B50728"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5.9 ± 0.30</w:t>
            </w:r>
          </w:p>
          <w:p w14:paraId="48E06D43"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3.9 - 7.9</w:t>
            </w:r>
          </w:p>
        </w:tc>
        <w:tc>
          <w:tcPr>
            <w:tcW w:w="0" w:type="auto"/>
          </w:tcPr>
          <w:p w14:paraId="64CC7430"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3.4 ± 0.65</w:t>
            </w:r>
          </w:p>
          <w:p w14:paraId="12922EE8"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0.55 - 6.4</w:t>
            </w:r>
          </w:p>
        </w:tc>
        <w:tc>
          <w:tcPr>
            <w:tcW w:w="1090" w:type="dxa"/>
          </w:tcPr>
          <w:p w14:paraId="0D1E291D"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4.9 ± 0.40</w:t>
            </w:r>
          </w:p>
          <w:p w14:paraId="591C052A"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1.9 - 7.8</w:t>
            </w:r>
          </w:p>
        </w:tc>
        <w:tc>
          <w:tcPr>
            <w:tcW w:w="1060" w:type="dxa"/>
          </w:tcPr>
          <w:p w14:paraId="22FF0EFA"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&lt;LOQ ± NA</w:t>
            </w:r>
          </w:p>
          <w:p w14:paraId="2DEE43D2"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NA - NA</w:t>
            </w:r>
          </w:p>
        </w:tc>
        <w:tc>
          <w:tcPr>
            <w:tcW w:w="1140" w:type="dxa"/>
          </w:tcPr>
          <w:p w14:paraId="28AC8F34"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4.5 ± 0.17</w:t>
            </w:r>
          </w:p>
          <w:p w14:paraId="7EFE9567"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3.0 - 5.7</w:t>
            </w:r>
          </w:p>
        </w:tc>
        <w:tc>
          <w:tcPr>
            <w:tcW w:w="1064" w:type="dxa"/>
          </w:tcPr>
          <w:p w14:paraId="07B6969E"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5.3 ± 0.19</w:t>
            </w:r>
          </w:p>
          <w:p w14:paraId="02BCEB2B"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4.5 - 7.0</w:t>
            </w:r>
          </w:p>
        </w:tc>
        <w:tc>
          <w:tcPr>
            <w:tcW w:w="1085" w:type="dxa"/>
          </w:tcPr>
          <w:p w14:paraId="249673D7"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4.8 ± 0.17</w:t>
            </w:r>
          </w:p>
          <w:p w14:paraId="3AE6C0D2"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3.6 - 6.0</w:t>
            </w:r>
          </w:p>
        </w:tc>
        <w:tc>
          <w:tcPr>
            <w:tcW w:w="0" w:type="auto"/>
          </w:tcPr>
          <w:p w14:paraId="41800E3B"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5.5 ± 0.23</w:t>
            </w:r>
          </w:p>
          <w:p w14:paraId="68AED462" w14:textId="77777777" w:rsidR="00F6339D" w:rsidRPr="00F926B4" w:rsidRDefault="00F6339D" w:rsidP="00F6339D">
            <w:pPr>
              <w:jc w:val="both"/>
              <w:rPr>
                <w:rFonts w:ascii="Calibri" w:hAnsi="Calibri" w:cs="Calibri"/>
                <w:sz w:val="18"/>
                <w:szCs w:val="18"/>
              </w:rPr>
            </w:pPr>
            <w:r w:rsidRPr="00F926B4">
              <w:rPr>
                <w:rFonts w:ascii="Calibri" w:hAnsi="Calibri" w:cs="Calibri"/>
                <w:sz w:val="18"/>
                <w:szCs w:val="18"/>
              </w:rPr>
              <w:t>4.2 - 7.3</w:t>
            </w:r>
          </w:p>
        </w:tc>
      </w:tr>
      <w:tr w:rsidR="00675505" w:rsidRPr="00F926B4" w14:paraId="11BFF692" w14:textId="77777777" w:rsidTr="0022130E">
        <w:trPr>
          <w:jc w:val="center"/>
        </w:trPr>
        <w:tc>
          <w:tcPr>
            <w:tcW w:w="842" w:type="dxa"/>
            <w:tcBorders>
              <w:bottom w:val="nil"/>
            </w:tcBorders>
          </w:tcPr>
          <w:p w14:paraId="7D8A13B3" w14:textId="77777777" w:rsidR="00675505" w:rsidRPr="00F926B4" w:rsidRDefault="00675505" w:rsidP="00675505">
            <w:pPr>
              <w:rPr>
                <w:rFonts w:ascii="Calibri" w:hAnsi="Calibri"/>
              </w:rPr>
            </w:pPr>
            <w:r w:rsidRPr="00F926B4">
              <w:rPr>
                <w:rFonts w:ascii="Calibri" w:hAnsi="Calibri"/>
              </w:rPr>
              <w:t>CP4 EPSPS</w:t>
            </w:r>
          </w:p>
        </w:tc>
        <w:tc>
          <w:tcPr>
            <w:tcW w:w="637" w:type="dxa"/>
          </w:tcPr>
          <w:p w14:paraId="3522A374" w14:textId="6AFF20EC" w:rsidR="00675505" w:rsidRPr="00F926B4" w:rsidRDefault="00675505" w:rsidP="00675505">
            <w:pPr>
              <w:rPr>
                <w:rFonts w:ascii="Calibri" w:hAnsi="Calibri" w:cs="Calibri"/>
                <w:sz w:val="18"/>
                <w:szCs w:val="18"/>
              </w:rPr>
            </w:pPr>
            <w:r w:rsidRPr="00F926B4">
              <w:rPr>
                <w:rFonts w:ascii="Calibri" w:hAnsi="Calibri" w:cs="Calibri"/>
                <w:sz w:val="18"/>
                <w:szCs w:val="18"/>
              </w:rPr>
              <w:t>2018</w:t>
            </w:r>
          </w:p>
        </w:tc>
        <w:tc>
          <w:tcPr>
            <w:tcW w:w="0" w:type="auto"/>
          </w:tcPr>
          <w:p w14:paraId="589EEB94" w14:textId="77777777" w:rsidR="00675505" w:rsidRPr="00F926B4" w:rsidRDefault="00675505" w:rsidP="00675505">
            <w:pPr>
              <w:jc w:val="both"/>
              <w:rPr>
                <w:rFonts w:ascii="Calibri" w:hAnsi="Calibri" w:cs="Calibri"/>
                <w:sz w:val="18"/>
                <w:szCs w:val="18"/>
              </w:rPr>
            </w:pPr>
            <w:r>
              <w:rPr>
                <w:rFonts w:ascii="Calibri" w:hAnsi="Calibri" w:cs="Calibri"/>
                <w:sz w:val="18"/>
                <w:szCs w:val="18"/>
              </w:rPr>
              <w:t>400</w:t>
            </w:r>
            <w:r w:rsidRPr="00F926B4">
              <w:rPr>
                <w:rFonts w:ascii="Calibri" w:hAnsi="Calibri" w:cs="Calibri"/>
                <w:sz w:val="18"/>
                <w:szCs w:val="18"/>
              </w:rPr>
              <w:t xml:space="preserve"> ± 2</w:t>
            </w:r>
            <w:r>
              <w:rPr>
                <w:rFonts w:ascii="Calibri" w:hAnsi="Calibri" w:cs="Calibri"/>
                <w:sz w:val="18"/>
                <w:szCs w:val="18"/>
              </w:rPr>
              <w:t>7</w:t>
            </w:r>
          </w:p>
          <w:p w14:paraId="5700754E" w14:textId="63C071B1" w:rsidR="00675505" w:rsidRPr="00F926B4" w:rsidRDefault="00675505" w:rsidP="00675505">
            <w:pPr>
              <w:jc w:val="both"/>
              <w:rPr>
                <w:rFonts w:ascii="Calibri" w:hAnsi="Calibri" w:cs="Calibri"/>
                <w:sz w:val="18"/>
                <w:szCs w:val="18"/>
              </w:rPr>
            </w:pPr>
            <w:r>
              <w:rPr>
                <w:rFonts w:ascii="Calibri" w:hAnsi="Calibri" w:cs="Calibri"/>
                <w:sz w:val="18"/>
                <w:szCs w:val="18"/>
              </w:rPr>
              <w:t>3</w:t>
            </w:r>
            <w:r w:rsidRPr="00F926B4">
              <w:rPr>
                <w:rFonts w:ascii="Calibri" w:hAnsi="Calibri" w:cs="Calibri"/>
                <w:sz w:val="18"/>
                <w:szCs w:val="18"/>
              </w:rPr>
              <w:t xml:space="preserve">40 - </w:t>
            </w:r>
            <w:r>
              <w:rPr>
                <w:rFonts w:ascii="Calibri" w:hAnsi="Calibri" w:cs="Calibri"/>
                <w:sz w:val="18"/>
                <w:szCs w:val="18"/>
              </w:rPr>
              <w:t>4</w:t>
            </w:r>
            <w:r w:rsidRPr="00F926B4">
              <w:rPr>
                <w:rFonts w:ascii="Calibri" w:hAnsi="Calibri" w:cs="Calibri"/>
                <w:sz w:val="18"/>
                <w:szCs w:val="18"/>
              </w:rPr>
              <w:t>70</w:t>
            </w:r>
          </w:p>
        </w:tc>
        <w:tc>
          <w:tcPr>
            <w:tcW w:w="1117" w:type="dxa"/>
          </w:tcPr>
          <w:p w14:paraId="68D686D7" w14:textId="77777777" w:rsidR="00675505" w:rsidRPr="00F926B4" w:rsidRDefault="00675505" w:rsidP="00675505">
            <w:pPr>
              <w:jc w:val="both"/>
              <w:rPr>
                <w:rFonts w:ascii="Calibri" w:hAnsi="Calibri" w:cs="Calibri"/>
                <w:sz w:val="18"/>
                <w:szCs w:val="18"/>
              </w:rPr>
            </w:pPr>
            <w:r>
              <w:rPr>
                <w:rFonts w:ascii="Calibri" w:hAnsi="Calibri" w:cs="Calibri"/>
                <w:sz w:val="18"/>
                <w:szCs w:val="18"/>
              </w:rPr>
              <w:t>25</w:t>
            </w:r>
            <w:r w:rsidRPr="00F926B4">
              <w:rPr>
                <w:rFonts w:ascii="Calibri" w:hAnsi="Calibri" w:cs="Calibri"/>
                <w:sz w:val="18"/>
                <w:szCs w:val="18"/>
              </w:rPr>
              <w:t xml:space="preserve">0 ± </w:t>
            </w:r>
            <w:r>
              <w:rPr>
                <w:rFonts w:ascii="Calibri" w:hAnsi="Calibri" w:cs="Calibri"/>
                <w:sz w:val="18"/>
                <w:szCs w:val="18"/>
              </w:rPr>
              <w:t>13</w:t>
            </w:r>
          </w:p>
          <w:p w14:paraId="0BC8A5E6" w14:textId="08FFC365" w:rsidR="00675505" w:rsidRPr="00F926B4" w:rsidRDefault="00675505" w:rsidP="00675505">
            <w:pPr>
              <w:jc w:val="both"/>
              <w:rPr>
                <w:rFonts w:ascii="Calibri" w:hAnsi="Calibri" w:cs="Calibri"/>
                <w:sz w:val="18"/>
                <w:szCs w:val="18"/>
              </w:rPr>
            </w:pPr>
            <w:r w:rsidRPr="00F926B4">
              <w:rPr>
                <w:rFonts w:ascii="Calibri" w:hAnsi="Calibri" w:cs="Calibri"/>
                <w:sz w:val="18"/>
                <w:szCs w:val="18"/>
              </w:rPr>
              <w:t>2</w:t>
            </w:r>
            <w:r>
              <w:rPr>
                <w:rFonts w:ascii="Calibri" w:hAnsi="Calibri" w:cs="Calibri"/>
                <w:sz w:val="18"/>
                <w:szCs w:val="18"/>
              </w:rPr>
              <w:t>1</w:t>
            </w:r>
            <w:r w:rsidRPr="00F926B4">
              <w:rPr>
                <w:rFonts w:ascii="Calibri" w:hAnsi="Calibri" w:cs="Calibri"/>
                <w:sz w:val="18"/>
                <w:szCs w:val="18"/>
              </w:rPr>
              <w:t xml:space="preserve">0 - </w:t>
            </w:r>
            <w:r>
              <w:rPr>
                <w:rFonts w:ascii="Calibri" w:hAnsi="Calibri" w:cs="Calibri"/>
                <w:sz w:val="18"/>
                <w:szCs w:val="18"/>
              </w:rPr>
              <w:t>27</w:t>
            </w:r>
            <w:r w:rsidRPr="00F926B4">
              <w:rPr>
                <w:rFonts w:ascii="Calibri" w:hAnsi="Calibri" w:cs="Calibri"/>
                <w:sz w:val="18"/>
                <w:szCs w:val="18"/>
              </w:rPr>
              <w:t>0</w:t>
            </w:r>
          </w:p>
        </w:tc>
        <w:tc>
          <w:tcPr>
            <w:tcW w:w="950" w:type="dxa"/>
          </w:tcPr>
          <w:p w14:paraId="56F7B2A3" w14:textId="77777777" w:rsidR="00675505" w:rsidRPr="00F926B4" w:rsidRDefault="00675505" w:rsidP="00675505">
            <w:pPr>
              <w:jc w:val="both"/>
              <w:rPr>
                <w:rFonts w:ascii="Calibri" w:hAnsi="Calibri" w:cs="Calibri"/>
                <w:sz w:val="18"/>
                <w:szCs w:val="18"/>
              </w:rPr>
            </w:pPr>
            <w:r>
              <w:rPr>
                <w:rFonts w:ascii="Calibri" w:hAnsi="Calibri" w:cs="Calibri"/>
                <w:sz w:val="18"/>
                <w:szCs w:val="18"/>
              </w:rPr>
              <w:t>15</w:t>
            </w:r>
            <w:r w:rsidRPr="00F926B4">
              <w:rPr>
                <w:rFonts w:ascii="Calibri" w:hAnsi="Calibri" w:cs="Calibri"/>
                <w:sz w:val="18"/>
                <w:szCs w:val="18"/>
              </w:rPr>
              <w:t>0 ± NA</w:t>
            </w:r>
          </w:p>
          <w:p w14:paraId="77F03BF5" w14:textId="778CF2D9" w:rsidR="00675505" w:rsidRPr="00F926B4" w:rsidRDefault="00675505" w:rsidP="00675505">
            <w:pPr>
              <w:jc w:val="both"/>
              <w:rPr>
                <w:rFonts w:ascii="Calibri" w:hAnsi="Calibri" w:cs="Calibri"/>
                <w:sz w:val="18"/>
                <w:szCs w:val="18"/>
              </w:rPr>
            </w:pPr>
            <w:r w:rsidRPr="00F926B4">
              <w:rPr>
                <w:rFonts w:ascii="Calibri" w:hAnsi="Calibri" w:cs="Calibri"/>
                <w:sz w:val="18"/>
                <w:szCs w:val="18"/>
              </w:rPr>
              <w:t>NA - NA</w:t>
            </w:r>
          </w:p>
        </w:tc>
        <w:tc>
          <w:tcPr>
            <w:tcW w:w="0" w:type="auto"/>
          </w:tcPr>
          <w:p w14:paraId="754D74A7" w14:textId="77777777" w:rsidR="00675505" w:rsidRPr="00F926B4" w:rsidRDefault="00675505" w:rsidP="00675505">
            <w:pPr>
              <w:jc w:val="both"/>
              <w:rPr>
                <w:rFonts w:ascii="Calibri" w:hAnsi="Calibri" w:cs="Calibri"/>
                <w:sz w:val="18"/>
                <w:szCs w:val="18"/>
              </w:rPr>
            </w:pPr>
            <w:r w:rsidRPr="00F926B4">
              <w:rPr>
                <w:rFonts w:ascii="Calibri" w:hAnsi="Calibri" w:cs="Calibri"/>
                <w:sz w:val="18"/>
                <w:szCs w:val="18"/>
              </w:rPr>
              <w:t>1</w:t>
            </w:r>
            <w:r>
              <w:rPr>
                <w:rFonts w:ascii="Calibri" w:hAnsi="Calibri" w:cs="Calibri"/>
                <w:sz w:val="18"/>
                <w:szCs w:val="18"/>
              </w:rPr>
              <w:t>2</w:t>
            </w:r>
            <w:r w:rsidRPr="00F926B4">
              <w:rPr>
                <w:rFonts w:ascii="Calibri" w:hAnsi="Calibri" w:cs="Calibri"/>
                <w:sz w:val="18"/>
                <w:szCs w:val="18"/>
              </w:rPr>
              <w:t xml:space="preserve">00 ± </w:t>
            </w:r>
            <w:r>
              <w:rPr>
                <w:rFonts w:ascii="Calibri" w:hAnsi="Calibri" w:cs="Calibri"/>
                <w:sz w:val="18"/>
                <w:szCs w:val="18"/>
              </w:rPr>
              <w:t>61</w:t>
            </w:r>
          </w:p>
          <w:p w14:paraId="664575FC" w14:textId="37811465" w:rsidR="00675505" w:rsidRPr="00F926B4" w:rsidRDefault="00675505" w:rsidP="00675505">
            <w:pPr>
              <w:jc w:val="both"/>
              <w:rPr>
                <w:rFonts w:ascii="Calibri" w:hAnsi="Calibri" w:cs="Calibri"/>
                <w:sz w:val="18"/>
                <w:szCs w:val="18"/>
              </w:rPr>
            </w:pPr>
            <w:r>
              <w:rPr>
                <w:rFonts w:ascii="Calibri" w:hAnsi="Calibri" w:cs="Calibri"/>
                <w:sz w:val="18"/>
                <w:szCs w:val="18"/>
              </w:rPr>
              <w:t>1100</w:t>
            </w:r>
            <w:r w:rsidRPr="00F926B4">
              <w:rPr>
                <w:rFonts w:ascii="Calibri" w:hAnsi="Calibri" w:cs="Calibri"/>
                <w:sz w:val="18"/>
                <w:szCs w:val="18"/>
              </w:rPr>
              <w:t xml:space="preserve"> - 1</w:t>
            </w:r>
            <w:r>
              <w:rPr>
                <w:rFonts w:ascii="Calibri" w:hAnsi="Calibri" w:cs="Calibri"/>
                <w:sz w:val="18"/>
                <w:szCs w:val="18"/>
              </w:rPr>
              <w:t>4</w:t>
            </w:r>
            <w:r w:rsidRPr="00F926B4">
              <w:rPr>
                <w:rFonts w:ascii="Calibri" w:hAnsi="Calibri" w:cs="Calibri"/>
                <w:sz w:val="18"/>
                <w:szCs w:val="18"/>
              </w:rPr>
              <w:t>00</w:t>
            </w:r>
          </w:p>
        </w:tc>
        <w:tc>
          <w:tcPr>
            <w:tcW w:w="0" w:type="auto"/>
          </w:tcPr>
          <w:p w14:paraId="6DF8258E" w14:textId="77777777" w:rsidR="00675505" w:rsidRPr="00F926B4" w:rsidRDefault="00675505" w:rsidP="00675505">
            <w:pPr>
              <w:jc w:val="both"/>
              <w:rPr>
                <w:rFonts w:ascii="Calibri" w:hAnsi="Calibri" w:cs="Calibri"/>
                <w:sz w:val="18"/>
                <w:szCs w:val="18"/>
              </w:rPr>
            </w:pPr>
            <w:r>
              <w:rPr>
                <w:rFonts w:ascii="Calibri" w:hAnsi="Calibri" w:cs="Calibri"/>
                <w:sz w:val="18"/>
                <w:szCs w:val="18"/>
              </w:rPr>
              <w:t>780</w:t>
            </w:r>
            <w:r w:rsidRPr="00F926B4">
              <w:rPr>
                <w:rFonts w:ascii="Calibri" w:hAnsi="Calibri" w:cs="Calibri"/>
                <w:sz w:val="18"/>
                <w:szCs w:val="18"/>
              </w:rPr>
              <w:t xml:space="preserve"> ± </w:t>
            </w:r>
            <w:r>
              <w:rPr>
                <w:rFonts w:ascii="Calibri" w:hAnsi="Calibri" w:cs="Calibri"/>
                <w:sz w:val="18"/>
                <w:szCs w:val="18"/>
              </w:rPr>
              <w:t>43</w:t>
            </w:r>
          </w:p>
          <w:p w14:paraId="63D83288" w14:textId="63C5A1A2" w:rsidR="00675505" w:rsidRPr="00F926B4" w:rsidRDefault="00675505" w:rsidP="00675505">
            <w:pPr>
              <w:jc w:val="both"/>
              <w:rPr>
                <w:rFonts w:ascii="Calibri" w:hAnsi="Calibri" w:cs="Calibri"/>
                <w:sz w:val="18"/>
                <w:szCs w:val="18"/>
              </w:rPr>
            </w:pPr>
            <w:r w:rsidRPr="00F926B4">
              <w:rPr>
                <w:rFonts w:ascii="Calibri" w:hAnsi="Calibri" w:cs="Calibri"/>
                <w:sz w:val="18"/>
                <w:szCs w:val="18"/>
              </w:rPr>
              <w:t>6</w:t>
            </w:r>
            <w:r>
              <w:rPr>
                <w:rFonts w:ascii="Calibri" w:hAnsi="Calibri" w:cs="Calibri"/>
                <w:sz w:val="18"/>
                <w:szCs w:val="18"/>
              </w:rPr>
              <w:t>7</w:t>
            </w:r>
            <w:r w:rsidRPr="00F926B4">
              <w:rPr>
                <w:rFonts w:ascii="Calibri" w:hAnsi="Calibri" w:cs="Calibri"/>
                <w:sz w:val="18"/>
                <w:szCs w:val="18"/>
              </w:rPr>
              <w:t xml:space="preserve">0 - </w:t>
            </w:r>
            <w:r>
              <w:rPr>
                <w:rFonts w:ascii="Calibri" w:hAnsi="Calibri" w:cs="Calibri"/>
                <w:sz w:val="18"/>
                <w:szCs w:val="18"/>
              </w:rPr>
              <w:t>880</w:t>
            </w:r>
          </w:p>
        </w:tc>
        <w:tc>
          <w:tcPr>
            <w:tcW w:w="0" w:type="auto"/>
          </w:tcPr>
          <w:p w14:paraId="2FD6B72B" w14:textId="77777777" w:rsidR="00675505" w:rsidRPr="00F926B4" w:rsidRDefault="00675505" w:rsidP="00675505">
            <w:pPr>
              <w:jc w:val="both"/>
              <w:rPr>
                <w:rFonts w:ascii="Calibri" w:hAnsi="Calibri" w:cs="Calibri"/>
                <w:sz w:val="18"/>
                <w:szCs w:val="18"/>
              </w:rPr>
            </w:pPr>
            <w:r>
              <w:rPr>
                <w:rFonts w:ascii="Calibri" w:hAnsi="Calibri" w:cs="Calibri"/>
                <w:sz w:val="18"/>
                <w:szCs w:val="18"/>
              </w:rPr>
              <w:t>780</w:t>
            </w:r>
            <w:r w:rsidRPr="00F926B4">
              <w:rPr>
                <w:rFonts w:ascii="Calibri" w:hAnsi="Calibri" w:cs="Calibri"/>
                <w:sz w:val="18"/>
                <w:szCs w:val="18"/>
              </w:rPr>
              <w:t xml:space="preserve"> ± </w:t>
            </w:r>
            <w:r>
              <w:rPr>
                <w:rFonts w:ascii="Calibri" w:hAnsi="Calibri" w:cs="Calibri"/>
                <w:sz w:val="18"/>
                <w:szCs w:val="18"/>
              </w:rPr>
              <w:t>40</w:t>
            </w:r>
          </w:p>
          <w:p w14:paraId="39BB5833" w14:textId="5B3DB500" w:rsidR="00675505" w:rsidRPr="00F926B4" w:rsidRDefault="00675505" w:rsidP="00675505">
            <w:pPr>
              <w:jc w:val="both"/>
              <w:rPr>
                <w:rFonts w:ascii="Calibri" w:hAnsi="Calibri" w:cs="Calibri"/>
                <w:sz w:val="18"/>
                <w:szCs w:val="18"/>
              </w:rPr>
            </w:pPr>
            <w:r>
              <w:rPr>
                <w:rFonts w:ascii="Calibri" w:hAnsi="Calibri" w:cs="Calibri"/>
                <w:sz w:val="18"/>
                <w:szCs w:val="18"/>
              </w:rPr>
              <w:t>690</w:t>
            </w:r>
            <w:r w:rsidRPr="00F926B4">
              <w:rPr>
                <w:rFonts w:ascii="Calibri" w:hAnsi="Calibri" w:cs="Calibri"/>
                <w:sz w:val="18"/>
                <w:szCs w:val="18"/>
              </w:rPr>
              <w:t xml:space="preserve"> - </w:t>
            </w:r>
            <w:r>
              <w:rPr>
                <w:rFonts w:ascii="Calibri" w:hAnsi="Calibri" w:cs="Calibri"/>
                <w:sz w:val="18"/>
                <w:szCs w:val="18"/>
              </w:rPr>
              <w:t>870</w:t>
            </w:r>
          </w:p>
        </w:tc>
        <w:tc>
          <w:tcPr>
            <w:tcW w:w="1090" w:type="dxa"/>
          </w:tcPr>
          <w:p w14:paraId="6955ACAB" w14:textId="77777777" w:rsidR="00675505" w:rsidRPr="00F926B4" w:rsidRDefault="00675505" w:rsidP="00675505">
            <w:pPr>
              <w:jc w:val="both"/>
              <w:rPr>
                <w:rFonts w:ascii="Calibri" w:hAnsi="Calibri" w:cs="Calibri"/>
                <w:sz w:val="18"/>
                <w:szCs w:val="18"/>
              </w:rPr>
            </w:pPr>
            <w:r>
              <w:rPr>
                <w:rFonts w:ascii="Calibri" w:hAnsi="Calibri" w:cs="Calibri"/>
                <w:sz w:val="18"/>
                <w:szCs w:val="18"/>
              </w:rPr>
              <w:t>59</w:t>
            </w:r>
            <w:r w:rsidRPr="00F926B4">
              <w:rPr>
                <w:rFonts w:ascii="Calibri" w:hAnsi="Calibri" w:cs="Calibri"/>
                <w:sz w:val="18"/>
                <w:szCs w:val="18"/>
              </w:rPr>
              <w:t xml:space="preserve">0 ± </w:t>
            </w:r>
            <w:r>
              <w:rPr>
                <w:rFonts w:ascii="Calibri" w:hAnsi="Calibri" w:cs="Calibri"/>
                <w:sz w:val="18"/>
                <w:szCs w:val="18"/>
              </w:rPr>
              <w:t>20</w:t>
            </w:r>
          </w:p>
          <w:p w14:paraId="467F1AC5" w14:textId="16CE1D00" w:rsidR="00675505" w:rsidRPr="00F926B4" w:rsidRDefault="00675505" w:rsidP="00675505">
            <w:pPr>
              <w:jc w:val="both"/>
              <w:rPr>
                <w:rFonts w:ascii="Calibri" w:hAnsi="Calibri" w:cs="Calibri"/>
                <w:sz w:val="18"/>
                <w:szCs w:val="18"/>
              </w:rPr>
            </w:pPr>
            <w:r>
              <w:rPr>
                <w:rFonts w:ascii="Calibri" w:hAnsi="Calibri" w:cs="Calibri"/>
                <w:sz w:val="18"/>
                <w:szCs w:val="18"/>
              </w:rPr>
              <w:t>55</w:t>
            </w:r>
            <w:r w:rsidRPr="00F926B4">
              <w:rPr>
                <w:rFonts w:ascii="Calibri" w:hAnsi="Calibri" w:cs="Calibri"/>
                <w:sz w:val="18"/>
                <w:szCs w:val="18"/>
              </w:rPr>
              <w:t xml:space="preserve">0 - </w:t>
            </w:r>
            <w:r>
              <w:rPr>
                <w:rFonts w:ascii="Calibri" w:hAnsi="Calibri" w:cs="Calibri"/>
                <w:sz w:val="18"/>
                <w:szCs w:val="18"/>
              </w:rPr>
              <w:t>650</w:t>
            </w:r>
          </w:p>
        </w:tc>
        <w:tc>
          <w:tcPr>
            <w:tcW w:w="1060" w:type="dxa"/>
          </w:tcPr>
          <w:p w14:paraId="7C3B4CA8" w14:textId="77777777" w:rsidR="00675505" w:rsidRPr="00F926B4" w:rsidRDefault="00675505" w:rsidP="00675505">
            <w:pPr>
              <w:jc w:val="both"/>
              <w:rPr>
                <w:rFonts w:ascii="Calibri" w:hAnsi="Calibri" w:cs="Calibri"/>
                <w:sz w:val="18"/>
                <w:szCs w:val="18"/>
              </w:rPr>
            </w:pPr>
            <w:r>
              <w:rPr>
                <w:rFonts w:ascii="Calibri" w:hAnsi="Calibri" w:cs="Calibri"/>
                <w:sz w:val="18"/>
                <w:szCs w:val="18"/>
              </w:rPr>
              <w:t>7.8</w:t>
            </w:r>
            <w:r w:rsidRPr="00F926B4">
              <w:rPr>
                <w:rFonts w:ascii="Calibri" w:hAnsi="Calibri" w:cs="Calibri"/>
                <w:sz w:val="18"/>
                <w:szCs w:val="18"/>
              </w:rPr>
              <w:t xml:space="preserve"> ± NA</w:t>
            </w:r>
          </w:p>
          <w:p w14:paraId="5BD73A96" w14:textId="09F8CA10" w:rsidR="00675505" w:rsidRPr="00F926B4" w:rsidRDefault="00675505" w:rsidP="00675505">
            <w:pPr>
              <w:jc w:val="both"/>
              <w:rPr>
                <w:rFonts w:ascii="Calibri" w:hAnsi="Calibri" w:cs="Calibri"/>
                <w:sz w:val="18"/>
                <w:szCs w:val="18"/>
              </w:rPr>
            </w:pPr>
            <w:r w:rsidRPr="00F926B4">
              <w:rPr>
                <w:rFonts w:ascii="Calibri" w:hAnsi="Calibri" w:cs="Calibri"/>
                <w:sz w:val="18"/>
                <w:szCs w:val="18"/>
              </w:rPr>
              <w:t>NA - NA</w:t>
            </w:r>
          </w:p>
        </w:tc>
        <w:tc>
          <w:tcPr>
            <w:tcW w:w="1140" w:type="dxa"/>
          </w:tcPr>
          <w:p w14:paraId="286C7333" w14:textId="77777777" w:rsidR="00675505" w:rsidRPr="00F926B4" w:rsidRDefault="00675505" w:rsidP="00675505">
            <w:pPr>
              <w:jc w:val="both"/>
              <w:rPr>
                <w:rFonts w:ascii="Calibri" w:hAnsi="Calibri" w:cs="Calibri"/>
                <w:sz w:val="18"/>
                <w:szCs w:val="18"/>
              </w:rPr>
            </w:pPr>
            <w:r>
              <w:rPr>
                <w:rFonts w:ascii="Calibri" w:hAnsi="Calibri" w:cs="Calibri"/>
                <w:sz w:val="18"/>
                <w:szCs w:val="18"/>
              </w:rPr>
              <w:t>840</w:t>
            </w:r>
            <w:r w:rsidRPr="00F926B4">
              <w:rPr>
                <w:rFonts w:ascii="Calibri" w:hAnsi="Calibri" w:cs="Calibri"/>
                <w:sz w:val="18"/>
                <w:szCs w:val="18"/>
              </w:rPr>
              <w:t xml:space="preserve"> ± </w:t>
            </w:r>
            <w:r>
              <w:rPr>
                <w:rFonts w:ascii="Calibri" w:hAnsi="Calibri" w:cs="Calibri"/>
                <w:sz w:val="18"/>
                <w:szCs w:val="18"/>
              </w:rPr>
              <w:t>85</w:t>
            </w:r>
          </w:p>
          <w:p w14:paraId="001B3B30" w14:textId="638C2585" w:rsidR="00675505" w:rsidRPr="00F926B4" w:rsidRDefault="00675505" w:rsidP="00675505">
            <w:pPr>
              <w:jc w:val="both"/>
              <w:rPr>
                <w:rFonts w:ascii="Calibri" w:hAnsi="Calibri" w:cs="Calibri"/>
                <w:sz w:val="18"/>
                <w:szCs w:val="18"/>
              </w:rPr>
            </w:pPr>
            <w:r>
              <w:rPr>
                <w:rFonts w:ascii="Calibri" w:hAnsi="Calibri" w:cs="Calibri"/>
                <w:sz w:val="18"/>
                <w:szCs w:val="18"/>
              </w:rPr>
              <w:t>620</w:t>
            </w:r>
            <w:r w:rsidRPr="00F926B4">
              <w:rPr>
                <w:rFonts w:ascii="Calibri" w:hAnsi="Calibri" w:cs="Calibri"/>
                <w:sz w:val="18"/>
                <w:szCs w:val="18"/>
              </w:rPr>
              <w:t xml:space="preserve"> </w:t>
            </w:r>
            <w:r>
              <w:rPr>
                <w:rFonts w:ascii="Calibri" w:hAnsi="Calibri" w:cs="Calibri"/>
                <w:sz w:val="18"/>
                <w:szCs w:val="18"/>
              </w:rPr>
              <w:t>-</w:t>
            </w:r>
            <w:r w:rsidRPr="00F926B4">
              <w:rPr>
                <w:rFonts w:ascii="Calibri" w:hAnsi="Calibri" w:cs="Calibri"/>
                <w:sz w:val="18"/>
                <w:szCs w:val="18"/>
              </w:rPr>
              <w:t xml:space="preserve"> </w:t>
            </w:r>
            <w:r>
              <w:rPr>
                <w:rFonts w:ascii="Calibri" w:hAnsi="Calibri" w:cs="Calibri"/>
                <w:sz w:val="18"/>
                <w:szCs w:val="18"/>
              </w:rPr>
              <w:t>98</w:t>
            </w:r>
            <w:r w:rsidRPr="00F926B4">
              <w:rPr>
                <w:rFonts w:ascii="Calibri" w:hAnsi="Calibri" w:cs="Calibri"/>
                <w:sz w:val="18"/>
                <w:szCs w:val="18"/>
              </w:rPr>
              <w:t>0</w:t>
            </w:r>
          </w:p>
        </w:tc>
        <w:tc>
          <w:tcPr>
            <w:tcW w:w="1064" w:type="dxa"/>
          </w:tcPr>
          <w:p w14:paraId="12884FC9" w14:textId="77777777" w:rsidR="00675505" w:rsidRPr="00F926B4" w:rsidRDefault="00675505" w:rsidP="00675505">
            <w:pPr>
              <w:jc w:val="both"/>
              <w:rPr>
                <w:rFonts w:ascii="Calibri" w:hAnsi="Calibri" w:cs="Calibri"/>
                <w:sz w:val="18"/>
                <w:szCs w:val="18"/>
              </w:rPr>
            </w:pPr>
            <w:r>
              <w:rPr>
                <w:rFonts w:ascii="Calibri" w:hAnsi="Calibri" w:cs="Calibri"/>
                <w:sz w:val="18"/>
                <w:szCs w:val="18"/>
              </w:rPr>
              <w:t>850</w:t>
            </w:r>
            <w:r w:rsidRPr="00F926B4">
              <w:rPr>
                <w:rFonts w:ascii="Calibri" w:hAnsi="Calibri" w:cs="Calibri"/>
                <w:sz w:val="18"/>
                <w:szCs w:val="18"/>
              </w:rPr>
              <w:t xml:space="preserve"> ± 2</w:t>
            </w:r>
            <w:r>
              <w:rPr>
                <w:rFonts w:ascii="Calibri" w:hAnsi="Calibri" w:cs="Calibri"/>
                <w:sz w:val="18"/>
                <w:szCs w:val="18"/>
              </w:rPr>
              <w:t>7</w:t>
            </w:r>
          </w:p>
          <w:p w14:paraId="1BC47794" w14:textId="12699E26" w:rsidR="00675505" w:rsidRPr="00F926B4" w:rsidRDefault="00675505" w:rsidP="00675505">
            <w:pPr>
              <w:jc w:val="both"/>
              <w:rPr>
                <w:rFonts w:ascii="Calibri" w:hAnsi="Calibri" w:cs="Calibri"/>
                <w:sz w:val="18"/>
                <w:szCs w:val="18"/>
              </w:rPr>
            </w:pPr>
            <w:r>
              <w:rPr>
                <w:rFonts w:ascii="Calibri" w:hAnsi="Calibri" w:cs="Calibri"/>
                <w:sz w:val="18"/>
                <w:szCs w:val="18"/>
              </w:rPr>
              <w:t>770</w:t>
            </w:r>
            <w:r w:rsidRPr="00F926B4">
              <w:rPr>
                <w:rFonts w:ascii="Calibri" w:hAnsi="Calibri" w:cs="Calibri"/>
                <w:sz w:val="18"/>
                <w:szCs w:val="18"/>
              </w:rPr>
              <w:t xml:space="preserve"> - </w:t>
            </w:r>
            <w:r>
              <w:rPr>
                <w:rFonts w:ascii="Calibri" w:hAnsi="Calibri" w:cs="Calibri"/>
                <w:sz w:val="18"/>
                <w:szCs w:val="18"/>
              </w:rPr>
              <w:t>880</w:t>
            </w:r>
          </w:p>
        </w:tc>
        <w:tc>
          <w:tcPr>
            <w:tcW w:w="1085" w:type="dxa"/>
          </w:tcPr>
          <w:p w14:paraId="78E4E042" w14:textId="77777777" w:rsidR="00675505" w:rsidRPr="00F926B4" w:rsidRDefault="00675505" w:rsidP="00675505">
            <w:pPr>
              <w:jc w:val="both"/>
              <w:rPr>
                <w:rFonts w:ascii="Calibri" w:hAnsi="Calibri" w:cs="Calibri"/>
                <w:sz w:val="18"/>
                <w:szCs w:val="18"/>
              </w:rPr>
            </w:pPr>
            <w:r>
              <w:rPr>
                <w:rFonts w:ascii="Calibri" w:hAnsi="Calibri" w:cs="Calibri"/>
                <w:sz w:val="18"/>
                <w:szCs w:val="18"/>
              </w:rPr>
              <w:t>740</w:t>
            </w:r>
            <w:r w:rsidRPr="00F926B4">
              <w:rPr>
                <w:rFonts w:ascii="Calibri" w:hAnsi="Calibri" w:cs="Calibri"/>
                <w:sz w:val="18"/>
                <w:szCs w:val="18"/>
              </w:rPr>
              <w:t xml:space="preserve"> ± </w:t>
            </w:r>
            <w:r>
              <w:rPr>
                <w:rFonts w:ascii="Calibri" w:hAnsi="Calibri" w:cs="Calibri"/>
                <w:sz w:val="18"/>
                <w:szCs w:val="18"/>
              </w:rPr>
              <w:t>49</w:t>
            </w:r>
          </w:p>
          <w:p w14:paraId="482172BA" w14:textId="7F7C369D" w:rsidR="00675505" w:rsidRPr="00F926B4" w:rsidRDefault="00675505" w:rsidP="00675505">
            <w:pPr>
              <w:jc w:val="both"/>
              <w:rPr>
                <w:rFonts w:ascii="Calibri" w:hAnsi="Calibri" w:cs="Calibri"/>
                <w:sz w:val="18"/>
                <w:szCs w:val="18"/>
              </w:rPr>
            </w:pPr>
            <w:r>
              <w:rPr>
                <w:rFonts w:ascii="Calibri" w:hAnsi="Calibri" w:cs="Calibri"/>
                <w:sz w:val="18"/>
                <w:szCs w:val="18"/>
              </w:rPr>
              <w:t>610</w:t>
            </w:r>
            <w:r w:rsidRPr="00F926B4">
              <w:rPr>
                <w:rFonts w:ascii="Calibri" w:hAnsi="Calibri" w:cs="Calibri"/>
                <w:sz w:val="18"/>
                <w:szCs w:val="18"/>
              </w:rPr>
              <w:t xml:space="preserve"> - </w:t>
            </w:r>
            <w:r>
              <w:rPr>
                <w:rFonts w:ascii="Calibri" w:hAnsi="Calibri" w:cs="Calibri"/>
                <w:sz w:val="18"/>
                <w:szCs w:val="18"/>
              </w:rPr>
              <w:t>840</w:t>
            </w:r>
          </w:p>
        </w:tc>
        <w:tc>
          <w:tcPr>
            <w:tcW w:w="0" w:type="auto"/>
          </w:tcPr>
          <w:p w14:paraId="5B4821F0" w14:textId="77777777" w:rsidR="00675505" w:rsidRPr="00F926B4" w:rsidRDefault="00675505" w:rsidP="00675505">
            <w:pPr>
              <w:jc w:val="both"/>
              <w:rPr>
                <w:rFonts w:ascii="Calibri" w:hAnsi="Calibri" w:cs="Calibri"/>
                <w:sz w:val="18"/>
                <w:szCs w:val="18"/>
              </w:rPr>
            </w:pPr>
            <w:r>
              <w:rPr>
                <w:rFonts w:ascii="Calibri" w:hAnsi="Calibri" w:cs="Calibri"/>
                <w:sz w:val="18"/>
                <w:szCs w:val="18"/>
              </w:rPr>
              <w:t>7</w:t>
            </w:r>
            <w:r w:rsidRPr="00F926B4">
              <w:rPr>
                <w:rFonts w:ascii="Calibri" w:hAnsi="Calibri" w:cs="Calibri"/>
                <w:sz w:val="18"/>
                <w:szCs w:val="18"/>
              </w:rPr>
              <w:t xml:space="preserve">30 ± </w:t>
            </w:r>
            <w:r>
              <w:rPr>
                <w:rFonts w:ascii="Calibri" w:hAnsi="Calibri" w:cs="Calibri"/>
                <w:sz w:val="18"/>
                <w:szCs w:val="18"/>
              </w:rPr>
              <w:t>29</w:t>
            </w:r>
          </w:p>
          <w:p w14:paraId="66B03A78" w14:textId="794AEC98" w:rsidR="00675505" w:rsidRPr="00F926B4" w:rsidRDefault="00675505" w:rsidP="00675505">
            <w:pPr>
              <w:jc w:val="both"/>
              <w:rPr>
                <w:rFonts w:ascii="Calibri" w:hAnsi="Calibri" w:cs="Calibri"/>
                <w:sz w:val="18"/>
                <w:szCs w:val="18"/>
              </w:rPr>
            </w:pPr>
            <w:r>
              <w:rPr>
                <w:rFonts w:ascii="Calibri" w:hAnsi="Calibri" w:cs="Calibri"/>
                <w:sz w:val="18"/>
                <w:szCs w:val="18"/>
              </w:rPr>
              <w:t>670</w:t>
            </w:r>
            <w:r w:rsidRPr="00F926B4">
              <w:rPr>
                <w:rFonts w:ascii="Calibri" w:hAnsi="Calibri" w:cs="Calibri"/>
                <w:sz w:val="18"/>
                <w:szCs w:val="18"/>
              </w:rPr>
              <w:t xml:space="preserve"> - </w:t>
            </w:r>
            <w:r>
              <w:rPr>
                <w:rFonts w:ascii="Calibri" w:hAnsi="Calibri" w:cs="Calibri"/>
                <w:sz w:val="18"/>
                <w:szCs w:val="18"/>
              </w:rPr>
              <w:t>810</w:t>
            </w:r>
          </w:p>
        </w:tc>
      </w:tr>
      <w:tr w:rsidR="00035560" w:rsidRPr="00F926B4" w14:paraId="761ECBF5" w14:textId="77777777" w:rsidTr="0022130E">
        <w:trPr>
          <w:jc w:val="center"/>
        </w:trPr>
        <w:tc>
          <w:tcPr>
            <w:tcW w:w="842" w:type="dxa"/>
            <w:tcBorders>
              <w:top w:val="nil"/>
              <w:bottom w:val="nil"/>
            </w:tcBorders>
          </w:tcPr>
          <w:p w14:paraId="02CAEF9F" w14:textId="77777777" w:rsidR="00035560" w:rsidRPr="00F926B4" w:rsidRDefault="00035560" w:rsidP="00035560">
            <w:pPr>
              <w:rPr>
                <w:rFonts w:ascii="Calibri" w:hAnsi="Calibri"/>
              </w:rPr>
            </w:pPr>
          </w:p>
        </w:tc>
        <w:tc>
          <w:tcPr>
            <w:tcW w:w="637" w:type="dxa"/>
          </w:tcPr>
          <w:p w14:paraId="3E574CFA" w14:textId="08907F9A" w:rsidR="00035560" w:rsidRPr="00F926B4" w:rsidRDefault="00035560" w:rsidP="00035560">
            <w:pPr>
              <w:rPr>
                <w:rFonts w:ascii="Calibri" w:hAnsi="Calibri" w:cs="Calibri"/>
                <w:sz w:val="18"/>
                <w:szCs w:val="18"/>
              </w:rPr>
            </w:pPr>
            <w:r w:rsidRPr="00F926B4">
              <w:rPr>
                <w:rFonts w:ascii="Calibri" w:hAnsi="Calibri" w:cs="Calibri"/>
                <w:sz w:val="18"/>
                <w:szCs w:val="18"/>
              </w:rPr>
              <w:t>2018-2019</w:t>
            </w:r>
          </w:p>
        </w:tc>
        <w:tc>
          <w:tcPr>
            <w:tcW w:w="0" w:type="auto"/>
          </w:tcPr>
          <w:p w14:paraId="2A7BF2D1"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550 ± 22</w:t>
            </w:r>
          </w:p>
          <w:p w14:paraId="3630DEBA" w14:textId="701EF46B" w:rsidR="00035560" w:rsidRPr="00F926B4" w:rsidRDefault="00035560" w:rsidP="00035560">
            <w:pPr>
              <w:jc w:val="both"/>
              <w:rPr>
                <w:rFonts w:ascii="Calibri" w:hAnsi="Calibri" w:cs="Calibri"/>
                <w:sz w:val="18"/>
                <w:szCs w:val="18"/>
              </w:rPr>
            </w:pPr>
            <w:r w:rsidRPr="00F926B4">
              <w:rPr>
                <w:rFonts w:ascii="Calibri" w:hAnsi="Calibri" w:cs="Calibri"/>
                <w:sz w:val="18"/>
                <w:szCs w:val="18"/>
              </w:rPr>
              <w:t>400 - 700</w:t>
            </w:r>
          </w:p>
        </w:tc>
        <w:tc>
          <w:tcPr>
            <w:tcW w:w="1117" w:type="dxa"/>
          </w:tcPr>
          <w:p w14:paraId="6E93AB6C"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400 ± 44</w:t>
            </w:r>
          </w:p>
          <w:p w14:paraId="0BDD5021" w14:textId="3224467F" w:rsidR="00035560" w:rsidRPr="00F926B4" w:rsidRDefault="00035560" w:rsidP="00035560">
            <w:pPr>
              <w:jc w:val="both"/>
              <w:rPr>
                <w:rFonts w:ascii="Calibri" w:hAnsi="Calibri" w:cs="Calibri"/>
                <w:sz w:val="18"/>
                <w:szCs w:val="18"/>
              </w:rPr>
            </w:pPr>
            <w:r w:rsidRPr="00F926B4">
              <w:rPr>
                <w:rFonts w:ascii="Calibri" w:hAnsi="Calibri" w:cs="Calibri"/>
                <w:sz w:val="18"/>
                <w:szCs w:val="18"/>
              </w:rPr>
              <w:t>200 - 800</w:t>
            </w:r>
          </w:p>
        </w:tc>
        <w:tc>
          <w:tcPr>
            <w:tcW w:w="950" w:type="dxa"/>
          </w:tcPr>
          <w:p w14:paraId="34B13E25"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280 ± 42</w:t>
            </w:r>
          </w:p>
          <w:p w14:paraId="4457AB33" w14:textId="0EA9DA46" w:rsidR="00035560" w:rsidRPr="00F926B4" w:rsidRDefault="00035560" w:rsidP="00035560">
            <w:pPr>
              <w:jc w:val="both"/>
              <w:rPr>
                <w:rFonts w:ascii="Calibri" w:hAnsi="Calibri" w:cs="Calibri"/>
                <w:sz w:val="18"/>
                <w:szCs w:val="18"/>
              </w:rPr>
            </w:pPr>
            <w:r w:rsidRPr="00F926B4">
              <w:rPr>
                <w:rFonts w:ascii="Calibri" w:hAnsi="Calibri" w:cs="Calibri"/>
                <w:sz w:val="18"/>
                <w:szCs w:val="18"/>
              </w:rPr>
              <w:t>200 - 370</w:t>
            </w:r>
          </w:p>
        </w:tc>
        <w:tc>
          <w:tcPr>
            <w:tcW w:w="0" w:type="auto"/>
          </w:tcPr>
          <w:p w14:paraId="25277830"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1100 ± 150</w:t>
            </w:r>
          </w:p>
          <w:p w14:paraId="724F999E" w14:textId="763A8B39" w:rsidR="00035560" w:rsidRPr="00F926B4" w:rsidRDefault="00035560" w:rsidP="00035560">
            <w:pPr>
              <w:jc w:val="both"/>
              <w:rPr>
                <w:rFonts w:ascii="Calibri" w:hAnsi="Calibri" w:cs="Calibri"/>
                <w:sz w:val="18"/>
                <w:szCs w:val="18"/>
              </w:rPr>
            </w:pPr>
            <w:r w:rsidRPr="00F926B4">
              <w:rPr>
                <w:rFonts w:ascii="Calibri" w:hAnsi="Calibri" w:cs="Calibri"/>
                <w:sz w:val="18"/>
                <w:szCs w:val="18"/>
              </w:rPr>
              <w:t>26 - 1800</w:t>
            </w:r>
          </w:p>
        </w:tc>
        <w:tc>
          <w:tcPr>
            <w:tcW w:w="0" w:type="auto"/>
          </w:tcPr>
          <w:p w14:paraId="3EFBF5FB"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1200 ± 96</w:t>
            </w:r>
          </w:p>
          <w:p w14:paraId="72C53749" w14:textId="631863CA" w:rsidR="00035560" w:rsidRPr="00F926B4" w:rsidRDefault="00035560" w:rsidP="00035560">
            <w:pPr>
              <w:jc w:val="both"/>
              <w:rPr>
                <w:rFonts w:ascii="Calibri" w:hAnsi="Calibri" w:cs="Calibri"/>
                <w:sz w:val="18"/>
                <w:szCs w:val="18"/>
              </w:rPr>
            </w:pPr>
            <w:r w:rsidRPr="00F926B4">
              <w:rPr>
                <w:rFonts w:ascii="Calibri" w:hAnsi="Calibri" w:cs="Calibri"/>
                <w:sz w:val="18"/>
                <w:szCs w:val="18"/>
              </w:rPr>
              <w:t>600 - 1700</w:t>
            </w:r>
          </w:p>
        </w:tc>
        <w:tc>
          <w:tcPr>
            <w:tcW w:w="0" w:type="auto"/>
          </w:tcPr>
          <w:p w14:paraId="39B932C5"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1100 ± 71</w:t>
            </w:r>
          </w:p>
          <w:p w14:paraId="12E6D326" w14:textId="10DD891C" w:rsidR="00035560" w:rsidRPr="00F926B4" w:rsidRDefault="00035560" w:rsidP="00035560">
            <w:pPr>
              <w:jc w:val="both"/>
              <w:rPr>
                <w:rFonts w:ascii="Calibri" w:hAnsi="Calibri" w:cs="Calibri"/>
                <w:sz w:val="18"/>
                <w:szCs w:val="18"/>
              </w:rPr>
            </w:pPr>
            <w:r w:rsidRPr="00F926B4">
              <w:rPr>
                <w:rFonts w:ascii="Calibri" w:hAnsi="Calibri" w:cs="Calibri"/>
                <w:sz w:val="18"/>
                <w:szCs w:val="18"/>
              </w:rPr>
              <w:t>700 - 1300</w:t>
            </w:r>
          </w:p>
        </w:tc>
        <w:tc>
          <w:tcPr>
            <w:tcW w:w="1090" w:type="dxa"/>
          </w:tcPr>
          <w:p w14:paraId="1DE1ACF9"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840 ± 41</w:t>
            </w:r>
          </w:p>
          <w:p w14:paraId="3C3F1460" w14:textId="75B58FF7" w:rsidR="00035560" w:rsidRPr="00F926B4" w:rsidRDefault="00035560" w:rsidP="00035560">
            <w:pPr>
              <w:jc w:val="both"/>
              <w:rPr>
                <w:rFonts w:ascii="Calibri" w:hAnsi="Calibri" w:cs="Calibri"/>
                <w:sz w:val="18"/>
                <w:szCs w:val="18"/>
              </w:rPr>
            </w:pPr>
            <w:r w:rsidRPr="00F926B4">
              <w:rPr>
                <w:rFonts w:ascii="Calibri" w:hAnsi="Calibri" w:cs="Calibri"/>
                <w:sz w:val="18"/>
                <w:szCs w:val="18"/>
              </w:rPr>
              <w:t>600 - 1200</w:t>
            </w:r>
          </w:p>
        </w:tc>
        <w:tc>
          <w:tcPr>
            <w:tcW w:w="1060" w:type="dxa"/>
          </w:tcPr>
          <w:p w14:paraId="5160E9D2"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41 ± 22</w:t>
            </w:r>
          </w:p>
          <w:p w14:paraId="5AFD69DC" w14:textId="0DF6F722" w:rsidR="00035560" w:rsidRPr="00F926B4" w:rsidRDefault="00035560" w:rsidP="00035560">
            <w:pPr>
              <w:jc w:val="both"/>
              <w:rPr>
                <w:rFonts w:ascii="Calibri" w:hAnsi="Calibri" w:cs="Calibri"/>
                <w:sz w:val="18"/>
                <w:szCs w:val="18"/>
              </w:rPr>
            </w:pPr>
            <w:r w:rsidRPr="00F926B4">
              <w:rPr>
                <w:rFonts w:ascii="Calibri" w:hAnsi="Calibri" w:cs="Calibri"/>
                <w:sz w:val="18"/>
                <w:szCs w:val="18"/>
              </w:rPr>
              <w:t>7.1 - 100</w:t>
            </w:r>
          </w:p>
        </w:tc>
        <w:tc>
          <w:tcPr>
            <w:tcW w:w="1140" w:type="dxa"/>
          </w:tcPr>
          <w:p w14:paraId="56737EA9"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550 ± 29</w:t>
            </w:r>
          </w:p>
          <w:p w14:paraId="46D30599" w14:textId="27CEF2C9" w:rsidR="00035560" w:rsidRPr="00F926B4" w:rsidRDefault="00035560" w:rsidP="00035560">
            <w:pPr>
              <w:jc w:val="both"/>
              <w:rPr>
                <w:rFonts w:ascii="Calibri" w:hAnsi="Calibri" w:cs="Calibri"/>
                <w:sz w:val="18"/>
                <w:szCs w:val="18"/>
              </w:rPr>
            </w:pPr>
            <w:r w:rsidRPr="00F926B4">
              <w:rPr>
                <w:rFonts w:ascii="Calibri" w:hAnsi="Calibri" w:cs="Calibri"/>
                <w:sz w:val="18"/>
                <w:szCs w:val="18"/>
              </w:rPr>
              <w:t>400 - 700</w:t>
            </w:r>
          </w:p>
        </w:tc>
        <w:tc>
          <w:tcPr>
            <w:tcW w:w="1064" w:type="dxa"/>
          </w:tcPr>
          <w:p w14:paraId="4944D73F"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560 ± 23</w:t>
            </w:r>
          </w:p>
          <w:p w14:paraId="288A8EE8" w14:textId="710257A3" w:rsidR="00035560" w:rsidRPr="00F926B4" w:rsidRDefault="00035560" w:rsidP="00035560">
            <w:pPr>
              <w:jc w:val="both"/>
              <w:rPr>
                <w:rFonts w:ascii="Calibri" w:hAnsi="Calibri" w:cs="Calibri"/>
                <w:sz w:val="18"/>
                <w:szCs w:val="18"/>
              </w:rPr>
            </w:pPr>
            <w:r w:rsidRPr="00F926B4">
              <w:rPr>
                <w:rFonts w:ascii="Calibri" w:hAnsi="Calibri" w:cs="Calibri"/>
                <w:sz w:val="18"/>
                <w:szCs w:val="18"/>
              </w:rPr>
              <w:t>380 - 790</w:t>
            </w:r>
          </w:p>
        </w:tc>
        <w:tc>
          <w:tcPr>
            <w:tcW w:w="1085" w:type="dxa"/>
          </w:tcPr>
          <w:p w14:paraId="01E8FA8F"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620 ± 26</w:t>
            </w:r>
          </w:p>
          <w:p w14:paraId="66992954" w14:textId="61E0FA9E" w:rsidR="00035560" w:rsidRPr="00F926B4" w:rsidRDefault="00035560" w:rsidP="00035560">
            <w:pPr>
              <w:jc w:val="both"/>
              <w:rPr>
                <w:rFonts w:ascii="Calibri" w:hAnsi="Calibri" w:cs="Calibri"/>
                <w:sz w:val="18"/>
                <w:szCs w:val="18"/>
              </w:rPr>
            </w:pPr>
            <w:r w:rsidRPr="00F926B4">
              <w:rPr>
                <w:rFonts w:ascii="Calibri" w:hAnsi="Calibri" w:cs="Calibri"/>
                <w:sz w:val="18"/>
                <w:szCs w:val="18"/>
              </w:rPr>
              <w:t>480 - 710</w:t>
            </w:r>
          </w:p>
        </w:tc>
        <w:tc>
          <w:tcPr>
            <w:tcW w:w="0" w:type="auto"/>
          </w:tcPr>
          <w:p w14:paraId="0EFB61DC"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530 ± 17</w:t>
            </w:r>
          </w:p>
          <w:p w14:paraId="1CD36D8F" w14:textId="5CE5F2F6" w:rsidR="00035560" w:rsidRPr="00F926B4" w:rsidRDefault="00035560" w:rsidP="00035560">
            <w:pPr>
              <w:jc w:val="both"/>
              <w:rPr>
                <w:rFonts w:ascii="Calibri" w:hAnsi="Calibri" w:cs="Calibri"/>
                <w:sz w:val="18"/>
                <w:szCs w:val="18"/>
              </w:rPr>
            </w:pPr>
            <w:r w:rsidRPr="00F926B4">
              <w:rPr>
                <w:rFonts w:ascii="Calibri" w:hAnsi="Calibri" w:cs="Calibri"/>
                <w:sz w:val="18"/>
                <w:szCs w:val="18"/>
              </w:rPr>
              <w:t>420 - 620</w:t>
            </w:r>
          </w:p>
        </w:tc>
      </w:tr>
      <w:tr w:rsidR="00035560" w:rsidRPr="00F926B4" w14:paraId="468DDFE1" w14:textId="77777777" w:rsidTr="00F04244">
        <w:trPr>
          <w:jc w:val="center"/>
        </w:trPr>
        <w:tc>
          <w:tcPr>
            <w:tcW w:w="842" w:type="dxa"/>
            <w:tcBorders>
              <w:top w:val="nil"/>
              <w:bottom w:val="nil"/>
            </w:tcBorders>
          </w:tcPr>
          <w:p w14:paraId="0C6304E0" w14:textId="77777777" w:rsidR="00035560" w:rsidRPr="00F926B4" w:rsidRDefault="00035560" w:rsidP="00035560">
            <w:pPr>
              <w:rPr>
                <w:rFonts w:ascii="Calibri" w:hAnsi="Calibri"/>
              </w:rPr>
            </w:pPr>
          </w:p>
        </w:tc>
        <w:tc>
          <w:tcPr>
            <w:tcW w:w="637" w:type="dxa"/>
          </w:tcPr>
          <w:p w14:paraId="4DBEC3F1" w14:textId="77777777" w:rsidR="00035560" w:rsidRPr="00F926B4" w:rsidRDefault="00035560" w:rsidP="00035560">
            <w:pPr>
              <w:rPr>
                <w:rFonts w:ascii="Calibri" w:hAnsi="Calibri" w:cs="Calibri"/>
                <w:sz w:val="18"/>
                <w:szCs w:val="18"/>
              </w:rPr>
            </w:pPr>
            <w:r w:rsidRPr="00F926B4">
              <w:rPr>
                <w:rFonts w:ascii="Calibri" w:hAnsi="Calibri" w:cs="Calibri"/>
                <w:sz w:val="18"/>
                <w:szCs w:val="18"/>
              </w:rPr>
              <w:t>2019</w:t>
            </w:r>
          </w:p>
        </w:tc>
        <w:tc>
          <w:tcPr>
            <w:tcW w:w="0" w:type="auto"/>
          </w:tcPr>
          <w:p w14:paraId="2A6FC1BB"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660 ± 61</w:t>
            </w:r>
          </w:p>
          <w:p w14:paraId="1C67D9DC"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490 - 770</w:t>
            </w:r>
          </w:p>
        </w:tc>
        <w:tc>
          <w:tcPr>
            <w:tcW w:w="1117" w:type="dxa"/>
          </w:tcPr>
          <w:p w14:paraId="571D85DE" w14:textId="77777777" w:rsidR="00035560" w:rsidRPr="00F926B4" w:rsidRDefault="00035560" w:rsidP="00035560">
            <w:pPr>
              <w:tabs>
                <w:tab w:val="left" w:pos="408"/>
              </w:tabs>
              <w:jc w:val="both"/>
              <w:rPr>
                <w:rFonts w:ascii="Calibri" w:hAnsi="Calibri" w:cs="Calibri"/>
                <w:sz w:val="18"/>
                <w:szCs w:val="18"/>
              </w:rPr>
            </w:pPr>
            <w:r w:rsidRPr="00F926B4">
              <w:rPr>
                <w:rFonts w:ascii="Calibri" w:hAnsi="Calibri" w:cs="Calibri"/>
                <w:sz w:val="18"/>
                <w:szCs w:val="18"/>
              </w:rPr>
              <w:t>680 ± 170</w:t>
            </w:r>
          </w:p>
          <w:p w14:paraId="22A5714A" w14:textId="5E90A6FE" w:rsidR="00035560" w:rsidRPr="00F926B4" w:rsidRDefault="00035560" w:rsidP="00035560">
            <w:pPr>
              <w:tabs>
                <w:tab w:val="left" w:pos="408"/>
              </w:tabs>
              <w:jc w:val="both"/>
              <w:rPr>
                <w:rFonts w:ascii="Calibri" w:hAnsi="Calibri" w:cs="Calibri"/>
                <w:sz w:val="18"/>
                <w:szCs w:val="18"/>
              </w:rPr>
            </w:pPr>
            <w:r w:rsidRPr="00F926B4">
              <w:rPr>
                <w:rFonts w:ascii="Calibri" w:hAnsi="Calibri" w:cs="Calibri"/>
                <w:sz w:val="18"/>
                <w:szCs w:val="18"/>
              </w:rPr>
              <w:t>190 - 960</w:t>
            </w:r>
          </w:p>
        </w:tc>
        <w:tc>
          <w:tcPr>
            <w:tcW w:w="950" w:type="dxa"/>
          </w:tcPr>
          <w:p w14:paraId="3FF7DCFA" w14:textId="77777777" w:rsidR="00035560" w:rsidRPr="00F926B4" w:rsidRDefault="00035560" w:rsidP="00035560">
            <w:pPr>
              <w:tabs>
                <w:tab w:val="left" w:pos="408"/>
              </w:tabs>
              <w:jc w:val="both"/>
              <w:rPr>
                <w:rFonts w:ascii="Calibri" w:hAnsi="Calibri" w:cs="Calibri"/>
                <w:sz w:val="18"/>
                <w:szCs w:val="18"/>
              </w:rPr>
            </w:pPr>
            <w:r w:rsidRPr="00F926B4">
              <w:rPr>
                <w:rFonts w:ascii="Calibri" w:hAnsi="Calibri" w:cs="Calibri"/>
                <w:sz w:val="18"/>
                <w:szCs w:val="18"/>
              </w:rPr>
              <w:t>220 ± 29</w:t>
            </w:r>
          </w:p>
          <w:p w14:paraId="22E54C65" w14:textId="77777777" w:rsidR="00035560" w:rsidRPr="00F926B4" w:rsidRDefault="00035560" w:rsidP="00035560">
            <w:pPr>
              <w:tabs>
                <w:tab w:val="left" w:pos="408"/>
              </w:tabs>
              <w:jc w:val="both"/>
              <w:rPr>
                <w:rFonts w:ascii="Calibri" w:hAnsi="Calibri" w:cs="Calibri"/>
                <w:sz w:val="18"/>
                <w:szCs w:val="18"/>
              </w:rPr>
            </w:pPr>
            <w:r w:rsidRPr="00F926B4">
              <w:rPr>
                <w:rFonts w:ascii="Calibri" w:hAnsi="Calibri" w:cs="Calibri"/>
                <w:sz w:val="18"/>
                <w:szCs w:val="18"/>
              </w:rPr>
              <w:t>150 - 290</w:t>
            </w:r>
          </w:p>
        </w:tc>
        <w:tc>
          <w:tcPr>
            <w:tcW w:w="0" w:type="auto"/>
          </w:tcPr>
          <w:p w14:paraId="51B095E8"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1800 ± 200</w:t>
            </w:r>
          </w:p>
          <w:p w14:paraId="7E73CF9A"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1300 - 2100</w:t>
            </w:r>
          </w:p>
        </w:tc>
        <w:tc>
          <w:tcPr>
            <w:tcW w:w="0" w:type="auto"/>
          </w:tcPr>
          <w:p w14:paraId="3BF03D7C"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2000 ± 270</w:t>
            </w:r>
          </w:p>
          <w:p w14:paraId="0A737F50"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1200 - 2400</w:t>
            </w:r>
          </w:p>
        </w:tc>
        <w:tc>
          <w:tcPr>
            <w:tcW w:w="0" w:type="auto"/>
          </w:tcPr>
          <w:p w14:paraId="0BE7DB8F"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1500 ± 78</w:t>
            </w:r>
          </w:p>
          <w:p w14:paraId="58DEB8F7"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1300 - 1600</w:t>
            </w:r>
          </w:p>
        </w:tc>
        <w:tc>
          <w:tcPr>
            <w:tcW w:w="1090" w:type="dxa"/>
          </w:tcPr>
          <w:p w14:paraId="736AC886"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1700 ± 25</w:t>
            </w:r>
          </w:p>
          <w:p w14:paraId="629BB2FD"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1600 - 1700</w:t>
            </w:r>
          </w:p>
        </w:tc>
        <w:tc>
          <w:tcPr>
            <w:tcW w:w="1060" w:type="dxa"/>
          </w:tcPr>
          <w:p w14:paraId="0A2E8CEC"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51 ± NA</w:t>
            </w:r>
          </w:p>
          <w:p w14:paraId="36E0FAA0"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NA - NA</w:t>
            </w:r>
          </w:p>
        </w:tc>
        <w:tc>
          <w:tcPr>
            <w:tcW w:w="1140" w:type="dxa"/>
          </w:tcPr>
          <w:p w14:paraId="6FFB8B23"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1100 ± 67</w:t>
            </w:r>
          </w:p>
          <w:p w14:paraId="2015B4B4"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1100 - 1300</w:t>
            </w:r>
          </w:p>
        </w:tc>
        <w:tc>
          <w:tcPr>
            <w:tcW w:w="1064" w:type="dxa"/>
          </w:tcPr>
          <w:p w14:paraId="7BC221F2"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1100 ± 62</w:t>
            </w:r>
          </w:p>
          <w:p w14:paraId="619D48D5"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980 - 1300</w:t>
            </w:r>
          </w:p>
        </w:tc>
        <w:tc>
          <w:tcPr>
            <w:tcW w:w="1085" w:type="dxa"/>
          </w:tcPr>
          <w:p w14:paraId="6A000066"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870 ± 43</w:t>
            </w:r>
          </w:p>
          <w:p w14:paraId="1D1C2DE9"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750 - 930</w:t>
            </w:r>
          </w:p>
        </w:tc>
        <w:tc>
          <w:tcPr>
            <w:tcW w:w="0" w:type="auto"/>
          </w:tcPr>
          <w:p w14:paraId="5D1A09DA"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1000 ± 46</w:t>
            </w:r>
          </w:p>
          <w:p w14:paraId="4AF8D19A"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890 - 1100</w:t>
            </w:r>
          </w:p>
        </w:tc>
      </w:tr>
      <w:tr w:rsidR="00035560" w:rsidRPr="00F926B4" w14:paraId="5858A933" w14:textId="77777777" w:rsidTr="00F04244">
        <w:trPr>
          <w:jc w:val="center"/>
        </w:trPr>
        <w:tc>
          <w:tcPr>
            <w:tcW w:w="842" w:type="dxa"/>
            <w:tcBorders>
              <w:top w:val="nil"/>
            </w:tcBorders>
          </w:tcPr>
          <w:p w14:paraId="4BD299E6" w14:textId="77777777" w:rsidR="00035560" w:rsidRPr="00F926B4" w:rsidRDefault="00035560" w:rsidP="00035560">
            <w:pPr>
              <w:rPr>
                <w:rFonts w:ascii="Calibri" w:hAnsi="Calibri"/>
              </w:rPr>
            </w:pPr>
          </w:p>
        </w:tc>
        <w:tc>
          <w:tcPr>
            <w:tcW w:w="637" w:type="dxa"/>
          </w:tcPr>
          <w:p w14:paraId="6966DA41" w14:textId="77777777" w:rsidR="00035560" w:rsidRPr="00F926B4" w:rsidRDefault="00035560" w:rsidP="00035560">
            <w:pPr>
              <w:rPr>
                <w:rFonts w:ascii="Calibri" w:hAnsi="Calibri" w:cs="Calibri"/>
                <w:sz w:val="18"/>
                <w:szCs w:val="18"/>
              </w:rPr>
            </w:pPr>
            <w:r w:rsidRPr="00F926B4">
              <w:rPr>
                <w:rFonts w:ascii="Calibri" w:hAnsi="Calibri" w:cs="Calibri"/>
                <w:sz w:val="18"/>
                <w:szCs w:val="18"/>
              </w:rPr>
              <w:t>2019-2020</w:t>
            </w:r>
          </w:p>
        </w:tc>
        <w:tc>
          <w:tcPr>
            <w:tcW w:w="0" w:type="auto"/>
          </w:tcPr>
          <w:p w14:paraId="29CFD751"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790 ± 66</w:t>
            </w:r>
          </w:p>
          <w:p w14:paraId="258400E4"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300 - 1200</w:t>
            </w:r>
          </w:p>
        </w:tc>
        <w:tc>
          <w:tcPr>
            <w:tcW w:w="1117" w:type="dxa"/>
          </w:tcPr>
          <w:p w14:paraId="5422E2B9"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890 ± 53</w:t>
            </w:r>
          </w:p>
          <w:p w14:paraId="5960C060"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680 - 1300</w:t>
            </w:r>
          </w:p>
        </w:tc>
        <w:tc>
          <w:tcPr>
            <w:tcW w:w="950" w:type="dxa"/>
          </w:tcPr>
          <w:p w14:paraId="6FC115AA"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440 ± 17</w:t>
            </w:r>
          </w:p>
          <w:p w14:paraId="5D68FF16"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300 - 560</w:t>
            </w:r>
          </w:p>
        </w:tc>
        <w:tc>
          <w:tcPr>
            <w:tcW w:w="0" w:type="auto"/>
          </w:tcPr>
          <w:p w14:paraId="200ED13A"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2400 ± 85</w:t>
            </w:r>
          </w:p>
          <w:p w14:paraId="737D5690"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1600 - 2800</w:t>
            </w:r>
          </w:p>
        </w:tc>
        <w:tc>
          <w:tcPr>
            <w:tcW w:w="0" w:type="auto"/>
          </w:tcPr>
          <w:p w14:paraId="2A6ED0DE"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2200 ± 180</w:t>
            </w:r>
          </w:p>
          <w:p w14:paraId="784FA68B"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420 - 3100</w:t>
            </w:r>
          </w:p>
        </w:tc>
        <w:tc>
          <w:tcPr>
            <w:tcW w:w="0" w:type="auto"/>
          </w:tcPr>
          <w:p w14:paraId="22B510CB"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1500 ± 140</w:t>
            </w:r>
          </w:p>
          <w:p w14:paraId="1751FD9C"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560 - 2200</w:t>
            </w:r>
          </w:p>
        </w:tc>
        <w:tc>
          <w:tcPr>
            <w:tcW w:w="1090" w:type="dxa"/>
          </w:tcPr>
          <w:p w14:paraId="3F7B168C"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1900 ± 90</w:t>
            </w:r>
          </w:p>
          <w:p w14:paraId="701CE0A2"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1400 - 2700</w:t>
            </w:r>
          </w:p>
        </w:tc>
        <w:tc>
          <w:tcPr>
            <w:tcW w:w="1060" w:type="dxa"/>
          </w:tcPr>
          <w:p w14:paraId="1EE296A6"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39 ± 18</w:t>
            </w:r>
          </w:p>
          <w:p w14:paraId="75BA1214"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7.4 - 76</w:t>
            </w:r>
          </w:p>
        </w:tc>
        <w:tc>
          <w:tcPr>
            <w:tcW w:w="1140" w:type="dxa"/>
          </w:tcPr>
          <w:p w14:paraId="7E5476CF"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1300 ± 43</w:t>
            </w:r>
          </w:p>
          <w:p w14:paraId="095ED29F"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940 - 1500</w:t>
            </w:r>
          </w:p>
        </w:tc>
        <w:tc>
          <w:tcPr>
            <w:tcW w:w="1064" w:type="dxa"/>
          </w:tcPr>
          <w:p w14:paraId="15C2D523"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1400 ± 30</w:t>
            </w:r>
          </w:p>
          <w:p w14:paraId="6E775C1B"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1200 - 1600</w:t>
            </w:r>
          </w:p>
        </w:tc>
        <w:tc>
          <w:tcPr>
            <w:tcW w:w="1085" w:type="dxa"/>
          </w:tcPr>
          <w:p w14:paraId="74156114" w14:textId="77777777" w:rsidR="00035560" w:rsidRPr="00F926B4" w:rsidRDefault="00035560" w:rsidP="00035560">
            <w:pPr>
              <w:tabs>
                <w:tab w:val="left" w:pos="462"/>
              </w:tabs>
              <w:jc w:val="both"/>
              <w:rPr>
                <w:rFonts w:ascii="Calibri" w:hAnsi="Calibri" w:cs="Calibri"/>
                <w:sz w:val="18"/>
                <w:szCs w:val="18"/>
              </w:rPr>
            </w:pPr>
            <w:r w:rsidRPr="00F926B4">
              <w:rPr>
                <w:rFonts w:ascii="Calibri" w:hAnsi="Calibri" w:cs="Calibri"/>
                <w:sz w:val="18"/>
                <w:szCs w:val="18"/>
              </w:rPr>
              <w:t>1200 ± 44</w:t>
            </w:r>
          </w:p>
          <w:p w14:paraId="733A4468" w14:textId="77777777" w:rsidR="00035560" w:rsidRPr="00F926B4" w:rsidRDefault="00035560" w:rsidP="00035560">
            <w:pPr>
              <w:tabs>
                <w:tab w:val="left" w:pos="462"/>
              </w:tabs>
              <w:jc w:val="both"/>
              <w:rPr>
                <w:rFonts w:ascii="Calibri" w:hAnsi="Calibri" w:cs="Calibri"/>
                <w:sz w:val="18"/>
                <w:szCs w:val="18"/>
              </w:rPr>
            </w:pPr>
            <w:r w:rsidRPr="00F926B4">
              <w:rPr>
                <w:rFonts w:ascii="Calibri" w:hAnsi="Calibri" w:cs="Calibri"/>
                <w:sz w:val="18"/>
                <w:szCs w:val="18"/>
              </w:rPr>
              <w:t>840 - 1500</w:t>
            </w:r>
          </w:p>
        </w:tc>
        <w:tc>
          <w:tcPr>
            <w:tcW w:w="0" w:type="auto"/>
          </w:tcPr>
          <w:p w14:paraId="1D5F4BA2"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1100 ± 34</w:t>
            </w:r>
          </w:p>
          <w:p w14:paraId="6BE55772" w14:textId="77777777" w:rsidR="00035560" w:rsidRPr="00F926B4" w:rsidRDefault="00035560" w:rsidP="00035560">
            <w:pPr>
              <w:jc w:val="both"/>
              <w:rPr>
                <w:rFonts w:ascii="Calibri" w:hAnsi="Calibri" w:cs="Calibri"/>
                <w:sz w:val="18"/>
                <w:szCs w:val="18"/>
              </w:rPr>
            </w:pPr>
            <w:r w:rsidRPr="00F926B4">
              <w:rPr>
                <w:rFonts w:ascii="Calibri" w:hAnsi="Calibri" w:cs="Calibri"/>
                <w:sz w:val="18"/>
                <w:szCs w:val="18"/>
              </w:rPr>
              <w:t>880 - 1400</w:t>
            </w:r>
          </w:p>
        </w:tc>
      </w:tr>
    </w:tbl>
    <w:p w14:paraId="5C5FDBDF" w14:textId="77777777" w:rsidR="00F926B4" w:rsidRPr="00F926B4" w:rsidRDefault="00F926B4" w:rsidP="00F926B4">
      <w:pPr>
        <w:spacing w:before="0" w:after="0"/>
        <w:ind w:left="-142"/>
        <w:rPr>
          <w:rFonts w:ascii="Calibri" w:eastAsia="Times New Roman" w:hAnsi="Calibri"/>
          <w:sz w:val="18"/>
        </w:rPr>
      </w:pPr>
      <w:r w:rsidRPr="00F926B4">
        <w:rPr>
          <w:rFonts w:ascii="Calibri" w:eastAsia="Times New Roman" w:hAnsi="Calibri"/>
          <w:sz w:val="18"/>
          <w:vertAlign w:val="superscript"/>
        </w:rPr>
        <w:t xml:space="preserve">a </w:t>
      </w:r>
      <w:r w:rsidRPr="00F926B4">
        <w:rPr>
          <w:rFonts w:ascii="Calibri" w:eastAsia="Times New Roman" w:hAnsi="Calibri"/>
          <w:sz w:val="18"/>
        </w:rPr>
        <w:t>Boll-1 and Boll-2, collected at 14 days after first flower and cutout stages; seed, collected at maturity; Leaf – OSL1, OSL2, OSL3 and OSL4, collected at Match head square, Pre flower, Peak flower and Cutout stages, respectively; pollen, collected at peak bloom stage; Square 1, 2, 3 and 4 collected at Match head square, Pre flower, Peak flower and Cutout stages, respectively.</w:t>
      </w:r>
    </w:p>
    <w:p w14:paraId="6482EBC0" w14:textId="77777777" w:rsidR="00F926B4" w:rsidRPr="00F926B4" w:rsidRDefault="00F926B4" w:rsidP="00F926B4">
      <w:pPr>
        <w:spacing w:before="0" w:after="0"/>
        <w:ind w:left="-142"/>
        <w:rPr>
          <w:rFonts w:ascii="Calibri" w:hAnsi="Calibri" w:cs="Calibri"/>
          <w:bCs/>
          <w:sz w:val="18"/>
          <w:szCs w:val="18"/>
        </w:rPr>
      </w:pPr>
      <w:r w:rsidRPr="00F926B4">
        <w:rPr>
          <w:rFonts w:ascii="Calibri" w:eastAsia="Times New Roman" w:hAnsi="Calibri"/>
          <w:sz w:val="18"/>
          <w:vertAlign w:val="superscript"/>
        </w:rPr>
        <w:t xml:space="preserve">b </w:t>
      </w:r>
      <w:r w:rsidRPr="00F926B4">
        <w:rPr>
          <w:rFonts w:ascii="Calibri" w:hAnsi="Calibri" w:cs="Calibri"/>
          <w:bCs/>
          <w:sz w:val="18"/>
          <w:szCs w:val="18"/>
        </w:rPr>
        <w:t>Data are shown as the mean ± standard deviation, followed by the range of values recorded across all samples</w:t>
      </w:r>
    </w:p>
    <w:p w14:paraId="0D9B1A9E" w14:textId="77777777" w:rsidR="00F926B4" w:rsidRPr="00F926B4" w:rsidRDefault="00F926B4" w:rsidP="00F926B4">
      <w:pPr>
        <w:spacing w:before="0" w:after="0"/>
        <w:ind w:left="-142"/>
        <w:rPr>
          <w:rFonts w:ascii="Calibri" w:eastAsia="Times New Roman" w:hAnsi="Calibri"/>
          <w:sz w:val="18"/>
        </w:rPr>
      </w:pPr>
      <w:r w:rsidRPr="00F926B4">
        <w:rPr>
          <w:rFonts w:ascii="Calibri" w:eastAsia="Times New Roman" w:hAnsi="Calibri"/>
          <w:sz w:val="18"/>
          <w:vertAlign w:val="superscript"/>
        </w:rPr>
        <w:t xml:space="preserve">c </w:t>
      </w:r>
      <w:r w:rsidRPr="00F926B4">
        <w:rPr>
          <w:rFonts w:ascii="Calibri" w:eastAsia="Times New Roman" w:hAnsi="Calibri"/>
          <w:sz w:val="18"/>
        </w:rPr>
        <w:t>2018-2019: summer; 2019: winter; 2019-2020: summer</w:t>
      </w:r>
    </w:p>
    <w:p w14:paraId="73A0B9DC" w14:textId="77777777" w:rsidR="005C61F1" w:rsidRDefault="00F926B4" w:rsidP="005C61F1">
      <w:pPr>
        <w:spacing w:before="0" w:after="0"/>
        <w:ind w:left="-142"/>
        <w:rPr>
          <w:rFonts w:ascii="Calibri" w:eastAsia="Times New Roman" w:hAnsi="Calibri"/>
          <w:sz w:val="18"/>
        </w:rPr>
      </w:pPr>
      <w:r w:rsidRPr="00F926B4">
        <w:rPr>
          <w:rFonts w:ascii="Calibri" w:eastAsia="Times New Roman" w:hAnsi="Calibri"/>
          <w:sz w:val="18"/>
          <w:vertAlign w:val="superscript"/>
        </w:rPr>
        <w:t xml:space="preserve">d </w:t>
      </w:r>
      <w:r w:rsidRPr="00F926B4">
        <w:rPr>
          <w:rFonts w:ascii="Calibri" w:eastAsia="Times New Roman" w:hAnsi="Calibri"/>
          <w:sz w:val="18"/>
        </w:rPr>
        <w:t>NA=not applicable</w:t>
      </w:r>
    </w:p>
    <w:p w14:paraId="58050DE3" w14:textId="3E23848C" w:rsidR="00C142A7" w:rsidRPr="005C61F1" w:rsidRDefault="00F926B4" w:rsidP="005C61F1">
      <w:pPr>
        <w:spacing w:before="0" w:after="0"/>
        <w:ind w:left="-142"/>
        <w:rPr>
          <w:rFonts w:ascii="Calibri" w:hAnsi="Calibri" w:cs="Calibri"/>
          <w:sz w:val="18"/>
          <w:szCs w:val="18"/>
        </w:rPr>
        <w:sectPr w:rsidR="00C142A7" w:rsidRPr="005C61F1" w:rsidSect="00F926B4">
          <w:headerReference w:type="default" r:id="rId74"/>
          <w:footerReference w:type="default" r:id="rId75"/>
          <w:pgSz w:w="16838" w:h="11906" w:orient="landscape"/>
          <w:pgMar w:top="1134" w:right="1440" w:bottom="1133" w:left="1440" w:header="708" w:footer="708" w:gutter="0"/>
          <w:cols w:space="708"/>
          <w:docGrid w:linePitch="360"/>
        </w:sectPr>
      </w:pPr>
      <w:r w:rsidRPr="005C61F1">
        <w:rPr>
          <w:rFonts w:ascii="Calibri" w:hAnsi="Calibri" w:cs="Calibri"/>
          <w:sz w:val="18"/>
          <w:szCs w:val="18"/>
          <w:vertAlign w:val="superscript"/>
        </w:rPr>
        <w:t xml:space="preserve">e </w:t>
      </w:r>
      <w:r w:rsidRPr="005C61F1">
        <w:rPr>
          <w:rFonts w:ascii="Calibri" w:hAnsi="Calibri" w:cs="Calibri"/>
          <w:sz w:val="18"/>
          <w:szCs w:val="18"/>
        </w:rPr>
        <w:t>LOQ=limit of quantitation (lowest value of concentration that can be quantified with acceptable precision and accuracy)</w:t>
      </w:r>
    </w:p>
    <w:p w14:paraId="19078BBB" w14:textId="61D085DC" w:rsidR="00C10B9F" w:rsidRPr="001346F7" w:rsidRDefault="00D26CC0" w:rsidP="001346F7">
      <w:pPr>
        <w:pStyle w:val="TableHeading"/>
        <w:ind w:left="0"/>
      </w:pPr>
      <w:r>
        <w:lastRenderedPageBreak/>
        <w:t xml:space="preserve">Phenotypic </w:t>
      </w:r>
      <w:r w:rsidR="00C10B9F">
        <w:t>characterisation of the GMO (Australia)</w:t>
      </w:r>
    </w:p>
    <w:tbl>
      <w:tblPr>
        <w:tblStyle w:val="TableGrid8"/>
        <w:tblW w:w="0" w:type="auto"/>
        <w:jc w:val="center"/>
        <w:tblLook w:val="04A0" w:firstRow="1" w:lastRow="0" w:firstColumn="1" w:lastColumn="0" w:noHBand="0" w:noVBand="1"/>
        <w:tblCaption w:val="Table A3 Phenotypic characterisation of the GMO (Australia)"/>
        <w:tblDescription w:val="This table includes data of Phenotypic characterisation of the GMO. This table has for columns including parameter, Season, Mean with standard error (SE) of GMO and control. "/>
      </w:tblPr>
      <w:tblGrid>
        <w:gridCol w:w="1843"/>
        <w:gridCol w:w="1276"/>
        <w:gridCol w:w="1559"/>
        <w:gridCol w:w="1559"/>
      </w:tblGrid>
      <w:tr w:rsidR="00C10B9F" w:rsidRPr="00C10B9F" w14:paraId="6D8C47B9" w14:textId="77777777" w:rsidTr="00480B7D">
        <w:trPr>
          <w:jc w:val="center"/>
        </w:trPr>
        <w:tc>
          <w:tcPr>
            <w:tcW w:w="1843" w:type="dxa"/>
            <w:tcBorders>
              <w:left w:val="nil"/>
              <w:bottom w:val="nil"/>
              <w:right w:val="nil"/>
            </w:tcBorders>
            <w:shd w:val="clear" w:color="auto" w:fill="D9D9D9" w:themeFill="background1" w:themeFillShade="D9"/>
          </w:tcPr>
          <w:p w14:paraId="5188564E"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Parameter</w:t>
            </w:r>
          </w:p>
        </w:tc>
        <w:tc>
          <w:tcPr>
            <w:tcW w:w="1276" w:type="dxa"/>
            <w:tcBorders>
              <w:left w:val="nil"/>
              <w:bottom w:val="nil"/>
              <w:right w:val="nil"/>
            </w:tcBorders>
            <w:shd w:val="clear" w:color="auto" w:fill="D9D9D9" w:themeFill="background1" w:themeFillShade="D9"/>
          </w:tcPr>
          <w:p w14:paraId="7663D236"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Season</w:t>
            </w:r>
          </w:p>
        </w:tc>
        <w:tc>
          <w:tcPr>
            <w:tcW w:w="1559" w:type="dxa"/>
            <w:tcBorders>
              <w:left w:val="nil"/>
              <w:bottom w:val="nil"/>
              <w:right w:val="nil"/>
            </w:tcBorders>
            <w:shd w:val="clear" w:color="auto" w:fill="D9D9D9" w:themeFill="background1" w:themeFillShade="D9"/>
          </w:tcPr>
          <w:p w14:paraId="6E8466B0"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Mean (SE)</w:t>
            </w:r>
          </w:p>
        </w:tc>
        <w:tc>
          <w:tcPr>
            <w:tcW w:w="1559" w:type="dxa"/>
            <w:tcBorders>
              <w:left w:val="nil"/>
              <w:bottom w:val="nil"/>
              <w:right w:val="nil"/>
            </w:tcBorders>
            <w:shd w:val="clear" w:color="auto" w:fill="D9D9D9" w:themeFill="background1" w:themeFillShade="D9"/>
          </w:tcPr>
          <w:p w14:paraId="68645E8D" w14:textId="77777777" w:rsidR="00C10B9F" w:rsidRPr="00C10B9F" w:rsidRDefault="00C10B9F" w:rsidP="00C10B9F">
            <w:pPr>
              <w:widowControl w:val="0"/>
              <w:autoSpaceDE w:val="0"/>
              <w:autoSpaceDN w:val="0"/>
              <w:rPr>
                <w:rFonts w:ascii="Calibri" w:eastAsia="Times New Roman" w:hAnsi="Calibri" w:cs="Calibri"/>
                <w:sz w:val="20"/>
                <w:szCs w:val="20"/>
                <w:lang w:val="en-US"/>
              </w:rPr>
            </w:pPr>
          </w:p>
        </w:tc>
      </w:tr>
      <w:tr w:rsidR="00C10B9F" w:rsidRPr="00C10B9F" w14:paraId="2DF5CCF3" w14:textId="77777777" w:rsidTr="00480B7D">
        <w:trPr>
          <w:jc w:val="center"/>
        </w:trPr>
        <w:tc>
          <w:tcPr>
            <w:tcW w:w="1843" w:type="dxa"/>
            <w:tcBorders>
              <w:top w:val="nil"/>
              <w:left w:val="nil"/>
              <w:bottom w:val="single" w:sz="4" w:space="0" w:color="auto"/>
              <w:right w:val="nil"/>
            </w:tcBorders>
            <w:shd w:val="clear" w:color="auto" w:fill="D9D9D9" w:themeFill="background1" w:themeFillShade="D9"/>
          </w:tcPr>
          <w:p w14:paraId="39A871C1" w14:textId="77777777" w:rsidR="00C10B9F" w:rsidRPr="00C10B9F" w:rsidRDefault="00C10B9F" w:rsidP="00C10B9F">
            <w:pPr>
              <w:widowControl w:val="0"/>
              <w:autoSpaceDE w:val="0"/>
              <w:autoSpaceDN w:val="0"/>
              <w:rPr>
                <w:rFonts w:ascii="Calibri" w:eastAsia="Times New Roman" w:hAnsi="Calibri" w:cs="Calibri"/>
                <w:sz w:val="20"/>
                <w:szCs w:val="20"/>
                <w:lang w:val="en-US"/>
              </w:rPr>
            </w:pPr>
          </w:p>
        </w:tc>
        <w:tc>
          <w:tcPr>
            <w:tcW w:w="1276" w:type="dxa"/>
            <w:tcBorders>
              <w:top w:val="nil"/>
              <w:left w:val="nil"/>
              <w:bottom w:val="single" w:sz="4" w:space="0" w:color="auto"/>
              <w:right w:val="nil"/>
            </w:tcBorders>
            <w:shd w:val="clear" w:color="auto" w:fill="D9D9D9" w:themeFill="background1" w:themeFillShade="D9"/>
          </w:tcPr>
          <w:p w14:paraId="0E20C22C" w14:textId="77777777" w:rsidR="00C10B9F" w:rsidRPr="00C10B9F" w:rsidRDefault="00C10B9F" w:rsidP="00C10B9F">
            <w:pPr>
              <w:widowControl w:val="0"/>
              <w:autoSpaceDE w:val="0"/>
              <w:autoSpaceDN w:val="0"/>
              <w:rPr>
                <w:rFonts w:ascii="Calibri" w:eastAsia="Times New Roman" w:hAnsi="Calibri" w:cs="Calibri"/>
                <w:sz w:val="20"/>
                <w:szCs w:val="20"/>
                <w:lang w:val="en-US"/>
              </w:rPr>
            </w:pPr>
          </w:p>
        </w:tc>
        <w:tc>
          <w:tcPr>
            <w:tcW w:w="1559" w:type="dxa"/>
            <w:tcBorders>
              <w:top w:val="nil"/>
              <w:left w:val="nil"/>
              <w:bottom w:val="single" w:sz="4" w:space="0" w:color="auto"/>
              <w:right w:val="nil"/>
            </w:tcBorders>
            <w:shd w:val="clear" w:color="auto" w:fill="D9D9D9" w:themeFill="background1" w:themeFillShade="D9"/>
          </w:tcPr>
          <w:p w14:paraId="19C5C949"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GMO</w:t>
            </w:r>
          </w:p>
        </w:tc>
        <w:tc>
          <w:tcPr>
            <w:tcW w:w="1559" w:type="dxa"/>
            <w:tcBorders>
              <w:top w:val="nil"/>
              <w:left w:val="nil"/>
              <w:bottom w:val="single" w:sz="4" w:space="0" w:color="auto"/>
              <w:right w:val="nil"/>
            </w:tcBorders>
            <w:shd w:val="clear" w:color="auto" w:fill="D9D9D9" w:themeFill="background1" w:themeFillShade="D9"/>
          </w:tcPr>
          <w:p w14:paraId="53C7AAF1" w14:textId="05CE2898" w:rsidR="00C10B9F" w:rsidRPr="00C10B9F" w:rsidRDefault="00C10B9F" w:rsidP="00C10B9F">
            <w:pPr>
              <w:widowControl w:val="0"/>
              <w:autoSpaceDE w:val="0"/>
              <w:autoSpaceDN w:val="0"/>
              <w:rPr>
                <w:rFonts w:ascii="Calibri" w:eastAsia="Times New Roman" w:hAnsi="Calibri" w:cs="Calibri"/>
                <w:sz w:val="20"/>
                <w:szCs w:val="20"/>
                <w:vertAlign w:val="superscript"/>
                <w:lang w:val="en-US"/>
              </w:rPr>
            </w:pPr>
            <w:proofErr w:type="spellStart"/>
            <w:r w:rsidRPr="00C10B9F">
              <w:rPr>
                <w:rFonts w:ascii="Calibri" w:eastAsia="Times New Roman" w:hAnsi="Calibri" w:cs="Calibri"/>
                <w:sz w:val="20"/>
                <w:szCs w:val="20"/>
                <w:lang w:val="en-US"/>
              </w:rPr>
              <w:t>Control</w:t>
            </w:r>
            <w:r w:rsidRPr="00C10B9F">
              <w:rPr>
                <w:rFonts w:ascii="Calibri" w:eastAsia="Times New Roman" w:hAnsi="Calibri" w:cs="Calibri"/>
                <w:sz w:val="20"/>
                <w:szCs w:val="20"/>
                <w:vertAlign w:val="superscript"/>
                <w:lang w:val="en-US"/>
              </w:rPr>
              <w:t>a</w:t>
            </w:r>
            <w:proofErr w:type="spellEnd"/>
          </w:p>
        </w:tc>
      </w:tr>
      <w:tr w:rsidR="00C10B9F" w:rsidRPr="00C10B9F" w14:paraId="14383D2B" w14:textId="77777777" w:rsidTr="00480B7D">
        <w:trPr>
          <w:jc w:val="center"/>
        </w:trPr>
        <w:tc>
          <w:tcPr>
            <w:tcW w:w="1843" w:type="dxa"/>
            <w:tcBorders>
              <w:left w:val="nil"/>
              <w:bottom w:val="nil"/>
              <w:right w:val="nil"/>
            </w:tcBorders>
          </w:tcPr>
          <w:p w14:paraId="49C4413F" w14:textId="0C9D1E67" w:rsidR="00C10B9F" w:rsidRPr="005A0FA0" w:rsidRDefault="00C10B9F" w:rsidP="00C10B9F">
            <w:pPr>
              <w:widowControl w:val="0"/>
              <w:autoSpaceDE w:val="0"/>
              <w:autoSpaceDN w:val="0"/>
              <w:rPr>
                <w:rFonts w:ascii="Calibri" w:eastAsia="Times New Roman" w:hAnsi="Calibri" w:cs="Calibri"/>
                <w:sz w:val="20"/>
                <w:szCs w:val="20"/>
                <w:vertAlign w:val="superscript"/>
                <w:lang w:val="en-US"/>
              </w:rPr>
            </w:pPr>
            <w:r w:rsidRPr="00C10B9F">
              <w:rPr>
                <w:rFonts w:ascii="Calibri" w:eastAsia="Times New Roman" w:hAnsi="Calibri" w:cs="Calibri"/>
                <w:spacing w:val="-2"/>
                <w:sz w:val="20"/>
                <w:szCs w:val="20"/>
                <w:lang w:val="en-US"/>
              </w:rPr>
              <w:t>Early</w:t>
            </w:r>
            <w:r w:rsidRPr="00C10B9F">
              <w:rPr>
                <w:rFonts w:ascii="Calibri" w:eastAsia="Times New Roman" w:hAnsi="Calibri" w:cs="Calibri"/>
                <w:spacing w:val="-6"/>
                <w:sz w:val="20"/>
                <w:szCs w:val="20"/>
                <w:lang w:val="en-US"/>
              </w:rPr>
              <w:t xml:space="preserve"> </w:t>
            </w:r>
            <w:r w:rsidRPr="00C10B9F">
              <w:rPr>
                <w:rFonts w:ascii="Calibri" w:eastAsia="Times New Roman" w:hAnsi="Calibri" w:cs="Calibri"/>
                <w:spacing w:val="-2"/>
                <w:sz w:val="20"/>
                <w:szCs w:val="20"/>
                <w:lang w:val="en-US"/>
              </w:rPr>
              <w:t>Stand</w:t>
            </w:r>
            <w:r w:rsidRPr="00C10B9F">
              <w:rPr>
                <w:rFonts w:ascii="Calibri" w:eastAsia="Times New Roman" w:hAnsi="Calibri" w:cs="Calibri"/>
                <w:spacing w:val="-6"/>
                <w:sz w:val="20"/>
                <w:szCs w:val="20"/>
                <w:lang w:val="en-US"/>
              </w:rPr>
              <w:t xml:space="preserve"> </w:t>
            </w:r>
            <w:proofErr w:type="spellStart"/>
            <w:r w:rsidRPr="00C10B9F">
              <w:rPr>
                <w:rFonts w:ascii="Calibri" w:eastAsia="Times New Roman" w:hAnsi="Calibri" w:cs="Calibri"/>
                <w:spacing w:val="-2"/>
                <w:sz w:val="20"/>
                <w:szCs w:val="20"/>
                <w:lang w:val="en-US"/>
              </w:rPr>
              <w:t>Count</w:t>
            </w:r>
            <w:r w:rsidR="005A0FA0">
              <w:rPr>
                <w:rFonts w:ascii="Calibri" w:eastAsia="Times New Roman" w:hAnsi="Calibri" w:cs="Calibri"/>
                <w:spacing w:val="-2"/>
                <w:sz w:val="20"/>
                <w:szCs w:val="20"/>
                <w:vertAlign w:val="superscript"/>
                <w:lang w:val="en-US"/>
              </w:rPr>
              <w:t>b</w:t>
            </w:r>
            <w:proofErr w:type="spellEnd"/>
          </w:p>
        </w:tc>
        <w:tc>
          <w:tcPr>
            <w:tcW w:w="1276" w:type="dxa"/>
            <w:tcBorders>
              <w:left w:val="nil"/>
              <w:bottom w:val="nil"/>
              <w:right w:val="nil"/>
            </w:tcBorders>
          </w:tcPr>
          <w:p w14:paraId="0907E5DB"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2018-19</w:t>
            </w:r>
          </w:p>
        </w:tc>
        <w:tc>
          <w:tcPr>
            <w:tcW w:w="1559" w:type="dxa"/>
            <w:tcBorders>
              <w:left w:val="nil"/>
              <w:bottom w:val="nil"/>
              <w:right w:val="nil"/>
            </w:tcBorders>
          </w:tcPr>
          <w:p w14:paraId="0F09BF7B"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9.5</w:t>
            </w:r>
            <w:r w:rsidRPr="00C10B9F">
              <w:rPr>
                <w:rFonts w:ascii="Calibri" w:eastAsia="Times New Roman" w:hAnsi="Calibri" w:cs="Calibri"/>
                <w:spacing w:val="-13"/>
                <w:sz w:val="20"/>
                <w:szCs w:val="20"/>
                <w:lang w:val="en-US"/>
              </w:rPr>
              <w:t xml:space="preserve"> </w:t>
            </w:r>
            <w:r w:rsidRPr="00C10B9F">
              <w:rPr>
                <w:rFonts w:ascii="Calibri" w:eastAsia="Times New Roman" w:hAnsi="Calibri" w:cs="Calibri"/>
                <w:spacing w:val="-2"/>
                <w:sz w:val="20"/>
                <w:szCs w:val="20"/>
                <w:lang w:val="en-US"/>
              </w:rPr>
              <w:t>(0.77)</w:t>
            </w:r>
          </w:p>
        </w:tc>
        <w:tc>
          <w:tcPr>
            <w:tcW w:w="1559" w:type="dxa"/>
            <w:tcBorders>
              <w:left w:val="nil"/>
              <w:bottom w:val="nil"/>
              <w:right w:val="nil"/>
            </w:tcBorders>
          </w:tcPr>
          <w:p w14:paraId="040378A6"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11.3</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(0.97)</w:t>
            </w:r>
          </w:p>
        </w:tc>
      </w:tr>
      <w:tr w:rsidR="00C10B9F" w:rsidRPr="00C10B9F" w14:paraId="7C1FFF74" w14:textId="77777777" w:rsidTr="00480B7D">
        <w:trPr>
          <w:jc w:val="center"/>
        </w:trPr>
        <w:tc>
          <w:tcPr>
            <w:tcW w:w="1843" w:type="dxa"/>
            <w:tcBorders>
              <w:top w:val="nil"/>
              <w:left w:val="nil"/>
              <w:bottom w:val="nil"/>
              <w:right w:val="nil"/>
            </w:tcBorders>
          </w:tcPr>
          <w:p w14:paraId="4C8F4B53" w14:textId="77777777" w:rsidR="00C10B9F" w:rsidRPr="00C10B9F" w:rsidRDefault="00C10B9F" w:rsidP="00C10B9F">
            <w:pPr>
              <w:widowControl w:val="0"/>
              <w:autoSpaceDE w:val="0"/>
              <w:autoSpaceDN w:val="0"/>
              <w:rPr>
                <w:rFonts w:ascii="Calibri" w:eastAsia="Times New Roman" w:hAnsi="Calibri" w:cs="Calibri"/>
                <w:sz w:val="20"/>
                <w:szCs w:val="20"/>
                <w:lang w:val="en-US"/>
              </w:rPr>
            </w:pPr>
          </w:p>
        </w:tc>
        <w:tc>
          <w:tcPr>
            <w:tcW w:w="1276" w:type="dxa"/>
            <w:tcBorders>
              <w:top w:val="nil"/>
              <w:left w:val="nil"/>
              <w:bottom w:val="nil"/>
              <w:right w:val="nil"/>
            </w:tcBorders>
          </w:tcPr>
          <w:p w14:paraId="30498B8A"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2019-20</w:t>
            </w:r>
          </w:p>
        </w:tc>
        <w:tc>
          <w:tcPr>
            <w:tcW w:w="1559" w:type="dxa"/>
            <w:tcBorders>
              <w:top w:val="nil"/>
              <w:left w:val="nil"/>
              <w:bottom w:val="nil"/>
              <w:right w:val="nil"/>
            </w:tcBorders>
          </w:tcPr>
          <w:p w14:paraId="107B058D"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15.8</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(1.22)</w:t>
            </w:r>
          </w:p>
        </w:tc>
        <w:tc>
          <w:tcPr>
            <w:tcW w:w="1559" w:type="dxa"/>
            <w:tcBorders>
              <w:top w:val="nil"/>
              <w:left w:val="nil"/>
              <w:bottom w:val="nil"/>
              <w:right w:val="nil"/>
            </w:tcBorders>
          </w:tcPr>
          <w:p w14:paraId="5A90B296"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13.5</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(0.70)</w:t>
            </w:r>
          </w:p>
        </w:tc>
      </w:tr>
      <w:tr w:rsidR="00C10B9F" w:rsidRPr="00C10B9F" w14:paraId="68177B62" w14:textId="77777777" w:rsidTr="00480B7D">
        <w:trPr>
          <w:jc w:val="center"/>
        </w:trPr>
        <w:tc>
          <w:tcPr>
            <w:tcW w:w="1843" w:type="dxa"/>
            <w:tcBorders>
              <w:top w:val="nil"/>
              <w:left w:val="nil"/>
              <w:bottom w:val="nil"/>
              <w:right w:val="nil"/>
            </w:tcBorders>
          </w:tcPr>
          <w:p w14:paraId="7297F29C"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Late</w:t>
            </w:r>
            <w:r w:rsidRPr="00C10B9F">
              <w:rPr>
                <w:rFonts w:ascii="Calibri" w:eastAsia="Times New Roman" w:hAnsi="Calibri" w:cs="Calibri"/>
                <w:spacing w:val="-15"/>
                <w:sz w:val="20"/>
                <w:szCs w:val="20"/>
                <w:lang w:val="en-US"/>
              </w:rPr>
              <w:t xml:space="preserve"> </w:t>
            </w:r>
            <w:r w:rsidRPr="00C10B9F">
              <w:rPr>
                <w:rFonts w:ascii="Calibri" w:eastAsia="Times New Roman" w:hAnsi="Calibri" w:cs="Calibri"/>
                <w:sz w:val="20"/>
                <w:szCs w:val="20"/>
                <w:lang w:val="en-US"/>
              </w:rPr>
              <w:t>Stand</w:t>
            </w:r>
            <w:r w:rsidRPr="00C10B9F">
              <w:rPr>
                <w:rFonts w:ascii="Calibri" w:eastAsia="Times New Roman" w:hAnsi="Calibri" w:cs="Calibri"/>
                <w:spacing w:val="-14"/>
                <w:sz w:val="20"/>
                <w:szCs w:val="20"/>
                <w:lang w:val="en-US"/>
              </w:rPr>
              <w:t xml:space="preserve"> </w:t>
            </w:r>
            <w:r w:rsidRPr="00C10B9F">
              <w:rPr>
                <w:rFonts w:ascii="Calibri" w:eastAsia="Times New Roman" w:hAnsi="Calibri" w:cs="Calibri"/>
                <w:spacing w:val="-2"/>
                <w:sz w:val="20"/>
                <w:szCs w:val="20"/>
                <w:lang w:val="en-US"/>
              </w:rPr>
              <w:t>Count</w:t>
            </w:r>
          </w:p>
        </w:tc>
        <w:tc>
          <w:tcPr>
            <w:tcW w:w="1276" w:type="dxa"/>
            <w:tcBorders>
              <w:top w:val="nil"/>
              <w:left w:val="nil"/>
              <w:bottom w:val="nil"/>
              <w:right w:val="nil"/>
            </w:tcBorders>
          </w:tcPr>
          <w:p w14:paraId="4A43330C"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2018-19</w:t>
            </w:r>
          </w:p>
        </w:tc>
        <w:tc>
          <w:tcPr>
            <w:tcW w:w="1559" w:type="dxa"/>
            <w:tcBorders>
              <w:top w:val="nil"/>
              <w:left w:val="nil"/>
              <w:bottom w:val="nil"/>
              <w:right w:val="nil"/>
            </w:tcBorders>
          </w:tcPr>
          <w:p w14:paraId="0F0A2E40"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10.3</w:t>
            </w:r>
            <w:r w:rsidRPr="00C10B9F">
              <w:rPr>
                <w:rFonts w:ascii="Calibri" w:eastAsia="Times New Roman" w:hAnsi="Calibri" w:cs="Calibri"/>
                <w:spacing w:val="-14"/>
                <w:sz w:val="20"/>
                <w:szCs w:val="20"/>
                <w:lang w:val="en-US"/>
              </w:rPr>
              <w:t xml:space="preserve"> </w:t>
            </w:r>
            <w:r w:rsidRPr="00C10B9F">
              <w:rPr>
                <w:rFonts w:ascii="Calibri" w:eastAsia="Times New Roman" w:hAnsi="Calibri" w:cs="Calibri"/>
                <w:spacing w:val="-2"/>
                <w:sz w:val="20"/>
                <w:szCs w:val="20"/>
                <w:lang w:val="en-US"/>
              </w:rPr>
              <w:t>(0.7)</w:t>
            </w:r>
          </w:p>
        </w:tc>
        <w:tc>
          <w:tcPr>
            <w:tcW w:w="1559" w:type="dxa"/>
            <w:tcBorders>
              <w:top w:val="nil"/>
              <w:left w:val="nil"/>
              <w:bottom w:val="nil"/>
              <w:right w:val="nil"/>
            </w:tcBorders>
          </w:tcPr>
          <w:p w14:paraId="149D0D64"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11.4</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(0.97)</w:t>
            </w:r>
          </w:p>
        </w:tc>
      </w:tr>
      <w:tr w:rsidR="00C10B9F" w:rsidRPr="00C10B9F" w14:paraId="19141484" w14:textId="77777777" w:rsidTr="00480B7D">
        <w:trPr>
          <w:jc w:val="center"/>
        </w:trPr>
        <w:tc>
          <w:tcPr>
            <w:tcW w:w="1843" w:type="dxa"/>
            <w:tcBorders>
              <w:top w:val="nil"/>
              <w:left w:val="nil"/>
              <w:bottom w:val="single" w:sz="4" w:space="0" w:color="auto"/>
              <w:right w:val="nil"/>
            </w:tcBorders>
          </w:tcPr>
          <w:p w14:paraId="67E5586F" w14:textId="77777777" w:rsidR="00C10B9F" w:rsidRPr="00C10B9F" w:rsidRDefault="00C10B9F" w:rsidP="00C10B9F">
            <w:pPr>
              <w:widowControl w:val="0"/>
              <w:autoSpaceDE w:val="0"/>
              <w:autoSpaceDN w:val="0"/>
              <w:rPr>
                <w:rFonts w:ascii="Calibri" w:eastAsia="Times New Roman" w:hAnsi="Calibri" w:cs="Calibri"/>
                <w:sz w:val="20"/>
                <w:szCs w:val="20"/>
                <w:lang w:val="en-US"/>
              </w:rPr>
            </w:pPr>
          </w:p>
        </w:tc>
        <w:tc>
          <w:tcPr>
            <w:tcW w:w="1276" w:type="dxa"/>
            <w:tcBorders>
              <w:top w:val="nil"/>
              <w:left w:val="nil"/>
              <w:bottom w:val="single" w:sz="4" w:space="0" w:color="auto"/>
              <w:right w:val="nil"/>
            </w:tcBorders>
          </w:tcPr>
          <w:p w14:paraId="647E8180"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2019-20</w:t>
            </w:r>
          </w:p>
        </w:tc>
        <w:tc>
          <w:tcPr>
            <w:tcW w:w="1559" w:type="dxa"/>
            <w:tcBorders>
              <w:top w:val="nil"/>
              <w:left w:val="nil"/>
              <w:bottom w:val="single" w:sz="4" w:space="0" w:color="auto"/>
              <w:right w:val="nil"/>
            </w:tcBorders>
          </w:tcPr>
          <w:p w14:paraId="643AE9E8"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15.0</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(1.27)</w:t>
            </w:r>
          </w:p>
        </w:tc>
        <w:tc>
          <w:tcPr>
            <w:tcW w:w="1559" w:type="dxa"/>
            <w:tcBorders>
              <w:top w:val="nil"/>
              <w:left w:val="nil"/>
              <w:bottom w:val="single" w:sz="4" w:space="0" w:color="auto"/>
              <w:right w:val="nil"/>
            </w:tcBorders>
          </w:tcPr>
          <w:p w14:paraId="432C6463"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13.1</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(0.51)</w:t>
            </w:r>
          </w:p>
        </w:tc>
      </w:tr>
      <w:tr w:rsidR="00C10B9F" w:rsidRPr="00C10B9F" w14:paraId="3CC70ADA" w14:textId="77777777" w:rsidTr="00480B7D">
        <w:trPr>
          <w:jc w:val="center"/>
        </w:trPr>
        <w:tc>
          <w:tcPr>
            <w:tcW w:w="1843" w:type="dxa"/>
            <w:tcBorders>
              <w:left w:val="nil"/>
              <w:bottom w:val="nil"/>
              <w:right w:val="nil"/>
            </w:tcBorders>
          </w:tcPr>
          <w:p w14:paraId="3263CAAB" w14:textId="6429BB35" w:rsidR="00C10B9F" w:rsidRPr="005A0FA0" w:rsidRDefault="00C10B9F" w:rsidP="00C10B9F">
            <w:pPr>
              <w:widowControl w:val="0"/>
              <w:autoSpaceDE w:val="0"/>
              <w:autoSpaceDN w:val="0"/>
              <w:rPr>
                <w:rFonts w:ascii="Calibri" w:eastAsia="Times New Roman" w:hAnsi="Calibri" w:cs="Calibri"/>
                <w:sz w:val="20"/>
                <w:szCs w:val="20"/>
                <w:vertAlign w:val="superscript"/>
                <w:lang w:val="en-US"/>
              </w:rPr>
            </w:pPr>
            <w:proofErr w:type="spellStart"/>
            <w:r w:rsidRPr="00C10B9F">
              <w:rPr>
                <w:rFonts w:ascii="Calibri" w:eastAsia="Times New Roman" w:hAnsi="Calibri" w:cs="Calibri"/>
                <w:sz w:val="20"/>
                <w:szCs w:val="20"/>
                <w:lang w:val="en-US"/>
              </w:rPr>
              <w:t>Vigour</w:t>
            </w:r>
            <w:r w:rsidR="005A0FA0">
              <w:rPr>
                <w:rFonts w:ascii="Calibri" w:eastAsia="Times New Roman" w:hAnsi="Calibri" w:cs="Calibri"/>
                <w:sz w:val="20"/>
                <w:szCs w:val="20"/>
                <w:vertAlign w:val="superscript"/>
                <w:lang w:val="en-US"/>
              </w:rPr>
              <w:t>c</w:t>
            </w:r>
            <w:proofErr w:type="spellEnd"/>
          </w:p>
        </w:tc>
        <w:tc>
          <w:tcPr>
            <w:tcW w:w="1276" w:type="dxa"/>
            <w:tcBorders>
              <w:left w:val="nil"/>
              <w:bottom w:val="nil"/>
              <w:right w:val="nil"/>
            </w:tcBorders>
          </w:tcPr>
          <w:p w14:paraId="3962DD3C"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2018-19</w:t>
            </w:r>
          </w:p>
        </w:tc>
        <w:tc>
          <w:tcPr>
            <w:tcW w:w="1559" w:type="dxa"/>
            <w:tcBorders>
              <w:left w:val="nil"/>
              <w:bottom w:val="nil"/>
              <w:right w:val="nil"/>
            </w:tcBorders>
          </w:tcPr>
          <w:p w14:paraId="20CE1BD8"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4.2</w:t>
            </w:r>
            <w:r w:rsidRPr="00C10B9F">
              <w:rPr>
                <w:rFonts w:ascii="Calibri" w:eastAsia="Times New Roman" w:hAnsi="Calibri" w:cs="Calibri"/>
                <w:spacing w:val="-11"/>
                <w:sz w:val="20"/>
                <w:szCs w:val="20"/>
                <w:lang w:val="en-US"/>
              </w:rPr>
              <w:t xml:space="preserve"> </w:t>
            </w:r>
            <w:r w:rsidRPr="00C10B9F">
              <w:rPr>
                <w:rFonts w:ascii="Calibri" w:eastAsia="Times New Roman" w:hAnsi="Calibri" w:cs="Calibri"/>
                <w:spacing w:val="-2"/>
                <w:sz w:val="20"/>
                <w:szCs w:val="20"/>
                <w:lang w:val="en-US"/>
              </w:rPr>
              <w:t>(0.46)</w:t>
            </w:r>
          </w:p>
        </w:tc>
        <w:tc>
          <w:tcPr>
            <w:tcW w:w="1559" w:type="dxa"/>
            <w:tcBorders>
              <w:left w:val="nil"/>
              <w:bottom w:val="nil"/>
              <w:right w:val="nil"/>
            </w:tcBorders>
          </w:tcPr>
          <w:p w14:paraId="1E0EE72A"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4.8</w:t>
            </w:r>
            <w:r w:rsidRPr="00C10B9F">
              <w:rPr>
                <w:rFonts w:ascii="Calibri" w:eastAsia="Times New Roman" w:hAnsi="Calibri" w:cs="Calibri"/>
                <w:spacing w:val="-11"/>
                <w:sz w:val="20"/>
                <w:szCs w:val="20"/>
                <w:lang w:val="en-US"/>
              </w:rPr>
              <w:t xml:space="preserve"> </w:t>
            </w:r>
            <w:r w:rsidRPr="00C10B9F">
              <w:rPr>
                <w:rFonts w:ascii="Calibri" w:eastAsia="Times New Roman" w:hAnsi="Calibri" w:cs="Calibri"/>
                <w:spacing w:val="-2"/>
                <w:sz w:val="20"/>
                <w:szCs w:val="20"/>
                <w:lang w:val="en-US"/>
              </w:rPr>
              <w:t>(0.28)</w:t>
            </w:r>
          </w:p>
        </w:tc>
      </w:tr>
      <w:tr w:rsidR="00C10B9F" w:rsidRPr="00C10B9F" w14:paraId="4F7FECB3" w14:textId="77777777" w:rsidTr="00480B7D">
        <w:trPr>
          <w:jc w:val="center"/>
        </w:trPr>
        <w:tc>
          <w:tcPr>
            <w:tcW w:w="1843" w:type="dxa"/>
            <w:tcBorders>
              <w:top w:val="nil"/>
              <w:left w:val="nil"/>
              <w:bottom w:val="single" w:sz="4" w:space="0" w:color="auto"/>
              <w:right w:val="nil"/>
            </w:tcBorders>
          </w:tcPr>
          <w:p w14:paraId="3AF829CF" w14:textId="77777777" w:rsidR="00C10B9F" w:rsidRPr="00C10B9F" w:rsidRDefault="00C10B9F" w:rsidP="00C10B9F">
            <w:pPr>
              <w:widowControl w:val="0"/>
              <w:autoSpaceDE w:val="0"/>
              <w:autoSpaceDN w:val="0"/>
              <w:rPr>
                <w:rFonts w:ascii="Calibri" w:eastAsia="Times New Roman" w:hAnsi="Calibri" w:cs="Calibri"/>
                <w:sz w:val="20"/>
                <w:szCs w:val="20"/>
                <w:lang w:val="en-US"/>
              </w:rPr>
            </w:pPr>
          </w:p>
        </w:tc>
        <w:tc>
          <w:tcPr>
            <w:tcW w:w="1276" w:type="dxa"/>
            <w:tcBorders>
              <w:top w:val="nil"/>
              <w:left w:val="nil"/>
              <w:bottom w:val="single" w:sz="4" w:space="0" w:color="auto"/>
              <w:right w:val="nil"/>
            </w:tcBorders>
          </w:tcPr>
          <w:p w14:paraId="5D68B128"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2019-20</w:t>
            </w:r>
          </w:p>
        </w:tc>
        <w:tc>
          <w:tcPr>
            <w:tcW w:w="1559" w:type="dxa"/>
            <w:tcBorders>
              <w:top w:val="nil"/>
              <w:left w:val="nil"/>
              <w:bottom w:val="single" w:sz="4" w:space="0" w:color="auto"/>
              <w:right w:val="nil"/>
            </w:tcBorders>
          </w:tcPr>
          <w:p w14:paraId="146125E6"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6.4</w:t>
            </w:r>
            <w:r w:rsidRPr="00C10B9F">
              <w:rPr>
                <w:rFonts w:ascii="Calibri" w:eastAsia="Times New Roman" w:hAnsi="Calibri" w:cs="Calibri"/>
                <w:spacing w:val="-11"/>
                <w:sz w:val="20"/>
                <w:szCs w:val="20"/>
                <w:lang w:val="en-US"/>
              </w:rPr>
              <w:t xml:space="preserve"> </w:t>
            </w:r>
            <w:r w:rsidRPr="00C10B9F">
              <w:rPr>
                <w:rFonts w:ascii="Calibri" w:eastAsia="Times New Roman" w:hAnsi="Calibri" w:cs="Calibri"/>
                <w:spacing w:val="-2"/>
                <w:sz w:val="20"/>
                <w:szCs w:val="20"/>
                <w:lang w:val="en-US"/>
              </w:rPr>
              <w:t>(0.45)</w:t>
            </w:r>
          </w:p>
        </w:tc>
        <w:tc>
          <w:tcPr>
            <w:tcW w:w="1559" w:type="dxa"/>
            <w:tcBorders>
              <w:top w:val="nil"/>
              <w:left w:val="nil"/>
              <w:bottom w:val="single" w:sz="4" w:space="0" w:color="auto"/>
              <w:right w:val="nil"/>
            </w:tcBorders>
          </w:tcPr>
          <w:p w14:paraId="6DF79E47"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6.5</w:t>
            </w:r>
            <w:r w:rsidRPr="00C10B9F">
              <w:rPr>
                <w:rFonts w:ascii="Calibri" w:eastAsia="Times New Roman" w:hAnsi="Calibri" w:cs="Calibri"/>
                <w:spacing w:val="-11"/>
                <w:sz w:val="20"/>
                <w:szCs w:val="20"/>
                <w:lang w:val="en-US"/>
              </w:rPr>
              <w:t xml:space="preserve"> </w:t>
            </w:r>
            <w:r w:rsidRPr="00C10B9F">
              <w:rPr>
                <w:rFonts w:ascii="Calibri" w:eastAsia="Times New Roman" w:hAnsi="Calibri" w:cs="Calibri"/>
                <w:spacing w:val="-2"/>
                <w:sz w:val="20"/>
                <w:szCs w:val="20"/>
                <w:lang w:val="en-US"/>
              </w:rPr>
              <w:t>(0.51)</w:t>
            </w:r>
          </w:p>
        </w:tc>
      </w:tr>
      <w:tr w:rsidR="00C10B9F" w:rsidRPr="00C10B9F" w14:paraId="50EB1D71" w14:textId="77777777" w:rsidTr="00480B7D">
        <w:trPr>
          <w:jc w:val="center"/>
        </w:trPr>
        <w:tc>
          <w:tcPr>
            <w:tcW w:w="1843" w:type="dxa"/>
            <w:tcBorders>
              <w:left w:val="nil"/>
              <w:bottom w:val="nil"/>
              <w:right w:val="nil"/>
            </w:tcBorders>
          </w:tcPr>
          <w:p w14:paraId="79A85FDF" w14:textId="77415B4C" w:rsidR="00C10B9F" w:rsidRPr="005A0FA0" w:rsidRDefault="00C10B9F" w:rsidP="00C10B9F">
            <w:pPr>
              <w:widowControl w:val="0"/>
              <w:autoSpaceDE w:val="0"/>
              <w:autoSpaceDN w:val="0"/>
              <w:rPr>
                <w:rFonts w:ascii="Calibri" w:eastAsia="Times New Roman" w:hAnsi="Calibri" w:cs="Calibri"/>
                <w:sz w:val="20"/>
                <w:szCs w:val="20"/>
                <w:vertAlign w:val="superscript"/>
                <w:lang w:val="en-US"/>
              </w:rPr>
            </w:pPr>
            <w:r w:rsidRPr="00C10B9F">
              <w:rPr>
                <w:rFonts w:ascii="Calibri" w:eastAsia="Times New Roman" w:hAnsi="Calibri" w:cs="Calibri"/>
                <w:spacing w:val="-2"/>
                <w:sz w:val="20"/>
                <w:szCs w:val="20"/>
                <w:lang w:val="en-US"/>
              </w:rPr>
              <w:t>Plant</w:t>
            </w:r>
            <w:r w:rsidRPr="00C10B9F">
              <w:rPr>
                <w:rFonts w:ascii="Calibri" w:eastAsia="Times New Roman" w:hAnsi="Calibri" w:cs="Calibri"/>
                <w:spacing w:val="-6"/>
                <w:sz w:val="20"/>
                <w:szCs w:val="20"/>
                <w:lang w:val="en-US"/>
              </w:rPr>
              <w:t xml:space="preserve"> </w:t>
            </w:r>
            <w:proofErr w:type="spellStart"/>
            <w:r w:rsidRPr="00C10B9F">
              <w:rPr>
                <w:rFonts w:ascii="Calibri" w:eastAsia="Times New Roman" w:hAnsi="Calibri" w:cs="Calibri"/>
                <w:spacing w:val="-2"/>
                <w:sz w:val="20"/>
                <w:szCs w:val="20"/>
                <w:lang w:val="en-US"/>
              </w:rPr>
              <w:t>Height</w:t>
            </w:r>
            <w:r w:rsidR="005A0FA0">
              <w:rPr>
                <w:rFonts w:ascii="Calibri" w:eastAsia="Times New Roman" w:hAnsi="Calibri" w:cs="Calibri"/>
                <w:spacing w:val="-2"/>
                <w:sz w:val="20"/>
                <w:szCs w:val="20"/>
                <w:vertAlign w:val="superscript"/>
                <w:lang w:val="en-US"/>
              </w:rPr>
              <w:t>d</w:t>
            </w:r>
            <w:proofErr w:type="spellEnd"/>
            <w:r w:rsidRPr="00C10B9F">
              <w:rPr>
                <w:rFonts w:ascii="Calibri" w:eastAsia="Times New Roman" w:hAnsi="Calibri" w:cs="Calibri"/>
                <w:spacing w:val="-6"/>
                <w:sz w:val="20"/>
                <w:szCs w:val="20"/>
                <w:lang w:val="en-US"/>
              </w:rPr>
              <w:t xml:space="preserve"> </w:t>
            </w:r>
            <w:r w:rsidRPr="00C10B9F">
              <w:rPr>
                <w:rFonts w:ascii="Calibri" w:eastAsia="Times New Roman" w:hAnsi="Calibri" w:cs="Calibri"/>
                <w:spacing w:val="-10"/>
                <w:sz w:val="20"/>
                <w:szCs w:val="20"/>
                <w:lang w:val="en-US"/>
              </w:rPr>
              <w:t>2</w:t>
            </w:r>
          </w:p>
        </w:tc>
        <w:tc>
          <w:tcPr>
            <w:tcW w:w="1276" w:type="dxa"/>
            <w:tcBorders>
              <w:left w:val="nil"/>
              <w:bottom w:val="nil"/>
              <w:right w:val="nil"/>
            </w:tcBorders>
          </w:tcPr>
          <w:p w14:paraId="4B72EDD7"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2018-19</w:t>
            </w:r>
          </w:p>
        </w:tc>
        <w:tc>
          <w:tcPr>
            <w:tcW w:w="1559" w:type="dxa"/>
            <w:tcBorders>
              <w:left w:val="nil"/>
              <w:bottom w:val="nil"/>
              <w:right w:val="nil"/>
            </w:tcBorders>
          </w:tcPr>
          <w:p w14:paraId="131B2674"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15.9</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(1.29)</w:t>
            </w:r>
          </w:p>
        </w:tc>
        <w:tc>
          <w:tcPr>
            <w:tcW w:w="1559" w:type="dxa"/>
            <w:tcBorders>
              <w:left w:val="nil"/>
              <w:bottom w:val="nil"/>
              <w:right w:val="nil"/>
            </w:tcBorders>
          </w:tcPr>
          <w:p w14:paraId="139EDF59"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16.8</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(1.52)</w:t>
            </w:r>
          </w:p>
        </w:tc>
      </w:tr>
      <w:tr w:rsidR="00C10B9F" w:rsidRPr="00C10B9F" w14:paraId="70BED9DE" w14:textId="77777777" w:rsidTr="00480B7D">
        <w:trPr>
          <w:jc w:val="center"/>
        </w:trPr>
        <w:tc>
          <w:tcPr>
            <w:tcW w:w="1843" w:type="dxa"/>
            <w:tcBorders>
              <w:top w:val="nil"/>
              <w:left w:val="nil"/>
              <w:bottom w:val="nil"/>
              <w:right w:val="nil"/>
            </w:tcBorders>
          </w:tcPr>
          <w:p w14:paraId="66D55629" w14:textId="77777777" w:rsidR="00C10B9F" w:rsidRPr="00C10B9F" w:rsidRDefault="00C10B9F" w:rsidP="00C10B9F">
            <w:pPr>
              <w:widowControl w:val="0"/>
              <w:autoSpaceDE w:val="0"/>
              <w:autoSpaceDN w:val="0"/>
              <w:rPr>
                <w:rFonts w:ascii="Calibri" w:eastAsia="Times New Roman" w:hAnsi="Calibri" w:cs="Calibri"/>
                <w:sz w:val="20"/>
                <w:szCs w:val="20"/>
                <w:lang w:val="en-US"/>
              </w:rPr>
            </w:pPr>
          </w:p>
        </w:tc>
        <w:tc>
          <w:tcPr>
            <w:tcW w:w="1276" w:type="dxa"/>
            <w:tcBorders>
              <w:top w:val="nil"/>
              <w:left w:val="nil"/>
              <w:bottom w:val="nil"/>
              <w:right w:val="nil"/>
            </w:tcBorders>
          </w:tcPr>
          <w:p w14:paraId="21574221"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2019-20</w:t>
            </w:r>
          </w:p>
        </w:tc>
        <w:tc>
          <w:tcPr>
            <w:tcW w:w="1559" w:type="dxa"/>
            <w:tcBorders>
              <w:top w:val="nil"/>
              <w:left w:val="nil"/>
              <w:bottom w:val="nil"/>
              <w:right w:val="nil"/>
            </w:tcBorders>
          </w:tcPr>
          <w:p w14:paraId="2B90C0A9"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16.5</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(1.90)</w:t>
            </w:r>
          </w:p>
        </w:tc>
        <w:tc>
          <w:tcPr>
            <w:tcW w:w="1559" w:type="dxa"/>
            <w:tcBorders>
              <w:top w:val="nil"/>
              <w:left w:val="nil"/>
              <w:bottom w:val="nil"/>
              <w:right w:val="nil"/>
            </w:tcBorders>
          </w:tcPr>
          <w:p w14:paraId="6B3BD09C"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17.5</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(2.06)</w:t>
            </w:r>
          </w:p>
        </w:tc>
      </w:tr>
      <w:tr w:rsidR="00C10B9F" w:rsidRPr="00C10B9F" w14:paraId="3FEF884E" w14:textId="77777777" w:rsidTr="00480B7D">
        <w:trPr>
          <w:jc w:val="center"/>
        </w:trPr>
        <w:tc>
          <w:tcPr>
            <w:tcW w:w="1843" w:type="dxa"/>
            <w:tcBorders>
              <w:top w:val="nil"/>
              <w:left w:val="nil"/>
              <w:bottom w:val="nil"/>
              <w:right w:val="nil"/>
            </w:tcBorders>
          </w:tcPr>
          <w:p w14:paraId="64B91ABF"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pacing w:val="-2"/>
                <w:sz w:val="20"/>
                <w:szCs w:val="20"/>
                <w:lang w:val="en-US"/>
              </w:rPr>
              <w:t>Plant</w:t>
            </w:r>
            <w:r w:rsidRPr="00C10B9F">
              <w:rPr>
                <w:rFonts w:ascii="Calibri" w:eastAsia="Times New Roman" w:hAnsi="Calibri" w:cs="Calibri"/>
                <w:spacing w:val="-6"/>
                <w:sz w:val="20"/>
                <w:szCs w:val="20"/>
                <w:lang w:val="en-US"/>
              </w:rPr>
              <w:t xml:space="preserve"> </w:t>
            </w:r>
            <w:r w:rsidRPr="00C10B9F">
              <w:rPr>
                <w:rFonts w:ascii="Calibri" w:eastAsia="Times New Roman" w:hAnsi="Calibri" w:cs="Calibri"/>
                <w:spacing w:val="-2"/>
                <w:sz w:val="20"/>
                <w:szCs w:val="20"/>
                <w:lang w:val="en-US"/>
              </w:rPr>
              <w:t>Height</w:t>
            </w:r>
            <w:r w:rsidRPr="00C10B9F">
              <w:rPr>
                <w:rFonts w:ascii="Calibri" w:eastAsia="Times New Roman" w:hAnsi="Calibri" w:cs="Calibri"/>
                <w:spacing w:val="-6"/>
                <w:sz w:val="20"/>
                <w:szCs w:val="20"/>
                <w:lang w:val="en-US"/>
              </w:rPr>
              <w:t xml:space="preserve"> </w:t>
            </w:r>
            <w:r w:rsidRPr="00C10B9F">
              <w:rPr>
                <w:rFonts w:ascii="Calibri" w:eastAsia="Times New Roman" w:hAnsi="Calibri" w:cs="Calibri"/>
                <w:spacing w:val="-10"/>
                <w:sz w:val="20"/>
                <w:szCs w:val="20"/>
                <w:lang w:val="en-US"/>
              </w:rPr>
              <w:t>3</w:t>
            </w:r>
          </w:p>
        </w:tc>
        <w:tc>
          <w:tcPr>
            <w:tcW w:w="1276" w:type="dxa"/>
            <w:tcBorders>
              <w:top w:val="nil"/>
              <w:left w:val="nil"/>
              <w:bottom w:val="nil"/>
              <w:right w:val="nil"/>
            </w:tcBorders>
          </w:tcPr>
          <w:p w14:paraId="2C441064"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2018-19</w:t>
            </w:r>
          </w:p>
        </w:tc>
        <w:tc>
          <w:tcPr>
            <w:tcW w:w="1559" w:type="dxa"/>
            <w:tcBorders>
              <w:top w:val="nil"/>
              <w:left w:val="nil"/>
              <w:bottom w:val="nil"/>
              <w:right w:val="nil"/>
            </w:tcBorders>
          </w:tcPr>
          <w:p w14:paraId="4A35A199"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39.8</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(2.59)</w:t>
            </w:r>
          </w:p>
        </w:tc>
        <w:tc>
          <w:tcPr>
            <w:tcW w:w="1559" w:type="dxa"/>
            <w:tcBorders>
              <w:top w:val="nil"/>
              <w:left w:val="nil"/>
              <w:bottom w:val="nil"/>
              <w:right w:val="nil"/>
            </w:tcBorders>
          </w:tcPr>
          <w:p w14:paraId="06853930"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41.3</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(3.20)</w:t>
            </w:r>
          </w:p>
        </w:tc>
      </w:tr>
      <w:tr w:rsidR="00C10B9F" w:rsidRPr="00C10B9F" w14:paraId="1461DFA0" w14:textId="77777777" w:rsidTr="00480B7D">
        <w:trPr>
          <w:jc w:val="center"/>
        </w:trPr>
        <w:tc>
          <w:tcPr>
            <w:tcW w:w="1843" w:type="dxa"/>
            <w:tcBorders>
              <w:top w:val="nil"/>
              <w:left w:val="nil"/>
              <w:bottom w:val="nil"/>
              <w:right w:val="nil"/>
            </w:tcBorders>
          </w:tcPr>
          <w:p w14:paraId="634CF612" w14:textId="77777777" w:rsidR="00C10B9F" w:rsidRPr="00C10B9F" w:rsidRDefault="00C10B9F" w:rsidP="00C10B9F">
            <w:pPr>
              <w:widowControl w:val="0"/>
              <w:autoSpaceDE w:val="0"/>
              <w:autoSpaceDN w:val="0"/>
              <w:rPr>
                <w:rFonts w:ascii="Calibri" w:eastAsia="Times New Roman" w:hAnsi="Calibri" w:cs="Calibri"/>
                <w:sz w:val="20"/>
                <w:szCs w:val="20"/>
                <w:lang w:val="en-US"/>
              </w:rPr>
            </w:pPr>
          </w:p>
        </w:tc>
        <w:tc>
          <w:tcPr>
            <w:tcW w:w="1276" w:type="dxa"/>
            <w:tcBorders>
              <w:top w:val="nil"/>
              <w:left w:val="nil"/>
              <w:bottom w:val="nil"/>
              <w:right w:val="nil"/>
            </w:tcBorders>
          </w:tcPr>
          <w:p w14:paraId="1A88F34C"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2019-20</w:t>
            </w:r>
          </w:p>
        </w:tc>
        <w:tc>
          <w:tcPr>
            <w:tcW w:w="1559" w:type="dxa"/>
            <w:tcBorders>
              <w:top w:val="nil"/>
              <w:left w:val="nil"/>
              <w:bottom w:val="nil"/>
              <w:right w:val="nil"/>
            </w:tcBorders>
          </w:tcPr>
          <w:p w14:paraId="12EA6D86"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35.8</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(4.49)</w:t>
            </w:r>
          </w:p>
        </w:tc>
        <w:tc>
          <w:tcPr>
            <w:tcW w:w="1559" w:type="dxa"/>
            <w:tcBorders>
              <w:top w:val="nil"/>
              <w:left w:val="nil"/>
              <w:bottom w:val="nil"/>
              <w:right w:val="nil"/>
            </w:tcBorders>
          </w:tcPr>
          <w:p w14:paraId="46786906"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38.4</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(4.72)</w:t>
            </w:r>
          </w:p>
        </w:tc>
      </w:tr>
      <w:tr w:rsidR="00C10B9F" w:rsidRPr="00C10B9F" w14:paraId="31CFD55F" w14:textId="77777777" w:rsidTr="00480B7D">
        <w:trPr>
          <w:jc w:val="center"/>
        </w:trPr>
        <w:tc>
          <w:tcPr>
            <w:tcW w:w="1843" w:type="dxa"/>
            <w:tcBorders>
              <w:top w:val="nil"/>
              <w:left w:val="nil"/>
              <w:bottom w:val="nil"/>
              <w:right w:val="nil"/>
            </w:tcBorders>
          </w:tcPr>
          <w:p w14:paraId="09CCCBCE"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pacing w:val="-2"/>
                <w:sz w:val="20"/>
                <w:szCs w:val="20"/>
                <w:lang w:val="en-US"/>
              </w:rPr>
              <w:t>Plant</w:t>
            </w:r>
            <w:r w:rsidRPr="00C10B9F">
              <w:rPr>
                <w:rFonts w:ascii="Calibri" w:eastAsia="Times New Roman" w:hAnsi="Calibri" w:cs="Calibri"/>
                <w:spacing w:val="-6"/>
                <w:sz w:val="20"/>
                <w:szCs w:val="20"/>
                <w:lang w:val="en-US"/>
              </w:rPr>
              <w:t xml:space="preserve"> </w:t>
            </w:r>
            <w:r w:rsidRPr="00C10B9F">
              <w:rPr>
                <w:rFonts w:ascii="Calibri" w:eastAsia="Times New Roman" w:hAnsi="Calibri" w:cs="Calibri"/>
                <w:spacing w:val="-2"/>
                <w:sz w:val="20"/>
                <w:szCs w:val="20"/>
                <w:lang w:val="en-US"/>
              </w:rPr>
              <w:t>Height</w:t>
            </w:r>
            <w:r w:rsidRPr="00C10B9F">
              <w:rPr>
                <w:rFonts w:ascii="Calibri" w:eastAsia="Times New Roman" w:hAnsi="Calibri" w:cs="Calibri"/>
                <w:spacing w:val="-6"/>
                <w:sz w:val="20"/>
                <w:szCs w:val="20"/>
                <w:lang w:val="en-US"/>
              </w:rPr>
              <w:t xml:space="preserve"> </w:t>
            </w:r>
            <w:r w:rsidRPr="00C10B9F">
              <w:rPr>
                <w:rFonts w:ascii="Calibri" w:eastAsia="Times New Roman" w:hAnsi="Calibri" w:cs="Calibri"/>
                <w:spacing w:val="-10"/>
                <w:sz w:val="20"/>
                <w:szCs w:val="20"/>
                <w:lang w:val="en-US"/>
              </w:rPr>
              <w:t>4</w:t>
            </w:r>
          </w:p>
        </w:tc>
        <w:tc>
          <w:tcPr>
            <w:tcW w:w="1276" w:type="dxa"/>
            <w:tcBorders>
              <w:top w:val="nil"/>
              <w:left w:val="nil"/>
              <w:bottom w:val="nil"/>
              <w:right w:val="nil"/>
            </w:tcBorders>
          </w:tcPr>
          <w:p w14:paraId="10B346AD"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2018-19</w:t>
            </w:r>
          </w:p>
        </w:tc>
        <w:tc>
          <w:tcPr>
            <w:tcW w:w="1559" w:type="dxa"/>
            <w:tcBorders>
              <w:top w:val="nil"/>
              <w:left w:val="nil"/>
              <w:bottom w:val="nil"/>
              <w:right w:val="nil"/>
            </w:tcBorders>
          </w:tcPr>
          <w:p w14:paraId="48AB0E19"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66.7</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(2.24)</w:t>
            </w:r>
          </w:p>
        </w:tc>
        <w:tc>
          <w:tcPr>
            <w:tcW w:w="1559" w:type="dxa"/>
            <w:tcBorders>
              <w:top w:val="nil"/>
              <w:left w:val="nil"/>
              <w:bottom w:val="nil"/>
              <w:right w:val="nil"/>
            </w:tcBorders>
          </w:tcPr>
          <w:p w14:paraId="6548B836"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70.9</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(2.88)</w:t>
            </w:r>
          </w:p>
        </w:tc>
      </w:tr>
      <w:tr w:rsidR="00C10B9F" w:rsidRPr="00C10B9F" w14:paraId="2CB7D051" w14:textId="77777777" w:rsidTr="00480B7D">
        <w:trPr>
          <w:jc w:val="center"/>
        </w:trPr>
        <w:tc>
          <w:tcPr>
            <w:tcW w:w="1843" w:type="dxa"/>
            <w:tcBorders>
              <w:top w:val="nil"/>
              <w:left w:val="nil"/>
              <w:bottom w:val="nil"/>
              <w:right w:val="nil"/>
            </w:tcBorders>
          </w:tcPr>
          <w:p w14:paraId="0D396A9E" w14:textId="77777777" w:rsidR="00C10B9F" w:rsidRPr="00C10B9F" w:rsidRDefault="00C10B9F" w:rsidP="00C10B9F">
            <w:pPr>
              <w:widowControl w:val="0"/>
              <w:autoSpaceDE w:val="0"/>
              <w:autoSpaceDN w:val="0"/>
              <w:rPr>
                <w:rFonts w:ascii="Calibri" w:eastAsia="Times New Roman" w:hAnsi="Calibri" w:cs="Calibri"/>
                <w:sz w:val="20"/>
                <w:szCs w:val="20"/>
                <w:lang w:val="en-US"/>
              </w:rPr>
            </w:pPr>
          </w:p>
        </w:tc>
        <w:tc>
          <w:tcPr>
            <w:tcW w:w="1276" w:type="dxa"/>
            <w:tcBorders>
              <w:top w:val="nil"/>
              <w:left w:val="nil"/>
              <w:bottom w:val="nil"/>
              <w:right w:val="nil"/>
            </w:tcBorders>
          </w:tcPr>
          <w:p w14:paraId="6EBBDF5A"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2019-20</w:t>
            </w:r>
          </w:p>
        </w:tc>
        <w:tc>
          <w:tcPr>
            <w:tcW w:w="1559" w:type="dxa"/>
            <w:tcBorders>
              <w:top w:val="nil"/>
              <w:left w:val="nil"/>
              <w:bottom w:val="nil"/>
              <w:right w:val="nil"/>
            </w:tcBorders>
          </w:tcPr>
          <w:p w14:paraId="38746320"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63.1</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(3.29)</w:t>
            </w:r>
          </w:p>
        </w:tc>
        <w:tc>
          <w:tcPr>
            <w:tcW w:w="1559" w:type="dxa"/>
            <w:tcBorders>
              <w:top w:val="nil"/>
              <w:left w:val="nil"/>
              <w:bottom w:val="nil"/>
              <w:right w:val="nil"/>
            </w:tcBorders>
          </w:tcPr>
          <w:p w14:paraId="640B9DF6"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65.4</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(3.53)</w:t>
            </w:r>
          </w:p>
        </w:tc>
      </w:tr>
      <w:tr w:rsidR="00C10B9F" w:rsidRPr="00C10B9F" w14:paraId="1B88031C" w14:textId="77777777" w:rsidTr="00480B7D">
        <w:trPr>
          <w:jc w:val="center"/>
        </w:trPr>
        <w:tc>
          <w:tcPr>
            <w:tcW w:w="1843" w:type="dxa"/>
            <w:tcBorders>
              <w:top w:val="nil"/>
              <w:left w:val="nil"/>
              <w:bottom w:val="nil"/>
              <w:right w:val="nil"/>
            </w:tcBorders>
          </w:tcPr>
          <w:p w14:paraId="22BF871F"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pacing w:val="-2"/>
                <w:sz w:val="20"/>
                <w:szCs w:val="20"/>
                <w:lang w:val="en-US"/>
              </w:rPr>
              <w:t>Plant</w:t>
            </w:r>
            <w:r w:rsidRPr="00C10B9F">
              <w:rPr>
                <w:rFonts w:ascii="Calibri" w:eastAsia="Times New Roman" w:hAnsi="Calibri" w:cs="Calibri"/>
                <w:spacing w:val="-6"/>
                <w:sz w:val="20"/>
                <w:szCs w:val="20"/>
                <w:lang w:val="en-US"/>
              </w:rPr>
              <w:t xml:space="preserve"> </w:t>
            </w:r>
            <w:r w:rsidRPr="00C10B9F">
              <w:rPr>
                <w:rFonts w:ascii="Calibri" w:eastAsia="Times New Roman" w:hAnsi="Calibri" w:cs="Calibri"/>
                <w:spacing w:val="-2"/>
                <w:sz w:val="20"/>
                <w:szCs w:val="20"/>
                <w:lang w:val="en-US"/>
              </w:rPr>
              <w:t>Height</w:t>
            </w:r>
            <w:r w:rsidRPr="00C10B9F">
              <w:rPr>
                <w:rFonts w:ascii="Calibri" w:eastAsia="Times New Roman" w:hAnsi="Calibri" w:cs="Calibri"/>
                <w:spacing w:val="-6"/>
                <w:sz w:val="20"/>
                <w:szCs w:val="20"/>
                <w:lang w:val="en-US"/>
              </w:rPr>
              <w:t xml:space="preserve"> </w:t>
            </w:r>
            <w:r w:rsidRPr="00C10B9F">
              <w:rPr>
                <w:rFonts w:ascii="Calibri" w:eastAsia="Times New Roman" w:hAnsi="Calibri" w:cs="Calibri"/>
                <w:spacing w:val="-10"/>
                <w:sz w:val="20"/>
                <w:szCs w:val="20"/>
                <w:lang w:val="en-US"/>
              </w:rPr>
              <w:t>5</w:t>
            </w:r>
          </w:p>
        </w:tc>
        <w:tc>
          <w:tcPr>
            <w:tcW w:w="1276" w:type="dxa"/>
            <w:tcBorders>
              <w:top w:val="nil"/>
              <w:left w:val="nil"/>
              <w:bottom w:val="nil"/>
              <w:right w:val="nil"/>
            </w:tcBorders>
          </w:tcPr>
          <w:p w14:paraId="28AF85FB"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2018-19</w:t>
            </w:r>
          </w:p>
        </w:tc>
        <w:tc>
          <w:tcPr>
            <w:tcW w:w="1559" w:type="dxa"/>
            <w:tcBorders>
              <w:top w:val="nil"/>
              <w:left w:val="nil"/>
              <w:bottom w:val="nil"/>
              <w:right w:val="nil"/>
            </w:tcBorders>
          </w:tcPr>
          <w:p w14:paraId="70B3C03A"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70.1</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(2.12)</w:t>
            </w:r>
          </w:p>
        </w:tc>
        <w:tc>
          <w:tcPr>
            <w:tcW w:w="1559" w:type="dxa"/>
            <w:tcBorders>
              <w:top w:val="nil"/>
              <w:left w:val="nil"/>
              <w:bottom w:val="nil"/>
              <w:right w:val="nil"/>
            </w:tcBorders>
          </w:tcPr>
          <w:p w14:paraId="3AE26D4D"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71.2</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(3.36)</w:t>
            </w:r>
          </w:p>
        </w:tc>
      </w:tr>
      <w:tr w:rsidR="00C10B9F" w:rsidRPr="00C10B9F" w14:paraId="1ED7B5B6" w14:textId="77777777" w:rsidTr="00480B7D">
        <w:trPr>
          <w:jc w:val="center"/>
        </w:trPr>
        <w:tc>
          <w:tcPr>
            <w:tcW w:w="1843" w:type="dxa"/>
            <w:tcBorders>
              <w:top w:val="nil"/>
              <w:left w:val="nil"/>
              <w:bottom w:val="nil"/>
              <w:right w:val="nil"/>
            </w:tcBorders>
          </w:tcPr>
          <w:p w14:paraId="4BEBFE5F" w14:textId="77777777" w:rsidR="00C10B9F" w:rsidRPr="00C10B9F" w:rsidRDefault="00C10B9F" w:rsidP="00C10B9F">
            <w:pPr>
              <w:widowControl w:val="0"/>
              <w:autoSpaceDE w:val="0"/>
              <w:autoSpaceDN w:val="0"/>
              <w:rPr>
                <w:rFonts w:ascii="Calibri" w:eastAsia="Times New Roman" w:hAnsi="Calibri" w:cs="Calibri"/>
                <w:sz w:val="20"/>
                <w:szCs w:val="20"/>
                <w:lang w:val="en-US"/>
              </w:rPr>
            </w:pPr>
          </w:p>
        </w:tc>
        <w:tc>
          <w:tcPr>
            <w:tcW w:w="1276" w:type="dxa"/>
            <w:tcBorders>
              <w:top w:val="nil"/>
              <w:left w:val="nil"/>
              <w:bottom w:val="nil"/>
              <w:right w:val="nil"/>
            </w:tcBorders>
          </w:tcPr>
          <w:p w14:paraId="378A5B01"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2019-20</w:t>
            </w:r>
          </w:p>
        </w:tc>
        <w:tc>
          <w:tcPr>
            <w:tcW w:w="1559" w:type="dxa"/>
            <w:tcBorders>
              <w:top w:val="nil"/>
              <w:left w:val="nil"/>
              <w:bottom w:val="nil"/>
              <w:right w:val="nil"/>
            </w:tcBorders>
          </w:tcPr>
          <w:p w14:paraId="51D1FCB2"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77.7</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(1.99)</w:t>
            </w:r>
          </w:p>
        </w:tc>
        <w:tc>
          <w:tcPr>
            <w:tcW w:w="1559" w:type="dxa"/>
            <w:tcBorders>
              <w:top w:val="nil"/>
              <w:left w:val="nil"/>
              <w:bottom w:val="nil"/>
              <w:right w:val="nil"/>
            </w:tcBorders>
          </w:tcPr>
          <w:p w14:paraId="7FD80F81"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81.1</w:t>
            </w:r>
            <w:r w:rsidRPr="00C10B9F">
              <w:rPr>
                <w:rFonts w:ascii="Calibri" w:eastAsia="Times New Roman" w:hAnsi="Calibri" w:cs="Calibri"/>
                <w:spacing w:val="-14"/>
                <w:sz w:val="20"/>
                <w:szCs w:val="20"/>
                <w:lang w:val="en-US"/>
              </w:rPr>
              <w:t xml:space="preserve"> </w:t>
            </w:r>
            <w:r w:rsidRPr="00C10B9F">
              <w:rPr>
                <w:rFonts w:ascii="Calibri" w:eastAsia="Times New Roman" w:hAnsi="Calibri" w:cs="Calibri"/>
                <w:spacing w:val="-2"/>
                <w:sz w:val="20"/>
                <w:szCs w:val="20"/>
                <w:lang w:val="en-US"/>
              </w:rPr>
              <w:t>(</w:t>
            </w:r>
            <w:proofErr w:type="gramStart"/>
            <w:r w:rsidRPr="00C10B9F">
              <w:rPr>
                <w:rFonts w:ascii="Calibri" w:eastAsia="Times New Roman" w:hAnsi="Calibri" w:cs="Calibri"/>
                <w:spacing w:val="-2"/>
                <w:sz w:val="20"/>
                <w:szCs w:val="20"/>
                <w:lang w:val="en-US"/>
              </w:rPr>
              <w:t>2.03)*</w:t>
            </w:r>
            <w:proofErr w:type="gramEnd"/>
          </w:p>
        </w:tc>
      </w:tr>
      <w:tr w:rsidR="00C10B9F" w:rsidRPr="00C10B9F" w14:paraId="72012F59" w14:textId="77777777" w:rsidTr="00480B7D">
        <w:trPr>
          <w:jc w:val="center"/>
        </w:trPr>
        <w:tc>
          <w:tcPr>
            <w:tcW w:w="1843" w:type="dxa"/>
            <w:tcBorders>
              <w:top w:val="nil"/>
              <w:left w:val="nil"/>
              <w:bottom w:val="nil"/>
              <w:right w:val="nil"/>
            </w:tcBorders>
          </w:tcPr>
          <w:p w14:paraId="5462C5AE"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pacing w:val="-2"/>
                <w:sz w:val="20"/>
                <w:szCs w:val="20"/>
                <w:lang w:val="en-US"/>
              </w:rPr>
              <w:t>Plant</w:t>
            </w:r>
            <w:r w:rsidRPr="00C10B9F">
              <w:rPr>
                <w:rFonts w:ascii="Calibri" w:eastAsia="Times New Roman" w:hAnsi="Calibri" w:cs="Calibri"/>
                <w:spacing w:val="-6"/>
                <w:sz w:val="20"/>
                <w:szCs w:val="20"/>
                <w:lang w:val="en-US"/>
              </w:rPr>
              <w:t xml:space="preserve"> </w:t>
            </w:r>
            <w:r w:rsidRPr="00C10B9F">
              <w:rPr>
                <w:rFonts w:ascii="Calibri" w:eastAsia="Times New Roman" w:hAnsi="Calibri" w:cs="Calibri"/>
                <w:spacing w:val="-2"/>
                <w:sz w:val="20"/>
                <w:szCs w:val="20"/>
                <w:lang w:val="en-US"/>
              </w:rPr>
              <w:t>Height</w:t>
            </w:r>
            <w:r w:rsidRPr="00C10B9F">
              <w:rPr>
                <w:rFonts w:ascii="Calibri" w:eastAsia="Times New Roman" w:hAnsi="Calibri" w:cs="Calibri"/>
                <w:spacing w:val="-6"/>
                <w:sz w:val="20"/>
                <w:szCs w:val="20"/>
                <w:lang w:val="en-US"/>
              </w:rPr>
              <w:t xml:space="preserve"> </w:t>
            </w:r>
            <w:r w:rsidRPr="00C10B9F">
              <w:rPr>
                <w:rFonts w:ascii="Calibri" w:eastAsia="Times New Roman" w:hAnsi="Calibri" w:cs="Calibri"/>
                <w:spacing w:val="-10"/>
                <w:sz w:val="20"/>
                <w:szCs w:val="20"/>
                <w:lang w:val="en-US"/>
              </w:rPr>
              <w:t>6</w:t>
            </w:r>
          </w:p>
        </w:tc>
        <w:tc>
          <w:tcPr>
            <w:tcW w:w="1276" w:type="dxa"/>
            <w:tcBorders>
              <w:top w:val="nil"/>
              <w:left w:val="nil"/>
              <w:bottom w:val="nil"/>
              <w:right w:val="nil"/>
            </w:tcBorders>
          </w:tcPr>
          <w:p w14:paraId="6C4697BF"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2018-19</w:t>
            </w:r>
          </w:p>
        </w:tc>
        <w:tc>
          <w:tcPr>
            <w:tcW w:w="1559" w:type="dxa"/>
            <w:tcBorders>
              <w:top w:val="nil"/>
              <w:left w:val="nil"/>
              <w:bottom w:val="nil"/>
              <w:right w:val="nil"/>
            </w:tcBorders>
          </w:tcPr>
          <w:p w14:paraId="6B387E09"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75.8</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(3.39)</w:t>
            </w:r>
          </w:p>
        </w:tc>
        <w:tc>
          <w:tcPr>
            <w:tcW w:w="1559" w:type="dxa"/>
            <w:tcBorders>
              <w:top w:val="nil"/>
              <w:left w:val="nil"/>
              <w:bottom w:val="nil"/>
              <w:right w:val="nil"/>
            </w:tcBorders>
          </w:tcPr>
          <w:p w14:paraId="7147FEA7"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77.3</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(3.04)</w:t>
            </w:r>
          </w:p>
        </w:tc>
      </w:tr>
      <w:tr w:rsidR="00C10B9F" w:rsidRPr="00C10B9F" w14:paraId="582011E3" w14:textId="77777777" w:rsidTr="00480B7D">
        <w:trPr>
          <w:jc w:val="center"/>
        </w:trPr>
        <w:tc>
          <w:tcPr>
            <w:tcW w:w="1843" w:type="dxa"/>
            <w:tcBorders>
              <w:top w:val="nil"/>
              <w:left w:val="nil"/>
              <w:bottom w:val="nil"/>
              <w:right w:val="nil"/>
            </w:tcBorders>
          </w:tcPr>
          <w:p w14:paraId="32824BB7" w14:textId="77777777" w:rsidR="00C10B9F" w:rsidRPr="00C10B9F" w:rsidRDefault="00C10B9F" w:rsidP="00C10B9F">
            <w:pPr>
              <w:widowControl w:val="0"/>
              <w:autoSpaceDE w:val="0"/>
              <w:autoSpaceDN w:val="0"/>
              <w:rPr>
                <w:rFonts w:ascii="Calibri" w:eastAsia="Times New Roman" w:hAnsi="Calibri" w:cs="Calibri"/>
                <w:sz w:val="20"/>
                <w:szCs w:val="20"/>
                <w:lang w:val="en-US"/>
              </w:rPr>
            </w:pPr>
          </w:p>
        </w:tc>
        <w:tc>
          <w:tcPr>
            <w:tcW w:w="1276" w:type="dxa"/>
            <w:tcBorders>
              <w:top w:val="nil"/>
              <w:left w:val="nil"/>
              <w:bottom w:val="nil"/>
              <w:right w:val="nil"/>
            </w:tcBorders>
          </w:tcPr>
          <w:p w14:paraId="4B9F71FD"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2019-20</w:t>
            </w:r>
          </w:p>
        </w:tc>
        <w:tc>
          <w:tcPr>
            <w:tcW w:w="1559" w:type="dxa"/>
            <w:tcBorders>
              <w:top w:val="nil"/>
              <w:left w:val="nil"/>
              <w:bottom w:val="nil"/>
              <w:right w:val="nil"/>
            </w:tcBorders>
          </w:tcPr>
          <w:p w14:paraId="3EE4CDD4" w14:textId="3EFEC899"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N</w:t>
            </w:r>
            <w:r w:rsidR="002B2F1A">
              <w:rPr>
                <w:rFonts w:ascii="Calibri" w:eastAsia="Times New Roman" w:hAnsi="Calibri" w:cs="Calibri"/>
                <w:sz w:val="20"/>
                <w:szCs w:val="20"/>
                <w:lang w:val="en-US"/>
              </w:rPr>
              <w:t xml:space="preserve">o </w:t>
            </w:r>
            <w:r w:rsidRPr="00C10B9F">
              <w:rPr>
                <w:rFonts w:ascii="Calibri" w:eastAsia="Times New Roman" w:hAnsi="Calibri" w:cs="Calibri"/>
                <w:sz w:val="20"/>
                <w:szCs w:val="20"/>
                <w:lang w:val="en-US"/>
              </w:rPr>
              <w:t>D</w:t>
            </w:r>
            <w:r w:rsidR="002B2F1A">
              <w:rPr>
                <w:rFonts w:ascii="Calibri" w:eastAsia="Times New Roman" w:hAnsi="Calibri" w:cs="Calibri"/>
                <w:sz w:val="20"/>
                <w:szCs w:val="20"/>
                <w:lang w:val="en-US"/>
              </w:rPr>
              <w:t>ata</w:t>
            </w:r>
          </w:p>
        </w:tc>
        <w:tc>
          <w:tcPr>
            <w:tcW w:w="1559" w:type="dxa"/>
            <w:tcBorders>
              <w:top w:val="nil"/>
              <w:left w:val="nil"/>
              <w:bottom w:val="nil"/>
              <w:right w:val="nil"/>
            </w:tcBorders>
          </w:tcPr>
          <w:p w14:paraId="6AB90C77" w14:textId="07D76462" w:rsidR="00C10B9F" w:rsidRPr="00C10B9F" w:rsidRDefault="002B2F1A"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N</w:t>
            </w:r>
            <w:r>
              <w:rPr>
                <w:rFonts w:ascii="Calibri" w:eastAsia="Times New Roman" w:hAnsi="Calibri" w:cs="Calibri"/>
                <w:sz w:val="20"/>
                <w:szCs w:val="20"/>
                <w:lang w:val="en-US"/>
              </w:rPr>
              <w:t xml:space="preserve">o </w:t>
            </w:r>
            <w:r w:rsidRPr="00C10B9F">
              <w:rPr>
                <w:rFonts w:ascii="Calibri" w:eastAsia="Times New Roman" w:hAnsi="Calibri" w:cs="Calibri"/>
                <w:sz w:val="20"/>
                <w:szCs w:val="20"/>
                <w:lang w:val="en-US"/>
              </w:rPr>
              <w:t>D</w:t>
            </w:r>
            <w:r>
              <w:rPr>
                <w:rFonts w:ascii="Calibri" w:eastAsia="Times New Roman" w:hAnsi="Calibri" w:cs="Calibri"/>
                <w:sz w:val="20"/>
                <w:szCs w:val="20"/>
                <w:lang w:val="en-US"/>
              </w:rPr>
              <w:t>ata</w:t>
            </w:r>
          </w:p>
        </w:tc>
      </w:tr>
      <w:tr w:rsidR="00C10B9F" w:rsidRPr="00C10B9F" w14:paraId="4FC01506" w14:textId="77777777" w:rsidTr="00480B7D">
        <w:trPr>
          <w:jc w:val="center"/>
        </w:trPr>
        <w:tc>
          <w:tcPr>
            <w:tcW w:w="1843" w:type="dxa"/>
            <w:tcBorders>
              <w:top w:val="nil"/>
              <w:left w:val="nil"/>
              <w:bottom w:val="nil"/>
              <w:right w:val="nil"/>
            </w:tcBorders>
          </w:tcPr>
          <w:p w14:paraId="615B1771"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pacing w:val="-2"/>
                <w:sz w:val="20"/>
                <w:szCs w:val="20"/>
                <w:lang w:val="en-US"/>
              </w:rPr>
              <w:t>Plant</w:t>
            </w:r>
            <w:r w:rsidRPr="00C10B9F">
              <w:rPr>
                <w:rFonts w:ascii="Calibri" w:eastAsia="Times New Roman" w:hAnsi="Calibri" w:cs="Calibri"/>
                <w:spacing w:val="-6"/>
                <w:sz w:val="20"/>
                <w:szCs w:val="20"/>
                <w:lang w:val="en-US"/>
              </w:rPr>
              <w:t xml:space="preserve"> </w:t>
            </w:r>
            <w:r w:rsidRPr="00C10B9F">
              <w:rPr>
                <w:rFonts w:ascii="Calibri" w:eastAsia="Times New Roman" w:hAnsi="Calibri" w:cs="Calibri"/>
                <w:spacing w:val="-2"/>
                <w:sz w:val="20"/>
                <w:szCs w:val="20"/>
                <w:lang w:val="en-US"/>
              </w:rPr>
              <w:t>Height</w:t>
            </w:r>
            <w:r w:rsidRPr="00C10B9F">
              <w:rPr>
                <w:rFonts w:ascii="Calibri" w:eastAsia="Times New Roman" w:hAnsi="Calibri" w:cs="Calibri"/>
                <w:spacing w:val="-6"/>
                <w:sz w:val="20"/>
                <w:szCs w:val="20"/>
                <w:lang w:val="en-US"/>
              </w:rPr>
              <w:t xml:space="preserve"> </w:t>
            </w:r>
            <w:r w:rsidRPr="00C10B9F">
              <w:rPr>
                <w:rFonts w:ascii="Calibri" w:eastAsia="Times New Roman" w:hAnsi="Calibri" w:cs="Calibri"/>
                <w:spacing w:val="-10"/>
                <w:sz w:val="20"/>
                <w:szCs w:val="20"/>
                <w:lang w:val="en-US"/>
              </w:rPr>
              <w:t>7</w:t>
            </w:r>
          </w:p>
        </w:tc>
        <w:tc>
          <w:tcPr>
            <w:tcW w:w="1276" w:type="dxa"/>
            <w:tcBorders>
              <w:top w:val="nil"/>
              <w:left w:val="nil"/>
              <w:bottom w:val="nil"/>
              <w:right w:val="nil"/>
            </w:tcBorders>
          </w:tcPr>
          <w:p w14:paraId="7E9F2C0E"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2018-19</w:t>
            </w:r>
          </w:p>
        </w:tc>
        <w:tc>
          <w:tcPr>
            <w:tcW w:w="1559" w:type="dxa"/>
            <w:tcBorders>
              <w:top w:val="nil"/>
              <w:left w:val="nil"/>
              <w:bottom w:val="nil"/>
              <w:right w:val="nil"/>
            </w:tcBorders>
          </w:tcPr>
          <w:p w14:paraId="3B6A0567"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77.9</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(3.59)</w:t>
            </w:r>
          </w:p>
        </w:tc>
        <w:tc>
          <w:tcPr>
            <w:tcW w:w="1559" w:type="dxa"/>
            <w:tcBorders>
              <w:top w:val="nil"/>
              <w:left w:val="nil"/>
              <w:bottom w:val="nil"/>
              <w:right w:val="nil"/>
            </w:tcBorders>
          </w:tcPr>
          <w:p w14:paraId="6D5E250B"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79.2</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(2.87)</w:t>
            </w:r>
          </w:p>
        </w:tc>
      </w:tr>
      <w:tr w:rsidR="00C10B9F" w:rsidRPr="00C10B9F" w14:paraId="5490FDAB" w14:textId="77777777" w:rsidTr="00480B7D">
        <w:trPr>
          <w:jc w:val="center"/>
        </w:trPr>
        <w:tc>
          <w:tcPr>
            <w:tcW w:w="1843" w:type="dxa"/>
            <w:tcBorders>
              <w:top w:val="nil"/>
              <w:left w:val="nil"/>
              <w:bottom w:val="single" w:sz="4" w:space="0" w:color="auto"/>
              <w:right w:val="nil"/>
            </w:tcBorders>
          </w:tcPr>
          <w:p w14:paraId="16F3751A" w14:textId="77777777" w:rsidR="00C10B9F" w:rsidRPr="00C10B9F" w:rsidRDefault="00C10B9F" w:rsidP="00C10B9F">
            <w:pPr>
              <w:widowControl w:val="0"/>
              <w:autoSpaceDE w:val="0"/>
              <w:autoSpaceDN w:val="0"/>
              <w:rPr>
                <w:rFonts w:ascii="Calibri" w:eastAsia="Times New Roman" w:hAnsi="Calibri" w:cs="Calibri"/>
                <w:sz w:val="20"/>
                <w:szCs w:val="20"/>
                <w:lang w:val="en-US"/>
              </w:rPr>
            </w:pPr>
          </w:p>
        </w:tc>
        <w:tc>
          <w:tcPr>
            <w:tcW w:w="1276" w:type="dxa"/>
            <w:tcBorders>
              <w:top w:val="nil"/>
              <w:left w:val="nil"/>
              <w:bottom w:val="single" w:sz="4" w:space="0" w:color="auto"/>
              <w:right w:val="nil"/>
            </w:tcBorders>
          </w:tcPr>
          <w:p w14:paraId="14E02BD5"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2019-20</w:t>
            </w:r>
          </w:p>
        </w:tc>
        <w:tc>
          <w:tcPr>
            <w:tcW w:w="1559" w:type="dxa"/>
            <w:tcBorders>
              <w:top w:val="nil"/>
              <w:left w:val="nil"/>
              <w:bottom w:val="single" w:sz="4" w:space="0" w:color="auto"/>
              <w:right w:val="nil"/>
            </w:tcBorders>
          </w:tcPr>
          <w:p w14:paraId="76FE457F" w14:textId="38F2FB19" w:rsidR="00C10B9F" w:rsidRPr="00C10B9F" w:rsidRDefault="002B2F1A"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N</w:t>
            </w:r>
            <w:r>
              <w:rPr>
                <w:rFonts w:ascii="Calibri" w:eastAsia="Times New Roman" w:hAnsi="Calibri" w:cs="Calibri"/>
                <w:sz w:val="20"/>
                <w:szCs w:val="20"/>
                <w:lang w:val="en-US"/>
              </w:rPr>
              <w:t xml:space="preserve">o </w:t>
            </w:r>
            <w:r w:rsidRPr="00C10B9F">
              <w:rPr>
                <w:rFonts w:ascii="Calibri" w:eastAsia="Times New Roman" w:hAnsi="Calibri" w:cs="Calibri"/>
                <w:sz w:val="20"/>
                <w:szCs w:val="20"/>
                <w:lang w:val="en-US"/>
              </w:rPr>
              <w:t>D</w:t>
            </w:r>
            <w:r>
              <w:rPr>
                <w:rFonts w:ascii="Calibri" w:eastAsia="Times New Roman" w:hAnsi="Calibri" w:cs="Calibri"/>
                <w:sz w:val="20"/>
                <w:szCs w:val="20"/>
                <w:lang w:val="en-US"/>
              </w:rPr>
              <w:t>ata</w:t>
            </w:r>
          </w:p>
        </w:tc>
        <w:tc>
          <w:tcPr>
            <w:tcW w:w="1559" w:type="dxa"/>
            <w:tcBorders>
              <w:top w:val="nil"/>
              <w:left w:val="nil"/>
              <w:bottom w:val="single" w:sz="4" w:space="0" w:color="auto"/>
              <w:right w:val="nil"/>
            </w:tcBorders>
          </w:tcPr>
          <w:p w14:paraId="13BCFF0B" w14:textId="5C97BA22" w:rsidR="00C10B9F" w:rsidRPr="00C10B9F" w:rsidRDefault="002B2F1A"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N</w:t>
            </w:r>
            <w:r>
              <w:rPr>
                <w:rFonts w:ascii="Calibri" w:eastAsia="Times New Roman" w:hAnsi="Calibri" w:cs="Calibri"/>
                <w:sz w:val="20"/>
                <w:szCs w:val="20"/>
                <w:lang w:val="en-US"/>
              </w:rPr>
              <w:t xml:space="preserve">o </w:t>
            </w:r>
            <w:r w:rsidRPr="00C10B9F">
              <w:rPr>
                <w:rFonts w:ascii="Calibri" w:eastAsia="Times New Roman" w:hAnsi="Calibri" w:cs="Calibri"/>
                <w:sz w:val="20"/>
                <w:szCs w:val="20"/>
                <w:lang w:val="en-US"/>
              </w:rPr>
              <w:t>D</w:t>
            </w:r>
            <w:r>
              <w:rPr>
                <w:rFonts w:ascii="Calibri" w:eastAsia="Times New Roman" w:hAnsi="Calibri" w:cs="Calibri"/>
                <w:sz w:val="20"/>
                <w:szCs w:val="20"/>
                <w:lang w:val="en-US"/>
              </w:rPr>
              <w:t>ata</w:t>
            </w:r>
          </w:p>
        </w:tc>
      </w:tr>
      <w:tr w:rsidR="00C10B9F" w:rsidRPr="00C10B9F" w14:paraId="7AA0BB86" w14:textId="77777777" w:rsidTr="00480B7D">
        <w:trPr>
          <w:jc w:val="center"/>
        </w:trPr>
        <w:tc>
          <w:tcPr>
            <w:tcW w:w="1843" w:type="dxa"/>
            <w:tcBorders>
              <w:left w:val="nil"/>
              <w:bottom w:val="nil"/>
              <w:right w:val="nil"/>
            </w:tcBorders>
          </w:tcPr>
          <w:p w14:paraId="59607D8F" w14:textId="460FCE4A" w:rsidR="00C10B9F" w:rsidRPr="00C10B9F" w:rsidRDefault="00C10B9F" w:rsidP="00C10B9F">
            <w:pPr>
              <w:widowControl w:val="0"/>
              <w:autoSpaceDE w:val="0"/>
              <w:autoSpaceDN w:val="0"/>
              <w:rPr>
                <w:rFonts w:ascii="Calibri" w:eastAsia="Times New Roman" w:hAnsi="Calibri" w:cs="Calibri"/>
                <w:sz w:val="20"/>
                <w:szCs w:val="20"/>
                <w:lang w:val="en-US"/>
              </w:rPr>
            </w:pPr>
            <w:proofErr w:type="spellStart"/>
            <w:r w:rsidRPr="00C10B9F">
              <w:rPr>
                <w:rFonts w:ascii="Calibri" w:eastAsia="Times New Roman" w:hAnsi="Calibri" w:cs="Calibri"/>
                <w:spacing w:val="-2"/>
                <w:sz w:val="20"/>
                <w:szCs w:val="20"/>
                <w:lang w:val="en-US"/>
              </w:rPr>
              <w:t>Nodes</w:t>
            </w:r>
            <w:r w:rsidR="005A0FA0">
              <w:rPr>
                <w:rFonts w:ascii="Calibri" w:eastAsia="Times New Roman" w:hAnsi="Calibri" w:cs="Calibri"/>
                <w:spacing w:val="-2"/>
                <w:sz w:val="20"/>
                <w:szCs w:val="20"/>
                <w:vertAlign w:val="superscript"/>
                <w:lang w:val="en-US"/>
              </w:rPr>
              <w:t>d</w:t>
            </w:r>
            <w:proofErr w:type="spellEnd"/>
            <w:r w:rsidRPr="00C10B9F">
              <w:rPr>
                <w:rFonts w:ascii="Calibri" w:eastAsia="Times New Roman" w:hAnsi="Calibri" w:cs="Calibri"/>
                <w:spacing w:val="-8"/>
                <w:sz w:val="20"/>
                <w:szCs w:val="20"/>
                <w:lang w:val="en-US"/>
              </w:rPr>
              <w:t xml:space="preserve"> </w:t>
            </w:r>
            <w:r w:rsidRPr="00C10B9F">
              <w:rPr>
                <w:rFonts w:ascii="Calibri" w:eastAsia="Times New Roman" w:hAnsi="Calibri" w:cs="Calibri"/>
                <w:spacing w:val="-10"/>
                <w:sz w:val="20"/>
                <w:szCs w:val="20"/>
                <w:lang w:val="en-US"/>
              </w:rPr>
              <w:t>2</w:t>
            </w:r>
          </w:p>
        </w:tc>
        <w:tc>
          <w:tcPr>
            <w:tcW w:w="1276" w:type="dxa"/>
            <w:tcBorders>
              <w:left w:val="nil"/>
              <w:bottom w:val="nil"/>
              <w:right w:val="nil"/>
            </w:tcBorders>
          </w:tcPr>
          <w:p w14:paraId="65BDBB20"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2018-19</w:t>
            </w:r>
          </w:p>
        </w:tc>
        <w:tc>
          <w:tcPr>
            <w:tcW w:w="1559" w:type="dxa"/>
            <w:tcBorders>
              <w:left w:val="nil"/>
              <w:bottom w:val="nil"/>
              <w:right w:val="nil"/>
            </w:tcBorders>
          </w:tcPr>
          <w:p w14:paraId="3AC0B535"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6.9</w:t>
            </w:r>
            <w:r w:rsidRPr="00C10B9F">
              <w:rPr>
                <w:rFonts w:ascii="Calibri" w:eastAsia="Times New Roman" w:hAnsi="Calibri" w:cs="Calibri"/>
                <w:spacing w:val="-11"/>
                <w:sz w:val="20"/>
                <w:szCs w:val="20"/>
                <w:lang w:val="en-US"/>
              </w:rPr>
              <w:t xml:space="preserve"> </w:t>
            </w:r>
            <w:r w:rsidRPr="00C10B9F">
              <w:rPr>
                <w:rFonts w:ascii="Calibri" w:eastAsia="Times New Roman" w:hAnsi="Calibri" w:cs="Calibri"/>
                <w:spacing w:val="-2"/>
                <w:sz w:val="20"/>
                <w:szCs w:val="20"/>
                <w:lang w:val="en-US"/>
              </w:rPr>
              <w:t>(0.51)</w:t>
            </w:r>
          </w:p>
        </w:tc>
        <w:tc>
          <w:tcPr>
            <w:tcW w:w="1559" w:type="dxa"/>
            <w:tcBorders>
              <w:left w:val="nil"/>
              <w:bottom w:val="nil"/>
              <w:right w:val="nil"/>
            </w:tcBorders>
          </w:tcPr>
          <w:p w14:paraId="0DF49264"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7.3</w:t>
            </w:r>
            <w:r w:rsidRPr="00C10B9F">
              <w:rPr>
                <w:rFonts w:ascii="Calibri" w:eastAsia="Times New Roman" w:hAnsi="Calibri" w:cs="Calibri"/>
                <w:spacing w:val="-11"/>
                <w:sz w:val="20"/>
                <w:szCs w:val="20"/>
                <w:lang w:val="en-US"/>
              </w:rPr>
              <w:t xml:space="preserve"> </w:t>
            </w:r>
            <w:r w:rsidRPr="00C10B9F">
              <w:rPr>
                <w:rFonts w:ascii="Calibri" w:eastAsia="Times New Roman" w:hAnsi="Calibri" w:cs="Calibri"/>
                <w:spacing w:val="-2"/>
                <w:sz w:val="20"/>
                <w:szCs w:val="20"/>
                <w:lang w:val="en-US"/>
              </w:rPr>
              <w:t>(0.58)</w:t>
            </w:r>
          </w:p>
        </w:tc>
      </w:tr>
      <w:tr w:rsidR="00C10B9F" w:rsidRPr="00C10B9F" w14:paraId="0C8E0C11" w14:textId="77777777" w:rsidTr="00480B7D">
        <w:trPr>
          <w:jc w:val="center"/>
        </w:trPr>
        <w:tc>
          <w:tcPr>
            <w:tcW w:w="1843" w:type="dxa"/>
            <w:tcBorders>
              <w:top w:val="nil"/>
              <w:left w:val="nil"/>
              <w:bottom w:val="nil"/>
              <w:right w:val="nil"/>
            </w:tcBorders>
          </w:tcPr>
          <w:p w14:paraId="0347028A" w14:textId="77777777" w:rsidR="00C10B9F" w:rsidRPr="00C10B9F" w:rsidRDefault="00C10B9F" w:rsidP="00C10B9F">
            <w:pPr>
              <w:widowControl w:val="0"/>
              <w:autoSpaceDE w:val="0"/>
              <w:autoSpaceDN w:val="0"/>
              <w:rPr>
                <w:rFonts w:ascii="Calibri" w:eastAsia="Times New Roman" w:hAnsi="Calibri" w:cs="Calibri"/>
                <w:sz w:val="20"/>
                <w:szCs w:val="20"/>
                <w:lang w:val="en-US"/>
              </w:rPr>
            </w:pPr>
          </w:p>
        </w:tc>
        <w:tc>
          <w:tcPr>
            <w:tcW w:w="1276" w:type="dxa"/>
            <w:tcBorders>
              <w:top w:val="nil"/>
              <w:left w:val="nil"/>
              <w:bottom w:val="nil"/>
              <w:right w:val="nil"/>
            </w:tcBorders>
          </w:tcPr>
          <w:p w14:paraId="5639092D"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2019-20</w:t>
            </w:r>
          </w:p>
        </w:tc>
        <w:tc>
          <w:tcPr>
            <w:tcW w:w="1559" w:type="dxa"/>
            <w:tcBorders>
              <w:top w:val="nil"/>
              <w:left w:val="nil"/>
              <w:bottom w:val="nil"/>
              <w:right w:val="nil"/>
            </w:tcBorders>
          </w:tcPr>
          <w:p w14:paraId="6521E129"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6.2</w:t>
            </w:r>
            <w:r w:rsidRPr="00C10B9F">
              <w:rPr>
                <w:rFonts w:ascii="Calibri" w:eastAsia="Times New Roman" w:hAnsi="Calibri" w:cs="Calibri"/>
                <w:spacing w:val="-11"/>
                <w:sz w:val="20"/>
                <w:szCs w:val="20"/>
                <w:lang w:val="en-US"/>
              </w:rPr>
              <w:t xml:space="preserve"> </w:t>
            </w:r>
            <w:r w:rsidRPr="00C10B9F">
              <w:rPr>
                <w:rFonts w:ascii="Calibri" w:eastAsia="Times New Roman" w:hAnsi="Calibri" w:cs="Calibri"/>
                <w:spacing w:val="-2"/>
                <w:sz w:val="20"/>
                <w:szCs w:val="20"/>
                <w:lang w:val="en-US"/>
              </w:rPr>
              <w:t>(0.47)</w:t>
            </w:r>
          </w:p>
        </w:tc>
        <w:tc>
          <w:tcPr>
            <w:tcW w:w="1559" w:type="dxa"/>
            <w:tcBorders>
              <w:top w:val="nil"/>
              <w:left w:val="nil"/>
              <w:bottom w:val="nil"/>
              <w:right w:val="nil"/>
            </w:tcBorders>
          </w:tcPr>
          <w:p w14:paraId="5FC7BC42"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6.6</w:t>
            </w:r>
            <w:r w:rsidRPr="00C10B9F">
              <w:rPr>
                <w:rFonts w:ascii="Calibri" w:eastAsia="Times New Roman" w:hAnsi="Calibri" w:cs="Calibri"/>
                <w:spacing w:val="-13"/>
                <w:sz w:val="20"/>
                <w:szCs w:val="20"/>
                <w:lang w:val="en-US"/>
              </w:rPr>
              <w:t xml:space="preserve"> </w:t>
            </w:r>
            <w:r w:rsidRPr="00C10B9F">
              <w:rPr>
                <w:rFonts w:ascii="Calibri" w:eastAsia="Times New Roman" w:hAnsi="Calibri" w:cs="Calibri"/>
                <w:spacing w:val="-2"/>
                <w:sz w:val="20"/>
                <w:szCs w:val="20"/>
                <w:lang w:val="en-US"/>
              </w:rPr>
              <w:t>(</w:t>
            </w:r>
            <w:proofErr w:type="gramStart"/>
            <w:r w:rsidRPr="00C10B9F">
              <w:rPr>
                <w:rFonts w:ascii="Calibri" w:eastAsia="Times New Roman" w:hAnsi="Calibri" w:cs="Calibri"/>
                <w:spacing w:val="-2"/>
                <w:sz w:val="20"/>
                <w:szCs w:val="20"/>
                <w:lang w:val="en-US"/>
              </w:rPr>
              <w:t>0.50)*</w:t>
            </w:r>
            <w:proofErr w:type="gramEnd"/>
          </w:p>
        </w:tc>
      </w:tr>
      <w:tr w:rsidR="00C10B9F" w:rsidRPr="00C10B9F" w14:paraId="051A5EB1" w14:textId="77777777" w:rsidTr="00480B7D">
        <w:trPr>
          <w:jc w:val="center"/>
        </w:trPr>
        <w:tc>
          <w:tcPr>
            <w:tcW w:w="1843" w:type="dxa"/>
            <w:tcBorders>
              <w:top w:val="nil"/>
              <w:left w:val="nil"/>
              <w:bottom w:val="nil"/>
              <w:right w:val="nil"/>
            </w:tcBorders>
          </w:tcPr>
          <w:p w14:paraId="4071A4B8"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pacing w:val="-2"/>
                <w:sz w:val="20"/>
                <w:szCs w:val="20"/>
                <w:lang w:val="en-US"/>
              </w:rPr>
              <w:t>Nodes</w:t>
            </w:r>
            <w:r w:rsidRPr="00C10B9F">
              <w:rPr>
                <w:rFonts w:ascii="Calibri" w:eastAsia="Times New Roman" w:hAnsi="Calibri" w:cs="Calibri"/>
                <w:spacing w:val="-8"/>
                <w:sz w:val="20"/>
                <w:szCs w:val="20"/>
                <w:lang w:val="en-US"/>
              </w:rPr>
              <w:t xml:space="preserve"> </w:t>
            </w:r>
            <w:r w:rsidRPr="00C10B9F">
              <w:rPr>
                <w:rFonts w:ascii="Calibri" w:eastAsia="Times New Roman" w:hAnsi="Calibri" w:cs="Calibri"/>
                <w:spacing w:val="-10"/>
                <w:sz w:val="20"/>
                <w:szCs w:val="20"/>
                <w:lang w:val="en-US"/>
              </w:rPr>
              <w:t>3</w:t>
            </w:r>
          </w:p>
        </w:tc>
        <w:tc>
          <w:tcPr>
            <w:tcW w:w="1276" w:type="dxa"/>
            <w:tcBorders>
              <w:top w:val="nil"/>
              <w:left w:val="nil"/>
              <w:bottom w:val="nil"/>
              <w:right w:val="nil"/>
            </w:tcBorders>
          </w:tcPr>
          <w:p w14:paraId="62C8F7B1"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2018-19</w:t>
            </w:r>
          </w:p>
        </w:tc>
        <w:tc>
          <w:tcPr>
            <w:tcW w:w="1559" w:type="dxa"/>
            <w:tcBorders>
              <w:top w:val="nil"/>
              <w:left w:val="nil"/>
              <w:bottom w:val="nil"/>
              <w:right w:val="nil"/>
            </w:tcBorders>
          </w:tcPr>
          <w:p w14:paraId="52D31AC4"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12.2</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(0.41)</w:t>
            </w:r>
          </w:p>
        </w:tc>
        <w:tc>
          <w:tcPr>
            <w:tcW w:w="1559" w:type="dxa"/>
            <w:tcBorders>
              <w:top w:val="nil"/>
              <w:left w:val="nil"/>
              <w:bottom w:val="nil"/>
              <w:right w:val="nil"/>
            </w:tcBorders>
          </w:tcPr>
          <w:p w14:paraId="07B6A666"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12.9</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(0.34)</w:t>
            </w:r>
          </w:p>
        </w:tc>
      </w:tr>
      <w:tr w:rsidR="00C10B9F" w:rsidRPr="00C10B9F" w14:paraId="295322BF" w14:textId="77777777" w:rsidTr="00480B7D">
        <w:trPr>
          <w:jc w:val="center"/>
        </w:trPr>
        <w:tc>
          <w:tcPr>
            <w:tcW w:w="1843" w:type="dxa"/>
            <w:tcBorders>
              <w:top w:val="nil"/>
              <w:left w:val="nil"/>
              <w:bottom w:val="nil"/>
              <w:right w:val="nil"/>
            </w:tcBorders>
          </w:tcPr>
          <w:p w14:paraId="5FAF524A" w14:textId="77777777" w:rsidR="00C10B9F" w:rsidRPr="00C10B9F" w:rsidRDefault="00C10B9F" w:rsidP="00C10B9F">
            <w:pPr>
              <w:widowControl w:val="0"/>
              <w:autoSpaceDE w:val="0"/>
              <w:autoSpaceDN w:val="0"/>
              <w:rPr>
                <w:rFonts w:ascii="Calibri" w:eastAsia="Times New Roman" w:hAnsi="Calibri" w:cs="Calibri"/>
                <w:sz w:val="20"/>
                <w:szCs w:val="20"/>
                <w:lang w:val="en-US"/>
              </w:rPr>
            </w:pPr>
          </w:p>
        </w:tc>
        <w:tc>
          <w:tcPr>
            <w:tcW w:w="1276" w:type="dxa"/>
            <w:tcBorders>
              <w:top w:val="nil"/>
              <w:left w:val="nil"/>
              <w:bottom w:val="nil"/>
              <w:right w:val="nil"/>
            </w:tcBorders>
          </w:tcPr>
          <w:p w14:paraId="63F4BE3E"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2019-20</w:t>
            </w:r>
          </w:p>
        </w:tc>
        <w:tc>
          <w:tcPr>
            <w:tcW w:w="1559" w:type="dxa"/>
            <w:tcBorders>
              <w:top w:val="nil"/>
              <w:left w:val="nil"/>
              <w:bottom w:val="nil"/>
              <w:right w:val="nil"/>
            </w:tcBorders>
          </w:tcPr>
          <w:p w14:paraId="3F3336CD"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11.1</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(0.67)</w:t>
            </w:r>
          </w:p>
        </w:tc>
        <w:tc>
          <w:tcPr>
            <w:tcW w:w="1559" w:type="dxa"/>
            <w:tcBorders>
              <w:top w:val="nil"/>
              <w:left w:val="nil"/>
              <w:bottom w:val="nil"/>
              <w:right w:val="nil"/>
            </w:tcBorders>
          </w:tcPr>
          <w:p w14:paraId="2ACA2DFE"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11.9</w:t>
            </w:r>
            <w:r w:rsidRPr="00C10B9F">
              <w:rPr>
                <w:rFonts w:ascii="Calibri" w:eastAsia="Times New Roman" w:hAnsi="Calibri" w:cs="Calibri"/>
                <w:spacing w:val="-14"/>
                <w:sz w:val="20"/>
                <w:szCs w:val="20"/>
                <w:lang w:val="en-US"/>
              </w:rPr>
              <w:t xml:space="preserve"> </w:t>
            </w:r>
            <w:r w:rsidRPr="00C10B9F">
              <w:rPr>
                <w:rFonts w:ascii="Calibri" w:eastAsia="Times New Roman" w:hAnsi="Calibri" w:cs="Calibri"/>
                <w:spacing w:val="-2"/>
                <w:sz w:val="20"/>
                <w:szCs w:val="20"/>
                <w:lang w:val="en-US"/>
              </w:rPr>
              <w:t>(</w:t>
            </w:r>
            <w:proofErr w:type="gramStart"/>
            <w:r w:rsidRPr="00C10B9F">
              <w:rPr>
                <w:rFonts w:ascii="Calibri" w:eastAsia="Times New Roman" w:hAnsi="Calibri" w:cs="Calibri"/>
                <w:spacing w:val="-2"/>
                <w:sz w:val="20"/>
                <w:szCs w:val="20"/>
                <w:lang w:val="en-US"/>
              </w:rPr>
              <w:t>0.67)*</w:t>
            </w:r>
            <w:proofErr w:type="gramEnd"/>
          </w:p>
        </w:tc>
      </w:tr>
      <w:tr w:rsidR="00C10B9F" w:rsidRPr="00C10B9F" w14:paraId="0125E52A" w14:textId="77777777" w:rsidTr="00480B7D">
        <w:trPr>
          <w:jc w:val="center"/>
        </w:trPr>
        <w:tc>
          <w:tcPr>
            <w:tcW w:w="1843" w:type="dxa"/>
            <w:tcBorders>
              <w:top w:val="nil"/>
              <w:left w:val="nil"/>
              <w:bottom w:val="nil"/>
              <w:right w:val="nil"/>
            </w:tcBorders>
          </w:tcPr>
          <w:p w14:paraId="7568B913"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pacing w:val="-2"/>
                <w:sz w:val="20"/>
                <w:szCs w:val="20"/>
                <w:lang w:val="en-US"/>
              </w:rPr>
              <w:t>Nodes</w:t>
            </w:r>
            <w:r w:rsidRPr="00C10B9F">
              <w:rPr>
                <w:rFonts w:ascii="Calibri" w:eastAsia="Times New Roman" w:hAnsi="Calibri" w:cs="Calibri"/>
                <w:spacing w:val="-8"/>
                <w:sz w:val="20"/>
                <w:szCs w:val="20"/>
                <w:lang w:val="en-US"/>
              </w:rPr>
              <w:t xml:space="preserve"> </w:t>
            </w:r>
            <w:r w:rsidRPr="00C10B9F">
              <w:rPr>
                <w:rFonts w:ascii="Calibri" w:eastAsia="Times New Roman" w:hAnsi="Calibri" w:cs="Calibri"/>
                <w:spacing w:val="-10"/>
                <w:sz w:val="20"/>
                <w:szCs w:val="20"/>
                <w:lang w:val="en-US"/>
              </w:rPr>
              <w:t>4</w:t>
            </w:r>
          </w:p>
        </w:tc>
        <w:tc>
          <w:tcPr>
            <w:tcW w:w="1276" w:type="dxa"/>
            <w:tcBorders>
              <w:top w:val="nil"/>
              <w:left w:val="nil"/>
              <w:bottom w:val="nil"/>
              <w:right w:val="nil"/>
            </w:tcBorders>
          </w:tcPr>
          <w:p w14:paraId="4D90F6E0"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2018-19</w:t>
            </w:r>
          </w:p>
        </w:tc>
        <w:tc>
          <w:tcPr>
            <w:tcW w:w="1559" w:type="dxa"/>
            <w:tcBorders>
              <w:top w:val="nil"/>
              <w:left w:val="nil"/>
              <w:bottom w:val="nil"/>
              <w:right w:val="nil"/>
            </w:tcBorders>
          </w:tcPr>
          <w:p w14:paraId="4D5BDBA5"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18.0</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(0.34)</w:t>
            </w:r>
          </w:p>
        </w:tc>
        <w:tc>
          <w:tcPr>
            <w:tcW w:w="1559" w:type="dxa"/>
            <w:tcBorders>
              <w:top w:val="nil"/>
              <w:left w:val="nil"/>
              <w:bottom w:val="nil"/>
              <w:right w:val="nil"/>
            </w:tcBorders>
          </w:tcPr>
          <w:p w14:paraId="580634D6"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18.6</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(0.36)</w:t>
            </w:r>
          </w:p>
        </w:tc>
      </w:tr>
      <w:tr w:rsidR="00C10B9F" w:rsidRPr="00C10B9F" w14:paraId="3059C128" w14:textId="77777777" w:rsidTr="00480B7D">
        <w:trPr>
          <w:jc w:val="center"/>
        </w:trPr>
        <w:tc>
          <w:tcPr>
            <w:tcW w:w="1843" w:type="dxa"/>
            <w:tcBorders>
              <w:top w:val="nil"/>
              <w:left w:val="nil"/>
              <w:bottom w:val="nil"/>
              <w:right w:val="nil"/>
            </w:tcBorders>
          </w:tcPr>
          <w:p w14:paraId="25D5338F" w14:textId="77777777" w:rsidR="00C10B9F" w:rsidRPr="00C10B9F" w:rsidRDefault="00C10B9F" w:rsidP="00C10B9F">
            <w:pPr>
              <w:widowControl w:val="0"/>
              <w:autoSpaceDE w:val="0"/>
              <w:autoSpaceDN w:val="0"/>
              <w:rPr>
                <w:rFonts w:ascii="Calibri" w:eastAsia="Times New Roman" w:hAnsi="Calibri" w:cs="Calibri"/>
                <w:sz w:val="20"/>
                <w:szCs w:val="20"/>
                <w:lang w:val="en-US"/>
              </w:rPr>
            </w:pPr>
          </w:p>
        </w:tc>
        <w:tc>
          <w:tcPr>
            <w:tcW w:w="1276" w:type="dxa"/>
            <w:tcBorders>
              <w:top w:val="nil"/>
              <w:left w:val="nil"/>
              <w:bottom w:val="nil"/>
              <w:right w:val="nil"/>
            </w:tcBorders>
          </w:tcPr>
          <w:p w14:paraId="7F27AA5F"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2019-20</w:t>
            </w:r>
          </w:p>
        </w:tc>
        <w:tc>
          <w:tcPr>
            <w:tcW w:w="1559" w:type="dxa"/>
            <w:tcBorders>
              <w:top w:val="nil"/>
              <w:left w:val="nil"/>
              <w:bottom w:val="nil"/>
              <w:right w:val="nil"/>
            </w:tcBorders>
          </w:tcPr>
          <w:p w14:paraId="2FBFF769"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15.9</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(0.53)</w:t>
            </w:r>
          </w:p>
        </w:tc>
        <w:tc>
          <w:tcPr>
            <w:tcW w:w="1559" w:type="dxa"/>
            <w:tcBorders>
              <w:top w:val="nil"/>
              <w:left w:val="nil"/>
              <w:bottom w:val="nil"/>
              <w:right w:val="nil"/>
            </w:tcBorders>
          </w:tcPr>
          <w:p w14:paraId="728340CC"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17.0</w:t>
            </w:r>
            <w:r w:rsidRPr="00C10B9F">
              <w:rPr>
                <w:rFonts w:ascii="Calibri" w:eastAsia="Times New Roman" w:hAnsi="Calibri" w:cs="Calibri"/>
                <w:spacing w:val="-14"/>
                <w:sz w:val="20"/>
                <w:szCs w:val="20"/>
                <w:lang w:val="en-US"/>
              </w:rPr>
              <w:t xml:space="preserve"> </w:t>
            </w:r>
            <w:r w:rsidRPr="00C10B9F">
              <w:rPr>
                <w:rFonts w:ascii="Calibri" w:eastAsia="Times New Roman" w:hAnsi="Calibri" w:cs="Calibri"/>
                <w:spacing w:val="-2"/>
                <w:sz w:val="20"/>
                <w:szCs w:val="20"/>
                <w:lang w:val="en-US"/>
              </w:rPr>
              <w:t>(</w:t>
            </w:r>
            <w:proofErr w:type="gramStart"/>
            <w:r w:rsidRPr="00C10B9F">
              <w:rPr>
                <w:rFonts w:ascii="Calibri" w:eastAsia="Times New Roman" w:hAnsi="Calibri" w:cs="Calibri"/>
                <w:spacing w:val="-2"/>
                <w:sz w:val="20"/>
                <w:szCs w:val="20"/>
                <w:lang w:val="en-US"/>
              </w:rPr>
              <w:t>0.44)*</w:t>
            </w:r>
            <w:proofErr w:type="gramEnd"/>
          </w:p>
        </w:tc>
      </w:tr>
      <w:tr w:rsidR="00C10B9F" w:rsidRPr="00C10B9F" w14:paraId="7FADF1F4" w14:textId="77777777" w:rsidTr="00480B7D">
        <w:trPr>
          <w:jc w:val="center"/>
        </w:trPr>
        <w:tc>
          <w:tcPr>
            <w:tcW w:w="1843" w:type="dxa"/>
            <w:tcBorders>
              <w:top w:val="nil"/>
              <w:left w:val="nil"/>
              <w:bottom w:val="nil"/>
              <w:right w:val="nil"/>
            </w:tcBorders>
          </w:tcPr>
          <w:p w14:paraId="7E53D67F"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pacing w:val="-2"/>
                <w:sz w:val="20"/>
                <w:szCs w:val="20"/>
                <w:lang w:val="en-US"/>
              </w:rPr>
              <w:t>Nodes</w:t>
            </w:r>
            <w:r w:rsidRPr="00C10B9F">
              <w:rPr>
                <w:rFonts w:ascii="Calibri" w:eastAsia="Times New Roman" w:hAnsi="Calibri" w:cs="Calibri"/>
                <w:spacing w:val="-8"/>
                <w:sz w:val="20"/>
                <w:szCs w:val="20"/>
                <w:lang w:val="en-US"/>
              </w:rPr>
              <w:t xml:space="preserve"> </w:t>
            </w:r>
            <w:r w:rsidRPr="00C10B9F">
              <w:rPr>
                <w:rFonts w:ascii="Calibri" w:eastAsia="Times New Roman" w:hAnsi="Calibri" w:cs="Calibri"/>
                <w:spacing w:val="-10"/>
                <w:sz w:val="20"/>
                <w:szCs w:val="20"/>
                <w:lang w:val="en-US"/>
              </w:rPr>
              <w:t>5</w:t>
            </w:r>
          </w:p>
        </w:tc>
        <w:tc>
          <w:tcPr>
            <w:tcW w:w="1276" w:type="dxa"/>
            <w:tcBorders>
              <w:top w:val="nil"/>
              <w:left w:val="nil"/>
              <w:bottom w:val="nil"/>
              <w:right w:val="nil"/>
            </w:tcBorders>
          </w:tcPr>
          <w:p w14:paraId="7158C477"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2018-19</w:t>
            </w:r>
          </w:p>
        </w:tc>
        <w:tc>
          <w:tcPr>
            <w:tcW w:w="1559" w:type="dxa"/>
            <w:tcBorders>
              <w:top w:val="nil"/>
              <w:left w:val="nil"/>
              <w:bottom w:val="nil"/>
              <w:right w:val="nil"/>
            </w:tcBorders>
          </w:tcPr>
          <w:p w14:paraId="7575ECA8"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18.7</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(0.62)</w:t>
            </w:r>
          </w:p>
        </w:tc>
        <w:tc>
          <w:tcPr>
            <w:tcW w:w="1559" w:type="dxa"/>
            <w:tcBorders>
              <w:top w:val="nil"/>
              <w:left w:val="nil"/>
              <w:bottom w:val="nil"/>
              <w:right w:val="nil"/>
            </w:tcBorders>
          </w:tcPr>
          <w:p w14:paraId="4804EABB"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19.5</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(0.50)</w:t>
            </w:r>
          </w:p>
        </w:tc>
      </w:tr>
      <w:tr w:rsidR="00C10B9F" w:rsidRPr="00C10B9F" w14:paraId="1A987582" w14:textId="77777777" w:rsidTr="00480B7D">
        <w:trPr>
          <w:jc w:val="center"/>
        </w:trPr>
        <w:tc>
          <w:tcPr>
            <w:tcW w:w="1843" w:type="dxa"/>
            <w:tcBorders>
              <w:top w:val="nil"/>
              <w:left w:val="nil"/>
              <w:bottom w:val="nil"/>
              <w:right w:val="nil"/>
            </w:tcBorders>
          </w:tcPr>
          <w:p w14:paraId="4F281EAB" w14:textId="77777777" w:rsidR="00C10B9F" w:rsidRPr="00C10B9F" w:rsidRDefault="00C10B9F" w:rsidP="00C10B9F">
            <w:pPr>
              <w:widowControl w:val="0"/>
              <w:autoSpaceDE w:val="0"/>
              <w:autoSpaceDN w:val="0"/>
              <w:rPr>
                <w:rFonts w:ascii="Calibri" w:eastAsia="Times New Roman" w:hAnsi="Calibri" w:cs="Calibri"/>
                <w:sz w:val="20"/>
                <w:szCs w:val="20"/>
                <w:lang w:val="en-US"/>
              </w:rPr>
            </w:pPr>
          </w:p>
        </w:tc>
        <w:tc>
          <w:tcPr>
            <w:tcW w:w="1276" w:type="dxa"/>
            <w:tcBorders>
              <w:top w:val="nil"/>
              <w:left w:val="nil"/>
              <w:bottom w:val="nil"/>
              <w:right w:val="nil"/>
            </w:tcBorders>
          </w:tcPr>
          <w:p w14:paraId="512D57DE"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2019-20</w:t>
            </w:r>
          </w:p>
        </w:tc>
        <w:tc>
          <w:tcPr>
            <w:tcW w:w="1559" w:type="dxa"/>
            <w:tcBorders>
              <w:top w:val="nil"/>
              <w:left w:val="nil"/>
              <w:bottom w:val="nil"/>
              <w:right w:val="nil"/>
            </w:tcBorders>
          </w:tcPr>
          <w:p w14:paraId="5390C001"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19.1</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(0.43)</w:t>
            </w:r>
          </w:p>
        </w:tc>
        <w:tc>
          <w:tcPr>
            <w:tcW w:w="1559" w:type="dxa"/>
            <w:tcBorders>
              <w:top w:val="nil"/>
              <w:left w:val="nil"/>
              <w:bottom w:val="nil"/>
              <w:right w:val="nil"/>
            </w:tcBorders>
          </w:tcPr>
          <w:p w14:paraId="7322D6D4"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w:t>
            </w:r>
            <w:r w:rsidRPr="00C10B9F">
              <w:rPr>
                <w:rFonts w:ascii="Calibri" w:eastAsia="Times New Roman" w:hAnsi="Calibri" w:cs="Calibri"/>
                <w:spacing w:val="-14"/>
                <w:sz w:val="20"/>
                <w:szCs w:val="20"/>
                <w:lang w:val="en-US"/>
              </w:rPr>
              <w:t xml:space="preserve"> </w:t>
            </w:r>
            <w:r w:rsidRPr="00C10B9F">
              <w:rPr>
                <w:rFonts w:ascii="Calibri" w:eastAsia="Times New Roman" w:hAnsi="Calibri" w:cs="Calibri"/>
                <w:spacing w:val="-2"/>
                <w:sz w:val="20"/>
                <w:szCs w:val="20"/>
                <w:lang w:val="en-US"/>
              </w:rPr>
              <w:t>(</w:t>
            </w:r>
            <w:proofErr w:type="gramStart"/>
            <w:r w:rsidRPr="00C10B9F">
              <w:rPr>
                <w:rFonts w:ascii="Calibri" w:eastAsia="Times New Roman" w:hAnsi="Calibri" w:cs="Calibri"/>
                <w:spacing w:val="-2"/>
                <w:sz w:val="20"/>
                <w:szCs w:val="20"/>
                <w:lang w:val="en-US"/>
              </w:rPr>
              <w:t>0.36)*</w:t>
            </w:r>
            <w:proofErr w:type="gramEnd"/>
          </w:p>
        </w:tc>
      </w:tr>
      <w:tr w:rsidR="00C10B9F" w:rsidRPr="00C10B9F" w14:paraId="23E39BEB" w14:textId="77777777" w:rsidTr="00480B7D">
        <w:trPr>
          <w:jc w:val="center"/>
        </w:trPr>
        <w:tc>
          <w:tcPr>
            <w:tcW w:w="1843" w:type="dxa"/>
            <w:tcBorders>
              <w:top w:val="nil"/>
              <w:left w:val="nil"/>
              <w:bottom w:val="nil"/>
              <w:right w:val="nil"/>
            </w:tcBorders>
          </w:tcPr>
          <w:p w14:paraId="65E0C4AE"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pacing w:val="-2"/>
                <w:sz w:val="20"/>
                <w:szCs w:val="20"/>
                <w:lang w:val="en-US"/>
              </w:rPr>
              <w:t>Nodes</w:t>
            </w:r>
            <w:r w:rsidRPr="00C10B9F">
              <w:rPr>
                <w:rFonts w:ascii="Calibri" w:eastAsia="Times New Roman" w:hAnsi="Calibri" w:cs="Calibri"/>
                <w:spacing w:val="-8"/>
                <w:sz w:val="20"/>
                <w:szCs w:val="20"/>
                <w:lang w:val="en-US"/>
              </w:rPr>
              <w:t xml:space="preserve"> </w:t>
            </w:r>
            <w:r w:rsidRPr="00C10B9F">
              <w:rPr>
                <w:rFonts w:ascii="Calibri" w:eastAsia="Times New Roman" w:hAnsi="Calibri" w:cs="Calibri"/>
                <w:spacing w:val="-10"/>
                <w:sz w:val="20"/>
                <w:szCs w:val="20"/>
                <w:lang w:val="en-US"/>
              </w:rPr>
              <w:t>6</w:t>
            </w:r>
          </w:p>
        </w:tc>
        <w:tc>
          <w:tcPr>
            <w:tcW w:w="1276" w:type="dxa"/>
            <w:tcBorders>
              <w:top w:val="nil"/>
              <w:left w:val="nil"/>
              <w:bottom w:val="nil"/>
              <w:right w:val="nil"/>
            </w:tcBorders>
          </w:tcPr>
          <w:p w14:paraId="7AE639D9"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2018-19</w:t>
            </w:r>
          </w:p>
        </w:tc>
        <w:tc>
          <w:tcPr>
            <w:tcW w:w="1559" w:type="dxa"/>
            <w:tcBorders>
              <w:top w:val="nil"/>
              <w:left w:val="nil"/>
              <w:bottom w:val="nil"/>
              <w:right w:val="nil"/>
            </w:tcBorders>
          </w:tcPr>
          <w:p w14:paraId="6D463696"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17.3</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(0.39)</w:t>
            </w:r>
          </w:p>
        </w:tc>
        <w:tc>
          <w:tcPr>
            <w:tcW w:w="1559" w:type="dxa"/>
            <w:tcBorders>
              <w:top w:val="nil"/>
              <w:left w:val="nil"/>
              <w:bottom w:val="nil"/>
              <w:right w:val="nil"/>
            </w:tcBorders>
          </w:tcPr>
          <w:p w14:paraId="39A902F7"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18.9</w:t>
            </w:r>
            <w:r w:rsidRPr="00C10B9F">
              <w:rPr>
                <w:rFonts w:ascii="Calibri" w:eastAsia="Times New Roman" w:hAnsi="Calibri" w:cs="Calibri"/>
                <w:spacing w:val="-14"/>
                <w:sz w:val="20"/>
                <w:szCs w:val="20"/>
                <w:lang w:val="en-US"/>
              </w:rPr>
              <w:t xml:space="preserve"> </w:t>
            </w:r>
            <w:r w:rsidRPr="00C10B9F">
              <w:rPr>
                <w:rFonts w:ascii="Calibri" w:eastAsia="Times New Roman" w:hAnsi="Calibri" w:cs="Calibri"/>
                <w:spacing w:val="-2"/>
                <w:sz w:val="20"/>
                <w:szCs w:val="20"/>
                <w:lang w:val="en-US"/>
              </w:rPr>
              <w:t>(</w:t>
            </w:r>
            <w:proofErr w:type="gramStart"/>
            <w:r w:rsidRPr="00C10B9F">
              <w:rPr>
                <w:rFonts w:ascii="Calibri" w:eastAsia="Times New Roman" w:hAnsi="Calibri" w:cs="Calibri"/>
                <w:spacing w:val="-2"/>
                <w:sz w:val="20"/>
                <w:szCs w:val="20"/>
                <w:lang w:val="en-US"/>
              </w:rPr>
              <w:t>0.30)*</w:t>
            </w:r>
            <w:proofErr w:type="gramEnd"/>
          </w:p>
        </w:tc>
      </w:tr>
      <w:tr w:rsidR="00C10B9F" w:rsidRPr="00C10B9F" w14:paraId="270EF181" w14:textId="77777777" w:rsidTr="00480B7D">
        <w:trPr>
          <w:jc w:val="center"/>
        </w:trPr>
        <w:tc>
          <w:tcPr>
            <w:tcW w:w="1843" w:type="dxa"/>
            <w:tcBorders>
              <w:top w:val="nil"/>
              <w:left w:val="nil"/>
              <w:bottom w:val="nil"/>
              <w:right w:val="nil"/>
            </w:tcBorders>
          </w:tcPr>
          <w:p w14:paraId="6DE14635" w14:textId="77777777" w:rsidR="00C10B9F" w:rsidRPr="00C10B9F" w:rsidRDefault="00C10B9F" w:rsidP="00C10B9F">
            <w:pPr>
              <w:widowControl w:val="0"/>
              <w:autoSpaceDE w:val="0"/>
              <w:autoSpaceDN w:val="0"/>
              <w:rPr>
                <w:rFonts w:ascii="Calibri" w:eastAsia="Times New Roman" w:hAnsi="Calibri" w:cs="Calibri"/>
                <w:sz w:val="20"/>
                <w:szCs w:val="20"/>
                <w:lang w:val="en-US"/>
              </w:rPr>
            </w:pPr>
          </w:p>
        </w:tc>
        <w:tc>
          <w:tcPr>
            <w:tcW w:w="1276" w:type="dxa"/>
            <w:tcBorders>
              <w:top w:val="nil"/>
              <w:left w:val="nil"/>
              <w:bottom w:val="nil"/>
              <w:right w:val="nil"/>
            </w:tcBorders>
          </w:tcPr>
          <w:p w14:paraId="764F562A"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2019-20</w:t>
            </w:r>
          </w:p>
        </w:tc>
        <w:tc>
          <w:tcPr>
            <w:tcW w:w="1559" w:type="dxa"/>
            <w:tcBorders>
              <w:top w:val="nil"/>
              <w:left w:val="nil"/>
              <w:bottom w:val="nil"/>
              <w:right w:val="nil"/>
            </w:tcBorders>
          </w:tcPr>
          <w:p w14:paraId="5CA96D49" w14:textId="43CC9234" w:rsidR="00C10B9F" w:rsidRPr="00C10B9F" w:rsidRDefault="002B2F1A"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N</w:t>
            </w:r>
            <w:r>
              <w:rPr>
                <w:rFonts w:ascii="Calibri" w:eastAsia="Times New Roman" w:hAnsi="Calibri" w:cs="Calibri"/>
                <w:sz w:val="20"/>
                <w:szCs w:val="20"/>
                <w:lang w:val="en-US"/>
              </w:rPr>
              <w:t xml:space="preserve">o </w:t>
            </w:r>
            <w:r w:rsidRPr="00C10B9F">
              <w:rPr>
                <w:rFonts w:ascii="Calibri" w:eastAsia="Times New Roman" w:hAnsi="Calibri" w:cs="Calibri"/>
                <w:sz w:val="20"/>
                <w:szCs w:val="20"/>
                <w:lang w:val="en-US"/>
              </w:rPr>
              <w:t>D</w:t>
            </w:r>
            <w:r>
              <w:rPr>
                <w:rFonts w:ascii="Calibri" w:eastAsia="Times New Roman" w:hAnsi="Calibri" w:cs="Calibri"/>
                <w:sz w:val="20"/>
                <w:szCs w:val="20"/>
                <w:lang w:val="en-US"/>
              </w:rPr>
              <w:t>ata</w:t>
            </w:r>
          </w:p>
        </w:tc>
        <w:tc>
          <w:tcPr>
            <w:tcW w:w="1559" w:type="dxa"/>
            <w:tcBorders>
              <w:top w:val="nil"/>
              <w:left w:val="nil"/>
              <w:bottom w:val="nil"/>
              <w:right w:val="nil"/>
            </w:tcBorders>
          </w:tcPr>
          <w:p w14:paraId="6AD2763D" w14:textId="1A11A54B" w:rsidR="00C10B9F" w:rsidRPr="00C10B9F" w:rsidRDefault="002B2F1A"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N</w:t>
            </w:r>
            <w:r>
              <w:rPr>
                <w:rFonts w:ascii="Calibri" w:eastAsia="Times New Roman" w:hAnsi="Calibri" w:cs="Calibri"/>
                <w:sz w:val="20"/>
                <w:szCs w:val="20"/>
                <w:lang w:val="en-US"/>
              </w:rPr>
              <w:t xml:space="preserve">o </w:t>
            </w:r>
            <w:r w:rsidRPr="00C10B9F">
              <w:rPr>
                <w:rFonts w:ascii="Calibri" w:eastAsia="Times New Roman" w:hAnsi="Calibri" w:cs="Calibri"/>
                <w:sz w:val="20"/>
                <w:szCs w:val="20"/>
                <w:lang w:val="en-US"/>
              </w:rPr>
              <w:t>D</w:t>
            </w:r>
            <w:r>
              <w:rPr>
                <w:rFonts w:ascii="Calibri" w:eastAsia="Times New Roman" w:hAnsi="Calibri" w:cs="Calibri"/>
                <w:sz w:val="20"/>
                <w:szCs w:val="20"/>
                <w:lang w:val="en-US"/>
              </w:rPr>
              <w:t>ata</w:t>
            </w:r>
          </w:p>
        </w:tc>
      </w:tr>
      <w:tr w:rsidR="00C10B9F" w:rsidRPr="00C10B9F" w14:paraId="3306CA30" w14:textId="77777777" w:rsidTr="00480B7D">
        <w:trPr>
          <w:jc w:val="center"/>
        </w:trPr>
        <w:tc>
          <w:tcPr>
            <w:tcW w:w="1843" w:type="dxa"/>
            <w:tcBorders>
              <w:top w:val="nil"/>
              <w:left w:val="nil"/>
              <w:bottom w:val="nil"/>
              <w:right w:val="nil"/>
            </w:tcBorders>
          </w:tcPr>
          <w:p w14:paraId="0353B8B6"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pacing w:val="-2"/>
                <w:sz w:val="20"/>
                <w:szCs w:val="20"/>
                <w:lang w:val="en-US"/>
              </w:rPr>
              <w:t>Nodes</w:t>
            </w:r>
            <w:r w:rsidRPr="00C10B9F">
              <w:rPr>
                <w:rFonts w:ascii="Calibri" w:eastAsia="Times New Roman" w:hAnsi="Calibri" w:cs="Calibri"/>
                <w:spacing w:val="-8"/>
                <w:sz w:val="20"/>
                <w:szCs w:val="20"/>
                <w:lang w:val="en-US"/>
              </w:rPr>
              <w:t xml:space="preserve"> </w:t>
            </w:r>
            <w:r w:rsidRPr="00C10B9F">
              <w:rPr>
                <w:rFonts w:ascii="Calibri" w:eastAsia="Times New Roman" w:hAnsi="Calibri" w:cs="Calibri"/>
                <w:spacing w:val="-10"/>
                <w:sz w:val="20"/>
                <w:szCs w:val="20"/>
                <w:lang w:val="en-US"/>
              </w:rPr>
              <w:t>7</w:t>
            </w:r>
          </w:p>
        </w:tc>
        <w:tc>
          <w:tcPr>
            <w:tcW w:w="1276" w:type="dxa"/>
            <w:tcBorders>
              <w:top w:val="nil"/>
              <w:left w:val="nil"/>
              <w:bottom w:val="nil"/>
              <w:right w:val="nil"/>
            </w:tcBorders>
          </w:tcPr>
          <w:p w14:paraId="3DE1BF3C"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2018-19</w:t>
            </w:r>
          </w:p>
        </w:tc>
        <w:tc>
          <w:tcPr>
            <w:tcW w:w="1559" w:type="dxa"/>
            <w:tcBorders>
              <w:top w:val="nil"/>
              <w:left w:val="nil"/>
              <w:bottom w:val="nil"/>
              <w:right w:val="nil"/>
            </w:tcBorders>
          </w:tcPr>
          <w:p w14:paraId="18724595"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17.7</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(0.46)</w:t>
            </w:r>
          </w:p>
        </w:tc>
        <w:tc>
          <w:tcPr>
            <w:tcW w:w="1559" w:type="dxa"/>
            <w:tcBorders>
              <w:top w:val="nil"/>
              <w:left w:val="nil"/>
              <w:bottom w:val="nil"/>
              <w:right w:val="nil"/>
            </w:tcBorders>
          </w:tcPr>
          <w:p w14:paraId="72E41501"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19.6</w:t>
            </w:r>
            <w:r w:rsidRPr="00C10B9F">
              <w:rPr>
                <w:rFonts w:ascii="Calibri" w:eastAsia="Times New Roman" w:hAnsi="Calibri" w:cs="Calibri"/>
                <w:spacing w:val="-14"/>
                <w:sz w:val="20"/>
                <w:szCs w:val="20"/>
                <w:lang w:val="en-US"/>
              </w:rPr>
              <w:t xml:space="preserve"> </w:t>
            </w:r>
            <w:r w:rsidRPr="00C10B9F">
              <w:rPr>
                <w:rFonts w:ascii="Calibri" w:eastAsia="Times New Roman" w:hAnsi="Calibri" w:cs="Calibri"/>
                <w:spacing w:val="-2"/>
                <w:sz w:val="20"/>
                <w:szCs w:val="20"/>
                <w:lang w:val="en-US"/>
              </w:rPr>
              <w:t>(</w:t>
            </w:r>
            <w:proofErr w:type="gramStart"/>
            <w:r w:rsidRPr="00C10B9F">
              <w:rPr>
                <w:rFonts w:ascii="Calibri" w:eastAsia="Times New Roman" w:hAnsi="Calibri" w:cs="Calibri"/>
                <w:spacing w:val="-2"/>
                <w:sz w:val="20"/>
                <w:szCs w:val="20"/>
                <w:lang w:val="en-US"/>
              </w:rPr>
              <w:t>0.32)*</w:t>
            </w:r>
            <w:proofErr w:type="gramEnd"/>
          </w:p>
        </w:tc>
      </w:tr>
      <w:tr w:rsidR="00C10B9F" w:rsidRPr="00C10B9F" w14:paraId="7DFC06B4" w14:textId="77777777" w:rsidTr="00480B7D">
        <w:trPr>
          <w:jc w:val="center"/>
        </w:trPr>
        <w:tc>
          <w:tcPr>
            <w:tcW w:w="1843" w:type="dxa"/>
            <w:tcBorders>
              <w:top w:val="nil"/>
              <w:left w:val="nil"/>
              <w:bottom w:val="single" w:sz="4" w:space="0" w:color="auto"/>
              <w:right w:val="nil"/>
            </w:tcBorders>
          </w:tcPr>
          <w:p w14:paraId="268772F9" w14:textId="77777777" w:rsidR="00C10B9F" w:rsidRPr="00C10B9F" w:rsidRDefault="00C10B9F" w:rsidP="00C10B9F">
            <w:pPr>
              <w:widowControl w:val="0"/>
              <w:autoSpaceDE w:val="0"/>
              <w:autoSpaceDN w:val="0"/>
              <w:rPr>
                <w:rFonts w:ascii="Calibri" w:eastAsia="Times New Roman" w:hAnsi="Calibri" w:cs="Calibri"/>
                <w:sz w:val="20"/>
                <w:szCs w:val="20"/>
                <w:lang w:val="en-US"/>
              </w:rPr>
            </w:pPr>
          </w:p>
        </w:tc>
        <w:tc>
          <w:tcPr>
            <w:tcW w:w="1276" w:type="dxa"/>
            <w:tcBorders>
              <w:top w:val="nil"/>
              <w:left w:val="nil"/>
              <w:bottom w:val="single" w:sz="4" w:space="0" w:color="auto"/>
              <w:right w:val="nil"/>
            </w:tcBorders>
          </w:tcPr>
          <w:p w14:paraId="355284A3"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2019-20</w:t>
            </w:r>
          </w:p>
        </w:tc>
        <w:tc>
          <w:tcPr>
            <w:tcW w:w="1559" w:type="dxa"/>
            <w:tcBorders>
              <w:top w:val="nil"/>
              <w:left w:val="nil"/>
              <w:bottom w:val="single" w:sz="4" w:space="0" w:color="auto"/>
              <w:right w:val="nil"/>
            </w:tcBorders>
          </w:tcPr>
          <w:p w14:paraId="39B73450" w14:textId="519943B4" w:rsidR="00C10B9F" w:rsidRPr="00C10B9F" w:rsidRDefault="002B2F1A"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N</w:t>
            </w:r>
            <w:r>
              <w:rPr>
                <w:rFonts w:ascii="Calibri" w:eastAsia="Times New Roman" w:hAnsi="Calibri" w:cs="Calibri"/>
                <w:sz w:val="20"/>
                <w:szCs w:val="20"/>
                <w:lang w:val="en-US"/>
              </w:rPr>
              <w:t xml:space="preserve">o </w:t>
            </w:r>
            <w:r w:rsidRPr="00C10B9F">
              <w:rPr>
                <w:rFonts w:ascii="Calibri" w:eastAsia="Times New Roman" w:hAnsi="Calibri" w:cs="Calibri"/>
                <w:sz w:val="20"/>
                <w:szCs w:val="20"/>
                <w:lang w:val="en-US"/>
              </w:rPr>
              <w:t>D</w:t>
            </w:r>
            <w:r>
              <w:rPr>
                <w:rFonts w:ascii="Calibri" w:eastAsia="Times New Roman" w:hAnsi="Calibri" w:cs="Calibri"/>
                <w:sz w:val="20"/>
                <w:szCs w:val="20"/>
                <w:lang w:val="en-US"/>
              </w:rPr>
              <w:t>ata</w:t>
            </w:r>
          </w:p>
        </w:tc>
        <w:tc>
          <w:tcPr>
            <w:tcW w:w="1559" w:type="dxa"/>
            <w:tcBorders>
              <w:top w:val="nil"/>
              <w:left w:val="nil"/>
              <w:bottom w:val="single" w:sz="4" w:space="0" w:color="auto"/>
              <w:right w:val="nil"/>
            </w:tcBorders>
          </w:tcPr>
          <w:p w14:paraId="445EA566" w14:textId="7FC731DE" w:rsidR="00C10B9F" w:rsidRPr="00C10B9F" w:rsidRDefault="002B2F1A"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N</w:t>
            </w:r>
            <w:r>
              <w:rPr>
                <w:rFonts w:ascii="Calibri" w:eastAsia="Times New Roman" w:hAnsi="Calibri" w:cs="Calibri"/>
                <w:sz w:val="20"/>
                <w:szCs w:val="20"/>
                <w:lang w:val="en-US"/>
              </w:rPr>
              <w:t xml:space="preserve">o </w:t>
            </w:r>
            <w:r w:rsidRPr="00C10B9F">
              <w:rPr>
                <w:rFonts w:ascii="Calibri" w:eastAsia="Times New Roman" w:hAnsi="Calibri" w:cs="Calibri"/>
                <w:sz w:val="20"/>
                <w:szCs w:val="20"/>
                <w:lang w:val="en-US"/>
              </w:rPr>
              <w:t>D</w:t>
            </w:r>
            <w:r>
              <w:rPr>
                <w:rFonts w:ascii="Calibri" w:eastAsia="Times New Roman" w:hAnsi="Calibri" w:cs="Calibri"/>
                <w:sz w:val="20"/>
                <w:szCs w:val="20"/>
                <w:lang w:val="en-US"/>
              </w:rPr>
              <w:t>ata</w:t>
            </w:r>
          </w:p>
        </w:tc>
      </w:tr>
      <w:tr w:rsidR="00C10B9F" w:rsidRPr="00C10B9F" w14:paraId="09472CE2" w14:textId="77777777" w:rsidTr="00480B7D">
        <w:trPr>
          <w:jc w:val="center"/>
        </w:trPr>
        <w:tc>
          <w:tcPr>
            <w:tcW w:w="1843" w:type="dxa"/>
            <w:tcBorders>
              <w:left w:val="nil"/>
              <w:bottom w:val="nil"/>
              <w:right w:val="nil"/>
            </w:tcBorders>
          </w:tcPr>
          <w:p w14:paraId="489A20A0" w14:textId="36C10B35" w:rsidR="00C10B9F" w:rsidRPr="00C10B9F" w:rsidRDefault="00C10B9F" w:rsidP="00C10B9F">
            <w:pPr>
              <w:widowControl w:val="0"/>
              <w:autoSpaceDE w:val="0"/>
              <w:autoSpaceDN w:val="0"/>
              <w:rPr>
                <w:rFonts w:ascii="Calibri" w:eastAsia="Times New Roman" w:hAnsi="Calibri" w:cs="Calibri"/>
                <w:sz w:val="20"/>
                <w:szCs w:val="20"/>
                <w:lang w:val="en-US"/>
              </w:rPr>
            </w:pPr>
            <w:proofErr w:type="spellStart"/>
            <w:r w:rsidRPr="00C10B9F">
              <w:rPr>
                <w:rFonts w:ascii="Calibri" w:eastAsia="Times New Roman" w:hAnsi="Calibri" w:cs="Calibri"/>
                <w:sz w:val="20"/>
                <w:szCs w:val="20"/>
                <w:lang w:val="en-US"/>
              </w:rPr>
              <w:t>NAWF</w:t>
            </w:r>
            <w:r w:rsidR="005A0FA0">
              <w:rPr>
                <w:rFonts w:ascii="Calibri" w:eastAsia="Times New Roman" w:hAnsi="Calibri" w:cs="Calibri"/>
                <w:sz w:val="20"/>
                <w:szCs w:val="20"/>
                <w:vertAlign w:val="superscript"/>
                <w:lang w:val="en-US"/>
              </w:rPr>
              <w:t>e</w:t>
            </w:r>
            <w:proofErr w:type="spellEnd"/>
            <w:r w:rsidRPr="00C10B9F">
              <w:rPr>
                <w:rFonts w:ascii="Calibri" w:eastAsia="Times New Roman" w:hAnsi="Calibri" w:cs="Calibri"/>
                <w:spacing w:val="-8"/>
                <w:sz w:val="20"/>
                <w:szCs w:val="20"/>
                <w:lang w:val="en-US"/>
              </w:rPr>
              <w:t xml:space="preserve"> </w:t>
            </w:r>
            <w:r w:rsidRPr="00C10B9F">
              <w:rPr>
                <w:rFonts w:ascii="Calibri" w:eastAsia="Times New Roman" w:hAnsi="Calibri" w:cs="Calibri"/>
                <w:sz w:val="20"/>
                <w:szCs w:val="20"/>
                <w:lang w:val="en-US"/>
              </w:rPr>
              <w:t>at</w:t>
            </w:r>
            <w:r w:rsidRPr="00C10B9F">
              <w:rPr>
                <w:rFonts w:ascii="Calibri" w:eastAsia="Times New Roman" w:hAnsi="Calibri" w:cs="Calibri"/>
                <w:spacing w:val="-9"/>
                <w:sz w:val="20"/>
                <w:szCs w:val="20"/>
                <w:lang w:val="en-US"/>
              </w:rPr>
              <w:t xml:space="preserve"> </w:t>
            </w:r>
            <w:r w:rsidRPr="00C10B9F">
              <w:rPr>
                <w:rFonts w:ascii="Calibri" w:eastAsia="Times New Roman" w:hAnsi="Calibri" w:cs="Calibri"/>
                <w:sz w:val="20"/>
                <w:szCs w:val="20"/>
                <w:lang w:val="en-US"/>
              </w:rPr>
              <w:t>7</w:t>
            </w:r>
            <w:r w:rsidRPr="00C10B9F">
              <w:rPr>
                <w:rFonts w:ascii="Calibri" w:eastAsia="Times New Roman" w:hAnsi="Calibri" w:cs="Calibri"/>
                <w:spacing w:val="-6"/>
                <w:sz w:val="20"/>
                <w:szCs w:val="20"/>
                <w:lang w:val="en-US"/>
              </w:rPr>
              <w:t xml:space="preserve"> </w:t>
            </w:r>
            <w:r w:rsidRPr="00C10B9F">
              <w:rPr>
                <w:rFonts w:ascii="Calibri" w:eastAsia="Times New Roman" w:hAnsi="Calibri" w:cs="Calibri"/>
                <w:spacing w:val="-5"/>
                <w:sz w:val="20"/>
                <w:szCs w:val="20"/>
                <w:lang w:val="en-US"/>
              </w:rPr>
              <w:t>DAF</w:t>
            </w:r>
          </w:p>
        </w:tc>
        <w:tc>
          <w:tcPr>
            <w:tcW w:w="1276" w:type="dxa"/>
            <w:tcBorders>
              <w:left w:val="nil"/>
              <w:bottom w:val="nil"/>
              <w:right w:val="nil"/>
            </w:tcBorders>
          </w:tcPr>
          <w:p w14:paraId="5BE27011"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2018-19</w:t>
            </w:r>
          </w:p>
        </w:tc>
        <w:tc>
          <w:tcPr>
            <w:tcW w:w="1559" w:type="dxa"/>
            <w:tcBorders>
              <w:left w:val="nil"/>
              <w:bottom w:val="nil"/>
              <w:right w:val="nil"/>
            </w:tcBorders>
          </w:tcPr>
          <w:p w14:paraId="18F22321"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7.2</w:t>
            </w:r>
            <w:r w:rsidRPr="00C10B9F">
              <w:rPr>
                <w:rFonts w:ascii="Calibri" w:eastAsia="Times New Roman" w:hAnsi="Calibri" w:cs="Calibri"/>
                <w:spacing w:val="-11"/>
                <w:sz w:val="20"/>
                <w:szCs w:val="20"/>
                <w:lang w:val="en-US"/>
              </w:rPr>
              <w:t xml:space="preserve"> </w:t>
            </w:r>
            <w:r w:rsidRPr="00C10B9F">
              <w:rPr>
                <w:rFonts w:ascii="Calibri" w:eastAsia="Times New Roman" w:hAnsi="Calibri" w:cs="Calibri"/>
                <w:spacing w:val="-2"/>
                <w:sz w:val="20"/>
                <w:szCs w:val="20"/>
                <w:lang w:val="en-US"/>
              </w:rPr>
              <w:t>(0.31)</w:t>
            </w:r>
          </w:p>
        </w:tc>
        <w:tc>
          <w:tcPr>
            <w:tcW w:w="1559" w:type="dxa"/>
            <w:tcBorders>
              <w:left w:val="nil"/>
              <w:bottom w:val="nil"/>
              <w:right w:val="nil"/>
            </w:tcBorders>
          </w:tcPr>
          <w:p w14:paraId="1C3A727F"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7.3</w:t>
            </w:r>
            <w:r w:rsidRPr="00C10B9F">
              <w:rPr>
                <w:rFonts w:ascii="Calibri" w:eastAsia="Times New Roman" w:hAnsi="Calibri" w:cs="Calibri"/>
                <w:spacing w:val="-11"/>
                <w:sz w:val="20"/>
                <w:szCs w:val="20"/>
                <w:lang w:val="en-US"/>
              </w:rPr>
              <w:t xml:space="preserve"> </w:t>
            </w:r>
            <w:r w:rsidRPr="00C10B9F">
              <w:rPr>
                <w:rFonts w:ascii="Calibri" w:eastAsia="Times New Roman" w:hAnsi="Calibri" w:cs="Calibri"/>
                <w:spacing w:val="-2"/>
                <w:sz w:val="20"/>
                <w:szCs w:val="20"/>
                <w:lang w:val="en-US"/>
              </w:rPr>
              <w:t>(0.23)</w:t>
            </w:r>
          </w:p>
        </w:tc>
      </w:tr>
      <w:tr w:rsidR="00C10B9F" w:rsidRPr="00C10B9F" w14:paraId="104E6D48" w14:textId="77777777" w:rsidTr="00480B7D">
        <w:trPr>
          <w:jc w:val="center"/>
        </w:trPr>
        <w:tc>
          <w:tcPr>
            <w:tcW w:w="1843" w:type="dxa"/>
            <w:tcBorders>
              <w:top w:val="nil"/>
              <w:left w:val="nil"/>
              <w:bottom w:val="nil"/>
              <w:right w:val="nil"/>
            </w:tcBorders>
          </w:tcPr>
          <w:p w14:paraId="0A919D2A" w14:textId="77777777" w:rsidR="00C10B9F" w:rsidRPr="00C10B9F" w:rsidRDefault="00C10B9F" w:rsidP="00C10B9F">
            <w:pPr>
              <w:widowControl w:val="0"/>
              <w:autoSpaceDE w:val="0"/>
              <w:autoSpaceDN w:val="0"/>
              <w:rPr>
                <w:rFonts w:ascii="Calibri" w:eastAsia="Times New Roman" w:hAnsi="Calibri" w:cs="Calibri"/>
                <w:sz w:val="20"/>
                <w:szCs w:val="20"/>
                <w:lang w:val="en-US"/>
              </w:rPr>
            </w:pPr>
          </w:p>
        </w:tc>
        <w:tc>
          <w:tcPr>
            <w:tcW w:w="1276" w:type="dxa"/>
            <w:tcBorders>
              <w:top w:val="nil"/>
              <w:left w:val="nil"/>
              <w:bottom w:val="nil"/>
              <w:right w:val="nil"/>
            </w:tcBorders>
          </w:tcPr>
          <w:p w14:paraId="0F471D8A"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2019-20</w:t>
            </w:r>
          </w:p>
        </w:tc>
        <w:tc>
          <w:tcPr>
            <w:tcW w:w="1559" w:type="dxa"/>
            <w:tcBorders>
              <w:top w:val="nil"/>
              <w:left w:val="nil"/>
              <w:bottom w:val="nil"/>
              <w:right w:val="nil"/>
            </w:tcBorders>
          </w:tcPr>
          <w:p w14:paraId="36450356"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7.0</w:t>
            </w:r>
            <w:r w:rsidRPr="00C10B9F">
              <w:rPr>
                <w:rFonts w:ascii="Calibri" w:eastAsia="Times New Roman" w:hAnsi="Calibri" w:cs="Calibri"/>
                <w:spacing w:val="-11"/>
                <w:sz w:val="20"/>
                <w:szCs w:val="20"/>
                <w:lang w:val="en-US"/>
              </w:rPr>
              <w:t xml:space="preserve"> </w:t>
            </w:r>
            <w:r w:rsidRPr="00C10B9F">
              <w:rPr>
                <w:rFonts w:ascii="Calibri" w:eastAsia="Times New Roman" w:hAnsi="Calibri" w:cs="Calibri"/>
                <w:spacing w:val="-2"/>
                <w:sz w:val="20"/>
                <w:szCs w:val="20"/>
                <w:lang w:val="en-US"/>
              </w:rPr>
              <w:t>(0.19)</w:t>
            </w:r>
          </w:p>
        </w:tc>
        <w:tc>
          <w:tcPr>
            <w:tcW w:w="1559" w:type="dxa"/>
            <w:tcBorders>
              <w:top w:val="nil"/>
              <w:left w:val="nil"/>
              <w:bottom w:val="nil"/>
              <w:right w:val="nil"/>
            </w:tcBorders>
          </w:tcPr>
          <w:p w14:paraId="109DC9AB"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7.1</w:t>
            </w:r>
            <w:r w:rsidRPr="00C10B9F">
              <w:rPr>
                <w:rFonts w:ascii="Calibri" w:eastAsia="Times New Roman" w:hAnsi="Calibri" w:cs="Calibri"/>
                <w:spacing w:val="-11"/>
                <w:sz w:val="20"/>
                <w:szCs w:val="20"/>
                <w:lang w:val="en-US"/>
              </w:rPr>
              <w:t xml:space="preserve"> </w:t>
            </w:r>
            <w:r w:rsidRPr="00C10B9F">
              <w:rPr>
                <w:rFonts w:ascii="Calibri" w:eastAsia="Times New Roman" w:hAnsi="Calibri" w:cs="Calibri"/>
                <w:spacing w:val="-2"/>
                <w:sz w:val="20"/>
                <w:szCs w:val="20"/>
                <w:lang w:val="en-US"/>
              </w:rPr>
              <w:t>(0.24)</w:t>
            </w:r>
          </w:p>
        </w:tc>
      </w:tr>
      <w:tr w:rsidR="00C10B9F" w:rsidRPr="00C10B9F" w14:paraId="1E3278D4" w14:textId="77777777" w:rsidTr="00480B7D">
        <w:trPr>
          <w:jc w:val="center"/>
        </w:trPr>
        <w:tc>
          <w:tcPr>
            <w:tcW w:w="1843" w:type="dxa"/>
            <w:tcBorders>
              <w:top w:val="nil"/>
              <w:left w:val="nil"/>
              <w:bottom w:val="nil"/>
              <w:right w:val="nil"/>
            </w:tcBorders>
          </w:tcPr>
          <w:p w14:paraId="2BC31390"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NAWF</w:t>
            </w:r>
            <w:r w:rsidRPr="00C10B9F">
              <w:rPr>
                <w:rFonts w:ascii="Calibri" w:eastAsia="Times New Roman" w:hAnsi="Calibri" w:cs="Calibri"/>
                <w:spacing w:val="-9"/>
                <w:sz w:val="20"/>
                <w:szCs w:val="20"/>
                <w:lang w:val="en-US"/>
              </w:rPr>
              <w:t xml:space="preserve"> </w:t>
            </w:r>
            <w:r w:rsidRPr="00C10B9F">
              <w:rPr>
                <w:rFonts w:ascii="Calibri" w:eastAsia="Times New Roman" w:hAnsi="Calibri" w:cs="Calibri"/>
                <w:sz w:val="20"/>
                <w:szCs w:val="20"/>
                <w:lang w:val="en-US"/>
              </w:rPr>
              <w:t>at</w:t>
            </w:r>
            <w:r w:rsidRPr="00C10B9F">
              <w:rPr>
                <w:rFonts w:ascii="Calibri" w:eastAsia="Times New Roman" w:hAnsi="Calibri" w:cs="Calibri"/>
                <w:spacing w:val="-10"/>
                <w:sz w:val="20"/>
                <w:szCs w:val="20"/>
                <w:lang w:val="en-US"/>
              </w:rPr>
              <w:t xml:space="preserve"> </w:t>
            </w:r>
            <w:r w:rsidRPr="00C10B9F">
              <w:rPr>
                <w:rFonts w:ascii="Calibri" w:eastAsia="Times New Roman" w:hAnsi="Calibri" w:cs="Calibri"/>
                <w:sz w:val="20"/>
                <w:szCs w:val="20"/>
                <w:lang w:val="en-US"/>
              </w:rPr>
              <w:t>14</w:t>
            </w:r>
            <w:r w:rsidRPr="00C10B9F">
              <w:rPr>
                <w:rFonts w:ascii="Calibri" w:eastAsia="Times New Roman" w:hAnsi="Calibri" w:cs="Calibri"/>
                <w:spacing w:val="-7"/>
                <w:sz w:val="20"/>
                <w:szCs w:val="20"/>
                <w:lang w:val="en-US"/>
              </w:rPr>
              <w:t xml:space="preserve"> </w:t>
            </w:r>
            <w:r w:rsidRPr="00C10B9F">
              <w:rPr>
                <w:rFonts w:ascii="Calibri" w:eastAsia="Times New Roman" w:hAnsi="Calibri" w:cs="Calibri"/>
                <w:spacing w:val="-5"/>
                <w:sz w:val="20"/>
                <w:szCs w:val="20"/>
                <w:lang w:val="en-US"/>
              </w:rPr>
              <w:t>DAF</w:t>
            </w:r>
          </w:p>
        </w:tc>
        <w:tc>
          <w:tcPr>
            <w:tcW w:w="1276" w:type="dxa"/>
            <w:tcBorders>
              <w:top w:val="nil"/>
              <w:left w:val="nil"/>
              <w:bottom w:val="nil"/>
              <w:right w:val="nil"/>
            </w:tcBorders>
          </w:tcPr>
          <w:p w14:paraId="75D23BD3"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2018-19</w:t>
            </w:r>
          </w:p>
        </w:tc>
        <w:tc>
          <w:tcPr>
            <w:tcW w:w="1559" w:type="dxa"/>
            <w:tcBorders>
              <w:top w:val="nil"/>
              <w:left w:val="nil"/>
              <w:bottom w:val="nil"/>
              <w:right w:val="nil"/>
            </w:tcBorders>
          </w:tcPr>
          <w:p w14:paraId="1D4DF68E"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6.4</w:t>
            </w:r>
            <w:r w:rsidRPr="00C10B9F">
              <w:rPr>
                <w:rFonts w:ascii="Calibri" w:eastAsia="Times New Roman" w:hAnsi="Calibri" w:cs="Calibri"/>
                <w:spacing w:val="-11"/>
                <w:sz w:val="20"/>
                <w:szCs w:val="20"/>
                <w:lang w:val="en-US"/>
              </w:rPr>
              <w:t xml:space="preserve"> </w:t>
            </w:r>
            <w:r w:rsidRPr="00C10B9F">
              <w:rPr>
                <w:rFonts w:ascii="Calibri" w:eastAsia="Times New Roman" w:hAnsi="Calibri" w:cs="Calibri"/>
                <w:spacing w:val="-2"/>
                <w:sz w:val="20"/>
                <w:szCs w:val="20"/>
                <w:lang w:val="en-US"/>
              </w:rPr>
              <w:t>(0.40)</w:t>
            </w:r>
          </w:p>
        </w:tc>
        <w:tc>
          <w:tcPr>
            <w:tcW w:w="1559" w:type="dxa"/>
            <w:tcBorders>
              <w:top w:val="nil"/>
              <w:left w:val="nil"/>
              <w:bottom w:val="nil"/>
              <w:right w:val="nil"/>
            </w:tcBorders>
          </w:tcPr>
          <w:p w14:paraId="52F86473"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6.3</w:t>
            </w:r>
            <w:r w:rsidRPr="00C10B9F">
              <w:rPr>
                <w:rFonts w:ascii="Calibri" w:eastAsia="Times New Roman" w:hAnsi="Calibri" w:cs="Calibri"/>
                <w:spacing w:val="-11"/>
                <w:sz w:val="20"/>
                <w:szCs w:val="20"/>
                <w:lang w:val="en-US"/>
              </w:rPr>
              <w:t xml:space="preserve"> </w:t>
            </w:r>
            <w:r w:rsidRPr="00C10B9F">
              <w:rPr>
                <w:rFonts w:ascii="Calibri" w:eastAsia="Times New Roman" w:hAnsi="Calibri" w:cs="Calibri"/>
                <w:spacing w:val="-2"/>
                <w:sz w:val="20"/>
                <w:szCs w:val="20"/>
                <w:lang w:val="en-US"/>
              </w:rPr>
              <w:t>(0.41)</w:t>
            </w:r>
          </w:p>
        </w:tc>
      </w:tr>
      <w:tr w:rsidR="00C10B9F" w:rsidRPr="00C10B9F" w14:paraId="2812D24A" w14:textId="77777777" w:rsidTr="00480B7D">
        <w:trPr>
          <w:jc w:val="center"/>
        </w:trPr>
        <w:tc>
          <w:tcPr>
            <w:tcW w:w="1843" w:type="dxa"/>
            <w:tcBorders>
              <w:top w:val="nil"/>
              <w:left w:val="nil"/>
              <w:bottom w:val="nil"/>
              <w:right w:val="nil"/>
            </w:tcBorders>
          </w:tcPr>
          <w:p w14:paraId="115229D2" w14:textId="77777777" w:rsidR="00C10B9F" w:rsidRPr="00C10B9F" w:rsidRDefault="00C10B9F" w:rsidP="00C10B9F">
            <w:pPr>
              <w:widowControl w:val="0"/>
              <w:autoSpaceDE w:val="0"/>
              <w:autoSpaceDN w:val="0"/>
              <w:rPr>
                <w:rFonts w:ascii="Calibri" w:eastAsia="Times New Roman" w:hAnsi="Calibri" w:cs="Calibri"/>
                <w:sz w:val="20"/>
                <w:szCs w:val="20"/>
                <w:lang w:val="en-US"/>
              </w:rPr>
            </w:pPr>
          </w:p>
        </w:tc>
        <w:tc>
          <w:tcPr>
            <w:tcW w:w="1276" w:type="dxa"/>
            <w:tcBorders>
              <w:top w:val="nil"/>
              <w:left w:val="nil"/>
              <w:bottom w:val="nil"/>
              <w:right w:val="nil"/>
            </w:tcBorders>
          </w:tcPr>
          <w:p w14:paraId="181B17BC"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2019-20</w:t>
            </w:r>
          </w:p>
        </w:tc>
        <w:tc>
          <w:tcPr>
            <w:tcW w:w="1559" w:type="dxa"/>
            <w:tcBorders>
              <w:top w:val="nil"/>
              <w:left w:val="nil"/>
              <w:bottom w:val="nil"/>
              <w:right w:val="nil"/>
            </w:tcBorders>
          </w:tcPr>
          <w:p w14:paraId="626A54D9"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6.1</w:t>
            </w:r>
            <w:r w:rsidRPr="00C10B9F">
              <w:rPr>
                <w:rFonts w:ascii="Calibri" w:eastAsia="Times New Roman" w:hAnsi="Calibri" w:cs="Calibri"/>
                <w:spacing w:val="-11"/>
                <w:sz w:val="20"/>
                <w:szCs w:val="20"/>
                <w:lang w:val="en-US"/>
              </w:rPr>
              <w:t xml:space="preserve"> </w:t>
            </w:r>
            <w:r w:rsidRPr="00C10B9F">
              <w:rPr>
                <w:rFonts w:ascii="Calibri" w:eastAsia="Times New Roman" w:hAnsi="Calibri" w:cs="Calibri"/>
                <w:spacing w:val="-2"/>
                <w:sz w:val="20"/>
                <w:szCs w:val="20"/>
                <w:lang w:val="en-US"/>
              </w:rPr>
              <w:t>(0.19)</w:t>
            </w:r>
          </w:p>
        </w:tc>
        <w:tc>
          <w:tcPr>
            <w:tcW w:w="1559" w:type="dxa"/>
            <w:tcBorders>
              <w:top w:val="nil"/>
              <w:left w:val="nil"/>
              <w:bottom w:val="nil"/>
              <w:right w:val="nil"/>
            </w:tcBorders>
          </w:tcPr>
          <w:p w14:paraId="2445E299"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6.0</w:t>
            </w:r>
            <w:r w:rsidRPr="00C10B9F">
              <w:rPr>
                <w:rFonts w:ascii="Calibri" w:eastAsia="Times New Roman" w:hAnsi="Calibri" w:cs="Calibri"/>
                <w:spacing w:val="-11"/>
                <w:sz w:val="20"/>
                <w:szCs w:val="20"/>
                <w:lang w:val="en-US"/>
              </w:rPr>
              <w:t xml:space="preserve"> </w:t>
            </w:r>
            <w:r w:rsidRPr="00C10B9F">
              <w:rPr>
                <w:rFonts w:ascii="Calibri" w:eastAsia="Times New Roman" w:hAnsi="Calibri" w:cs="Calibri"/>
                <w:spacing w:val="-2"/>
                <w:sz w:val="20"/>
                <w:szCs w:val="20"/>
                <w:lang w:val="en-US"/>
              </w:rPr>
              <w:t>(0.19)</w:t>
            </w:r>
          </w:p>
        </w:tc>
      </w:tr>
      <w:tr w:rsidR="00C10B9F" w:rsidRPr="00C10B9F" w14:paraId="455F94C7" w14:textId="77777777" w:rsidTr="00480B7D">
        <w:trPr>
          <w:jc w:val="center"/>
        </w:trPr>
        <w:tc>
          <w:tcPr>
            <w:tcW w:w="1843" w:type="dxa"/>
            <w:tcBorders>
              <w:top w:val="nil"/>
              <w:left w:val="nil"/>
              <w:bottom w:val="nil"/>
              <w:right w:val="nil"/>
            </w:tcBorders>
          </w:tcPr>
          <w:p w14:paraId="751A1807"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NAWF</w:t>
            </w:r>
            <w:r w:rsidRPr="00C10B9F">
              <w:rPr>
                <w:rFonts w:ascii="Calibri" w:eastAsia="Times New Roman" w:hAnsi="Calibri" w:cs="Calibri"/>
                <w:spacing w:val="-9"/>
                <w:sz w:val="20"/>
                <w:szCs w:val="20"/>
                <w:lang w:val="en-US"/>
              </w:rPr>
              <w:t xml:space="preserve"> </w:t>
            </w:r>
            <w:r w:rsidRPr="00C10B9F">
              <w:rPr>
                <w:rFonts w:ascii="Calibri" w:eastAsia="Times New Roman" w:hAnsi="Calibri" w:cs="Calibri"/>
                <w:sz w:val="20"/>
                <w:szCs w:val="20"/>
                <w:lang w:val="en-US"/>
              </w:rPr>
              <w:t>at</w:t>
            </w:r>
            <w:r w:rsidRPr="00C10B9F">
              <w:rPr>
                <w:rFonts w:ascii="Calibri" w:eastAsia="Times New Roman" w:hAnsi="Calibri" w:cs="Calibri"/>
                <w:spacing w:val="-10"/>
                <w:sz w:val="20"/>
                <w:szCs w:val="20"/>
                <w:lang w:val="en-US"/>
              </w:rPr>
              <w:t xml:space="preserve"> </w:t>
            </w:r>
            <w:r w:rsidRPr="00C10B9F">
              <w:rPr>
                <w:rFonts w:ascii="Calibri" w:eastAsia="Times New Roman" w:hAnsi="Calibri" w:cs="Calibri"/>
                <w:sz w:val="20"/>
                <w:szCs w:val="20"/>
                <w:lang w:val="en-US"/>
              </w:rPr>
              <w:t>21</w:t>
            </w:r>
            <w:r w:rsidRPr="00C10B9F">
              <w:rPr>
                <w:rFonts w:ascii="Calibri" w:eastAsia="Times New Roman" w:hAnsi="Calibri" w:cs="Calibri"/>
                <w:spacing w:val="-7"/>
                <w:sz w:val="20"/>
                <w:szCs w:val="20"/>
                <w:lang w:val="en-US"/>
              </w:rPr>
              <w:t xml:space="preserve"> </w:t>
            </w:r>
            <w:r w:rsidRPr="00C10B9F">
              <w:rPr>
                <w:rFonts w:ascii="Calibri" w:eastAsia="Times New Roman" w:hAnsi="Calibri" w:cs="Calibri"/>
                <w:spacing w:val="-5"/>
                <w:sz w:val="20"/>
                <w:szCs w:val="20"/>
                <w:lang w:val="en-US"/>
              </w:rPr>
              <w:t>DAF</w:t>
            </w:r>
          </w:p>
        </w:tc>
        <w:tc>
          <w:tcPr>
            <w:tcW w:w="1276" w:type="dxa"/>
            <w:tcBorders>
              <w:top w:val="nil"/>
              <w:left w:val="nil"/>
              <w:bottom w:val="nil"/>
              <w:right w:val="nil"/>
            </w:tcBorders>
          </w:tcPr>
          <w:p w14:paraId="0518B8C3"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2018-19</w:t>
            </w:r>
          </w:p>
        </w:tc>
        <w:tc>
          <w:tcPr>
            <w:tcW w:w="1559" w:type="dxa"/>
            <w:tcBorders>
              <w:top w:val="nil"/>
              <w:left w:val="nil"/>
              <w:bottom w:val="nil"/>
              <w:right w:val="nil"/>
            </w:tcBorders>
          </w:tcPr>
          <w:p w14:paraId="2074B9D4"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4.4</w:t>
            </w:r>
            <w:r w:rsidRPr="00C10B9F">
              <w:rPr>
                <w:rFonts w:ascii="Calibri" w:eastAsia="Times New Roman" w:hAnsi="Calibri" w:cs="Calibri"/>
                <w:spacing w:val="-11"/>
                <w:sz w:val="20"/>
                <w:szCs w:val="20"/>
                <w:lang w:val="en-US"/>
              </w:rPr>
              <w:t xml:space="preserve"> </w:t>
            </w:r>
            <w:r w:rsidRPr="00C10B9F">
              <w:rPr>
                <w:rFonts w:ascii="Calibri" w:eastAsia="Times New Roman" w:hAnsi="Calibri" w:cs="Calibri"/>
                <w:spacing w:val="-2"/>
                <w:sz w:val="20"/>
                <w:szCs w:val="20"/>
                <w:lang w:val="en-US"/>
              </w:rPr>
              <w:t>(0.54)</w:t>
            </w:r>
          </w:p>
        </w:tc>
        <w:tc>
          <w:tcPr>
            <w:tcW w:w="1559" w:type="dxa"/>
            <w:tcBorders>
              <w:top w:val="nil"/>
              <w:left w:val="nil"/>
              <w:bottom w:val="nil"/>
              <w:right w:val="nil"/>
            </w:tcBorders>
          </w:tcPr>
          <w:p w14:paraId="3909BB34"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4.4</w:t>
            </w:r>
            <w:r w:rsidRPr="00C10B9F">
              <w:rPr>
                <w:rFonts w:ascii="Calibri" w:eastAsia="Times New Roman" w:hAnsi="Calibri" w:cs="Calibri"/>
                <w:spacing w:val="-11"/>
                <w:sz w:val="20"/>
                <w:szCs w:val="20"/>
                <w:lang w:val="en-US"/>
              </w:rPr>
              <w:t xml:space="preserve"> </w:t>
            </w:r>
            <w:r w:rsidRPr="00C10B9F">
              <w:rPr>
                <w:rFonts w:ascii="Calibri" w:eastAsia="Times New Roman" w:hAnsi="Calibri" w:cs="Calibri"/>
                <w:spacing w:val="-2"/>
                <w:sz w:val="20"/>
                <w:szCs w:val="20"/>
                <w:lang w:val="en-US"/>
              </w:rPr>
              <w:t>(0.51)</w:t>
            </w:r>
          </w:p>
        </w:tc>
      </w:tr>
      <w:tr w:rsidR="00C10B9F" w:rsidRPr="00C10B9F" w14:paraId="0F4D1FB6" w14:textId="77777777" w:rsidTr="00480B7D">
        <w:trPr>
          <w:jc w:val="center"/>
        </w:trPr>
        <w:tc>
          <w:tcPr>
            <w:tcW w:w="1843" w:type="dxa"/>
            <w:tcBorders>
              <w:top w:val="nil"/>
              <w:left w:val="nil"/>
              <w:bottom w:val="single" w:sz="4" w:space="0" w:color="auto"/>
              <w:right w:val="nil"/>
            </w:tcBorders>
          </w:tcPr>
          <w:p w14:paraId="7EDB7CCB" w14:textId="77777777" w:rsidR="00C10B9F" w:rsidRPr="00C10B9F" w:rsidRDefault="00C10B9F" w:rsidP="00C10B9F">
            <w:pPr>
              <w:widowControl w:val="0"/>
              <w:autoSpaceDE w:val="0"/>
              <w:autoSpaceDN w:val="0"/>
              <w:rPr>
                <w:rFonts w:ascii="Calibri" w:eastAsia="Times New Roman" w:hAnsi="Calibri" w:cs="Calibri"/>
                <w:sz w:val="20"/>
                <w:szCs w:val="20"/>
                <w:lang w:val="en-US"/>
              </w:rPr>
            </w:pPr>
          </w:p>
        </w:tc>
        <w:tc>
          <w:tcPr>
            <w:tcW w:w="1276" w:type="dxa"/>
            <w:tcBorders>
              <w:top w:val="nil"/>
              <w:left w:val="nil"/>
              <w:bottom w:val="single" w:sz="4" w:space="0" w:color="auto"/>
              <w:right w:val="nil"/>
            </w:tcBorders>
          </w:tcPr>
          <w:p w14:paraId="454F642B"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2019-20</w:t>
            </w:r>
          </w:p>
        </w:tc>
        <w:tc>
          <w:tcPr>
            <w:tcW w:w="1559" w:type="dxa"/>
            <w:tcBorders>
              <w:top w:val="nil"/>
              <w:left w:val="nil"/>
              <w:bottom w:val="single" w:sz="4" w:space="0" w:color="auto"/>
              <w:right w:val="nil"/>
            </w:tcBorders>
          </w:tcPr>
          <w:p w14:paraId="11C2992B"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4.4</w:t>
            </w:r>
            <w:r w:rsidRPr="00C10B9F">
              <w:rPr>
                <w:rFonts w:ascii="Calibri" w:eastAsia="Times New Roman" w:hAnsi="Calibri" w:cs="Calibri"/>
                <w:spacing w:val="-11"/>
                <w:sz w:val="20"/>
                <w:szCs w:val="20"/>
                <w:lang w:val="en-US"/>
              </w:rPr>
              <w:t xml:space="preserve"> </w:t>
            </w:r>
            <w:r w:rsidRPr="00C10B9F">
              <w:rPr>
                <w:rFonts w:ascii="Calibri" w:eastAsia="Times New Roman" w:hAnsi="Calibri" w:cs="Calibri"/>
                <w:spacing w:val="-2"/>
                <w:sz w:val="20"/>
                <w:szCs w:val="20"/>
                <w:lang w:val="en-US"/>
              </w:rPr>
              <w:t>(0.26)</w:t>
            </w:r>
          </w:p>
        </w:tc>
        <w:tc>
          <w:tcPr>
            <w:tcW w:w="1559" w:type="dxa"/>
            <w:tcBorders>
              <w:top w:val="nil"/>
              <w:left w:val="nil"/>
              <w:bottom w:val="single" w:sz="4" w:space="0" w:color="auto"/>
              <w:right w:val="nil"/>
            </w:tcBorders>
          </w:tcPr>
          <w:p w14:paraId="717ACE66"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4.4</w:t>
            </w:r>
            <w:r w:rsidRPr="00C10B9F">
              <w:rPr>
                <w:rFonts w:ascii="Calibri" w:eastAsia="Times New Roman" w:hAnsi="Calibri" w:cs="Calibri"/>
                <w:spacing w:val="-11"/>
                <w:sz w:val="20"/>
                <w:szCs w:val="20"/>
                <w:lang w:val="en-US"/>
              </w:rPr>
              <w:t xml:space="preserve"> </w:t>
            </w:r>
            <w:r w:rsidRPr="00C10B9F">
              <w:rPr>
                <w:rFonts w:ascii="Calibri" w:eastAsia="Times New Roman" w:hAnsi="Calibri" w:cs="Calibri"/>
                <w:spacing w:val="-2"/>
                <w:sz w:val="20"/>
                <w:szCs w:val="20"/>
                <w:lang w:val="en-US"/>
              </w:rPr>
              <w:t>(0.28)</w:t>
            </w:r>
          </w:p>
        </w:tc>
      </w:tr>
      <w:tr w:rsidR="00C10B9F" w:rsidRPr="00C10B9F" w14:paraId="649BA5C8" w14:textId="77777777" w:rsidTr="00480B7D">
        <w:trPr>
          <w:jc w:val="center"/>
        </w:trPr>
        <w:tc>
          <w:tcPr>
            <w:tcW w:w="1843" w:type="dxa"/>
            <w:tcBorders>
              <w:left w:val="nil"/>
              <w:bottom w:val="nil"/>
              <w:right w:val="nil"/>
            </w:tcBorders>
          </w:tcPr>
          <w:p w14:paraId="1CC637F3"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Yield (kg lint/ha)</w:t>
            </w:r>
          </w:p>
        </w:tc>
        <w:tc>
          <w:tcPr>
            <w:tcW w:w="1276" w:type="dxa"/>
            <w:tcBorders>
              <w:left w:val="nil"/>
              <w:bottom w:val="nil"/>
              <w:right w:val="nil"/>
            </w:tcBorders>
          </w:tcPr>
          <w:p w14:paraId="7B5D2CE8"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2018-19</w:t>
            </w:r>
          </w:p>
        </w:tc>
        <w:tc>
          <w:tcPr>
            <w:tcW w:w="1559" w:type="dxa"/>
            <w:tcBorders>
              <w:left w:val="nil"/>
              <w:bottom w:val="nil"/>
              <w:right w:val="nil"/>
            </w:tcBorders>
          </w:tcPr>
          <w:p w14:paraId="4090B2FF"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pacing w:val="-2"/>
                <w:sz w:val="20"/>
                <w:szCs w:val="20"/>
                <w:lang w:val="en-US"/>
              </w:rPr>
              <w:t>1805.0</w:t>
            </w:r>
            <w:r w:rsidRPr="00C10B9F">
              <w:rPr>
                <w:rFonts w:ascii="Calibri" w:eastAsia="Times New Roman" w:hAnsi="Calibri" w:cs="Calibri"/>
                <w:spacing w:val="-6"/>
                <w:sz w:val="20"/>
                <w:szCs w:val="20"/>
                <w:lang w:val="en-US"/>
              </w:rPr>
              <w:t xml:space="preserve"> </w:t>
            </w:r>
            <w:r w:rsidRPr="00C10B9F">
              <w:rPr>
                <w:rFonts w:ascii="Calibri" w:eastAsia="Times New Roman" w:hAnsi="Calibri" w:cs="Calibri"/>
                <w:spacing w:val="-2"/>
                <w:sz w:val="20"/>
                <w:szCs w:val="20"/>
                <w:lang w:val="en-US"/>
              </w:rPr>
              <w:t>(121.24)</w:t>
            </w:r>
          </w:p>
        </w:tc>
        <w:tc>
          <w:tcPr>
            <w:tcW w:w="1559" w:type="dxa"/>
            <w:tcBorders>
              <w:left w:val="nil"/>
              <w:bottom w:val="nil"/>
              <w:right w:val="nil"/>
            </w:tcBorders>
          </w:tcPr>
          <w:p w14:paraId="0A2FBE13"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pacing w:val="-2"/>
                <w:sz w:val="20"/>
                <w:szCs w:val="20"/>
                <w:lang w:val="en-US"/>
              </w:rPr>
              <w:t>1956.0</w:t>
            </w:r>
            <w:r w:rsidRPr="00C10B9F">
              <w:rPr>
                <w:rFonts w:ascii="Calibri" w:eastAsia="Times New Roman" w:hAnsi="Calibri" w:cs="Calibri"/>
                <w:spacing w:val="-6"/>
                <w:sz w:val="20"/>
                <w:szCs w:val="20"/>
                <w:lang w:val="en-US"/>
              </w:rPr>
              <w:t xml:space="preserve"> </w:t>
            </w:r>
            <w:r w:rsidRPr="00C10B9F">
              <w:rPr>
                <w:rFonts w:ascii="Calibri" w:eastAsia="Times New Roman" w:hAnsi="Calibri" w:cs="Calibri"/>
                <w:spacing w:val="-2"/>
                <w:sz w:val="20"/>
                <w:szCs w:val="20"/>
                <w:lang w:val="en-US"/>
              </w:rPr>
              <w:t>(139.98)</w:t>
            </w:r>
          </w:p>
        </w:tc>
      </w:tr>
      <w:tr w:rsidR="00C10B9F" w:rsidRPr="00C10B9F" w14:paraId="1F456593" w14:textId="77777777" w:rsidTr="00480B7D">
        <w:trPr>
          <w:jc w:val="center"/>
        </w:trPr>
        <w:tc>
          <w:tcPr>
            <w:tcW w:w="1843" w:type="dxa"/>
            <w:tcBorders>
              <w:top w:val="nil"/>
              <w:left w:val="nil"/>
              <w:bottom w:val="single" w:sz="4" w:space="0" w:color="auto"/>
              <w:right w:val="nil"/>
            </w:tcBorders>
          </w:tcPr>
          <w:p w14:paraId="4233E36A" w14:textId="77777777" w:rsidR="00C10B9F" w:rsidRPr="00C10B9F" w:rsidRDefault="00C10B9F" w:rsidP="00C10B9F">
            <w:pPr>
              <w:widowControl w:val="0"/>
              <w:autoSpaceDE w:val="0"/>
              <w:autoSpaceDN w:val="0"/>
              <w:rPr>
                <w:rFonts w:ascii="Calibri" w:eastAsia="Times New Roman" w:hAnsi="Calibri" w:cs="Calibri"/>
                <w:sz w:val="20"/>
                <w:szCs w:val="20"/>
                <w:lang w:val="en-US"/>
              </w:rPr>
            </w:pPr>
          </w:p>
        </w:tc>
        <w:tc>
          <w:tcPr>
            <w:tcW w:w="1276" w:type="dxa"/>
            <w:tcBorders>
              <w:top w:val="nil"/>
              <w:left w:val="nil"/>
              <w:bottom w:val="single" w:sz="4" w:space="0" w:color="auto"/>
              <w:right w:val="nil"/>
            </w:tcBorders>
          </w:tcPr>
          <w:p w14:paraId="5BA839B7"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2019-20</w:t>
            </w:r>
          </w:p>
        </w:tc>
        <w:tc>
          <w:tcPr>
            <w:tcW w:w="1559" w:type="dxa"/>
            <w:tcBorders>
              <w:top w:val="nil"/>
              <w:left w:val="nil"/>
              <w:bottom w:val="single" w:sz="4" w:space="0" w:color="auto"/>
              <w:right w:val="nil"/>
            </w:tcBorders>
          </w:tcPr>
          <w:p w14:paraId="5FBB0402"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pacing w:val="-2"/>
                <w:sz w:val="20"/>
                <w:szCs w:val="20"/>
                <w:lang w:val="en-US"/>
              </w:rPr>
              <w:t>2311.0</w:t>
            </w:r>
            <w:r w:rsidRPr="00C10B9F">
              <w:rPr>
                <w:rFonts w:ascii="Calibri" w:eastAsia="Times New Roman" w:hAnsi="Calibri" w:cs="Calibri"/>
                <w:spacing w:val="-6"/>
                <w:sz w:val="20"/>
                <w:szCs w:val="20"/>
                <w:lang w:val="en-US"/>
              </w:rPr>
              <w:t xml:space="preserve"> </w:t>
            </w:r>
            <w:r w:rsidRPr="00C10B9F">
              <w:rPr>
                <w:rFonts w:ascii="Calibri" w:eastAsia="Times New Roman" w:hAnsi="Calibri" w:cs="Calibri"/>
                <w:spacing w:val="-2"/>
                <w:sz w:val="20"/>
                <w:szCs w:val="20"/>
                <w:lang w:val="en-US"/>
              </w:rPr>
              <w:t>(137.20)</w:t>
            </w:r>
          </w:p>
        </w:tc>
        <w:tc>
          <w:tcPr>
            <w:tcW w:w="1559" w:type="dxa"/>
            <w:tcBorders>
              <w:top w:val="nil"/>
              <w:left w:val="nil"/>
              <w:bottom w:val="single" w:sz="4" w:space="0" w:color="auto"/>
              <w:right w:val="nil"/>
            </w:tcBorders>
          </w:tcPr>
          <w:p w14:paraId="2495BB76"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pacing w:val="-2"/>
                <w:sz w:val="20"/>
                <w:szCs w:val="20"/>
                <w:lang w:val="en-US"/>
              </w:rPr>
              <w:t>2571.0</w:t>
            </w:r>
            <w:r w:rsidRPr="00C10B9F">
              <w:rPr>
                <w:rFonts w:ascii="Calibri" w:eastAsia="Times New Roman" w:hAnsi="Calibri" w:cs="Calibri"/>
                <w:spacing w:val="-6"/>
                <w:sz w:val="20"/>
                <w:szCs w:val="20"/>
                <w:lang w:val="en-US"/>
              </w:rPr>
              <w:t xml:space="preserve"> </w:t>
            </w:r>
            <w:r w:rsidRPr="00C10B9F">
              <w:rPr>
                <w:rFonts w:ascii="Calibri" w:eastAsia="Times New Roman" w:hAnsi="Calibri" w:cs="Calibri"/>
                <w:spacing w:val="-2"/>
                <w:sz w:val="20"/>
                <w:szCs w:val="20"/>
                <w:lang w:val="en-US"/>
              </w:rPr>
              <w:t>(142.13)</w:t>
            </w:r>
          </w:p>
        </w:tc>
      </w:tr>
      <w:tr w:rsidR="00C10B9F" w:rsidRPr="00C10B9F" w14:paraId="35EF7437" w14:textId="77777777" w:rsidTr="00480B7D">
        <w:trPr>
          <w:jc w:val="center"/>
        </w:trPr>
        <w:tc>
          <w:tcPr>
            <w:tcW w:w="1843" w:type="dxa"/>
            <w:tcBorders>
              <w:left w:val="nil"/>
              <w:bottom w:val="nil"/>
              <w:right w:val="nil"/>
            </w:tcBorders>
          </w:tcPr>
          <w:p w14:paraId="44568BB9"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pacing w:val="-2"/>
                <w:sz w:val="20"/>
                <w:szCs w:val="20"/>
                <w:lang w:val="en-US"/>
              </w:rPr>
              <w:t>Length</w:t>
            </w:r>
            <w:r w:rsidRPr="00C10B9F">
              <w:rPr>
                <w:rFonts w:ascii="Calibri" w:eastAsia="Times New Roman" w:hAnsi="Calibri" w:cs="Calibri"/>
                <w:spacing w:val="-6"/>
                <w:sz w:val="20"/>
                <w:szCs w:val="20"/>
                <w:lang w:val="en-US"/>
              </w:rPr>
              <w:t xml:space="preserve"> </w:t>
            </w:r>
            <w:r w:rsidRPr="00C10B9F">
              <w:rPr>
                <w:rFonts w:ascii="Calibri" w:eastAsia="Times New Roman" w:hAnsi="Calibri" w:cs="Calibri"/>
                <w:spacing w:val="-4"/>
                <w:sz w:val="20"/>
                <w:szCs w:val="20"/>
                <w:lang w:val="en-US"/>
              </w:rPr>
              <w:t>(cm)</w:t>
            </w:r>
          </w:p>
        </w:tc>
        <w:tc>
          <w:tcPr>
            <w:tcW w:w="1276" w:type="dxa"/>
            <w:tcBorders>
              <w:left w:val="nil"/>
              <w:bottom w:val="nil"/>
              <w:right w:val="nil"/>
            </w:tcBorders>
          </w:tcPr>
          <w:p w14:paraId="473B1172"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2018-19</w:t>
            </w:r>
          </w:p>
        </w:tc>
        <w:tc>
          <w:tcPr>
            <w:tcW w:w="1559" w:type="dxa"/>
            <w:tcBorders>
              <w:left w:val="nil"/>
              <w:bottom w:val="nil"/>
              <w:right w:val="nil"/>
            </w:tcBorders>
          </w:tcPr>
          <w:p w14:paraId="40192911"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1.14</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(0.01)</w:t>
            </w:r>
          </w:p>
        </w:tc>
        <w:tc>
          <w:tcPr>
            <w:tcW w:w="1559" w:type="dxa"/>
            <w:tcBorders>
              <w:left w:val="nil"/>
              <w:bottom w:val="nil"/>
              <w:right w:val="nil"/>
            </w:tcBorders>
          </w:tcPr>
          <w:p w14:paraId="2049452C"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1.16</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(0.01)</w:t>
            </w:r>
          </w:p>
        </w:tc>
      </w:tr>
      <w:tr w:rsidR="00C10B9F" w:rsidRPr="00C10B9F" w14:paraId="08B00F98" w14:textId="77777777" w:rsidTr="00480B7D">
        <w:trPr>
          <w:jc w:val="center"/>
        </w:trPr>
        <w:tc>
          <w:tcPr>
            <w:tcW w:w="1843" w:type="dxa"/>
            <w:tcBorders>
              <w:top w:val="nil"/>
              <w:left w:val="nil"/>
              <w:bottom w:val="nil"/>
              <w:right w:val="nil"/>
            </w:tcBorders>
          </w:tcPr>
          <w:p w14:paraId="3E4A238B" w14:textId="77777777" w:rsidR="00C10B9F" w:rsidRPr="00C10B9F" w:rsidRDefault="00C10B9F" w:rsidP="00C10B9F">
            <w:pPr>
              <w:widowControl w:val="0"/>
              <w:autoSpaceDE w:val="0"/>
              <w:autoSpaceDN w:val="0"/>
              <w:rPr>
                <w:rFonts w:ascii="Calibri" w:eastAsia="Times New Roman" w:hAnsi="Calibri" w:cs="Calibri"/>
                <w:sz w:val="20"/>
                <w:szCs w:val="20"/>
                <w:lang w:val="en-US"/>
              </w:rPr>
            </w:pPr>
            <w:proofErr w:type="spellStart"/>
            <w:r w:rsidRPr="00C10B9F">
              <w:rPr>
                <w:rFonts w:ascii="Calibri" w:eastAsia="Times New Roman" w:hAnsi="Calibri" w:cs="Calibri"/>
                <w:spacing w:val="-2"/>
                <w:sz w:val="20"/>
                <w:szCs w:val="20"/>
                <w:lang w:val="en-US"/>
              </w:rPr>
              <w:t>Micronaire</w:t>
            </w:r>
            <w:proofErr w:type="spellEnd"/>
          </w:p>
        </w:tc>
        <w:tc>
          <w:tcPr>
            <w:tcW w:w="1276" w:type="dxa"/>
            <w:tcBorders>
              <w:top w:val="nil"/>
              <w:left w:val="nil"/>
              <w:bottom w:val="nil"/>
              <w:right w:val="nil"/>
            </w:tcBorders>
          </w:tcPr>
          <w:p w14:paraId="3D4262DD"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2018-19</w:t>
            </w:r>
          </w:p>
        </w:tc>
        <w:tc>
          <w:tcPr>
            <w:tcW w:w="1559" w:type="dxa"/>
            <w:tcBorders>
              <w:top w:val="nil"/>
              <w:left w:val="nil"/>
              <w:bottom w:val="nil"/>
              <w:right w:val="nil"/>
            </w:tcBorders>
          </w:tcPr>
          <w:p w14:paraId="36D78A2F"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4.5</w:t>
            </w:r>
            <w:r w:rsidRPr="00C10B9F">
              <w:rPr>
                <w:rFonts w:ascii="Calibri" w:eastAsia="Times New Roman" w:hAnsi="Calibri" w:cs="Calibri"/>
                <w:spacing w:val="-11"/>
                <w:sz w:val="20"/>
                <w:szCs w:val="20"/>
                <w:lang w:val="en-US"/>
              </w:rPr>
              <w:t xml:space="preserve"> </w:t>
            </w:r>
            <w:r w:rsidRPr="00C10B9F">
              <w:rPr>
                <w:rFonts w:ascii="Calibri" w:eastAsia="Times New Roman" w:hAnsi="Calibri" w:cs="Calibri"/>
                <w:spacing w:val="-2"/>
                <w:sz w:val="20"/>
                <w:szCs w:val="20"/>
                <w:lang w:val="en-US"/>
              </w:rPr>
              <w:t>(0.12)</w:t>
            </w:r>
          </w:p>
        </w:tc>
        <w:tc>
          <w:tcPr>
            <w:tcW w:w="1559" w:type="dxa"/>
            <w:tcBorders>
              <w:top w:val="nil"/>
              <w:left w:val="nil"/>
              <w:bottom w:val="nil"/>
              <w:right w:val="nil"/>
            </w:tcBorders>
          </w:tcPr>
          <w:p w14:paraId="05DCF502"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4.4</w:t>
            </w:r>
            <w:r w:rsidRPr="00C10B9F">
              <w:rPr>
                <w:rFonts w:ascii="Calibri" w:eastAsia="Times New Roman" w:hAnsi="Calibri" w:cs="Calibri"/>
                <w:spacing w:val="-11"/>
                <w:sz w:val="20"/>
                <w:szCs w:val="20"/>
                <w:lang w:val="en-US"/>
              </w:rPr>
              <w:t xml:space="preserve"> </w:t>
            </w:r>
            <w:r w:rsidRPr="00C10B9F">
              <w:rPr>
                <w:rFonts w:ascii="Calibri" w:eastAsia="Times New Roman" w:hAnsi="Calibri" w:cs="Calibri"/>
                <w:spacing w:val="-2"/>
                <w:sz w:val="20"/>
                <w:szCs w:val="20"/>
                <w:lang w:val="en-US"/>
              </w:rPr>
              <w:t>(0.08)</w:t>
            </w:r>
          </w:p>
        </w:tc>
      </w:tr>
      <w:tr w:rsidR="00C10B9F" w:rsidRPr="00C10B9F" w14:paraId="7B39702E" w14:textId="77777777" w:rsidTr="00480B7D">
        <w:trPr>
          <w:jc w:val="center"/>
        </w:trPr>
        <w:tc>
          <w:tcPr>
            <w:tcW w:w="1843" w:type="dxa"/>
            <w:tcBorders>
              <w:top w:val="nil"/>
              <w:left w:val="nil"/>
              <w:right w:val="nil"/>
            </w:tcBorders>
          </w:tcPr>
          <w:p w14:paraId="6552E0BB"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pacing w:val="-2"/>
                <w:sz w:val="20"/>
                <w:szCs w:val="20"/>
                <w:lang w:val="en-US"/>
              </w:rPr>
              <w:t>Strength</w:t>
            </w:r>
          </w:p>
        </w:tc>
        <w:tc>
          <w:tcPr>
            <w:tcW w:w="1276" w:type="dxa"/>
            <w:tcBorders>
              <w:top w:val="nil"/>
              <w:left w:val="nil"/>
              <w:right w:val="nil"/>
            </w:tcBorders>
          </w:tcPr>
          <w:p w14:paraId="37844DB6"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2018-19</w:t>
            </w:r>
          </w:p>
        </w:tc>
        <w:tc>
          <w:tcPr>
            <w:tcW w:w="1559" w:type="dxa"/>
            <w:tcBorders>
              <w:top w:val="nil"/>
              <w:left w:val="nil"/>
              <w:right w:val="nil"/>
            </w:tcBorders>
          </w:tcPr>
          <w:p w14:paraId="69A6088B"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29.1</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(0.61)</w:t>
            </w:r>
          </w:p>
        </w:tc>
        <w:tc>
          <w:tcPr>
            <w:tcW w:w="1559" w:type="dxa"/>
            <w:tcBorders>
              <w:top w:val="nil"/>
              <w:left w:val="nil"/>
              <w:right w:val="nil"/>
            </w:tcBorders>
          </w:tcPr>
          <w:p w14:paraId="21A2BD00" w14:textId="77777777" w:rsidR="00C10B9F" w:rsidRPr="00C10B9F" w:rsidRDefault="00C10B9F" w:rsidP="00C10B9F">
            <w:pPr>
              <w:widowControl w:val="0"/>
              <w:autoSpaceDE w:val="0"/>
              <w:autoSpaceDN w:val="0"/>
              <w:rPr>
                <w:rFonts w:ascii="Calibri" w:eastAsia="Times New Roman" w:hAnsi="Calibri" w:cs="Calibri"/>
                <w:sz w:val="20"/>
                <w:szCs w:val="20"/>
                <w:lang w:val="en-US"/>
              </w:rPr>
            </w:pPr>
            <w:r w:rsidRPr="00C10B9F">
              <w:rPr>
                <w:rFonts w:ascii="Calibri" w:eastAsia="Times New Roman" w:hAnsi="Calibri" w:cs="Calibri"/>
                <w:sz w:val="20"/>
                <w:szCs w:val="20"/>
                <w:lang w:val="en-US"/>
              </w:rPr>
              <w:t>30.9</w:t>
            </w:r>
            <w:r w:rsidRPr="00C10B9F">
              <w:rPr>
                <w:rFonts w:ascii="Calibri" w:eastAsia="Times New Roman" w:hAnsi="Calibri" w:cs="Calibri"/>
                <w:spacing w:val="-16"/>
                <w:sz w:val="20"/>
                <w:szCs w:val="20"/>
                <w:lang w:val="en-US"/>
              </w:rPr>
              <w:t xml:space="preserve"> </w:t>
            </w:r>
            <w:r w:rsidRPr="00C10B9F">
              <w:rPr>
                <w:rFonts w:ascii="Calibri" w:eastAsia="Times New Roman" w:hAnsi="Calibri" w:cs="Calibri"/>
                <w:spacing w:val="-2"/>
                <w:sz w:val="20"/>
                <w:szCs w:val="20"/>
                <w:lang w:val="en-US"/>
              </w:rPr>
              <w:t>(0.66)</w:t>
            </w:r>
          </w:p>
        </w:tc>
      </w:tr>
    </w:tbl>
    <w:p w14:paraId="659183FA" w14:textId="01DC1D79" w:rsidR="00C10B9F" w:rsidRDefault="00C10B9F" w:rsidP="00C10B9F">
      <w:pPr>
        <w:widowControl w:val="0"/>
        <w:autoSpaceDE w:val="0"/>
        <w:autoSpaceDN w:val="0"/>
        <w:spacing w:before="0" w:after="0"/>
        <w:rPr>
          <w:rFonts w:ascii="Calibri" w:eastAsia="Times New Roman" w:hAnsi="Calibri" w:cs="Calibri"/>
          <w:bCs/>
          <w:sz w:val="18"/>
          <w:szCs w:val="18"/>
          <w:lang w:val="en-US"/>
        </w:rPr>
      </w:pPr>
      <w:r>
        <w:rPr>
          <w:rFonts w:ascii="Calibri" w:eastAsia="Times New Roman" w:hAnsi="Calibri" w:cs="Calibri"/>
          <w:bCs/>
          <w:sz w:val="18"/>
          <w:szCs w:val="18"/>
          <w:vertAlign w:val="superscript"/>
          <w:lang w:val="en-US"/>
        </w:rPr>
        <w:t>a</w:t>
      </w:r>
      <w:r w:rsidRPr="00C10B9F">
        <w:rPr>
          <w:rFonts w:ascii="Calibri" w:eastAsia="Times New Roman" w:hAnsi="Calibri" w:cs="Calibri"/>
          <w:bCs/>
          <w:sz w:val="18"/>
          <w:szCs w:val="18"/>
          <w:vertAlign w:val="superscript"/>
          <w:lang w:val="en-US"/>
        </w:rPr>
        <w:t xml:space="preserve"> </w:t>
      </w:r>
      <w:r w:rsidRPr="00C10B9F">
        <w:rPr>
          <w:rFonts w:ascii="Calibri" w:eastAsia="Times New Roman" w:hAnsi="Calibri" w:cs="Calibri"/>
          <w:bCs/>
          <w:sz w:val="18"/>
          <w:szCs w:val="18"/>
          <w:lang w:val="en-US"/>
        </w:rPr>
        <w:t>Control is</w:t>
      </w:r>
      <w:r w:rsidRPr="00C10B9F">
        <w:rPr>
          <w:rFonts w:ascii="Calibri" w:eastAsia="Times New Roman" w:hAnsi="Calibri" w:cs="Calibri"/>
          <w:bCs/>
          <w:sz w:val="18"/>
          <w:szCs w:val="18"/>
          <w:vertAlign w:val="superscript"/>
          <w:lang w:val="en-US"/>
        </w:rPr>
        <w:t xml:space="preserve"> </w:t>
      </w:r>
      <w:r w:rsidRPr="00C10B9F">
        <w:rPr>
          <w:rFonts w:ascii="Calibri" w:eastAsia="Times New Roman" w:hAnsi="Calibri" w:cs="Calibri"/>
          <w:bCs/>
          <w:sz w:val="18"/>
          <w:szCs w:val="18"/>
          <w:lang w:val="en-US"/>
        </w:rPr>
        <w:t>MON</w:t>
      </w:r>
      <w:r w:rsidRPr="00C10B9F">
        <w:rPr>
          <w:rFonts w:ascii="Calibri" w:eastAsia="Times New Roman" w:hAnsi="Calibri" w:cs="Calibri"/>
          <w:bCs/>
          <w:spacing w:val="-1"/>
          <w:sz w:val="18"/>
          <w:szCs w:val="18"/>
          <w:lang w:val="en-US"/>
        </w:rPr>
        <w:t xml:space="preserve"> </w:t>
      </w:r>
      <w:r w:rsidRPr="00C10B9F">
        <w:rPr>
          <w:rFonts w:ascii="Calibri" w:eastAsia="Times New Roman" w:hAnsi="Calibri" w:cs="Calibri"/>
          <w:bCs/>
          <w:sz w:val="18"/>
          <w:szCs w:val="18"/>
          <w:lang w:val="en-US"/>
        </w:rPr>
        <w:t>15985 × COT102 × MON</w:t>
      </w:r>
      <w:r w:rsidRPr="00C10B9F">
        <w:rPr>
          <w:rFonts w:ascii="Calibri" w:eastAsia="Times New Roman" w:hAnsi="Calibri" w:cs="Calibri"/>
          <w:bCs/>
          <w:spacing w:val="-15"/>
          <w:sz w:val="18"/>
          <w:szCs w:val="18"/>
          <w:lang w:val="en-US"/>
        </w:rPr>
        <w:t xml:space="preserve"> </w:t>
      </w:r>
      <w:r w:rsidRPr="00C10B9F">
        <w:rPr>
          <w:rFonts w:ascii="Calibri" w:eastAsia="Times New Roman" w:hAnsi="Calibri" w:cs="Calibri"/>
          <w:bCs/>
          <w:sz w:val="18"/>
          <w:szCs w:val="18"/>
          <w:lang w:val="en-US"/>
        </w:rPr>
        <w:t>88701</w:t>
      </w:r>
      <w:r w:rsidRPr="00C10B9F">
        <w:rPr>
          <w:rFonts w:ascii="Calibri" w:eastAsia="Times New Roman" w:hAnsi="Calibri" w:cs="Calibri"/>
          <w:bCs/>
          <w:spacing w:val="-15"/>
          <w:sz w:val="18"/>
          <w:szCs w:val="18"/>
          <w:lang w:val="en-US"/>
        </w:rPr>
        <w:t xml:space="preserve"> </w:t>
      </w:r>
      <w:r w:rsidRPr="00C10B9F">
        <w:rPr>
          <w:rFonts w:ascii="Calibri" w:eastAsia="Times New Roman" w:hAnsi="Calibri" w:cs="Calibri"/>
          <w:bCs/>
          <w:sz w:val="18"/>
          <w:szCs w:val="18"/>
          <w:lang w:val="en-US"/>
        </w:rPr>
        <w:t>×</w:t>
      </w:r>
      <w:r w:rsidRPr="00C10B9F">
        <w:rPr>
          <w:rFonts w:ascii="Calibri" w:eastAsia="Times New Roman" w:hAnsi="Calibri" w:cs="Calibri"/>
          <w:bCs/>
          <w:spacing w:val="-15"/>
          <w:sz w:val="18"/>
          <w:szCs w:val="18"/>
          <w:lang w:val="en-US"/>
        </w:rPr>
        <w:t xml:space="preserve"> </w:t>
      </w:r>
      <w:r w:rsidRPr="00C10B9F">
        <w:rPr>
          <w:rFonts w:ascii="Calibri" w:eastAsia="Times New Roman" w:hAnsi="Calibri" w:cs="Calibri"/>
          <w:bCs/>
          <w:sz w:val="18"/>
          <w:szCs w:val="18"/>
          <w:lang w:val="en-US"/>
        </w:rPr>
        <w:t>MON</w:t>
      </w:r>
      <w:r w:rsidRPr="00C10B9F">
        <w:rPr>
          <w:rFonts w:ascii="Calibri" w:eastAsia="Times New Roman" w:hAnsi="Calibri" w:cs="Calibri"/>
          <w:bCs/>
          <w:spacing w:val="-15"/>
          <w:sz w:val="18"/>
          <w:szCs w:val="18"/>
          <w:lang w:val="en-US"/>
        </w:rPr>
        <w:t xml:space="preserve"> </w:t>
      </w:r>
      <w:r w:rsidRPr="00C10B9F">
        <w:rPr>
          <w:rFonts w:ascii="Calibri" w:eastAsia="Times New Roman" w:hAnsi="Calibri" w:cs="Calibri"/>
          <w:bCs/>
          <w:sz w:val="18"/>
          <w:szCs w:val="18"/>
          <w:lang w:val="en-US"/>
        </w:rPr>
        <w:t>88913</w:t>
      </w:r>
    </w:p>
    <w:p w14:paraId="7B814CAE" w14:textId="0E3FEA1E" w:rsidR="005A0FA0" w:rsidRPr="003A078F" w:rsidRDefault="005A0FA0" w:rsidP="00C10B9F">
      <w:pPr>
        <w:widowControl w:val="0"/>
        <w:autoSpaceDE w:val="0"/>
        <w:autoSpaceDN w:val="0"/>
        <w:spacing w:before="0" w:after="0"/>
        <w:rPr>
          <w:rFonts w:ascii="Calibri" w:eastAsia="Times New Roman" w:hAnsi="Calibri" w:cs="Calibri"/>
          <w:bCs/>
          <w:sz w:val="18"/>
          <w:szCs w:val="18"/>
          <w:lang w:val="en-US"/>
        </w:rPr>
      </w:pPr>
      <w:r>
        <w:rPr>
          <w:rFonts w:ascii="Calibri" w:eastAsia="Times New Roman" w:hAnsi="Calibri" w:cs="Calibri"/>
          <w:bCs/>
          <w:sz w:val="18"/>
          <w:szCs w:val="18"/>
          <w:vertAlign w:val="superscript"/>
          <w:lang w:val="en-US"/>
        </w:rPr>
        <w:t xml:space="preserve">b </w:t>
      </w:r>
      <w:r w:rsidRPr="003A078F">
        <w:rPr>
          <w:rFonts w:ascii="Calibri" w:eastAsia="Times New Roman" w:hAnsi="Calibri" w:cs="Calibri"/>
          <w:bCs/>
          <w:sz w:val="18"/>
          <w:szCs w:val="18"/>
        </w:rPr>
        <w:t>21 days after planting (DAP) the number of emerged plants was counted across 2 x 1 m</w:t>
      </w:r>
      <w:r w:rsidRPr="005A0FA0">
        <w:rPr>
          <w:rFonts w:ascii="Calibri" w:eastAsia="Times New Roman" w:hAnsi="Calibri" w:cs="Calibri"/>
          <w:bCs/>
          <w:sz w:val="18"/>
          <w:szCs w:val="18"/>
          <w:vertAlign w:val="superscript"/>
        </w:rPr>
        <w:t>2</w:t>
      </w:r>
      <w:r w:rsidRPr="003A078F">
        <w:rPr>
          <w:rFonts w:ascii="Calibri" w:eastAsia="Times New Roman" w:hAnsi="Calibri" w:cs="Calibri"/>
          <w:bCs/>
          <w:sz w:val="18"/>
          <w:szCs w:val="18"/>
        </w:rPr>
        <w:t xml:space="preserve"> areas in each plot.</w:t>
      </w:r>
    </w:p>
    <w:p w14:paraId="7A07B27B" w14:textId="54DF3867" w:rsidR="005A0FA0" w:rsidRDefault="005A0FA0" w:rsidP="00C10B9F">
      <w:pPr>
        <w:widowControl w:val="0"/>
        <w:autoSpaceDE w:val="0"/>
        <w:autoSpaceDN w:val="0"/>
        <w:spacing w:before="0" w:after="0"/>
        <w:rPr>
          <w:rFonts w:ascii="Calibri" w:eastAsia="Times New Roman" w:hAnsi="Calibri" w:cs="Calibri"/>
          <w:bCs/>
          <w:sz w:val="18"/>
          <w:szCs w:val="18"/>
          <w:vertAlign w:val="superscript"/>
          <w:lang w:val="en-US"/>
        </w:rPr>
      </w:pPr>
      <w:r>
        <w:rPr>
          <w:rFonts w:ascii="Calibri" w:eastAsia="Times New Roman" w:hAnsi="Calibri" w:cs="Calibri"/>
          <w:bCs/>
          <w:sz w:val="18"/>
          <w:szCs w:val="18"/>
          <w:vertAlign w:val="superscript"/>
          <w:lang w:val="en-US"/>
        </w:rPr>
        <w:t xml:space="preserve">c </w:t>
      </w:r>
      <w:r w:rsidRPr="003A078F">
        <w:rPr>
          <w:rFonts w:ascii="Calibri" w:eastAsia="Times New Roman" w:hAnsi="Calibri" w:cs="Calibri"/>
          <w:bCs/>
          <w:sz w:val="18"/>
          <w:szCs w:val="18"/>
        </w:rPr>
        <w:t>21 DAP, plant vigour was rated across 2 × 1 m2 areas of each plot using a rating scale of 1-9 where: 1 is excellent vigour and 9 is poor vigour.</w:t>
      </w:r>
    </w:p>
    <w:p w14:paraId="105C85D2" w14:textId="032D0498" w:rsidR="005A0FA0" w:rsidRPr="003A078F" w:rsidRDefault="005A0FA0" w:rsidP="00C10B9F">
      <w:pPr>
        <w:widowControl w:val="0"/>
        <w:autoSpaceDE w:val="0"/>
        <w:autoSpaceDN w:val="0"/>
        <w:spacing w:before="0" w:after="0"/>
        <w:rPr>
          <w:rFonts w:ascii="Calibri" w:eastAsia="Times New Roman" w:hAnsi="Calibri" w:cs="Calibri"/>
          <w:bCs/>
          <w:spacing w:val="-2"/>
          <w:sz w:val="18"/>
          <w:szCs w:val="18"/>
          <w:lang w:val="en-US"/>
        </w:rPr>
      </w:pPr>
      <w:r>
        <w:rPr>
          <w:rFonts w:ascii="Calibri" w:eastAsia="Times New Roman" w:hAnsi="Calibri" w:cs="Calibri"/>
          <w:bCs/>
          <w:sz w:val="18"/>
          <w:szCs w:val="18"/>
          <w:vertAlign w:val="superscript"/>
          <w:lang w:val="en-US"/>
        </w:rPr>
        <w:t>d</w:t>
      </w:r>
      <w:r w:rsidRPr="005A0FA0">
        <w:rPr>
          <w:rFonts w:ascii="Calibri" w:eastAsia="Times New Roman" w:hAnsi="Calibri" w:cs="Calibri"/>
          <w:bCs/>
          <w:sz w:val="18"/>
          <w:szCs w:val="18"/>
          <w:lang w:val="en-US"/>
        </w:rPr>
        <w:t xml:space="preserve"> </w:t>
      </w:r>
      <w:proofErr w:type="gramStart"/>
      <w:r w:rsidRPr="005A0FA0">
        <w:rPr>
          <w:rFonts w:ascii="Calibri" w:eastAsia="Times New Roman" w:hAnsi="Calibri" w:cs="Calibri"/>
          <w:bCs/>
          <w:sz w:val="18"/>
          <w:szCs w:val="18"/>
          <w:lang w:val="en-US"/>
        </w:rPr>
        <w:t>At</w:t>
      </w:r>
      <w:proofErr w:type="gramEnd"/>
      <w:r w:rsidRPr="005A0FA0">
        <w:rPr>
          <w:rFonts w:ascii="Calibri" w:eastAsia="Times New Roman" w:hAnsi="Calibri" w:cs="Calibri"/>
          <w:bCs/>
          <w:sz w:val="18"/>
          <w:szCs w:val="18"/>
          <w:lang w:val="en-US"/>
        </w:rPr>
        <w:t xml:space="preserve"> 21 </w:t>
      </w:r>
      <w:r w:rsidR="00784D38">
        <w:rPr>
          <w:rFonts w:ascii="Calibri" w:eastAsia="Times New Roman" w:hAnsi="Calibri" w:cs="Calibri"/>
          <w:bCs/>
          <w:sz w:val="18"/>
          <w:szCs w:val="18"/>
          <w:lang w:val="en-US"/>
        </w:rPr>
        <w:t>DAP</w:t>
      </w:r>
      <w:r w:rsidRPr="005A0FA0">
        <w:rPr>
          <w:rFonts w:ascii="Calibri" w:eastAsia="Times New Roman" w:hAnsi="Calibri" w:cs="Calibri"/>
          <w:bCs/>
          <w:sz w:val="18"/>
          <w:szCs w:val="18"/>
          <w:lang w:val="en-US"/>
        </w:rPr>
        <w:t>, ten plants were non-systematically selected and tagged. From this date, every 21 days the plant height (cm) was measured from the soil to the growing tip, and the number of nodes counted from the cotyledons (cotyledon position being zero) to the last fully unfurled leaf.</w:t>
      </w:r>
    </w:p>
    <w:p w14:paraId="5B37FF18" w14:textId="1C96310F" w:rsidR="005A0FA0" w:rsidRPr="003A078F" w:rsidRDefault="005A0FA0" w:rsidP="00C10B9F">
      <w:pPr>
        <w:widowControl w:val="0"/>
        <w:autoSpaceDE w:val="0"/>
        <w:autoSpaceDN w:val="0"/>
        <w:spacing w:before="0" w:after="0"/>
        <w:rPr>
          <w:rFonts w:ascii="Calibri" w:eastAsia="Times New Roman" w:hAnsi="Calibri" w:cs="Calibri"/>
          <w:bCs/>
          <w:sz w:val="18"/>
          <w:szCs w:val="18"/>
          <w:lang w:val="en-US"/>
        </w:rPr>
      </w:pPr>
      <w:r>
        <w:rPr>
          <w:rFonts w:ascii="Calibri" w:eastAsia="Times New Roman" w:hAnsi="Calibri" w:cs="Calibri"/>
          <w:bCs/>
          <w:sz w:val="18"/>
          <w:szCs w:val="18"/>
          <w:vertAlign w:val="superscript"/>
          <w:lang w:val="en-US"/>
        </w:rPr>
        <w:t>e</w:t>
      </w:r>
      <w:r w:rsidRPr="005A0FA0">
        <w:rPr>
          <w:color w:val="000000"/>
          <w:sz w:val="23"/>
          <w:szCs w:val="23"/>
        </w:rPr>
        <w:t xml:space="preserve"> </w:t>
      </w:r>
      <w:r w:rsidRPr="003A078F">
        <w:rPr>
          <w:rFonts w:ascii="Calibri" w:eastAsia="Times New Roman" w:hAnsi="Calibri" w:cs="Calibri"/>
          <w:sz w:val="18"/>
          <w:szCs w:val="18"/>
          <w:lang w:val="en-US"/>
        </w:rPr>
        <w:t xml:space="preserve">NAWF (Nodes Above White Flower): </w:t>
      </w:r>
      <w:r w:rsidRPr="003A078F">
        <w:rPr>
          <w:rFonts w:ascii="Calibri" w:eastAsia="Times New Roman" w:hAnsi="Calibri" w:cs="Calibri"/>
          <w:bCs/>
          <w:sz w:val="18"/>
          <w:szCs w:val="18"/>
        </w:rPr>
        <w:t>The approximate date of first flower of each plot was recorded. The number of nodes from the upper most first position white flower to the terminal bud was recorded on ten non-systematically selected plants from each plot once a week for 3 consecutive weeks, beginning 7 days after flowering (DAF).</w:t>
      </w:r>
    </w:p>
    <w:p w14:paraId="364D0EBC" w14:textId="3A0E4FEB" w:rsidR="00D26CC0" w:rsidRPr="00AE74AF" w:rsidRDefault="00C10B9F" w:rsidP="003A078F">
      <w:pPr>
        <w:widowControl w:val="0"/>
        <w:autoSpaceDE w:val="0"/>
        <w:autoSpaceDN w:val="0"/>
        <w:spacing w:before="0" w:after="0"/>
        <w:rPr>
          <w:rFonts w:ascii="Calibri" w:eastAsia="Times New Roman" w:hAnsi="Calibri" w:cs="Calibri"/>
          <w:b/>
          <w:bCs/>
          <w:color w:val="000000" w:themeColor="text1"/>
          <w:sz w:val="32"/>
          <w:szCs w:val="18"/>
        </w:rPr>
      </w:pPr>
      <w:r w:rsidRPr="00C10B9F">
        <w:rPr>
          <w:rFonts w:ascii="Calibri" w:eastAsia="Times New Roman" w:hAnsi="Calibri" w:cs="Calibri"/>
          <w:bCs/>
          <w:spacing w:val="-2"/>
          <w:sz w:val="18"/>
          <w:szCs w:val="18"/>
          <w:lang w:val="en-US"/>
        </w:rPr>
        <w:t>*Indicates</w:t>
      </w:r>
      <w:r w:rsidRPr="00C10B9F">
        <w:rPr>
          <w:rFonts w:ascii="Calibri" w:eastAsia="Times New Roman" w:hAnsi="Calibri" w:cs="Calibri"/>
          <w:bCs/>
          <w:spacing w:val="-6"/>
          <w:sz w:val="18"/>
          <w:szCs w:val="18"/>
          <w:lang w:val="en-US"/>
        </w:rPr>
        <w:t xml:space="preserve"> </w:t>
      </w:r>
      <w:r w:rsidRPr="00C10B9F">
        <w:rPr>
          <w:rFonts w:ascii="Calibri" w:eastAsia="Times New Roman" w:hAnsi="Calibri" w:cs="Calibri"/>
          <w:bCs/>
          <w:spacing w:val="-2"/>
          <w:sz w:val="18"/>
          <w:szCs w:val="18"/>
          <w:lang w:val="en-US"/>
        </w:rPr>
        <w:t>a</w:t>
      </w:r>
      <w:r w:rsidRPr="00C10B9F">
        <w:rPr>
          <w:rFonts w:ascii="Calibri" w:eastAsia="Times New Roman" w:hAnsi="Calibri" w:cs="Calibri"/>
          <w:bCs/>
          <w:spacing w:val="-4"/>
          <w:sz w:val="18"/>
          <w:szCs w:val="18"/>
          <w:lang w:val="en-US"/>
        </w:rPr>
        <w:t xml:space="preserve"> </w:t>
      </w:r>
      <w:r w:rsidRPr="00C10B9F">
        <w:rPr>
          <w:rFonts w:ascii="Calibri" w:eastAsia="Times New Roman" w:hAnsi="Calibri" w:cs="Calibri"/>
          <w:bCs/>
          <w:spacing w:val="-2"/>
          <w:sz w:val="18"/>
          <w:szCs w:val="18"/>
          <w:lang w:val="en-US"/>
        </w:rPr>
        <w:t>statistically</w:t>
      </w:r>
      <w:r w:rsidRPr="00C10B9F">
        <w:rPr>
          <w:rFonts w:ascii="Calibri" w:eastAsia="Times New Roman" w:hAnsi="Calibri" w:cs="Calibri"/>
          <w:bCs/>
          <w:spacing w:val="-5"/>
          <w:sz w:val="18"/>
          <w:szCs w:val="18"/>
          <w:lang w:val="en-US"/>
        </w:rPr>
        <w:t xml:space="preserve"> </w:t>
      </w:r>
      <w:r w:rsidRPr="00C10B9F">
        <w:rPr>
          <w:rFonts w:ascii="Calibri" w:eastAsia="Times New Roman" w:hAnsi="Calibri" w:cs="Calibri"/>
          <w:bCs/>
          <w:spacing w:val="-2"/>
          <w:sz w:val="18"/>
          <w:szCs w:val="18"/>
          <w:lang w:val="en-US"/>
        </w:rPr>
        <w:t>significant</w:t>
      </w:r>
      <w:r w:rsidRPr="00C10B9F">
        <w:rPr>
          <w:rFonts w:ascii="Calibri" w:eastAsia="Times New Roman" w:hAnsi="Calibri" w:cs="Calibri"/>
          <w:bCs/>
          <w:spacing w:val="-5"/>
          <w:sz w:val="18"/>
          <w:szCs w:val="18"/>
          <w:lang w:val="en-US"/>
        </w:rPr>
        <w:t xml:space="preserve"> </w:t>
      </w:r>
      <w:r w:rsidRPr="00C10B9F">
        <w:rPr>
          <w:rFonts w:ascii="Calibri" w:eastAsia="Times New Roman" w:hAnsi="Calibri" w:cs="Calibri"/>
          <w:bCs/>
          <w:spacing w:val="-2"/>
          <w:sz w:val="18"/>
          <w:szCs w:val="18"/>
          <w:lang w:val="en-US"/>
        </w:rPr>
        <w:t>difference</w:t>
      </w:r>
      <w:r w:rsidRPr="00C10B9F">
        <w:rPr>
          <w:rFonts w:ascii="Calibri" w:eastAsia="Times New Roman" w:hAnsi="Calibri" w:cs="Calibri"/>
          <w:bCs/>
          <w:spacing w:val="-6"/>
          <w:sz w:val="18"/>
          <w:szCs w:val="18"/>
          <w:lang w:val="en-US"/>
        </w:rPr>
        <w:t xml:space="preserve"> </w:t>
      </w:r>
      <w:r w:rsidRPr="00C10B9F">
        <w:rPr>
          <w:rFonts w:ascii="Calibri" w:eastAsia="Times New Roman" w:hAnsi="Calibri" w:cs="Calibri"/>
          <w:bCs/>
          <w:spacing w:val="-2"/>
          <w:sz w:val="18"/>
          <w:szCs w:val="18"/>
          <w:lang w:val="en-US"/>
        </w:rPr>
        <w:t>between</w:t>
      </w:r>
      <w:r w:rsidRPr="00C10B9F">
        <w:rPr>
          <w:rFonts w:ascii="Calibri" w:eastAsia="Times New Roman" w:hAnsi="Calibri" w:cs="Calibri"/>
          <w:bCs/>
          <w:spacing w:val="-6"/>
          <w:sz w:val="18"/>
          <w:szCs w:val="18"/>
          <w:lang w:val="en-US"/>
        </w:rPr>
        <w:t xml:space="preserve"> </w:t>
      </w:r>
      <w:r w:rsidRPr="00C10B9F">
        <w:rPr>
          <w:rFonts w:ascii="Calibri" w:eastAsia="Times New Roman" w:hAnsi="Calibri" w:cs="Calibri"/>
          <w:bCs/>
          <w:spacing w:val="-2"/>
          <w:sz w:val="18"/>
          <w:szCs w:val="18"/>
          <w:lang w:val="en-US"/>
        </w:rPr>
        <w:t>the</w:t>
      </w:r>
      <w:r w:rsidRPr="00C10B9F">
        <w:rPr>
          <w:rFonts w:ascii="Calibri" w:eastAsia="Times New Roman" w:hAnsi="Calibri" w:cs="Calibri"/>
          <w:bCs/>
          <w:spacing w:val="-6"/>
          <w:sz w:val="18"/>
          <w:szCs w:val="18"/>
          <w:lang w:val="en-US"/>
        </w:rPr>
        <w:t xml:space="preserve"> </w:t>
      </w:r>
      <w:r w:rsidRPr="00C10B9F">
        <w:rPr>
          <w:rFonts w:ascii="Calibri" w:eastAsia="Times New Roman" w:hAnsi="Calibri" w:cs="Calibri"/>
          <w:bCs/>
          <w:spacing w:val="-2"/>
          <w:sz w:val="18"/>
          <w:szCs w:val="18"/>
          <w:lang w:val="en-US"/>
        </w:rPr>
        <w:t>test and</w:t>
      </w:r>
      <w:r w:rsidRPr="00C10B9F">
        <w:rPr>
          <w:rFonts w:ascii="Calibri" w:eastAsia="Times New Roman" w:hAnsi="Calibri" w:cs="Calibri"/>
          <w:bCs/>
          <w:spacing w:val="-5"/>
          <w:sz w:val="18"/>
          <w:szCs w:val="18"/>
          <w:lang w:val="en-US"/>
        </w:rPr>
        <w:t xml:space="preserve"> </w:t>
      </w:r>
      <w:r w:rsidRPr="00C10B9F">
        <w:rPr>
          <w:rFonts w:ascii="Calibri" w:eastAsia="Times New Roman" w:hAnsi="Calibri" w:cs="Calibri"/>
          <w:bCs/>
          <w:spacing w:val="-2"/>
          <w:sz w:val="18"/>
          <w:szCs w:val="18"/>
          <w:lang w:val="en-US"/>
        </w:rPr>
        <w:t>the</w:t>
      </w:r>
      <w:r w:rsidRPr="00C10B9F">
        <w:rPr>
          <w:rFonts w:ascii="Calibri" w:eastAsia="Times New Roman" w:hAnsi="Calibri" w:cs="Calibri"/>
          <w:bCs/>
          <w:spacing w:val="-6"/>
          <w:sz w:val="18"/>
          <w:szCs w:val="18"/>
          <w:lang w:val="en-US"/>
        </w:rPr>
        <w:t xml:space="preserve"> </w:t>
      </w:r>
      <w:r w:rsidRPr="00C10B9F">
        <w:rPr>
          <w:rFonts w:ascii="Calibri" w:eastAsia="Times New Roman" w:hAnsi="Calibri" w:cs="Calibri"/>
          <w:bCs/>
          <w:spacing w:val="-2"/>
          <w:sz w:val="18"/>
          <w:szCs w:val="18"/>
          <w:lang w:val="en-US"/>
        </w:rPr>
        <w:t>control</w:t>
      </w:r>
    </w:p>
    <w:p w14:paraId="358BA93B" w14:textId="25E539BC" w:rsidR="00F926B4" w:rsidRDefault="00C142A7" w:rsidP="00480B7D">
      <w:pPr>
        <w:pStyle w:val="TableHeading"/>
        <w:ind w:left="0"/>
      </w:pPr>
      <w:r>
        <w:lastRenderedPageBreak/>
        <w:t>Compositional analysis for cotton seed from the GMO and non-GM cotton control</w:t>
      </w:r>
    </w:p>
    <w:tbl>
      <w:tblPr>
        <w:tblStyle w:val="TableGrid7"/>
        <w:tblW w:w="0" w:type="auto"/>
        <w:jc w:val="center"/>
        <w:tblLook w:val="04A0" w:firstRow="1" w:lastRow="0" w:firstColumn="1" w:lastColumn="0" w:noHBand="0" w:noVBand="1"/>
        <w:tblCaption w:val="TabTable A4 Compositional analysis for cotton seed from the GMO and non-GM cotton control"/>
        <w:tblDescription w:val="This table has 6 columns including component, sample, Mean with standard error (SE), Mean Range (Minimum-Maximum), p-value and comparative range."/>
      </w:tblPr>
      <w:tblGrid>
        <w:gridCol w:w="2552"/>
        <w:gridCol w:w="875"/>
        <w:gridCol w:w="1533"/>
        <w:gridCol w:w="1569"/>
        <w:gridCol w:w="990"/>
        <w:gridCol w:w="1728"/>
      </w:tblGrid>
      <w:tr w:rsidR="004A0D2D" w:rsidRPr="00C142A7" w14:paraId="6EEF914D" w14:textId="77777777" w:rsidTr="003178A2">
        <w:trPr>
          <w:tblHeader/>
          <w:jc w:val="center"/>
        </w:trPr>
        <w:tc>
          <w:tcPr>
            <w:tcW w:w="2552" w:type="dxa"/>
            <w:tcBorders>
              <w:left w:val="nil"/>
              <w:bottom w:val="single" w:sz="4" w:space="0" w:color="auto"/>
              <w:right w:val="nil"/>
            </w:tcBorders>
            <w:shd w:val="clear" w:color="auto" w:fill="D9D9D9" w:themeFill="background1" w:themeFillShade="D9"/>
          </w:tcPr>
          <w:p w14:paraId="3AF3404D" w14:textId="77777777" w:rsidR="00C142A7" w:rsidRPr="00C142A7" w:rsidRDefault="00C142A7" w:rsidP="00C142A7">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Component</w:t>
            </w:r>
          </w:p>
        </w:tc>
        <w:tc>
          <w:tcPr>
            <w:tcW w:w="875" w:type="dxa"/>
            <w:tcBorders>
              <w:left w:val="nil"/>
              <w:bottom w:val="single" w:sz="4" w:space="0" w:color="auto"/>
              <w:right w:val="nil"/>
            </w:tcBorders>
            <w:shd w:val="clear" w:color="auto" w:fill="D9D9D9" w:themeFill="background1" w:themeFillShade="D9"/>
          </w:tcPr>
          <w:p w14:paraId="20F6A59D" w14:textId="77777777" w:rsidR="00C142A7" w:rsidRPr="00C142A7" w:rsidRDefault="00C142A7" w:rsidP="00C142A7">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Sample</w:t>
            </w:r>
          </w:p>
        </w:tc>
        <w:tc>
          <w:tcPr>
            <w:tcW w:w="1533" w:type="dxa"/>
            <w:tcBorders>
              <w:left w:val="nil"/>
              <w:bottom w:val="single" w:sz="4" w:space="0" w:color="auto"/>
              <w:right w:val="nil"/>
            </w:tcBorders>
            <w:shd w:val="clear" w:color="auto" w:fill="D9D9D9" w:themeFill="background1" w:themeFillShade="D9"/>
          </w:tcPr>
          <w:p w14:paraId="313C4822" w14:textId="29E5EE8D" w:rsidR="00C142A7" w:rsidRPr="00C142A7" w:rsidRDefault="00C142A7" w:rsidP="00C142A7">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Mean (SE)</w:t>
            </w:r>
            <w:r w:rsidR="00D26CC0" w:rsidRPr="00D26CC0">
              <w:rPr>
                <w:rFonts w:ascii="Calibri" w:eastAsia="Times New Roman" w:hAnsi="Calibri" w:cs="Calibri"/>
                <w:bCs/>
                <w:sz w:val="20"/>
                <w:szCs w:val="20"/>
                <w:vertAlign w:val="superscript"/>
                <w:lang w:val="en-US"/>
              </w:rPr>
              <w:t>a</w:t>
            </w:r>
          </w:p>
        </w:tc>
        <w:tc>
          <w:tcPr>
            <w:tcW w:w="1569" w:type="dxa"/>
            <w:tcBorders>
              <w:left w:val="nil"/>
              <w:bottom w:val="single" w:sz="4" w:space="0" w:color="auto"/>
              <w:right w:val="nil"/>
            </w:tcBorders>
            <w:shd w:val="clear" w:color="auto" w:fill="D9D9D9" w:themeFill="background1" w:themeFillShade="D9"/>
          </w:tcPr>
          <w:p w14:paraId="70A820DB" w14:textId="77777777" w:rsidR="00C142A7" w:rsidRPr="00C142A7" w:rsidRDefault="00C142A7" w:rsidP="00C142A7">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Mean Range</w:t>
            </w:r>
          </w:p>
          <w:p w14:paraId="7D016FF6" w14:textId="77777777" w:rsidR="00C142A7" w:rsidRPr="00C142A7" w:rsidRDefault="00C142A7" w:rsidP="00C142A7">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(Min. - Max.)</w:t>
            </w:r>
          </w:p>
        </w:tc>
        <w:tc>
          <w:tcPr>
            <w:tcW w:w="990" w:type="dxa"/>
            <w:tcBorders>
              <w:left w:val="nil"/>
              <w:bottom w:val="single" w:sz="4" w:space="0" w:color="auto"/>
              <w:right w:val="nil"/>
            </w:tcBorders>
            <w:shd w:val="clear" w:color="auto" w:fill="D9D9D9" w:themeFill="background1" w:themeFillShade="D9"/>
          </w:tcPr>
          <w:p w14:paraId="3B311AB1" w14:textId="77777777" w:rsidR="00C142A7" w:rsidRPr="00C142A7" w:rsidRDefault="00C142A7" w:rsidP="00C142A7">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p-value</w:t>
            </w:r>
          </w:p>
        </w:tc>
        <w:tc>
          <w:tcPr>
            <w:tcW w:w="1728" w:type="dxa"/>
            <w:tcBorders>
              <w:left w:val="nil"/>
              <w:bottom w:val="single" w:sz="4" w:space="0" w:color="auto"/>
              <w:right w:val="nil"/>
            </w:tcBorders>
            <w:shd w:val="clear" w:color="auto" w:fill="D9D9D9" w:themeFill="background1" w:themeFillShade="D9"/>
          </w:tcPr>
          <w:p w14:paraId="65D9C88C" w14:textId="14F7E4E0" w:rsidR="00C142A7" w:rsidRPr="00C142A7" w:rsidRDefault="00C142A7" w:rsidP="00C142A7">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 xml:space="preserve">Comparative </w:t>
            </w:r>
            <w:proofErr w:type="spellStart"/>
            <w:r w:rsidRPr="00C142A7">
              <w:rPr>
                <w:rFonts w:ascii="Calibri" w:eastAsia="Times New Roman" w:hAnsi="Calibri" w:cs="Calibri"/>
                <w:bCs/>
                <w:sz w:val="20"/>
                <w:szCs w:val="20"/>
                <w:lang w:val="en-US"/>
              </w:rPr>
              <w:t>Range</w:t>
            </w:r>
            <w:r w:rsidR="00D26CC0">
              <w:rPr>
                <w:rFonts w:ascii="Calibri" w:eastAsia="Times New Roman" w:hAnsi="Calibri" w:cs="Calibri"/>
                <w:bCs/>
                <w:sz w:val="20"/>
                <w:szCs w:val="20"/>
                <w:vertAlign w:val="superscript"/>
                <w:lang w:val="en-US"/>
              </w:rPr>
              <w:t>b</w:t>
            </w:r>
            <w:proofErr w:type="spellEnd"/>
          </w:p>
        </w:tc>
      </w:tr>
      <w:tr w:rsidR="004A0D2D" w:rsidRPr="00C142A7" w14:paraId="3D1E5C6D" w14:textId="364697F6" w:rsidTr="003178A2">
        <w:trPr>
          <w:jc w:val="center"/>
        </w:trPr>
        <w:tc>
          <w:tcPr>
            <w:tcW w:w="2552" w:type="dxa"/>
            <w:tcBorders>
              <w:left w:val="nil"/>
              <w:bottom w:val="single" w:sz="4" w:space="0" w:color="auto"/>
              <w:right w:val="nil"/>
            </w:tcBorders>
            <w:shd w:val="clear" w:color="auto" w:fill="F2F2F2" w:themeFill="background1" w:themeFillShade="F2"/>
          </w:tcPr>
          <w:p w14:paraId="77A62D22" w14:textId="77777777" w:rsidR="004A0D2D" w:rsidRPr="00C142A7" w:rsidRDefault="004A0D2D" w:rsidP="00F0424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color w:val="080808"/>
                <w:spacing w:val="-2"/>
                <w:sz w:val="20"/>
                <w:szCs w:val="20"/>
                <w:lang w:val="en-US"/>
              </w:rPr>
              <w:t>Protein and Amino Acids</w:t>
            </w:r>
          </w:p>
        </w:tc>
        <w:tc>
          <w:tcPr>
            <w:tcW w:w="875" w:type="dxa"/>
            <w:tcBorders>
              <w:left w:val="nil"/>
              <w:bottom w:val="single" w:sz="4" w:space="0" w:color="auto"/>
              <w:right w:val="nil"/>
            </w:tcBorders>
            <w:shd w:val="clear" w:color="auto" w:fill="F2F2F2" w:themeFill="background1" w:themeFillShade="F2"/>
          </w:tcPr>
          <w:p w14:paraId="5EA4DB4B" w14:textId="77777777" w:rsidR="004A0D2D" w:rsidRPr="00C142A7" w:rsidRDefault="004A0D2D" w:rsidP="004A0D2D">
            <w:pPr>
              <w:widowControl w:val="0"/>
              <w:autoSpaceDE w:val="0"/>
              <w:autoSpaceDN w:val="0"/>
              <w:rPr>
                <w:rFonts w:ascii="Calibri" w:eastAsia="Times New Roman" w:hAnsi="Calibri" w:cs="Calibri"/>
                <w:bCs/>
                <w:sz w:val="20"/>
                <w:szCs w:val="20"/>
                <w:lang w:val="en-US"/>
              </w:rPr>
            </w:pPr>
          </w:p>
        </w:tc>
        <w:tc>
          <w:tcPr>
            <w:tcW w:w="1533" w:type="dxa"/>
            <w:tcBorders>
              <w:left w:val="nil"/>
              <w:bottom w:val="single" w:sz="4" w:space="0" w:color="auto"/>
              <w:right w:val="nil"/>
            </w:tcBorders>
            <w:shd w:val="clear" w:color="auto" w:fill="F2F2F2" w:themeFill="background1" w:themeFillShade="F2"/>
          </w:tcPr>
          <w:p w14:paraId="078AE868" w14:textId="77777777" w:rsidR="004A0D2D" w:rsidRPr="00C142A7" w:rsidRDefault="004A0D2D" w:rsidP="004A0D2D">
            <w:pPr>
              <w:widowControl w:val="0"/>
              <w:autoSpaceDE w:val="0"/>
              <w:autoSpaceDN w:val="0"/>
              <w:rPr>
                <w:rFonts w:ascii="Calibri" w:eastAsia="Times New Roman" w:hAnsi="Calibri" w:cs="Calibri"/>
                <w:bCs/>
                <w:sz w:val="20"/>
                <w:szCs w:val="20"/>
                <w:lang w:val="en-US"/>
              </w:rPr>
            </w:pPr>
          </w:p>
        </w:tc>
        <w:tc>
          <w:tcPr>
            <w:tcW w:w="1569" w:type="dxa"/>
            <w:tcBorders>
              <w:left w:val="nil"/>
              <w:bottom w:val="single" w:sz="4" w:space="0" w:color="auto"/>
              <w:right w:val="nil"/>
            </w:tcBorders>
            <w:shd w:val="clear" w:color="auto" w:fill="F2F2F2" w:themeFill="background1" w:themeFillShade="F2"/>
          </w:tcPr>
          <w:p w14:paraId="100B13AC" w14:textId="77777777" w:rsidR="004A0D2D" w:rsidRPr="00C142A7" w:rsidRDefault="004A0D2D" w:rsidP="004A0D2D">
            <w:pPr>
              <w:widowControl w:val="0"/>
              <w:autoSpaceDE w:val="0"/>
              <w:autoSpaceDN w:val="0"/>
              <w:rPr>
                <w:rFonts w:ascii="Calibri" w:eastAsia="Times New Roman" w:hAnsi="Calibri" w:cs="Calibri"/>
                <w:bCs/>
                <w:sz w:val="20"/>
                <w:szCs w:val="20"/>
                <w:lang w:val="en-US"/>
              </w:rPr>
            </w:pPr>
          </w:p>
        </w:tc>
        <w:tc>
          <w:tcPr>
            <w:tcW w:w="990" w:type="dxa"/>
            <w:tcBorders>
              <w:left w:val="nil"/>
              <w:bottom w:val="single" w:sz="4" w:space="0" w:color="auto"/>
              <w:right w:val="nil"/>
            </w:tcBorders>
            <w:shd w:val="clear" w:color="auto" w:fill="F2F2F2" w:themeFill="background1" w:themeFillShade="F2"/>
          </w:tcPr>
          <w:p w14:paraId="1784F4D9" w14:textId="77777777" w:rsidR="004A0D2D" w:rsidRPr="00C142A7" w:rsidRDefault="004A0D2D" w:rsidP="004A0D2D">
            <w:pPr>
              <w:widowControl w:val="0"/>
              <w:autoSpaceDE w:val="0"/>
              <w:autoSpaceDN w:val="0"/>
              <w:rPr>
                <w:rFonts w:ascii="Calibri" w:eastAsia="Times New Roman" w:hAnsi="Calibri" w:cs="Calibri"/>
                <w:bCs/>
                <w:sz w:val="20"/>
                <w:szCs w:val="20"/>
                <w:lang w:val="en-US"/>
              </w:rPr>
            </w:pPr>
          </w:p>
        </w:tc>
        <w:tc>
          <w:tcPr>
            <w:tcW w:w="1728" w:type="dxa"/>
            <w:tcBorders>
              <w:left w:val="nil"/>
              <w:bottom w:val="single" w:sz="4" w:space="0" w:color="auto"/>
              <w:right w:val="nil"/>
            </w:tcBorders>
            <w:shd w:val="clear" w:color="auto" w:fill="F2F2F2" w:themeFill="background1" w:themeFillShade="F2"/>
          </w:tcPr>
          <w:p w14:paraId="4D407821" w14:textId="7D0A845E" w:rsidR="004A0D2D" w:rsidRPr="00C142A7" w:rsidRDefault="004A0D2D" w:rsidP="004A0D2D">
            <w:pPr>
              <w:widowControl w:val="0"/>
              <w:autoSpaceDE w:val="0"/>
              <w:autoSpaceDN w:val="0"/>
              <w:rPr>
                <w:rFonts w:ascii="Calibri" w:eastAsia="Times New Roman" w:hAnsi="Calibri" w:cs="Calibri"/>
                <w:bCs/>
                <w:sz w:val="20"/>
                <w:szCs w:val="20"/>
                <w:lang w:val="en-US"/>
              </w:rPr>
            </w:pPr>
          </w:p>
        </w:tc>
      </w:tr>
      <w:tr w:rsidR="003178A2" w:rsidRPr="00C142A7" w14:paraId="134A93E6" w14:textId="77777777" w:rsidTr="003178A2">
        <w:trPr>
          <w:jc w:val="center"/>
        </w:trPr>
        <w:tc>
          <w:tcPr>
            <w:tcW w:w="2552" w:type="dxa"/>
            <w:tcBorders>
              <w:left w:val="nil"/>
              <w:bottom w:val="nil"/>
              <w:right w:val="nil"/>
            </w:tcBorders>
          </w:tcPr>
          <w:p w14:paraId="50CC8ACD" w14:textId="77777777" w:rsidR="00C142A7" w:rsidRPr="00C142A7" w:rsidRDefault="00C142A7" w:rsidP="00C142A7">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color w:val="080808"/>
                <w:spacing w:val="-2"/>
                <w:sz w:val="20"/>
                <w:szCs w:val="20"/>
                <w:lang w:val="en-US"/>
              </w:rPr>
              <w:t>Protein</w:t>
            </w:r>
          </w:p>
        </w:tc>
        <w:tc>
          <w:tcPr>
            <w:tcW w:w="875" w:type="dxa"/>
            <w:tcBorders>
              <w:left w:val="nil"/>
              <w:bottom w:val="nil"/>
              <w:right w:val="nil"/>
            </w:tcBorders>
          </w:tcPr>
          <w:p w14:paraId="51F5C612" w14:textId="77777777" w:rsidR="00C142A7" w:rsidRPr="00C142A7" w:rsidRDefault="00C142A7" w:rsidP="00C142A7">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GMO</w:t>
            </w:r>
          </w:p>
        </w:tc>
        <w:tc>
          <w:tcPr>
            <w:tcW w:w="1533" w:type="dxa"/>
            <w:tcBorders>
              <w:left w:val="nil"/>
              <w:bottom w:val="nil"/>
              <w:right w:val="nil"/>
            </w:tcBorders>
          </w:tcPr>
          <w:p w14:paraId="5CBC7415" w14:textId="77777777" w:rsidR="00C142A7" w:rsidRPr="00C142A7" w:rsidRDefault="00C142A7" w:rsidP="00C142A7">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color w:val="080808"/>
                <w:sz w:val="20"/>
                <w:szCs w:val="20"/>
                <w:lang w:val="en-US"/>
              </w:rPr>
              <w:t>24.24</w:t>
            </w:r>
            <w:r w:rsidRPr="00C142A7">
              <w:rPr>
                <w:rFonts w:ascii="Calibri" w:eastAsia="Times New Roman" w:hAnsi="Calibri" w:cs="Calibri"/>
                <w:bCs/>
                <w:color w:val="080808"/>
                <w:spacing w:val="-3"/>
                <w:sz w:val="20"/>
                <w:szCs w:val="20"/>
                <w:lang w:val="en-US"/>
              </w:rPr>
              <w:t xml:space="preserve"> </w:t>
            </w:r>
            <w:r w:rsidRPr="00C142A7">
              <w:rPr>
                <w:rFonts w:ascii="Calibri" w:eastAsia="Times New Roman" w:hAnsi="Calibri" w:cs="Calibri"/>
                <w:bCs/>
                <w:color w:val="080808"/>
                <w:spacing w:val="-2"/>
                <w:sz w:val="20"/>
                <w:szCs w:val="20"/>
                <w:lang w:val="en-US"/>
              </w:rPr>
              <w:t>(0.42)</w:t>
            </w:r>
          </w:p>
        </w:tc>
        <w:tc>
          <w:tcPr>
            <w:tcW w:w="1569" w:type="dxa"/>
            <w:tcBorders>
              <w:left w:val="nil"/>
              <w:bottom w:val="nil"/>
              <w:right w:val="nil"/>
            </w:tcBorders>
          </w:tcPr>
          <w:p w14:paraId="44BE37C6" w14:textId="77777777" w:rsidR="00C142A7" w:rsidRPr="00C142A7" w:rsidRDefault="00C142A7" w:rsidP="00C142A7">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color w:val="080808"/>
                <w:w w:val="105"/>
                <w:sz w:val="20"/>
                <w:szCs w:val="20"/>
                <w:lang w:val="en-US"/>
              </w:rPr>
              <w:t>22.19-</w:t>
            </w:r>
            <w:r w:rsidRPr="00C142A7">
              <w:rPr>
                <w:rFonts w:ascii="Calibri" w:eastAsia="Times New Roman" w:hAnsi="Calibri" w:cs="Calibri"/>
                <w:bCs/>
                <w:color w:val="080808"/>
                <w:spacing w:val="21"/>
                <w:w w:val="105"/>
                <w:sz w:val="20"/>
                <w:szCs w:val="20"/>
                <w:lang w:val="en-US"/>
              </w:rPr>
              <w:t xml:space="preserve"> </w:t>
            </w:r>
            <w:r w:rsidRPr="00C142A7">
              <w:rPr>
                <w:rFonts w:ascii="Calibri" w:eastAsia="Times New Roman" w:hAnsi="Calibri" w:cs="Calibri"/>
                <w:bCs/>
                <w:color w:val="080808"/>
                <w:spacing w:val="-4"/>
                <w:w w:val="105"/>
                <w:sz w:val="20"/>
                <w:szCs w:val="20"/>
                <w:lang w:val="en-US"/>
              </w:rPr>
              <w:t>26.57</w:t>
            </w:r>
          </w:p>
        </w:tc>
        <w:tc>
          <w:tcPr>
            <w:tcW w:w="990" w:type="dxa"/>
            <w:tcBorders>
              <w:left w:val="nil"/>
              <w:bottom w:val="nil"/>
              <w:right w:val="nil"/>
            </w:tcBorders>
          </w:tcPr>
          <w:p w14:paraId="506E8138" w14:textId="77777777" w:rsidR="00C142A7" w:rsidRPr="00C142A7" w:rsidRDefault="00C142A7" w:rsidP="00C142A7">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color w:val="343434"/>
                <w:spacing w:val="-2"/>
                <w:w w:val="105"/>
                <w:sz w:val="20"/>
                <w:szCs w:val="20"/>
                <w:lang w:val="en-US"/>
              </w:rPr>
              <w:t>&lt;</w:t>
            </w:r>
            <w:r w:rsidRPr="00C142A7">
              <w:rPr>
                <w:rFonts w:ascii="Calibri" w:eastAsia="Times New Roman" w:hAnsi="Calibri" w:cs="Calibri"/>
                <w:bCs/>
                <w:color w:val="080808"/>
                <w:spacing w:val="-2"/>
                <w:w w:val="105"/>
                <w:sz w:val="20"/>
                <w:szCs w:val="20"/>
                <w:lang w:val="en-US"/>
              </w:rPr>
              <w:t>0</w:t>
            </w:r>
            <w:r w:rsidRPr="00C142A7">
              <w:rPr>
                <w:rFonts w:ascii="Calibri" w:eastAsia="Times New Roman" w:hAnsi="Calibri" w:cs="Calibri"/>
                <w:bCs/>
                <w:color w:val="424242"/>
                <w:spacing w:val="-2"/>
                <w:w w:val="105"/>
                <w:sz w:val="20"/>
                <w:szCs w:val="20"/>
                <w:lang w:val="en-US"/>
              </w:rPr>
              <w:t>.</w:t>
            </w:r>
            <w:r w:rsidRPr="00C142A7">
              <w:rPr>
                <w:rFonts w:ascii="Calibri" w:eastAsia="Times New Roman" w:hAnsi="Calibri" w:cs="Calibri"/>
                <w:bCs/>
                <w:color w:val="080808"/>
                <w:spacing w:val="-2"/>
                <w:w w:val="105"/>
                <w:sz w:val="20"/>
                <w:szCs w:val="20"/>
                <w:lang w:val="en-US"/>
              </w:rPr>
              <w:t>001</w:t>
            </w:r>
          </w:p>
        </w:tc>
        <w:tc>
          <w:tcPr>
            <w:tcW w:w="1728" w:type="dxa"/>
            <w:tcBorders>
              <w:left w:val="nil"/>
              <w:bottom w:val="nil"/>
              <w:right w:val="nil"/>
            </w:tcBorders>
          </w:tcPr>
          <w:p w14:paraId="3A601677"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spacing w:val="-2"/>
                <w:sz w:val="20"/>
                <w:szCs w:val="20"/>
                <w:lang w:val="en-US"/>
              </w:rPr>
              <w:t>19.19-32.97</w:t>
            </w:r>
          </w:p>
        </w:tc>
      </w:tr>
      <w:tr w:rsidR="00C142A7" w:rsidRPr="00C142A7" w14:paraId="60E5F7B8" w14:textId="77777777" w:rsidTr="003178A2">
        <w:trPr>
          <w:jc w:val="center"/>
        </w:trPr>
        <w:tc>
          <w:tcPr>
            <w:tcW w:w="2552" w:type="dxa"/>
            <w:tcBorders>
              <w:top w:val="nil"/>
              <w:left w:val="nil"/>
              <w:bottom w:val="single" w:sz="4" w:space="0" w:color="auto"/>
              <w:right w:val="nil"/>
            </w:tcBorders>
          </w:tcPr>
          <w:p w14:paraId="2F1888AA"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p>
        </w:tc>
        <w:tc>
          <w:tcPr>
            <w:tcW w:w="875" w:type="dxa"/>
            <w:tcBorders>
              <w:top w:val="nil"/>
              <w:left w:val="nil"/>
              <w:bottom w:val="single" w:sz="4" w:space="0" w:color="auto"/>
              <w:right w:val="nil"/>
            </w:tcBorders>
          </w:tcPr>
          <w:p w14:paraId="5B3FBEBE" w14:textId="77777777" w:rsidR="00C142A7" w:rsidRPr="00C142A7" w:rsidRDefault="00C142A7" w:rsidP="00C142A7">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378568D3"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25.66</w:t>
            </w:r>
            <w:r w:rsidRPr="00C142A7">
              <w:rPr>
                <w:rFonts w:ascii="Calibri" w:eastAsia="Times New Roman" w:hAnsi="Calibri" w:cs="Calibri"/>
                <w:color w:val="080808"/>
                <w:spacing w:val="-3"/>
                <w:sz w:val="20"/>
                <w:szCs w:val="20"/>
                <w:lang w:val="en-US"/>
              </w:rPr>
              <w:t xml:space="preserve"> </w:t>
            </w:r>
            <w:r w:rsidRPr="00C142A7">
              <w:rPr>
                <w:rFonts w:ascii="Calibri" w:eastAsia="Times New Roman" w:hAnsi="Calibri" w:cs="Calibri"/>
                <w:color w:val="080808"/>
                <w:spacing w:val="-2"/>
                <w:sz w:val="20"/>
                <w:szCs w:val="20"/>
                <w:lang w:val="en-US"/>
              </w:rPr>
              <w:t>(0.42)</w:t>
            </w:r>
          </w:p>
        </w:tc>
        <w:tc>
          <w:tcPr>
            <w:tcW w:w="1569" w:type="dxa"/>
            <w:tcBorders>
              <w:top w:val="nil"/>
              <w:left w:val="nil"/>
              <w:bottom w:val="single" w:sz="4" w:space="0" w:color="auto"/>
              <w:right w:val="nil"/>
            </w:tcBorders>
          </w:tcPr>
          <w:p w14:paraId="14132C6A"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23.93</w:t>
            </w:r>
            <w:r w:rsidRPr="00C142A7">
              <w:rPr>
                <w:rFonts w:ascii="Calibri" w:eastAsia="Times New Roman" w:hAnsi="Calibri" w:cs="Calibri"/>
                <w:color w:val="080808"/>
                <w:spacing w:val="3"/>
                <w:sz w:val="20"/>
                <w:szCs w:val="20"/>
                <w:lang w:val="en-US"/>
              </w:rPr>
              <w:t xml:space="preserve"> </w:t>
            </w:r>
            <w:r w:rsidRPr="00C142A7">
              <w:rPr>
                <w:rFonts w:ascii="Calibri" w:eastAsia="Times New Roman" w:hAnsi="Calibri" w:cs="Calibri"/>
                <w:color w:val="080808"/>
                <w:sz w:val="20"/>
                <w:szCs w:val="20"/>
                <w:lang w:val="en-US"/>
              </w:rPr>
              <w:t>-</w:t>
            </w:r>
            <w:r w:rsidRPr="00C142A7">
              <w:rPr>
                <w:rFonts w:ascii="Calibri" w:eastAsia="Times New Roman" w:hAnsi="Calibri" w:cs="Calibri"/>
                <w:color w:val="080808"/>
                <w:spacing w:val="-6"/>
                <w:sz w:val="20"/>
                <w:szCs w:val="20"/>
                <w:lang w:val="en-US"/>
              </w:rPr>
              <w:t xml:space="preserve"> </w:t>
            </w:r>
            <w:r w:rsidRPr="00C142A7">
              <w:rPr>
                <w:rFonts w:ascii="Calibri" w:eastAsia="Times New Roman" w:hAnsi="Calibri" w:cs="Calibri"/>
                <w:color w:val="080808"/>
                <w:spacing w:val="-2"/>
                <w:sz w:val="20"/>
                <w:szCs w:val="20"/>
                <w:lang w:val="en-US"/>
              </w:rPr>
              <w:t>27.93</w:t>
            </w:r>
          </w:p>
        </w:tc>
        <w:tc>
          <w:tcPr>
            <w:tcW w:w="990" w:type="dxa"/>
            <w:tcBorders>
              <w:top w:val="nil"/>
              <w:left w:val="nil"/>
              <w:bottom w:val="single" w:sz="4" w:space="0" w:color="auto"/>
              <w:right w:val="nil"/>
            </w:tcBorders>
          </w:tcPr>
          <w:p w14:paraId="3E9B961B"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p>
        </w:tc>
        <w:tc>
          <w:tcPr>
            <w:tcW w:w="1728" w:type="dxa"/>
            <w:tcBorders>
              <w:top w:val="nil"/>
              <w:left w:val="nil"/>
              <w:bottom w:val="single" w:sz="4" w:space="0" w:color="auto"/>
              <w:right w:val="nil"/>
            </w:tcBorders>
          </w:tcPr>
          <w:p w14:paraId="71DA5B1A"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p>
        </w:tc>
      </w:tr>
      <w:tr w:rsidR="00C142A7" w:rsidRPr="00C142A7" w14:paraId="3F10D99C" w14:textId="77777777" w:rsidTr="003178A2">
        <w:trPr>
          <w:jc w:val="center"/>
        </w:trPr>
        <w:tc>
          <w:tcPr>
            <w:tcW w:w="2552" w:type="dxa"/>
            <w:tcBorders>
              <w:left w:val="nil"/>
              <w:bottom w:val="nil"/>
              <w:right w:val="nil"/>
            </w:tcBorders>
          </w:tcPr>
          <w:p w14:paraId="715D30AC"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pacing w:val="-2"/>
                <w:sz w:val="20"/>
                <w:szCs w:val="20"/>
                <w:lang w:val="en-US"/>
              </w:rPr>
              <w:t>Alanine</w:t>
            </w:r>
          </w:p>
        </w:tc>
        <w:tc>
          <w:tcPr>
            <w:tcW w:w="875" w:type="dxa"/>
            <w:tcBorders>
              <w:left w:val="nil"/>
              <w:bottom w:val="nil"/>
              <w:right w:val="nil"/>
            </w:tcBorders>
          </w:tcPr>
          <w:p w14:paraId="1F2126BB" w14:textId="77777777" w:rsidR="00C142A7" w:rsidRPr="00C142A7" w:rsidRDefault="00C142A7" w:rsidP="00C142A7">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GMO</w:t>
            </w:r>
          </w:p>
        </w:tc>
        <w:tc>
          <w:tcPr>
            <w:tcW w:w="1533" w:type="dxa"/>
            <w:tcBorders>
              <w:left w:val="nil"/>
              <w:bottom w:val="nil"/>
              <w:right w:val="nil"/>
            </w:tcBorders>
          </w:tcPr>
          <w:p w14:paraId="55D78B4E"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 xml:space="preserve">0.91 </w:t>
            </w:r>
            <w:r w:rsidRPr="00C142A7">
              <w:rPr>
                <w:rFonts w:ascii="Calibri" w:eastAsia="Times New Roman" w:hAnsi="Calibri" w:cs="Calibri"/>
                <w:color w:val="080808"/>
                <w:spacing w:val="-2"/>
                <w:sz w:val="20"/>
                <w:szCs w:val="20"/>
                <w:lang w:val="en-US"/>
              </w:rPr>
              <w:t>(0</w:t>
            </w:r>
            <w:r w:rsidRPr="00C142A7">
              <w:rPr>
                <w:rFonts w:ascii="Calibri" w:eastAsia="Times New Roman" w:hAnsi="Calibri" w:cs="Calibri"/>
                <w:color w:val="343434"/>
                <w:spacing w:val="-2"/>
                <w:sz w:val="20"/>
                <w:szCs w:val="20"/>
                <w:lang w:val="en-US"/>
              </w:rPr>
              <w:t>.</w:t>
            </w:r>
            <w:r w:rsidRPr="00C142A7">
              <w:rPr>
                <w:rFonts w:ascii="Calibri" w:eastAsia="Times New Roman" w:hAnsi="Calibri" w:cs="Calibri"/>
                <w:color w:val="080808"/>
                <w:spacing w:val="-2"/>
                <w:sz w:val="20"/>
                <w:szCs w:val="20"/>
                <w:lang w:val="en-US"/>
              </w:rPr>
              <w:t>015)</w:t>
            </w:r>
          </w:p>
        </w:tc>
        <w:tc>
          <w:tcPr>
            <w:tcW w:w="1569" w:type="dxa"/>
            <w:tcBorders>
              <w:left w:val="nil"/>
              <w:bottom w:val="nil"/>
              <w:right w:val="nil"/>
            </w:tcBorders>
          </w:tcPr>
          <w:p w14:paraId="49081217"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0.79</w:t>
            </w:r>
            <w:r w:rsidRPr="00C142A7">
              <w:rPr>
                <w:rFonts w:ascii="Calibri" w:eastAsia="Times New Roman" w:hAnsi="Calibri" w:cs="Calibri"/>
                <w:color w:val="080808"/>
                <w:spacing w:val="-2"/>
                <w:sz w:val="20"/>
                <w:szCs w:val="20"/>
                <w:lang w:val="en-US"/>
              </w:rPr>
              <w:t xml:space="preserve"> </w:t>
            </w:r>
            <w:r w:rsidRPr="00C142A7">
              <w:rPr>
                <w:rFonts w:ascii="Calibri" w:eastAsia="Times New Roman" w:hAnsi="Calibri" w:cs="Calibri"/>
                <w:color w:val="080808"/>
                <w:sz w:val="20"/>
                <w:szCs w:val="20"/>
                <w:lang w:val="en-US"/>
              </w:rPr>
              <w:t xml:space="preserve">- </w:t>
            </w:r>
            <w:r w:rsidRPr="00C142A7">
              <w:rPr>
                <w:rFonts w:ascii="Calibri" w:eastAsia="Times New Roman" w:hAnsi="Calibri" w:cs="Calibri"/>
                <w:color w:val="080808"/>
                <w:spacing w:val="-4"/>
                <w:sz w:val="20"/>
                <w:szCs w:val="20"/>
                <w:lang w:val="en-US"/>
              </w:rPr>
              <w:t>1.03</w:t>
            </w:r>
          </w:p>
        </w:tc>
        <w:tc>
          <w:tcPr>
            <w:tcW w:w="990" w:type="dxa"/>
            <w:tcBorders>
              <w:left w:val="nil"/>
              <w:bottom w:val="nil"/>
              <w:right w:val="nil"/>
            </w:tcBorders>
          </w:tcPr>
          <w:p w14:paraId="55AAE5A1"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343434"/>
                <w:spacing w:val="-2"/>
                <w:w w:val="105"/>
                <w:sz w:val="20"/>
                <w:szCs w:val="20"/>
                <w:lang w:val="en-US"/>
              </w:rPr>
              <w:t>&lt;</w:t>
            </w:r>
            <w:r w:rsidRPr="00C142A7">
              <w:rPr>
                <w:rFonts w:ascii="Calibri" w:eastAsia="Times New Roman" w:hAnsi="Calibri" w:cs="Calibri"/>
                <w:color w:val="080808"/>
                <w:spacing w:val="-2"/>
                <w:w w:val="105"/>
                <w:sz w:val="20"/>
                <w:szCs w:val="20"/>
                <w:lang w:val="en-US"/>
              </w:rPr>
              <w:t>0.001</w:t>
            </w:r>
          </w:p>
        </w:tc>
        <w:tc>
          <w:tcPr>
            <w:tcW w:w="1728" w:type="dxa"/>
            <w:tcBorders>
              <w:left w:val="nil"/>
              <w:bottom w:val="nil"/>
              <w:right w:val="nil"/>
            </w:tcBorders>
          </w:tcPr>
          <w:p w14:paraId="18383333"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spacing w:val="-2"/>
                <w:sz w:val="20"/>
                <w:szCs w:val="20"/>
                <w:lang w:val="en-US"/>
              </w:rPr>
              <w:t>0.69-</w:t>
            </w:r>
            <w:r w:rsidRPr="00C142A7">
              <w:rPr>
                <w:rFonts w:ascii="Calibri" w:eastAsia="Times New Roman" w:hAnsi="Calibri" w:cs="Calibri"/>
                <w:color w:val="0F0F0F"/>
                <w:spacing w:val="-4"/>
                <w:sz w:val="20"/>
                <w:szCs w:val="20"/>
                <w:lang w:val="en-US"/>
              </w:rPr>
              <w:t>1.29</w:t>
            </w:r>
          </w:p>
        </w:tc>
      </w:tr>
      <w:tr w:rsidR="00C142A7" w:rsidRPr="00C142A7" w14:paraId="483B3C07" w14:textId="77777777" w:rsidTr="003178A2">
        <w:trPr>
          <w:jc w:val="center"/>
        </w:trPr>
        <w:tc>
          <w:tcPr>
            <w:tcW w:w="2552" w:type="dxa"/>
            <w:tcBorders>
              <w:top w:val="nil"/>
              <w:left w:val="nil"/>
              <w:bottom w:val="single" w:sz="4" w:space="0" w:color="auto"/>
              <w:right w:val="nil"/>
            </w:tcBorders>
          </w:tcPr>
          <w:p w14:paraId="0479045A"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p>
        </w:tc>
        <w:tc>
          <w:tcPr>
            <w:tcW w:w="875" w:type="dxa"/>
            <w:tcBorders>
              <w:top w:val="nil"/>
              <w:left w:val="nil"/>
              <w:bottom w:val="single" w:sz="4" w:space="0" w:color="auto"/>
              <w:right w:val="nil"/>
            </w:tcBorders>
          </w:tcPr>
          <w:p w14:paraId="31A89988" w14:textId="77777777" w:rsidR="00C142A7" w:rsidRPr="00C142A7" w:rsidRDefault="00C142A7" w:rsidP="00C142A7">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2C16D006"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 xml:space="preserve">0.96 </w:t>
            </w:r>
            <w:r w:rsidRPr="00C142A7">
              <w:rPr>
                <w:rFonts w:ascii="Calibri" w:eastAsia="Times New Roman" w:hAnsi="Calibri" w:cs="Calibri"/>
                <w:color w:val="080808"/>
                <w:spacing w:val="-2"/>
                <w:sz w:val="20"/>
                <w:szCs w:val="20"/>
                <w:lang w:val="en-US"/>
              </w:rPr>
              <w:t>(0</w:t>
            </w:r>
            <w:r w:rsidRPr="00C142A7">
              <w:rPr>
                <w:rFonts w:ascii="Calibri" w:eastAsia="Times New Roman" w:hAnsi="Calibri" w:cs="Calibri"/>
                <w:color w:val="343434"/>
                <w:spacing w:val="-2"/>
                <w:sz w:val="20"/>
                <w:szCs w:val="20"/>
                <w:lang w:val="en-US"/>
              </w:rPr>
              <w:t>.</w:t>
            </w:r>
            <w:r w:rsidRPr="00C142A7">
              <w:rPr>
                <w:rFonts w:ascii="Calibri" w:eastAsia="Times New Roman" w:hAnsi="Calibri" w:cs="Calibri"/>
                <w:color w:val="080808"/>
                <w:spacing w:val="-2"/>
                <w:sz w:val="20"/>
                <w:szCs w:val="20"/>
                <w:lang w:val="en-US"/>
              </w:rPr>
              <w:t>015)</w:t>
            </w:r>
          </w:p>
        </w:tc>
        <w:tc>
          <w:tcPr>
            <w:tcW w:w="1569" w:type="dxa"/>
            <w:tcBorders>
              <w:top w:val="nil"/>
              <w:left w:val="nil"/>
              <w:bottom w:val="single" w:sz="4" w:space="0" w:color="auto"/>
              <w:right w:val="nil"/>
            </w:tcBorders>
          </w:tcPr>
          <w:p w14:paraId="023732F3"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0.87 -</w:t>
            </w:r>
            <w:r w:rsidRPr="00C142A7">
              <w:rPr>
                <w:rFonts w:ascii="Calibri" w:eastAsia="Times New Roman" w:hAnsi="Calibri" w:cs="Calibri"/>
                <w:color w:val="080808"/>
                <w:spacing w:val="-2"/>
                <w:sz w:val="20"/>
                <w:szCs w:val="20"/>
                <w:lang w:val="en-US"/>
              </w:rPr>
              <w:t xml:space="preserve"> </w:t>
            </w:r>
            <w:r w:rsidRPr="00C142A7">
              <w:rPr>
                <w:rFonts w:ascii="Calibri" w:eastAsia="Times New Roman" w:hAnsi="Calibri" w:cs="Calibri"/>
                <w:color w:val="080808"/>
                <w:spacing w:val="-4"/>
                <w:sz w:val="20"/>
                <w:szCs w:val="20"/>
                <w:lang w:val="en-US"/>
              </w:rPr>
              <w:t>1.02</w:t>
            </w:r>
          </w:p>
        </w:tc>
        <w:tc>
          <w:tcPr>
            <w:tcW w:w="990" w:type="dxa"/>
            <w:tcBorders>
              <w:top w:val="nil"/>
              <w:left w:val="nil"/>
              <w:bottom w:val="single" w:sz="4" w:space="0" w:color="auto"/>
              <w:right w:val="nil"/>
            </w:tcBorders>
          </w:tcPr>
          <w:p w14:paraId="1AAA53AB"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p>
        </w:tc>
        <w:tc>
          <w:tcPr>
            <w:tcW w:w="1728" w:type="dxa"/>
            <w:tcBorders>
              <w:top w:val="nil"/>
              <w:left w:val="nil"/>
              <w:bottom w:val="single" w:sz="4" w:space="0" w:color="auto"/>
              <w:right w:val="nil"/>
            </w:tcBorders>
          </w:tcPr>
          <w:p w14:paraId="1358943A"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p>
        </w:tc>
      </w:tr>
      <w:tr w:rsidR="00C142A7" w:rsidRPr="00C142A7" w14:paraId="763954E5" w14:textId="77777777" w:rsidTr="003178A2">
        <w:trPr>
          <w:jc w:val="center"/>
        </w:trPr>
        <w:tc>
          <w:tcPr>
            <w:tcW w:w="2552" w:type="dxa"/>
            <w:tcBorders>
              <w:left w:val="nil"/>
              <w:bottom w:val="nil"/>
              <w:right w:val="nil"/>
            </w:tcBorders>
          </w:tcPr>
          <w:p w14:paraId="237AB2E9"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pacing w:val="-2"/>
                <w:sz w:val="20"/>
                <w:szCs w:val="20"/>
                <w:lang w:val="en-US"/>
              </w:rPr>
              <w:t>Arginine</w:t>
            </w:r>
          </w:p>
        </w:tc>
        <w:tc>
          <w:tcPr>
            <w:tcW w:w="875" w:type="dxa"/>
            <w:tcBorders>
              <w:left w:val="nil"/>
              <w:bottom w:val="nil"/>
              <w:right w:val="nil"/>
            </w:tcBorders>
          </w:tcPr>
          <w:p w14:paraId="352E4A5E" w14:textId="77777777" w:rsidR="00C142A7" w:rsidRPr="00C142A7" w:rsidRDefault="00C142A7" w:rsidP="00C142A7">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GMO</w:t>
            </w:r>
          </w:p>
        </w:tc>
        <w:tc>
          <w:tcPr>
            <w:tcW w:w="1533" w:type="dxa"/>
            <w:tcBorders>
              <w:left w:val="nil"/>
              <w:bottom w:val="nil"/>
              <w:right w:val="nil"/>
            </w:tcBorders>
          </w:tcPr>
          <w:p w14:paraId="4BE7DB0E"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2.19</w:t>
            </w:r>
            <w:r w:rsidRPr="00C142A7">
              <w:rPr>
                <w:rFonts w:ascii="Calibri" w:eastAsia="Times New Roman" w:hAnsi="Calibri" w:cs="Calibri"/>
                <w:color w:val="080808"/>
                <w:spacing w:val="-3"/>
                <w:sz w:val="20"/>
                <w:szCs w:val="20"/>
                <w:lang w:val="en-US"/>
              </w:rPr>
              <w:t xml:space="preserve"> </w:t>
            </w:r>
            <w:r w:rsidRPr="00C142A7">
              <w:rPr>
                <w:rFonts w:ascii="Calibri" w:eastAsia="Times New Roman" w:hAnsi="Calibri" w:cs="Calibri"/>
                <w:color w:val="080808"/>
                <w:spacing w:val="-2"/>
                <w:sz w:val="20"/>
                <w:szCs w:val="20"/>
                <w:lang w:val="en-US"/>
              </w:rPr>
              <w:t>(0.058)</w:t>
            </w:r>
          </w:p>
        </w:tc>
        <w:tc>
          <w:tcPr>
            <w:tcW w:w="1569" w:type="dxa"/>
            <w:tcBorders>
              <w:left w:val="nil"/>
              <w:bottom w:val="nil"/>
              <w:right w:val="nil"/>
            </w:tcBorders>
          </w:tcPr>
          <w:p w14:paraId="18CB78F0"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1.80</w:t>
            </w:r>
            <w:r w:rsidRPr="00C142A7">
              <w:rPr>
                <w:rFonts w:ascii="Calibri" w:eastAsia="Times New Roman" w:hAnsi="Calibri" w:cs="Calibri"/>
                <w:color w:val="080808"/>
                <w:spacing w:val="-1"/>
                <w:sz w:val="20"/>
                <w:szCs w:val="20"/>
                <w:lang w:val="en-US"/>
              </w:rPr>
              <w:t xml:space="preserve"> </w:t>
            </w:r>
            <w:r w:rsidRPr="00C142A7">
              <w:rPr>
                <w:rFonts w:ascii="Calibri" w:eastAsia="Times New Roman" w:hAnsi="Calibri" w:cs="Calibri"/>
                <w:color w:val="080808"/>
                <w:sz w:val="20"/>
                <w:szCs w:val="20"/>
                <w:lang w:val="en-US"/>
              </w:rPr>
              <w:t>-</w:t>
            </w:r>
            <w:r w:rsidRPr="00C142A7">
              <w:rPr>
                <w:rFonts w:ascii="Calibri" w:eastAsia="Times New Roman" w:hAnsi="Calibri" w:cs="Calibri"/>
                <w:color w:val="080808"/>
                <w:spacing w:val="-5"/>
                <w:sz w:val="20"/>
                <w:szCs w:val="20"/>
                <w:lang w:val="en-US"/>
              </w:rPr>
              <w:t xml:space="preserve"> </w:t>
            </w:r>
            <w:r w:rsidRPr="00C142A7">
              <w:rPr>
                <w:rFonts w:ascii="Calibri" w:eastAsia="Times New Roman" w:hAnsi="Calibri" w:cs="Calibri"/>
                <w:color w:val="080808"/>
                <w:spacing w:val="-4"/>
                <w:sz w:val="20"/>
                <w:szCs w:val="20"/>
                <w:lang w:val="en-US"/>
              </w:rPr>
              <w:t>2.57</w:t>
            </w:r>
          </w:p>
        </w:tc>
        <w:tc>
          <w:tcPr>
            <w:tcW w:w="990" w:type="dxa"/>
            <w:tcBorders>
              <w:left w:val="nil"/>
              <w:bottom w:val="nil"/>
              <w:right w:val="nil"/>
            </w:tcBorders>
          </w:tcPr>
          <w:p w14:paraId="50EB424A"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pacing w:val="-2"/>
                <w:sz w:val="20"/>
                <w:szCs w:val="20"/>
                <w:lang w:val="en-US"/>
              </w:rPr>
              <w:t>0.002</w:t>
            </w:r>
          </w:p>
        </w:tc>
        <w:tc>
          <w:tcPr>
            <w:tcW w:w="1728" w:type="dxa"/>
            <w:tcBorders>
              <w:left w:val="nil"/>
              <w:bottom w:val="nil"/>
              <w:right w:val="nil"/>
            </w:tcBorders>
          </w:tcPr>
          <w:p w14:paraId="6C5AE613"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spacing w:val="-2"/>
                <w:sz w:val="20"/>
                <w:szCs w:val="20"/>
                <w:lang w:val="en-US"/>
              </w:rPr>
              <w:t>1.76-</w:t>
            </w:r>
            <w:r w:rsidRPr="00C142A7">
              <w:rPr>
                <w:rFonts w:ascii="Calibri" w:eastAsia="Times New Roman" w:hAnsi="Calibri" w:cs="Calibri"/>
                <w:color w:val="0F0F0F"/>
                <w:spacing w:val="-4"/>
                <w:sz w:val="20"/>
                <w:szCs w:val="20"/>
                <w:lang w:val="en-US"/>
              </w:rPr>
              <w:t>3.93</w:t>
            </w:r>
          </w:p>
        </w:tc>
      </w:tr>
      <w:tr w:rsidR="00C142A7" w:rsidRPr="00C142A7" w14:paraId="2C7C1637" w14:textId="77777777" w:rsidTr="003178A2">
        <w:trPr>
          <w:jc w:val="center"/>
        </w:trPr>
        <w:tc>
          <w:tcPr>
            <w:tcW w:w="2552" w:type="dxa"/>
            <w:tcBorders>
              <w:top w:val="nil"/>
              <w:left w:val="nil"/>
              <w:bottom w:val="single" w:sz="4" w:space="0" w:color="auto"/>
              <w:right w:val="nil"/>
            </w:tcBorders>
          </w:tcPr>
          <w:p w14:paraId="107AC7E9"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p>
        </w:tc>
        <w:tc>
          <w:tcPr>
            <w:tcW w:w="875" w:type="dxa"/>
            <w:tcBorders>
              <w:top w:val="nil"/>
              <w:left w:val="nil"/>
              <w:bottom w:val="single" w:sz="4" w:space="0" w:color="auto"/>
              <w:right w:val="nil"/>
            </w:tcBorders>
          </w:tcPr>
          <w:p w14:paraId="5153ECB7" w14:textId="77777777" w:rsidR="00C142A7" w:rsidRPr="00C142A7" w:rsidRDefault="00C142A7" w:rsidP="00C142A7">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1BAD15BA"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2.43</w:t>
            </w:r>
            <w:r w:rsidRPr="00C142A7">
              <w:rPr>
                <w:rFonts w:ascii="Calibri" w:eastAsia="Times New Roman" w:hAnsi="Calibri" w:cs="Calibri"/>
                <w:color w:val="080808"/>
                <w:spacing w:val="-3"/>
                <w:sz w:val="20"/>
                <w:szCs w:val="20"/>
                <w:lang w:val="en-US"/>
              </w:rPr>
              <w:t xml:space="preserve"> </w:t>
            </w:r>
            <w:r w:rsidRPr="00C142A7">
              <w:rPr>
                <w:rFonts w:ascii="Calibri" w:eastAsia="Times New Roman" w:hAnsi="Calibri" w:cs="Calibri"/>
                <w:color w:val="080808"/>
                <w:spacing w:val="-2"/>
                <w:sz w:val="20"/>
                <w:szCs w:val="20"/>
                <w:lang w:val="en-US"/>
              </w:rPr>
              <w:t>(0.058)</w:t>
            </w:r>
          </w:p>
        </w:tc>
        <w:tc>
          <w:tcPr>
            <w:tcW w:w="1569" w:type="dxa"/>
            <w:tcBorders>
              <w:top w:val="nil"/>
              <w:left w:val="nil"/>
              <w:bottom w:val="single" w:sz="4" w:space="0" w:color="auto"/>
              <w:right w:val="nil"/>
            </w:tcBorders>
          </w:tcPr>
          <w:p w14:paraId="5A2753F7"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2.08 -</w:t>
            </w:r>
            <w:r w:rsidRPr="00C142A7">
              <w:rPr>
                <w:rFonts w:ascii="Calibri" w:eastAsia="Times New Roman" w:hAnsi="Calibri" w:cs="Calibri"/>
                <w:color w:val="080808"/>
                <w:spacing w:val="-3"/>
                <w:sz w:val="20"/>
                <w:szCs w:val="20"/>
                <w:lang w:val="en-US"/>
              </w:rPr>
              <w:t xml:space="preserve"> </w:t>
            </w:r>
            <w:r w:rsidRPr="00C142A7">
              <w:rPr>
                <w:rFonts w:ascii="Calibri" w:eastAsia="Times New Roman" w:hAnsi="Calibri" w:cs="Calibri"/>
                <w:color w:val="080808"/>
                <w:spacing w:val="-4"/>
                <w:sz w:val="20"/>
                <w:szCs w:val="20"/>
                <w:lang w:val="en-US"/>
              </w:rPr>
              <w:t>2.69</w:t>
            </w:r>
          </w:p>
        </w:tc>
        <w:tc>
          <w:tcPr>
            <w:tcW w:w="990" w:type="dxa"/>
            <w:tcBorders>
              <w:top w:val="nil"/>
              <w:left w:val="nil"/>
              <w:bottom w:val="single" w:sz="4" w:space="0" w:color="auto"/>
              <w:right w:val="nil"/>
            </w:tcBorders>
          </w:tcPr>
          <w:p w14:paraId="31CD0AF1"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p>
        </w:tc>
        <w:tc>
          <w:tcPr>
            <w:tcW w:w="1728" w:type="dxa"/>
            <w:tcBorders>
              <w:top w:val="nil"/>
              <w:left w:val="nil"/>
              <w:bottom w:val="single" w:sz="4" w:space="0" w:color="auto"/>
              <w:right w:val="nil"/>
            </w:tcBorders>
          </w:tcPr>
          <w:p w14:paraId="22297BB8"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p>
        </w:tc>
      </w:tr>
      <w:tr w:rsidR="00C142A7" w:rsidRPr="00C142A7" w14:paraId="43B12460" w14:textId="77777777" w:rsidTr="003178A2">
        <w:trPr>
          <w:jc w:val="center"/>
        </w:trPr>
        <w:tc>
          <w:tcPr>
            <w:tcW w:w="2552" w:type="dxa"/>
            <w:tcBorders>
              <w:left w:val="nil"/>
              <w:bottom w:val="nil"/>
              <w:right w:val="nil"/>
            </w:tcBorders>
          </w:tcPr>
          <w:p w14:paraId="2F6D03B0"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Aspartic</w:t>
            </w:r>
            <w:r w:rsidRPr="00C142A7">
              <w:rPr>
                <w:rFonts w:ascii="Calibri" w:eastAsia="Times New Roman" w:hAnsi="Calibri" w:cs="Calibri"/>
                <w:color w:val="080808"/>
                <w:spacing w:val="-6"/>
                <w:sz w:val="20"/>
                <w:szCs w:val="20"/>
                <w:lang w:val="en-US"/>
              </w:rPr>
              <w:t xml:space="preserve"> </w:t>
            </w:r>
            <w:r w:rsidRPr="00C142A7">
              <w:rPr>
                <w:rFonts w:ascii="Calibri" w:eastAsia="Times New Roman" w:hAnsi="Calibri" w:cs="Calibri"/>
                <w:color w:val="080808"/>
                <w:spacing w:val="-4"/>
                <w:sz w:val="20"/>
                <w:szCs w:val="20"/>
                <w:lang w:val="en-US"/>
              </w:rPr>
              <w:t>acid</w:t>
            </w:r>
          </w:p>
        </w:tc>
        <w:tc>
          <w:tcPr>
            <w:tcW w:w="875" w:type="dxa"/>
            <w:tcBorders>
              <w:left w:val="nil"/>
              <w:bottom w:val="nil"/>
              <w:right w:val="nil"/>
            </w:tcBorders>
          </w:tcPr>
          <w:p w14:paraId="04334A43" w14:textId="77777777" w:rsidR="00C142A7" w:rsidRPr="00C142A7" w:rsidRDefault="00C142A7" w:rsidP="00C142A7">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GMO</w:t>
            </w:r>
          </w:p>
        </w:tc>
        <w:tc>
          <w:tcPr>
            <w:tcW w:w="1533" w:type="dxa"/>
            <w:tcBorders>
              <w:left w:val="nil"/>
              <w:bottom w:val="nil"/>
              <w:right w:val="nil"/>
            </w:tcBorders>
          </w:tcPr>
          <w:p w14:paraId="3EB49F37"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2.07</w:t>
            </w:r>
            <w:r w:rsidRPr="00C142A7">
              <w:rPr>
                <w:rFonts w:ascii="Calibri" w:eastAsia="Times New Roman" w:hAnsi="Calibri" w:cs="Calibri"/>
                <w:color w:val="080808"/>
                <w:spacing w:val="-3"/>
                <w:sz w:val="20"/>
                <w:szCs w:val="20"/>
                <w:lang w:val="en-US"/>
              </w:rPr>
              <w:t xml:space="preserve"> </w:t>
            </w:r>
            <w:r w:rsidRPr="00C142A7">
              <w:rPr>
                <w:rFonts w:ascii="Calibri" w:eastAsia="Times New Roman" w:hAnsi="Calibri" w:cs="Calibri"/>
                <w:color w:val="080808"/>
                <w:spacing w:val="-2"/>
                <w:sz w:val="20"/>
                <w:szCs w:val="20"/>
                <w:lang w:val="en-US"/>
              </w:rPr>
              <w:t>(0.048)</w:t>
            </w:r>
          </w:p>
        </w:tc>
        <w:tc>
          <w:tcPr>
            <w:tcW w:w="1569" w:type="dxa"/>
            <w:tcBorders>
              <w:left w:val="nil"/>
              <w:bottom w:val="nil"/>
              <w:right w:val="nil"/>
            </w:tcBorders>
          </w:tcPr>
          <w:p w14:paraId="324CE7A2"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1.73 -</w:t>
            </w:r>
            <w:r w:rsidRPr="00C142A7">
              <w:rPr>
                <w:rFonts w:ascii="Calibri" w:eastAsia="Times New Roman" w:hAnsi="Calibri" w:cs="Calibri"/>
                <w:color w:val="080808"/>
                <w:spacing w:val="-7"/>
                <w:sz w:val="20"/>
                <w:szCs w:val="20"/>
                <w:lang w:val="en-US"/>
              </w:rPr>
              <w:t xml:space="preserve"> </w:t>
            </w:r>
            <w:r w:rsidRPr="00C142A7">
              <w:rPr>
                <w:rFonts w:ascii="Calibri" w:eastAsia="Times New Roman" w:hAnsi="Calibri" w:cs="Calibri"/>
                <w:color w:val="080808"/>
                <w:spacing w:val="-4"/>
                <w:sz w:val="20"/>
                <w:szCs w:val="20"/>
                <w:lang w:val="en-US"/>
              </w:rPr>
              <w:t>2.42</w:t>
            </w:r>
          </w:p>
        </w:tc>
        <w:tc>
          <w:tcPr>
            <w:tcW w:w="990" w:type="dxa"/>
            <w:tcBorders>
              <w:left w:val="nil"/>
              <w:bottom w:val="nil"/>
              <w:right w:val="nil"/>
            </w:tcBorders>
          </w:tcPr>
          <w:p w14:paraId="4B5F05D9"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343434"/>
                <w:spacing w:val="-2"/>
                <w:w w:val="105"/>
                <w:sz w:val="20"/>
                <w:szCs w:val="20"/>
                <w:lang w:val="en-US"/>
              </w:rPr>
              <w:t>&lt;</w:t>
            </w:r>
            <w:r w:rsidRPr="00C142A7">
              <w:rPr>
                <w:rFonts w:ascii="Calibri" w:eastAsia="Times New Roman" w:hAnsi="Calibri" w:cs="Calibri"/>
                <w:color w:val="080808"/>
                <w:spacing w:val="-2"/>
                <w:w w:val="105"/>
                <w:sz w:val="20"/>
                <w:szCs w:val="20"/>
                <w:lang w:val="en-US"/>
              </w:rPr>
              <w:t>0.001</w:t>
            </w:r>
          </w:p>
        </w:tc>
        <w:tc>
          <w:tcPr>
            <w:tcW w:w="1728" w:type="dxa"/>
            <w:tcBorders>
              <w:left w:val="nil"/>
              <w:bottom w:val="nil"/>
              <w:right w:val="nil"/>
            </w:tcBorders>
          </w:tcPr>
          <w:p w14:paraId="17702110"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spacing w:val="-4"/>
                <w:sz w:val="20"/>
                <w:szCs w:val="20"/>
                <w:lang w:val="en-US"/>
              </w:rPr>
              <w:t>1.51-3.21</w:t>
            </w:r>
          </w:p>
        </w:tc>
      </w:tr>
      <w:tr w:rsidR="00C142A7" w:rsidRPr="00C142A7" w14:paraId="327BAC64" w14:textId="77777777" w:rsidTr="003178A2">
        <w:trPr>
          <w:jc w:val="center"/>
        </w:trPr>
        <w:tc>
          <w:tcPr>
            <w:tcW w:w="2552" w:type="dxa"/>
            <w:tcBorders>
              <w:top w:val="nil"/>
              <w:left w:val="nil"/>
              <w:bottom w:val="single" w:sz="4" w:space="0" w:color="auto"/>
              <w:right w:val="nil"/>
            </w:tcBorders>
          </w:tcPr>
          <w:p w14:paraId="7DCD4E3D"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p>
        </w:tc>
        <w:tc>
          <w:tcPr>
            <w:tcW w:w="875" w:type="dxa"/>
            <w:tcBorders>
              <w:top w:val="nil"/>
              <w:left w:val="nil"/>
              <w:bottom w:val="single" w:sz="4" w:space="0" w:color="auto"/>
              <w:right w:val="nil"/>
            </w:tcBorders>
          </w:tcPr>
          <w:p w14:paraId="483F726B" w14:textId="77777777" w:rsidR="00C142A7" w:rsidRPr="00C142A7" w:rsidRDefault="00C142A7" w:rsidP="00C142A7">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4515613E"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2.24</w:t>
            </w:r>
            <w:r w:rsidRPr="00C142A7">
              <w:rPr>
                <w:rFonts w:ascii="Calibri" w:eastAsia="Times New Roman" w:hAnsi="Calibri" w:cs="Calibri"/>
                <w:color w:val="080808"/>
                <w:spacing w:val="-3"/>
                <w:sz w:val="20"/>
                <w:szCs w:val="20"/>
                <w:lang w:val="en-US"/>
              </w:rPr>
              <w:t xml:space="preserve"> </w:t>
            </w:r>
            <w:r w:rsidRPr="00C142A7">
              <w:rPr>
                <w:rFonts w:ascii="Calibri" w:eastAsia="Times New Roman" w:hAnsi="Calibri" w:cs="Calibri"/>
                <w:color w:val="080808"/>
                <w:spacing w:val="-2"/>
                <w:sz w:val="20"/>
                <w:szCs w:val="20"/>
                <w:lang w:val="en-US"/>
              </w:rPr>
              <w:t>(0.048)</w:t>
            </w:r>
          </w:p>
        </w:tc>
        <w:tc>
          <w:tcPr>
            <w:tcW w:w="1569" w:type="dxa"/>
            <w:tcBorders>
              <w:top w:val="nil"/>
              <w:left w:val="nil"/>
              <w:bottom w:val="single" w:sz="4" w:space="0" w:color="auto"/>
              <w:right w:val="nil"/>
            </w:tcBorders>
          </w:tcPr>
          <w:p w14:paraId="6040505A"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2.04 -</w:t>
            </w:r>
            <w:r w:rsidRPr="00C142A7">
              <w:rPr>
                <w:rFonts w:ascii="Calibri" w:eastAsia="Times New Roman" w:hAnsi="Calibri" w:cs="Calibri"/>
                <w:color w:val="080808"/>
                <w:spacing w:val="-3"/>
                <w:sz w:val="20"/>
                <w:szCs w:val="20"/>
                <w:lang w:val="en-US"/>
              </w:rPr>
              <w:t xml:space="preserve"> </w:t>
            </w:r>
            <w:r w:rsidRPr="00C142A7">
              <w:rPr>
                <w:rFonts w:ascii="Calibri" w:eastAsia="Times New Roman" w:hAnsi="Calibri" w:cs="Calibri"/>
                <w:color w:val="080808"/>
                <w:spacing w:val="-4"/>
                <w:sz w:val="20"/>
                <w:szCs w:val="20"/>
                <w:lang w:val="en-US"/>
              </w:rPr>
              <w:t>2.46</w:t>
            </w:r>
          </w:p>
        </w:tc>
        <w:tc>
          <w:tcPr>
            <w:tcW w:w="990" w:type="dxa"/>
            <w:tcBorders>
              <w:top w:val="nil"/>
              <w:left w:val="nil"/>
              <w:bottom w:val="single" w:sz="4" w:space="0" w:color="auto"/>
              <w:right w:val="nil"/>
            </w:tcBorders>
          </w:tcPr>
          <w:p w14:paraId="1E577BD1"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p>
        </w:tc>
        <w:tc>
          <w:tcPr>
            <w:tcW w:w="1728" w:type="dxa"/>
            <w:tcBorders>
              <w:top w:val="nil"/>
              <w:left w:val="nil"/>
              <w:bottom w:val="single" w:sz="4" w:space="0" w:color="auto"/>
              <w:right w:val="nil"/>
            </w:tcBorders>
          </w:tcPr>
          <w:p w14:paraId="1D35C2B7"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p>
        </w:tc>
      </w:tr>
      <w:tr w:rsidR="00C142A7" w:rsidRPr="00C142A7" w14:paraId="696CFE7A" w14:textId="77777777" w:rsidTr="003178A2">
        <w:trPr>
          <w:jc w:val="center"/>
        </w:trPr>
        <w:tc>
          <w:tcPr>
            <w:tcW w:w="2552" w:type="dxa"/>
            <w:tcBorders>
              <w:left w:val="nil"/>
              <w:bottom w:val="nil"/>
              <w:right w:val="nil"/>
            </w:tcBorders>
          </w:tcPr>
          <w:p w14:paraId="4D913DDC"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pacing w:val="-2"/>
                <w:sz w:val="20"/>
                <w:szCs w:val="20"/>
                <w:lang w:val="en-US"/>
              </w:rPr>
              <w:t>Cystine</w:t>
            </w:r>
          </w:p>
        </w:tc>
        <w:tc>
          <w:tcPr>
            <w:tcW w:w="875" w:type="dxa"/>
            <w:tcBorders>
              <w:left w:val="nil"/>
              <w:bottom w:val="nil"/>
              <w:right w:val="nil"/>
            </w:tcBorders>
          </w:tcPr>
          <w:p w14:paraId="57FF1057" w14:textId="77777777" w:rsidR="00C142A7" w:rsidRPr="00C142A7" w:rsidRDefault="00C142A7" w:rsidP="00C142A7">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GMO</w:t>
            </w:r>
          </w:p>
        </w:tc>
        <w:tc>
          <w:tcPr>
            <w:tcW w:w="1533" w:type="dxa"/>
            <w:tcBorders>
              <w:left w:val="nil"/>
              <w:bottom w:val="nil"/>
              <w:right w:val="nil"/>
            </w:tcBorders>
          </w:tcPr>
          <w:p w14:paraId="6F22B743"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 xml:space="preserve">0.45 </w:t>
            </w:r>
            <w:r w:rsidRPr="00C142A7">
              <w:rPr>
                <w:rFonts w:ascii="Calibri" w:eastAsia="Times New Roman" w:hAnsi="Calibri" w:cs="Calibri"/>
                <w:color w:val="080808"/>
                <w:spacing w:val="-2"/>
                <w:sz w:val="20"/>
                <w:szCs w:val="20"/>
                <w:lang w:val="en-US"/>
              </w:rPr>
              <w:t>(0.018)</w:t>
            </w:r>
          </w:p>
        </w:tc>
        <w:tc>
          <w:tcPr>
            <w:tcW w:w="1569" w:type="dxa"/>
            <w:tcBorders>
              <w:left w:val="nil"/>
              <w:bottom w:val="nil"/>
              <w:right w:val="nil"/>
            </w:tcBorders>
          </w:tcPr>
          <w:p w14:paraId="21DD877E"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0</w:t>
            </w:r>
            <w:r w:rsidRPr="00C142A7">
              <w:rPr>
                <w:rFonts w:ascii="Calibri" w:eastAsia="Times New Roman" w:hAnsi="Calibri" w:cs="Calibri"/>
                <w:color w:val="424242"/>
                <w:sz w:val="20"/>
                <w:szCs w:val="20"/>
                <w:lang w:val="en-US"/>
              </w:rPr>
              <w:t>.</w:t>
            </w:r>
            <w:r w:rsidRPr="00C142A7">
              <w:rPr>
                <w:rFonts w:ascii="Calibri" w:eastAsia="Times New Roman" w:hAnsi="Calibri" w:cs="Calibri"/>
                <w:color w:val="080808"/>
                <w:sz w:val="20"/>
                <w:szCs w:val="20"/>
                <w:lang w:val="en-US"/>
              </w:rPr>
              <w:t>35</w:t>
            </w:r>
            <w:r w:rsidRPr="00C142A7">
              <w:rPr>
                <w:rFonts w:ascii="Calibri" w:eastAsia="Times New Roman" w:hAnsi="Calibri" w:cs="Calibri"/>
                <w:color w:val="080808"/>
                <w:spacing w:val="-7"/>
                <w:sz w:val="20"/>
                <w:szCs w:val="20"/>
                <w:lang w:val="en-US"/>
              </w:rPr>
              <w:t xml:space="preserve"> </w:t>
            </w:r>
            <w:r w:rsidRPr="00C142A7">
              <w:rPr>
                <w:rFonts w:ascii="Calibri" w:eastAsia="Times New Roman" w:hAnsi="Calibri" w:cs="Calibri"/>
                <w:color w:val="080808"/>
                <w:sz w:val="20"/>
                <w:szCs w:val="20"/>
                <w:lang w:val="en-US"/>
              </w:rPr>
              <w:t>-</w:t>
            </w:r>
            <w:r w:rsidRPr="00C142A7">
              <w:rPr>
                <w:rFonts w:ascii="Calibri" w:eastAsia="Times New Roman" w:hAnsi="Calibri" w:cs="Calibri"/>
                <w:color w:val="080808"/>
                <w:spacing w:val="4"/>
                <w:sz w:val="20"/>
                <w:szCs w:val="20"/>
                <w:lang w:val="en-US"/>
              </w:rPr>
              <w:t xml:space="preserve"> </w:t>
            </w:r>
            <w:r w:rsidRPr="00C142A7">
              <w:rPr>
                <w:rFonts w:ascii="Calibri" w:eastAsia="Times New Roman" w:hAnsi="Calibri" w:cs="Calibri"/>
                <w:color w:val="080808"/>
                <w:spacing w:val="-4"/>
                <w:sz w:val="20"/>
                <w:szCs w:val="20"/>
                <w:lang w:val="en-US"/>
              </w:rPr>
              <w:t>0</w:t>
            </w:r>
            <w:r w:rsidRPr="00C142A7">
              <w:rPr>
                <w:rFonts w:ascii="Calibri" w:eastAsia="Times New Roman" w:hAnsi="Calibri" w:cs="Calibri"/>
                <w:color w:val="424242"/>
                <w:spacing w:val="-4"/>
                <w:sz w:val="20"/>
                <w:szCs w:val="20"/>
                <w:lang w:val="en-US"/>
              </w:rPr>
              <w:t>.</w:t>
            </w:r>
            <w:r w:rsidRPr="00C142A7">
              <w:rPr>
                <w:rFonts w:ascii="Calibri" w:eastAsia="Times New Roman" w:hAnsi="Calibri" w:cs="Calibri"/>
                <w:color w:val="080808"/>
                <w:spacing w:val="-4"/>
                <w:sz w:val="20"/>
                <w:szCs w:val="20"/>
                <w:lang w:val="en-US"/>
              </w:rPr>
              <w:t>65</w:t>
            </w:r>
          </w:p>
        </w:tc>
        <w:tc>
          <w:tcPr>
            <w:tcW w:w="990" w:type="dxa"/>
            <w:tcBorders>
              <w:left w:val="nil"/>
              <w:bottom w:val="nil"/>
              <w:right w:val="nil"/>
            </w:tcBorders>
          </w:tcPr>
          <w:p w14:paraId="4AA3B3E1"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pacing w:val="-2"/>
                <w:sz w:val="20"/>
                <w:szCs w:val="20"/>
                <w:lang w:val="en-US"/>
              </w:rPr>
              <w:t>0.917</w:t>
            </w:r>
          </w:p>
        </w:tc>
        <w:tc>
          <w:tcPr>
            <w:tcW w:w="1728" w:type="dxa"/>
            <w:tcBorders>
              <w:left w:val="nil"/>
              <w:bottom w:val="nil"/>
              <w:right w:val="nil"/>
            </w:tcBorders>
          </w:tcPr>
          <w:p w14:paraId="0538A70B"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spacing w:val="-2"/>
                <w:sz w:val="20"/>
                <w:szCs w:val="20"/>
                <w:lang w:val="en-US"/>
              </w:rPr>
              <w:t>0.288-0.557</w:t>
            </w:r>
          </w:p>
        </w:tc>
      </w:tr>
      <w:tr w:rsidR="00C142A7" w:rsidRPr="00C142A7" w14:paraId="4CDCD87C" w14:textId="77777777" w:rsidTr="003178A2">
        <w:trPr>
          <w:jc w:val="center"/>
        </w:trPr>
        <w:tc>
          <w:tcPr>
            <w:tcW w:w="2552" w:type="dxa"/>
            <w:tcBorders>
              <w:top w:val="nil"/>
              <w:left w:val="nil"/>
              <w:bottom w:val="single" w:sz="4" w:space="0" w:color="auto"/>
              <w:right w:val="nil"/>
            </w:tcBorders>
          </w:tcPr>
          <w:p w14:paraId="156B71FA"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p>
        </w:tc>
        <w:tc>
          <w:tcPr>
            <w:tcW w:w="875" w:type="dxa"/>
            <w:tcBorders>
              <w:top w:val="nil"/>
              <w:left w:val="nil"/>
              <w:bottom w:val="single" w:sz="4" w:space="0" w:color="auto"/>
              <w:right w:val="nil"/>
            </w:tcBorders>
          </w:tcPr>
          <w:p w14:paraId="56004DA0" w14:textId="77777777" w:rsidR="00C142A7" w:rsidRPr="00C142A7" w:rsidRDefault="00C142A7" w:rsidP="00C142A7">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64AEC9BD"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 xml:space="preserve">0.45 </w:t>
            </w:r>
            <w:r w:rsidRPr="00C142A7">
              <w:rPr>
                <w:rFonts w:ascii="Calibri" w:eastAsia="Times New Roman" w:hAnsi="Calibri" w:cs="Calibri"/>
                <w:color w:val="080808"/>
                <w:spacing w:val="-2"/>
                <w:sz w:val="20"/>
                <w:szCs w:val="20"/>
                <w:lang w:val="en-US"/>
              </w:rPr>
              <w:t>(0.018)</w:t>
            </w:r>
          </w:p>
        </w:tc>
        <w:tc>
          <w:tcPr>
            <w:tcW w:w="1569" w:type="dxa"/>
            <w:tcBorders>
              <w:top w:val="nil"/>
              <w:left w:val="nil"/>
              <w:bottom w:val="single" w:sz="4" w:space="0" w:color="auto"/>
              <w:right w:val="nil"/>
            </w:tcBorders>
          </w:tcPr>
          <w:p w14:paraId="207E56F7"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0</w:t>
            </w:r>
            <w:r w:rsidRPr="00C142A7">
              <w:rPr>
                <w:rFonts w:ascii="Calibri" w:eastAsia="Times New Roman" w:hAnsi="Calibri" w:cs="Calibri"/>
                <w:color w:val="424242"/>
                <w:sz w:val="20"/>
                <w:szCs w:val="20"/>
                <w:lang w:val="en-US"/>
              </w:rPr>
              <w:t>.</w:t>
            </w:r>
            <w:r w:rsidRPr="00C142A7">
              <w:rPr>
                <w:rFonts w:ascii="Calibri" w:eastAsia="Times New Roman" w:hAnsi="Calibri" w:cs="Calibri"/>
                <w:color w:val="080808"/>
                <w:sz w:val="20"/>
                <w:szCs w:val="20"/>
                <w:lang w:val="en-US"/>
              </w:rPr>
              <w:t>38</w:t>
            </w:r>
            <w:r w:rsidRPr="00C142A7">
              <w:rPr>
                <w:rFonts w:ascii="Calibri" w:eastAsia="Times New Roman" w:hAnsi="Calibri" w:cs="Calibri"/>
                <w:color w:val="080808"/>
                <w:spacing w:val="-7"/>
                <w:sz w:val="20"/>
                <w:szCs w:val="20"/>
                <w:lang w:val="en-US"/>
              </w:rPr>
              <w:t xml:space="preserve"> </w:t>
            </w:r>
            <w:r w:rsidRPr="00C142A7">
              <w:rPr>
                <w:rFonts w:ascii="Calibri" w:eastAsia="Times New Roman" w:hAnsi="Calibri" w:cs="Calibri"/>
                <w:color w:val="080808"/>
                <w:sz w:val="20"/>
                <w:szCs w:val="20"/>
                <w:lang w:val="en-US"/>
              </w:rPr>
              <w:t>-</w:t>
            </w:r>
            <w:r w:rsidRPr="00C142A7">
              <w:rPr>
                <w:rFonts w:ascii="Calibri" w:eastAsia="Times New Roman" w:hAnsi="Calibri" w:cs="Calibri"/>
                <w:color w:val="080808"/>
                <w:spacing w:val="4"/>
                <w:sz w:val="20"/>
                <w:szCs w:val="20"/>
                <w:lang w:val="en-US"/>
              </w:rPr>
              <w:t xml:space="preserve"> </w:t>
            </w:r>
            <w:r w:rsidRPr="00C142A7">
              <w:rPr>
                <w:rFonts w:ascii="Calibri" w:eastAsia="Times New Roman" w:hAnsi="Calibri" w:cs="Calibri"/>
                <w:color w:val="080808"/>
                <w:spacing w:val="-4"/>
                <w:sz w:val="20"/>
                <w:szCs w:val="20"/>
                <w:lang w:val="en-US"/>
              </w:rPr>
              <w:t>0</w:t>
            </w:r>
            <w:r w:rsidRPr="00C142A7">
              <w:rPr>
                <w:rFonts w:ascii="Calibri" w:eastAsia="Times New Roman" w:hAnsi="Calibri" w:cs="Calibri"/>
                <w:color w:val="424242"/>
                <w:spacing w:val="-4"/>
                <w:sz w:val="20"/>
                <w:szCs w:val="20"/>
                <w:lang w:val="en-US"/>
              </w:rPr>
              <w:t>.</w:t>
            </w:r>
            <w:r w:rsidRPr="00C142A7">
              <w:rPr>
                <w:rFonts w:ascii="Calibri" w:eastAsia="Times New Roman" w:hAnsi="Calibri" w:cs="Calibri"/>
                <w:color w:val="080808"/>
                <w:spacing w:val="-4"/>
                <w:sz w:val="20"/>
                <w:szCs w:val="20"/>
                <w:lang w:val="en-US"/>
              </w:rPr>
              <w:t>69</w:t>
            </w:r>
          </w:p>
        </w:tc>
        <w:tc>
          <w:tcPr>
            <w:tcW w:w="990" w:type="dxa"/>
            <w:tcBorders>
              <w:top w:val="nil"/>
              <w:left w:val="nil"/>
              <w:bottom w:val="single" w:sz="4" w:space="0" w:color="auto"/>
              <w:right w:val="nil"/>
            </w:tcBorders>
          </w:tcPr>
          <w:p w14:paraId="29DB0C83"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p>
        </w:tc>
        <w:tc>
          <w:tcPr>
            <w:tcW w:w="1728" w:type="dxa"/>
            <w:tcBorders>
              <w:top w:val="nil"/>
              <w:left w:val="nil"/>
              <w:bottom w:val="single" w:sz="4" w:space="0" w:color="auto"/>
              <w:right w:val="nil"/>
            </w:tcBorders>
          </w:tcPr>
          <w:p w14:paraId="537BBBB4"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p>
        </w:tc>
      </w:tr>
      <w:tr w:rsidR="00C142A7" w:rsidRPr="00C142A7" w14:paraId="6DABEF68" w14:textId="77777777" w:rsidTr="003178A2">
        <w:trPr>
          <w:jc w:val="center"/>
        </w:trPr>
        <w:tc>
          <w:tcPr>
            <w:tcW w:w="2552" w:type="dxa"/>
            <w:tcBorders>
              <w:left w:val="nil"/>
              <w:bottom w:val="nil"/>
              <w:right w:val="nil"/>
            </w:tcBorders>
          </w:tcPr>
          <w:p w14:paraId="4F69DCB2"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Glutamic</w:t>
            </w:r>
            <w:r w:rsidRPr="00C142A7">
              <w:rPr>
                <w:rFonts w:ascii="Calibri" w:eastAsia="Times New Roman" w:hAnsi="Calibri" w:cs="Calibri"/>
                <w:color w:val="080808"/>
                <w:spacing w:val="-2"/>
                <w:sz w:val="20"/>
                <w:szCs w:val="20"/>
                <w:lang w:val="en-US"/>
              </w:rPr>
              <w:t xml:space="preserve"> </w:t>
            </w:r>
            <w:r w:rsidRPr="00C142A7">
              <w:rPr>
                <w:rFonts w:ascii="Calibri" w:eastAsia="Times New Roman" w:hAnsi="Calibri" w:cs="Calibri"/>
                <w:color w:val="080808"/>
                <w:spacing w:val="-4"/>
                <w:sz w:val="20"/>
                <w:szCs w:val="20"/>
                <w:lang w:val="en-US"/>
              </w:rPr>
              <w:t>acid</w:t>
            </w:r>
          </w:p>
        </w:tc>
        <w:tc>
          <w:tcPr>
            <w:tcW w:w="875" w:type="dxa"/>
            <w:tcBorders>
              <w:left w:val="nil"/>
              <w:bottom w:val="nil"/>
              <w:right w:val="nil"/>
            </w:tcBorders>
          </w:tcPr>
          <w:p w14:paraId="2B4475BA" w14:textId="77777777" w:rsidR="00C142A7" w:rsidRPr="00C142A7" w:rsidRDefault="00C142A7" w:rsidP="00C142A7">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GMO</w:t>
            </w:r>
          </w:p>
        </w:tc>
        <w:tc>
          <w:tcPr>
            <w:tcW w:w="1533" w:type="dxa"/>
            <w:tcBorders>
              <w:left w:val="nil"/>
              <w:bottom w:val="nil"/>
              <w:right w:val="nil"/>
            </w:tcBorders>
          </w:tcPr>
          <w:p w14:paraId="7C652AF9"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4.59</w:t>
            </w:r>
            <w:r w:rsidRPr="00C142A7">
              <w:rPr>
                <w:rFonts w:ascii="Calibri" w:eastAsia="Times New Roman" w:hAnsi="Calibri" w:cs="Calibri"/>
                <w:color w:val="080808"/>
                <w:spacing w:val="1"/>
                <w:sz w:val="20"/>
                <w:szCs w:val="20"/>
                <w:lang w:val="en-US"/>
              </w:rPr>
              <w:t xml:space="preserve"> </w:t>
            </w:r>
            <w:r w:rsidRPr="00C142A7">
              <w:rPr>
                <w:rFonts w:ascii="Calibri" w:eastAsia="Times New Roman" w:hAnsi="Calibri" w:cs="Calibri"/>
                <w:color w:val="080808"/>
                <w:spacing w:val="-2"/>
                <w:sz w:val="20"/>
                <w:szCs w:val="20"/>
                <w:lang w:val="en-US"/>
              </w:rPr>
              <w:t>(0.086)</w:t>
            </w:r>
          </w:p>
        </w:tc>
        <w:tc>
          <w:tcPr>
            <w:tcW w:w="1569" w:type="dxa"/>
            <w:tcBorders>
              <w:left w:val="nil"/>
              <w:bottom w:val="nil"/>
              <w:right w:val="nil"/>
            </w:tcBorders>
          </w:tcPr>
          <w:p w14:paraId="502E7A75"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3</w:t>
            </w:r>
            <w:r w:rsidRPr="00C142A7">
              <w:rPr>
                <w:rFonts w:ascii="Calibri" w:eastAsia="Times New Roman" w:hAnsi="Calibri" w:cs="Calibri"/>
                <w:color w:val="343434"/>
                <w:sz w:val="20"/>
                <w:szCs w:val="20"/>
                <w:lang w:val="en-US"/>
              </w:rPr>
              <w:t>.</w:t>
            </w:r>
            <w:r w:rsidRPr="00C142A7">
              <w:rPr>
                <w:rFonts w:ascii="Calibri" w:eastAsia="Times New Roman" w:hAnsi="Calibri" w:cs="Calibri"/>
                <w:color w:val="080808"/>
                <w:sz w:val="20"/>
                <w:szCs w:val="20"/>
                <w:lang w:val="en-US"/>
              </w:rPr>
              <w:t>92</w:t>
            </w:r>
            <w:r w:rsidRPr="00C142A7">
              <w:rPr>
                <w:rFonts w:ascii="Calibri" w:eastAsia="Times New Roman" w:hAnsi="Calibri" w:cs="Calibri"/>
                <w:color w:val="080808"/>
                <w:spacing w:val="-4"/>
                <w:sz w:val="20"/>
                <w:szCs w:val="20"/>
                <w:lang w:val="en-US"/>
              </w:rPr>
              <w:t xml:space="preserve"> </w:t>
            </w:r>
            <w:r w:rsidRPr="00C142A7">
              <w:rPr>
                <w:rFonts w:ascii="Calibri" w:eastAsia="Times New Roman" w:hAnsi="Calibri" w:cs="Calibri"/>
                <w:color w:val="080808"/>
                <w:sz w:val="20"/>
                <w:szCs w:val="20"/>
                <w:lang w:val="en-US"/>
              </w:rPr>
              <w:t>-</w:t>
            </w:r>
            <w:r w:rsidRPr="00C142A7">
              <w:rPr>
                <w:rFonts w:ascii="Calibri" w:eastAsia="Times New Roman" w:hAnsi="Calibri" w:cs="Calibri"/>
                <w:color w:val="080808"/>
                <w:spacing w:val="3"/>
                <w:sz w:val="20"/>
                <w:szCs w:val="20"/>
                <w:lang w:val="en-US"/>
              </w:rPr>
              <w:t xml:space="preserve"> </w:t>
            </w:r>
            <w:r w:rsidRPr="00C142A7">
              <w:rPr>
                <w:rFonts w:ascii="Calibri" w:eastAsia="Times New Roman" w:hAnsi="Calibri" w:cs="Calibri"/>
                <w:color w:val="080808"/>
                <w:spacing w:val="-4"/>
                <w:sz w:val="20"/>
                <w:szCs w:val="20"/>
                <w:lang w:val="en-US"/>
              </w:rPr>
              <w:t>5.44</w:t>
            </w:r>
          </w:p>
        </w:tc>
        <w:tc>
          <w:tcPr>
            <w:tcW w:w="990" w:type="dxa"/>
            <w:tcBorders>
              <w:left w:val="nil"/>
              <w:bottom w:val="nil"/>
              <w:right w:val="nil"/>
            </w:tcBorders>
          </w:tcPr>
          <w:p w14:paraId="221CB8D7"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343434"/>
                <w:spacing w:val="-2"/>
                <w:w w:val="105"/>
                <w:sz w:val="20"/>
                <w:szCs w:val="20"/>
                <w:lang w:val="en-US"/>
              </w:rPr>
              <w:t>&lt;</w:t>
            </w:r>
            <w:r w:rsidRPr="00C142A7">
              <w:rPr>
                <w:rFonts w:ascii="Calibri" w:eastAsia="Times New Roman" w:hAnsi="Calibri" w:cs="Calibri"/>
                <w:color w:val="080808"/>
                <w:spacing w:val="-2"/>
                <w:w w:val="105"/>
                <w:sz w:val="20"/>
                <w:szCs w:val="20"/>
                <w:lang w:val="en-US"/>
              </w:rPr>
              <w:t>0.001</w:t>
            </w:r>
          </w:p>
        </w:tc>
        <w:tc>
          <w:tcPr>
            <w:tcW w:w="1728" w:type="dxa"/>
            <w:tcBorders>
              <w:left w:val="nil"/>
              <w:bottom w:val="nil"/>
              <w:right w:val="nil"/>
            </w:tcBorders>
          </w:tcPr>
          <w:p w14:paraId="42EBDDE2"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spacing w:val="-2"/>
                <w:sz w:val="20"/>
                <w:szCs w:val="20"/>
                <w:lang w:val="en-US"/>
              </w:rPr>
              <w:t>3.04-</w:t>
            </w:r>
            <w:r w:rsidRPr="00C142A7">
              <w:rPr>
                <w:rFonts w:ascii="Calibri" w:eastAsia="Times New Roman" w:hAnsi="Calibri" w:cs="Calibri"/>
                <w:color w:val="0F0F0F"/>
                <w:spacing w:val="-4"/>
                <w:sz w:val="20"/>
                <w:szCs w:val="20"/>
                <w:lang w:val="en-US"/>
              </w:rPr>
              <w:t>6.72</w:t>
            </w:r>
          </w:p>
        </w:tc>
      </w:tr>
      <w:tr w:rsidR="00C142A7" w:rsidRPr="00C142A7" w14:paraId="69264768" w14:textId="77777777" w:rsidTr="003178A2">
        <w:trPr>
          <w:jc w:val="center"/>
        </w:trPr>
        <w:tc>
          <w:tcPr>
            <w:tcW w:w="2552" w:type="dxa"/>
            <w:tcBorders>
              <w:top w:val="nil"/>
              <w:left w:val="nil"/>
              <w:bottom w:val="single" w:sz="4" w:space="0" w:color="auto"/>
              <w:right w:val="nil"/>
            </w:tcBorders>
          </w:tcPr>
          <w:p w14:paraId="780C4D7B"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p>
        </w:tc>
        <w:tc>
          <w:tcPr>
            <w:tcW w:w="875" w:type="dxa"/>
            <w:tcBorders>
              <w:top w:val="nil"/>
              <w:left w:val="nil"/>
              <w:bottom w:val="single" w:sz="4" w:space="0" w:color="auto"/>
              <w:right w:val="nil"/>
            </w:tcBorders>
          </w:tcPr>
          <w:p w14:paraId="0B056CAF" w14:textId="77777777" w:rsidR="00C142A7" w:rsidRPr="00C142A7" w:rsidRDefault="00C142A7" w:rsidP="00C142A7">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6A2738EF"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5.05</w:t>
            </w:r>
            <w:r w:rsidRPr="00C142A7">
              <w:rPr>
                <w:rFonts w:ascii="Calibri" w:eastAsia="Times New Roman" w:hAnsi="Calibri" w:cs="Calibri"/>
                <w:color w:val="080808"/>
                <w:spacing w:val="-2"/>
                <w:sz w:val="20"/>
                <w:szCs w:val="20"/>
                <w:lang w:val="en-US"/>
              </w:rPr>
              <w:t xml:space="preserve"> (0.086)</w:t>
            </w:r>
          </w:p>
        </w:tc>
        <w:tc>
          <w:tcPr>
            <w:tcW w:w="1569" w:type="dxa"/>
            <w:tcBorders>
              <w:top w:val="nil"/>
              <w:left w:val="nil"/>
              <w:bottom w:val="single" w:sz="4" w:space="0" w:color="auto"/>
              <w:right w:val="nil"/>
            </w:tcBorders>
          </w:tcPr>
          <w:p w14:paraId="7DC00DF9"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4.59</w:t>
            </w:r>
            <w:r w:rsidRPr="00C142A7">
              <w:rPr>
                <w:rFonts w:ascii="Calibri" w:eastAsia="Times New Roman" w:hAnsi="Calibri" w:cs="Calibri"/>
                <w:color w:val="080808"/>
                <w:spacing w:val="-1"/>
                <w:sz w:val="20"/>
                <w:szCs w:val="20"/>
                <w:lang w:val="en-US"/>
              </w:rPr>
              <w:t xml:space="preserve"> </w:t>
            </w:r>
            <w:r w:rsidRPr="00C142A7">
              <w:rPr>
                <w:rFonts w:ascii="Calibri" w:eastAsia="Times New Roman" w:hAnsi="Calibri" w:cs="Calibri"/>
                <w:color w:val="080808"/>
                <w:sz w:val="20"/>
                <w:szCs w:val="20"/>
                <w:lang w:val="en-US"/>
              </w:rPr>
              <w:t>-</w:t>
            </w:r>
            <w:r w:rsidRPr="00C142A7">
              <w:rPr>
                <w:rFonts w:ascii="Calibri" w:eastAsia="Times New Roman" w:hAnsi="Calibri" w:cs="Calibri"/>
                <w:color w:val="080808"/>
                <w:spacing w:val="1"/>
                <w:sz w:val="20"/>
                <w:szCs w:val="20"/>
                <w:lang w:val="en-US"/>
              </w:rPr>
              <w:t xml:space="preserve"> </w:t>
            </w:r>
            <w:r w:rsidRPr="00C142A7">
              <w:rPr>
                <w:rFonts w:ascii="Calibri" w:eastAsia="Times New Roman" w:hAnsi="Calibri" w:cs="Calibri"/>
                <w:color w:val="080808"/>
                <w:spacing w:val="-4"/>
                <w:sz w:val="20"/>
                <w:szCs w:val="20"/>
                <w:lang w:val="en-US"/>
              </w:rPr>
              <w:t>5.46</w:t>
            </w:r>
          </w:p>
        </w:tc>
        <w:tc>
          <w:tcPr>
            <w:tcW w:w="990" w:type="dxa"/>
            <w:tcBorders>
              <w:top w:val="nil"/>
              <w:left w:val="nil"/>
              <w:bottom w:val="single" w:sz="4" w:space="0" w:color="auto"/>
              <w:right w:val="nil"/>
            </w:tcBorders>
          </w:tcPr>
          <w:p w14:paraId="4BE511E7"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p>
        </w:tc>
        <w:tc>
          <w:tcPr>
            <w:tcW w:w="1728" w:type="dxa"/>
            <w:tcBorders>
              <w:top w:val="nil"/>
              <w:left w:val="nil"/>
              <w:bottom w:val="single" w:sz="4" w:space="0" w:color="auto"/>
              <w:right w:val="nil"/>
            </w:tcBorders>
          </w:tcPr>
          <w:p w14:paraId="2DEC9BEB" w14:textId="77777777" w:rsidR="00C142A7" w:rsidRPr="00C142A7" w:rsidRDefault="00C142A7" w:rsidP="00C142A7">
            <w:pPr>
              <w:widowControl w:val="0"/>
              <w:autoSpaceDE w:val="0"/>
              <w:autoSpaceDN w:val="0"/>
              <w:rPr>
                <w:rFonts w:ascii="Calibri" w:eastAsia="Times New Roman" w:hAnsi="Calibri" w:cs="Calibri"/>
                <w:b/>
                <w:sz w:val="20"/>
                <w:szCs w:val="20"/>
                <w:lang w:val="en-US"/>
              </w:rPr>
            </w:pPr>
          </w:p>
        </w:tc>
      </w:tr>
      <w:tr w:rsidR="000979C4" w:rsidRPr="00C142A7" w14:paraId="6CB270D3" w14:textId="77777777" w:rsidTr="003178A2">
        <w:trPr>
          <w:jc w:val="center"/>
        </w:trPr>
        <w:tc>
          <w:tcPr>
            <w:tcW w:w="2552" w:type="dxa"/>
            <w:tcBorders>
              <w:top w:val="nil"/>
              <w:left w:val="nil"/>
              <w:bottom w:val="single" w:sz="4" w:space="0" w:color="auto"/>
              <w:right w:val="nil"/>
            </w:tcBorders>
          </w:tcPr>
          <w:p w14:paraId="51E56E78" w14:textId="1B13D4F4" w:rsidR="000979C4" w:rsidRPr="00C142A7" w:rsidRDefault="000979C4" w:rsidP="000979C4">
            <w:pPr>
              <w:widowControl w:val="0"/>
              <w:autoSpaceDE w:val="0"/>
              <w:autoSpaceDN w:val="0"/>
              <w:rPr>
                <w:rFonts w:ascii="Calibri" w:eastAsia="Times New Roman" w:hAnsi="Calibri" w:cs="Calibri"/>
                <w:b/>
                <w:sz w:val="20"/>
                <w:szCs w:val="20"/>
                <w:lang w:val="en-US"/>
              </w:rPr>
            </w:pPr>
            <w:r w:rsidRPr="00CE4308">
              <w:rPr>
                <w:rFonts w:ascii="Calibri" w:eastAsia="Times New Roman" w:hAnsi="Calibri" w:cs="Calibri"/>
                <w:bCs/>
                <w:sz w:val="20"/>
                <w:szCs w:val="20"/>
                <w:lang w:val="en-US"/>
              </w:rPr>
              <w:t>Glycine</w:t>
            </w:r>
          </w:p>
        </w:tc>
        <w:tc>
          <w:tcPr>
            <w:tcW w:w="875" w:type="dxa"/>
            <w:tcBorders>
              <w:top w:val="nil"/>
              <w:left w:val="nil"/>
              <w:bottom w:val="single" w:sz="4" w:space="0" w:color="auto"/>
              <w:right w:val="nil"/>
            </w:tcBorders>
          </w:tcPr>
          <w:p w14:paraId="62DD5A2C" w14:textId="77777777" w:rsidR="000979C4" w:rsidRPr="00CE4308" w:rsidRDefault="000979C4" w:rsidP="000979C4">
            <w:pPr>
              <w:widowControl w:val="0"/>
              <w:autoSpaceDE w:val="0"/>
              <w:autoSpaceDN w:val="0"/>
              <w:rPr>
                <w:rFonts w:ascii="Calibri" w:eastAsia="Times New Roman" w:hAnsi="Calibri" w:cs="Calibri"/>
                <w:bCs/>
                <w:sz w:val="20"/>
                <w:szCs w:val="20"/>
                <w:lang w:val="en-US"/>
              </w:rPr>
            </w:pPr>
            <w:r w:rsidRPr="00CE4308">
              <w:rPr>
                <w:rFonts w:ascii="Calibri" w:eastAsia="Times New Roman" w:hAnsi="Calibri" w:cs="Calibri"/>
                <w:bCs/>
                <w:sz w:val="20"/>
                <w:szCs w:val="20"/>
                <w:lang w:val="en-US"/>
              </w:rPr>
              <w:t>GMO</w:t>
            </w:r>
          </w:p>
          <w:p w14:paraId="69CBE368" w14:textId="60D93967" w:rsidR="000979C4" w:rsidRPr="00C142A7" w:rsidRDefault="000979C4" w:rsidP="000979C4">
            <w:pPr>
              <w:widowControl w:val="0"/>
              <w:autoSpaceDE w:val="0"/>
              <w:autoSpaceDN w:val="0"/>
              <w:rPr>
                <w:rFonts w:ascii="Calibri" w:eastAsia="Times New Roman" w:hAnsi="Calibri" w:cs="Calibri"/>
                <w:bCs/>
                <w:sz w:val="20"/>
                <w:szCs w:val="20"/>
                <w:lang w:val="en-US"/>
              </w:rPr>
            </w:pPr>
            <w:r w:rsidRPr="00CE4308">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087C0215" w14:textId="77777777" w:rsidR="000979C4" w:rsidRPr="00CE4308" w:rsidRDefault="000979C4" w:rsidP="000979C4">
            <w:pPr>
              <w:widowControl w:val="0"/>
              <w:autoSpaceDE w:val="0"/>
              <w:autoSpaceDN w:val="0"/>
              <w:rPr>
                <w:rFonts w:ascii="Calibri" w:eastAsia="Times New Roman" w:hAnsi="Calibri" w:cs="Calibri"/>
                <w:bCs/>
                <w:color w:val="080808"/>
                <w:spacing w:val="-2"/>
                <w:sz w:val="20"/>
                <w:szCs w:val="20"/>
                <w:lang w:val="en-US"/>
              </w:rPr>
            </w:pPr>
            <w:r w:rsidRPr="00CE4308">
              <w:rPr>
                <w:rFonts w:ascii="Calibri" w:eastAsia="Times New Roman" w:hAnsi="Calibri" w:cs="Calibri"/>
                <w:bCs/>
                <w:color w:val="080808"/>
                <w:spacing w:val="-3"/>
                <w:sz w:val="20"/>
                <w:szCs w:val="20"/>
                <w:lang w:val="en-US"/>
              </w:rPr>
              <w:t xml:space="preserve">0.90 </w:t>
            </w:r>
            <w:r w:rsidRPr="00CE4308">
              <w:rPr>
                <w:rFonts w:ascii="Calibri" w:eastAsia="Times New Roman" w:hAnsi="Calibri" w:cs="Calibri"/>
                <w:bCs/>
                <w:color w:val="080808"/>
                <w:spacing w:val="-2"/>
                <w:sz w:val="20"/>
                <w:szCs w:val="20"/>
                <w:lang w:val="en-US"/>
              </w:rPr>
              <w:t>(0.015)</w:t>
            </w:r>
          </w:p>
          <w:p w14:paraId="4DE0099C" w14:textId="1868950E" w:rsidR="000979C4" w:rsidRPr="00C142A7" w:rsidRDefault="000979C4" w:rsidP="000979C4">
            <w:pPr>
              <w:widowControl w:val="0"/>
              <w:autoSpaceDE w:val="0"/>
              <w:autoSpaceDN w:val="0"/>
              <w:rPr>
                <w:rFonts w:ascii="Calibri" w:eastAsia="Times New Roman" w:hAnsi="Calibri" w:cs="Calibri"/>
                <w:color w:val="080808"/>
                <w:sz w:val="20"/>
                <w:szCs w:val="20"/>
                <w:lang w:val="en-US"/>
              </w:rPr>
            </w:pPr>
            <w:r w:rsidRPr="00CE4308">
              <w:rPr>
                <w:rFonts w:ascii="Calibri" w:eastAsia="Times New Roman" w:hAnsi="Calibri" w:cs="Calibri"/>
                <w:bCs/>
                <w:color w:val="080808"/>
                <w:spacing w:val="-3"/>
                <w:sz w:val="20"/>
                <w:szCs w:val="20"/>
                <w:lang w:val="en-US"/>
              </w:rPr>
              <w:t xml:space="preserve">0.96 </w:t>
            </w:r>
            <w:r w:rsidRPr="00CE4308">
              <w:rPr>
                <w:rFonts w:ascii="Calibri" w:eastAsia="Times New Roman" w:hAnsi="Calibri" w:cs="Calibri"/>
                <w:bCs/>
                <w:color w:val="080808"/>
                <w:spacing w:val="-2"/>
                <w:sz w:val="20"/>
                <w:szCs w:val="20"/>
                <w:lang w:val="en-US"/>
              </w:rPr>
              <w:t>(0.015)</w:t>
            </w:r>
          </w:p>
        </w:tc>
        <w:tc>
          <w:tcPr>
            <w:tcW w:w="1569" w:type="dxa"/>
            <w:tcBorders>
              <w:top w:val="nil"/>
              <w:left w:val="nil"/>
              <w:bottom w:val="single" w:sz="4" w:space="0" w:color="auto"/>
              <w:right w:val="nil"/>
            </w:tcBorders>
          </w:tcPr>
          <w:p w14:paraId="7F2B011D" w14:textId="77777777" w:rsidR="000979C4" w:rsidRPr="00CE4308" w:rsidRDefault="000979C4" w:rsidP="000979C4">
            <w:pPr>
              <w:widowControl w:val="0"/>
              <w:autoSpaceDE w:val="0"/>
              <w:autoSpaceDN w:val="0"/>
              <w:rPr>
                <w:rFonts w:ascii="Calibri" w:eastAsia="Times New Roman" w:hAnsi="Calibri" w:cs="Calibri"/>
                <w:bCs/>
                <w:color w:val="080808"/>
                <w:spacing w:val="-4"/>
                <w:sz w:val="20"/>
                <w:szCs w:val="20"/>
                <w:lang w:val="en-US"/>
              </w:rPr>
            </w:pPr>
            <w:r w:rsidRPr="00CE4308">
              <w:rPr>
                <w:rFonts w:ascii="Calibri" w:eastAsia="Times New Roman" w:hAnsi="Calibri" w:cs="Calibri"/>
                <w:bCs/>
                <w:color w:val="080808"/>
                <w:sz w:val="20"/>
                <w:szCs w:val="20"/>
                <w:lang w:val="en-US"/>
              </w:rPr>
              <w:t>0.78</w:t>
            </w:r>
            <w:r w:rsidRPr="00CE4308">
              <w:rPr>
                <w:rFonts w:ascii="Calibri" w:eastAsia="Times New Roman" w:hAnsi="Calibri" w:cs="Calibri"/>
                <w:bCs/>
                <w:color w:val="080808"/>
                <w:spacing w:val="-2"/>
                <w:sz w:val="20"/>
                <w:szCs w:val="20"/>
                <w:lang w:val="en-US"/>
              </w:rPr>
              <w:t xml:space="preserve"> </w:t>
            </w:r>
            <w:r w:rsidRPr="00CE4308">
              <w:rPr>
                <w:rFonts w:ascii="Calibri" w:eastAsia="Times New Roman" w:hAnsi="Calibri" w:cs="Calibri"/>
                <w:bCs/>
                <w:color w:val="080808"/>
                <w:sz w:val="20"/>
                <w:szCs w:val="20"/>
                <w:lang w:val="en-US"/>
              </w:rPr>
              <w:t xml:space="preserve">- </w:t>
            </w:r>
            <w:r w:rsidRPr="00CE4308">
              <w:rPr>
                <w:rFonts w:ascii="Calibri" w:eastAsia="Times New Roman" w:hAnsi="Calibri" w:cs="Calibri"/>
                <w:bCs/>
                <w:color w:val="080808"/>
                <w:spacing w:val="-4"/>
                <w:sz w:val="20"/>
                <w:szCs w:val="20"/>
                <w:lang w:val="en-US"/>
              </w:rPr>
              <w:t>1.04</w:t>
            </w:r>
          </w:p>
          <w:p w14:paraId="26DD970A" w14:textId="2FD6BD3B" w:rsidR="000979C4" w:rsidRPr="00C142A7" w:rsidRDefault="000979C4" w:rsidP="000979C4">
            <w:pPr>
              <w:widowControl w:val="0"/>
              <w:autoSpaceDE w:val="0"/>
              <w:autoSpaceDN w:val="0"/>
              <w:rPr>
                <w:rFonts w:ascii="Calibri" w:eastAsia="Times New Roman" w:hAnsi="Calibri" w:cs="Calibri"/>
                <w:color w:val="080808"/>
                <w:sz w:val="20"/>
                <w:szCs w:val="20"/>
                <w:lang w:val="en-US"/>
              </w:rPr>
            </w:pPr>
            <w:r w:rsidRPr="00CE4308">
              <w:rPr>
                <w:rFonts w:ascii="Calibri" w:eastAsia="Times New Roman" w:hAnsi="Calibri" w:cs="Calibri"/>
                <w:bCs/>
                <w:color w:val="080808"/>
                <w:sz w:val="20"/>
                <w:szCs w:val="20"/>
                <w:lang w:val="en-US"/>
              </w:rPr>
              <w:t>0.87</w:t>
            </w:r>
            <w:r w:rsidRPr="00CE4308">
              <w:rPr>
                <w:rFonts w:ascii="Calibri" w:eastAsia="Times New Roman" w:hAnsi="Calibri" w:cs="Calibri"/>
                <w:bCs/>
                <w:color w:val="080808"/>
                <w:spacing w:val="-2"/>
                <w:sz w:val="20"/>
                <w:szCs w:val="20"/>
                <w:lang w:val="en-US"/>
              </w:rPr>
              <w:t xml:space="preserve"> </w:t>
            </w:r>
            <w:r w:rsidRPr="00CE4308">
              <w:rPr>
                <w:rFonts w:ascii="Calibri" w:eastAsia="Times New Roman" w:hAnsi="Calibri" w:cs="Calibri"/>
                <w:bCs/>
                <w:color w:val="080808"/>
                <w:sz w:val="20"/>
                <w:szCs w:val="20"/>
                <w:lang w:val="en-US"/>
              </w:rPr>
              <w:t xml:space="preserve">- </w:t>
            </w:r>
            <w:r w:rsidRPr="00CE4308">
              <w:rPr>
                <w:rFonts w:ascii="Calibri" w:eastAsia="Times New Roman" w:hAnsi="Calibri" w:cs="Calibri"/>
                <w:bCs/>
                <w:color w:val="080808"/>
                <w:spacing w:val="-4"/>
                <w:sz w:val="20"/>
                <w:szCs w:val="20"/>
                <w:lang w:val="en-US"/>
              </w:rPr>
              <w:t>1.05</w:t>
            </w:r>
          </w:p>
        </w:tc>
        <w:tc>
          <w:tcPr>
            <w:tcW w:w="990" w:type="dxa"/>
            <w:tcBorders>
              <w:top w:val="nil"/>
              <w:left w:val="nil"/>
              <w:bottom w:val="single" w:sz="4" w:space="0" w:color="auto"/>
              <w:right w:val="nil"/>
            </w:tcBorders>
          </w:tcPr>
          <w:p w14:paraId="1DF82DA8" w14:textId="5C265879" w:rsidR="000979C4" w:rsidRPr="00C142A7" w:rsidRDefault="000979C4" w:rsidP="000979C4">
            <w:pPr>
              <w:widowControl w:val="0"/>
              <w:autoSpaceDE w:val="0"/>
              <w:autoSpaceDN w:val="0"/>
              <w:rPr>
                <w:rFonts w:ascii="Calibri" w:eastAsia="Times New Roman" w:hAnsi="Calibri" w:cs="Calibri"/>
                <w:b/>
                <w:sz w:val="20"/>
                <w:szCs w:val="20"/>
                <w:lang w:val="en-US"/>
              </w:rPr>
            </w:pPr>
            <w:r w:rsidRPr="00CE4308">
              <w:rPr>
                <w:rFonts w:ascii="Calibri" w:eastAsia="Times New Roman" w:hAnsi="Calibri" w:cs="Calibri"/>
                <w:bCs/>
                <w:sz w:val="20"/>
                <w:szCs w:val="20"/>
                <w:lang w:val="en-US"/>
              </w:rPr>
              <w:t>0.014</w:t>
            </w:r>
          </w:p>
        </w:tc>
        <w:tc>
          <w:tcPr>
            <w:tcW w:w="1728" w:type="dxa"/>
            <w:tcBorders>
              <w:top w:val="nil"/>
              <w:left w:val="nil"/>
              <w:bottom w:val="single" w:sz="4" w:space="0" w:color="auto"/>
              <w:right w:val="nil"/>
            </w:tcBorders>
          </w:tcPr>
          <w:p w14:paraId="54FC4366" w14:textId="461D0435" w:rsidR="000979C4" w:rsidRPr="00C142A7" w:rsidRDefault="000979C4" w:rsidP="000979C4">
            <w:pPr>
              <w:widowControl w:val="0"/>
              <w:autoSpaceDE w:val="0"/>
              <w:autoSpaceDN w:val="0"/>
              <w:rPr>
                <w:rFonts w:ascii="Calibri" w:eastAsia="Times New Roman" w:hAnsi="Calibri" w:cs="Calibri"/>
                <w:b/>
                <w:sz w:val="20"/>
                <w:szCs w:val="20"/>
                <w:lang w:val="en-US"/>
              </w:rPr>
            </w:pPr>
            <w:r w:rsidRPr="00CE4308">
              <w:rPr>
                <w:rFonts w:ascii="Calibri" w:eastAsia="Times New Roman" w:hAnsi="Calibri" w:cs="Calibri"/>
                <w:bCs/>
                <w:sz w:val="20"/>
                <w:szCs w:val="20"/>
                <w:lang w:val="en-US"/>
              </w:rPr>
              <w:t>0.73-1.32</w:t>
            </w:r>
          </w:p>
        </w:tc>
      </w:tr>
      <w:tr w:rsidR="000979C4" w:rsidRPr="00C142A7" w14:paraId="1FD4DF50" w14:textId="77777777" w:rsidTr="003178A2">
        <w:trPr>
          <w:jc w:val="center"/>
        </w:trPr>
        <w:tc>
          <w:tcPr>
            <w:tcW w:w="2552" w:type="dxa"/>
            <w:tcBorders>
              <w:top w:val="nil"/>
              <w:left w:val="nil"/>
              <w:bottom w:val="single" w:sz="4" w:space="0" w:color="auto"/>
              <w:right w:val="nil"/>
            </w:tcBorders>
          </w:tcPr>
          <w:p w14:paraId="27F47C9C" w14:textId="62372E75" w:rsidR="000979C4" w:rsidRPr="00C142A7" w:rsidRDefault="000979C4" w:rsidP="000979C4">
            <w:pPr>
              <w:widowControl w:val="0"/>
              <w:autoSpaceDE w:val="0"/>
              <w:autoSpaceDN w:val="0"/>
              <w:rPr>
                <w:rFonts w:ascii="Calibri" w:eastAsia="Times New Roman" w:hAnsi="Calibri" w:cs="Calibri"/>
                <w:b/>
                <w:sz w:val="20"/>
                <w:szCs w:val="20"/>
                <w:lang w:val="en-US"/>
              </w:rPr>
            </w:pPr>
            <w:r w:rsidRPr="00CE4308">
              <w:rPr>
                <w:rFonts w:ascii="Calibri" w:eastAsia="Times New Roman" w:hAnsi="Calibri" w:cs="Calibri"/>
                <w:bCs/>
                <w:sz w:val="20"/>
                <w:szCs w:val="20"/>
                <w:lang w:val="en-US"/>
              </w:rPr>
              <w:t>Histidine</w:t>
            </w:r>
          </w:p>
        </w:tc>
        <w:tc>
          <w:tcPr>
            <w:tcW w:w="875" w:type="dxa"/>
            <w:tcBorders>
              <w:top w:val="nil"/>
              <w:left w:val="nil"/>
              <w:bottom w:val="single" w:sz="4" w:space="0" w:color="auto"/>
              <w:right w:val="nil"/>
            </w:tcBorders>
          </w:tcPr>
          <w:p w14:paraId="79FE2A19" w14:textId="77777777" w:rsidR="000979C4" w:rsidRPr="00CE4308" w:rsidRDefault="000979C4" w:rsidP="000979C4">
            <w:pPr>
              <w:widowControl w:val="0"/>
              <w:autoSpaceDE w:val="0"/>
              <w:autoSpaceDN w:val="0"/>
              <w:rPr>
                <w:rFonts w:ascii="Calibri" w:eastAsia="Times New Roman" w:hAnsi="Calibri" w:cs="Calibri"/>
                <w:bCs/>
                <w:sz w:val="20"/>
                <w:szCs w:val="20"/>
                <w:lang w:val="en-US"/>
              </w:rPr>
            </w:pPr>
            <w:r w:rsidRPr="00CE4308">
              <w:rPr>
                <w:rFonts w:ascii="Calibri" w:eastAsia="Times New Roman" w:hAnsi="Calibri" w:cs="Calibri"/>
                <w:bCs/>
                <w:sz w:val="20"/>
                <w:szCs w:val="20"/>
                <w:lang w:val="en-US"/>
              </w:rPr>
              <w:t>GMO</w:t>
            </w:r>
          </w:p>
          <w:p w14:paraId="695D38DF" w14:textId="26A1FAFE" w:rsidR="000979C4" w:rsidRPr="00C142A7" w:rsidRDefault="000979C4" w:rsidP="000979C4">
            <w:pPr>
              <w:widowControl w:val="0"/>
              <w:autoSpaceDE w:val="0"/>
              <w:autoSpaceDN w:val="0"/>
              <w:rPr>
                <w:rFonts w:ascii="Calibri" w:eastAsia="Times New Roman" w:hAnsi="Calibri" w:cs="Calibri"/>
                <w:bCs/>
                <w:sz w:val="20"/>
                <w:szCs w:val="20"/>
                <w:lang w:val="en-US"/>
              </w:rPr>
            </w:pPr>
            <w:r w:rsidRPr="00CE4308">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2F26AA22" w14:textId="77777777" w:rsidR="000979C4" w:rsidRPr="00CE4308" w:rsidRDefault="000979C4" w:rsidP="000979C4">
            <w:pPr>
              <w:widowControl w:val="0"/>
              <w:autoSpaceDE w:val="0"/>
              <w:autoSpaceDN w:val="0"/>
              <w:rPr>
                <w:rFonts w:ascii="Calibri" w:eastAsia="Times New Roman" w:hAnsi="Calibri" w:cs="Calibri"/>
                <w:bCs/>
                <w:color w:val="080808"/>
                <w:spacing w:val="-2"/>
                <w:sz w:val="20"/>
                <w:szCs w:val="20"/>
                <w:lang w:val="en-US"/>
              </w:rPr>
            </w:pPr>
            <w:r w:rsidRPr="00CE4308">
              <w:rPr>
                <w:rFonts w:ascii="Calibri" w:eastAsia="Times New Roman" w:hAnsi="Calibri" w:cs="Calibri"/>
                <w:bCs/>
                <w:color w:val="080808"/>
                <w:spacing w:val="-3"/>
                <w:sz w:val="20"/>
                <w:szCs w:val="20"/>
                <w:lang w:val="en-US"/>
              </w:rPr>
              <w:t xml:space="preserve">0.60 </w:t>
            </w:r>
            <w:r w:rsidRPr="00CE4308">
              <w:rPr>
                <w:rFonts w:ascii="Calibri" w:eastAsia="Times New Roman" w:hAnsi="Calibri" w:cs="Calibri"/>
                <w:bCs/>
                <w:color w:val="080808"/>
                <w:spacing w:val="-2"/>
                <w:sz w:val="20"/>
                <w:szCs w:val="20"/>
                <w:lang w:val="en-US"/>
              </w:rPr>
              <w:t>(0.012)</w:t>
            </w:r>
          </w:p>
          <w:p w14:paraId="385BB8CD" w14:textId="7959953E" w:rsidR="000979C4" w:rsidRPr="00C142A7" w:rsidRDefault="000979C4" w:rsidP="000979C4">
            <w:pPr>
              <w:widowControl w:val="0"/>
              <w:autoSpaceDE w:val="0"/>
              <w:autoSpaceDN w:val="0"/>
              <w:rPr>
                <w:rFonts w:ascii="Calibri" w:eastAsia="Times New Roman" w:hAnsi="Calibri" w:cs="Calibri"/>
                <w:color w:val="080808"/>
                <w:sz w:val="20"/>
                <w:szCs w:val="20"/>
                <w:lang w:val="en-US"/>
              </w:rPr>
            </w:pPr>
            <w:r w:rsidRPr="00CE4308">
              <w:rPr>
                <w:rFonts w:ascii="Calibri" w:eastAsia="Times New Roman" w:hAnsi="Calibri" w:cs="Calibri"/>
                <w:bCs/>
                <w:color w:val="080808"/>
                <w:spacing w:val="-3"/>
                <w:sz w:val="20"/>
                <w:szCs w:val="20"/>
                <w:lang w:val="en-US"/>
              </w:rPr>
              <w:t xml:space="preserve">0.64 </w:t>
            </w:r>
            <w:r w:rsidRPr="00CE4308">
              <w:rPr>
                <w:rFonts w:ascii="Calibri" w:eastAsia="Times New Roman" w:hAnsi="Calibri" w:cs="Calibri"/>
                <w:bCs/>
                <w:color w:val="080808"/>
                <w:spacing w:val="-2"/>
                <w:sz w:val="20"/>
                <w:szCs w:val="20"/>
                <w:lang w:val="en-US"/>
              </w:rPr>
              <w:t>(0.012)</w:t>
            </w:r>
          </w:p>
        </w:tc>
        <w:tc>
          <w:tcPr>
            <w:tcW w:w="1569" w:type="dxa"/>
            <w:tcBorders>
              <w:top w:val="nil"/>
              <w:left w:val="nil"/>
              <w:bottom w:val="single" w:sz="4" w:space="0" w:color="auto"/>
              <w:right w:val="nil"/>
            </w:tcBorders>
          </w:tcPr>
          <w:p w14:paraId="7CBF62E1" w14:textId="77777777" w:rsidR="000979C4" w:rsidRPr="00CE4308" w:rsidRDefault="000979C4" w:rsidP="000979C4">
            <w:pPr>
              <w:widowControl w:val="0"/>
              <w:autoSpaceDE w:val="0"/>
              <w:autoSpaceDN w:val="0"/>
              <w:rPr>
                <w:rFonts w:ascii="Calibri" w:eastAsia="Times New Roman" w:hAnsi="Calibri" w:cs="Calibri"/>
                <w:bCs/>
                <w:color w:val="080808"/>
                <w:spacing w:val="-4"/>
                <w:sz w:val="20"/>
                <w:szCs w:val="20"/>
                <w:lang w:val="en-US"/>
              </w:rPr>
            </w:pPr>
            <w:r w:rsidRPr="00CE4308">
              <w:rPr>
                <w:rFonts w:ascii="Calibri" w:eastAsia="Times New Roman" w:hAnsi="Calibri" w:cs="Calibri"/>
                <w:bCs/>
                <w:color w:val="080808"/>
                <w:sz w:val="20"/>
                <w:szCs w:val="20"/>
                <w:lang w:val="en-US"/>
              </w:rPr>
              <w:t>0.52</w:t>
            </w:r>
            <w:r w:rsidRPr="00CE4308">
              <w:rPr>
                <w:rFonts w:ascii="Calibri" w:eastAsia="Times New Roman" w:hAnsi="Calibri" w:cs="Calibri"/>
                <w:bCs/>
                <w:color w:val="080808"/>
                <w:spacing w:val="-2"/>
                <w:sz w:val="20"/>
                <w:szCs w:val="20"/>
                <w:lang w:val="en-US"/>
              </w:rPr>
              <w:t xml:space="preserve"> </w:t>
            </w:r>
            <w:r w:rsidRPr="00CE4308">
              <w:rPr>
                <w:rFonts w:ascii="Calibri" w:eastAsia="Times New Roman" w:hAnsi="Calibri" w:cs="Calibri"/>
                <w:bCs/>
                <w:color w:val="080808"/>
                <w:sz w:val="20"/>
                <w:szCs w:val="20"/>
                <w:lang w:val="en-US"/>
              </w:rPr>
              <w:t>- 0</w:t>
            </w:r>
            <w:r w:rsidRPr="00CE4308">
              <w:rPr>
                <w:rFonts w:ascii="Calibri" w:eastAsia="Times New Roman" w:hAnsi="Calibri" w:cs="Calibri"/>
                <w:bCs/>
                <w:color w:val="080808"/>
                <w:spacing w:val="-4"/>
                <w:sz w:val="20"/>
                <w:szCs w:val="20"/>
                <w:lang w:val="en-US"/>
              </w:rPr>
              <w:t>.67</w:t>
            </w:r>
          </w:p>
          <w:p w14:paraId="31CD58A1" w14:textId="55415F94" w:rsidR="000979C4" w:rsidRPr="00C142A7" w:rsidRDefault="000979C4" w:rsidP="000979C4">
            <w:pPr>
              <w:widowControl w:val="0"/>
              <w:autoSpaceDE w:val="0"/>
              <w:autoSpaceDN w:val="0"/>
              <w:rPr>
                <w:rFonts w:ascii="Calibri" w:eastAsia="Times New Roman" w:hAnsi="Calibri" w:cs="Calibri"/>
                <w:color w:val="080808"/>
                <w:sz w:val="20"/>
                <w:szCs w:val="20"/>
                <w:lang w:val="en-US"/>
              </w:rPr>
            </w:pPr>
            <w:r w:rsidRPr="00CE4308">
              <w:rPr>
                <w:rFonts w:ascii="Calibri" w:eastAsia="Times New Roman" w:hAnsi="Calibri" w:cs="Calibri"/>
                <w:bCs/>
                <w:color w:val="080808"/>
                <w:sz w:val="20"/>
                <w:szCs w:val="20"/>
                <w:lang w:val="en-US"/>
              </w:rPr>
              <w:t>0.58</w:t>
            </w:r>
            <w:r w:rsidRPr="00CE4308">
              <w:rPr>
                <w:rFonts w:ascii="Calibri" w:eastAsia="Times New Roman" w:hAnsi="Calibri" w:cs="Calibri"/>
                <w:bCs/>
                <w:color w:val="080808"/>
                <w:spacing w:val="-2"/>
                <w:sz w:val="20"/>
                <w:szCs w:val="20"/>
                <w:lang w:val="en-US"/>
              </w:rPr>
              <w:t xml:space="preserve"> -</w:t>
            </w:r>
            <w:r w:rsidRPr="00CE4308">
              <w:rPr>
                <w:rFonts w:ascii="Calibri" w:eastAsia="Times New Roman" w:hAnsi="Calibri" w:cs="Calibri"/>
                <w:bCs/>
                <w:color w:val="080808"/>
                <w:sz w:val="20"/>
                <w:szCs w:val="20"/>
                <w:lang w:val="en-US"/>
              </w:rPr>
              <w:t xml:space="preserve"> </w:t>
            </w:r>
            <w:r w:rsidRPr="00CE4308">
              <w:rPr>
                <w:rFonts w:ascii="Calibri" w:eastAsia="Times New Roman" w:hAnsi="Calibri" w:cs="Calibri"/>
                <w:bCs/>
                <w:color w:val="080808"/>
                <w:spacing w:val="-4"/>
                <w:sz w:val="20"/>
                <w:szCs w:val="20"/>
                <w:lang w:val="en-US"/>
              </w:rPr>
              <w:t>0.70</w:t>
            </w:r>
          </w:p>
        </w:tc>
        <w:tc>
          <w:tcPr>
            <w:tcW w:w="990" w:type="dxa"/>
            <w:tcBorders>
              <w:top w:val="nil"/>
              <w:left w:val="nil"/>
              <w:bottom w:val="single" w:sz="4" w:space="0" w:color="auto"/>
              <w:right w:val="nil"/>
            </w:tcBorders>
          </w:tcPr>
          <w:p w14:paraId="2DCDEF42" w14:textId="47FC84C3" w:rsidR="000979C4" w:rsidRPr="00C142A7" w:rsidRDefault="000979C4" w:rsidP="000979C4">
            <w:pPr>
              <w:widowControl w:val="0"/>
              <w:autoSpaceDE w:val="0"/>
              <w:autoSpaceDN w:val="0"/>
              <w:rPr>
                <w:rFonts w:ascii="Calibri" w:eastAsia="Times New Roman" w:hAnsi="Calibri" w:cs="Calibri"/>
                <w:b/>
                <w:sz w:val="20"/>
                <w:szCs w:val="20"/>
                <w:lang w:val="en-US"/>
              </w:rPr>
            </w:pPr>
            <w:r w:rsidRPr="00CE4308">
              <w:rPr>
                <w:rFonts w:ascii="Calibri" w:eastAsia="Times New Roman" w:hAnsi="Calibri" w:cs="Calibri"/>
                <w:bCs/>
                <w:sz w:val="20"/>
                <w:szCs w:val="20"/>
                <w:lang w:val="en-US"/>
              </w:rPr>
              <w:t>0.004</w:t>
            </w:r>
          </w:p>
        </w:tc>
        <w:tc>
          <w:tcPr>
            <w:tcW w:w="1728" w:type="dxa"/>
            <w:tcBorders>
              <w:top w:val="nil"/>
              <w:left w:val="nil"/>
              <w:bottom w:val="single" w:sz="4" w:space="0" w:color="auto"/>
              <w:right w:val="nil"/>
            </w:tcBorders>
          </w:tcPr>
          <w:p w14:paraId="5060777D" w14:textId="3D7DF811" w:rsidR="000979C4" w:rsidRPr="00C142A7" w:rsidRDefault="000979C4" w:rsidP="000979C4">
            <w:pPr>
              <w:widowControl w:val="0"/>
              <w:autoSpaceDE w:val="0"/>
              <w:autoSpaceDN w:val="0"/>
              <w:rPr>
                <w:rFonts w:ascii="Calibri" w:eastAsia="Times New Roman" w:hAnsi="Calibri" w:cs="Calibri"/>
                <w:b/>
                <w:sz w:val="20"/>
                <w:szCs w:val="20"/>
                <w:lang w:val="en-US"/>
              </w:rPr>
            </w:pPr>
            <w:r w:rsidRPr="00CE4308">
              <w:rPr>
                <w:rFonts w:ascii="Calibri" w:eastAsia="Times New Roman" w:hAnsi="Calibri" w:cs="Calibri"/>
                <w:bCs/>
                <w:sz w:val="20"/>
                <w:szCs w:val="20"/>
                <w:lang w:val="en-US"/>
              </w:rPr>
              <w:t>0.452-0.985</w:t>
            </w:r>
          </w:p>
        </w:tc>
      </w:tr>
      <w:tr w:rsidR="000979C4" w:rsidRPr="00C142A7" w14:paraId="6016C798" w14:textId="77777777" w:rsidTr="003178A2">
        <w:trPr>
          <w:jc w:val="center"/>
        </w:trPr>
        <w:tc>
          <w:tcPr>
            <w:tcW w:w="2552" w:type="dxa"/>
            <w:tcBorders>
              <w:top w:val="nil"/>
              <w:left w:val="nil"/>
              <w:bottom w:val="single" w:sz="4" w:space="0" w:color="auto"/>
              <w:right w:val="nil"/>
            </w:tcBorders>
          </w:tcPr>
          <w:p w14:paraId="1A6EB3CB" w14:textId="24A28C1A" w:rsidR="000979C4" w:rsidRPr="00C142A7" w:rsidRDefault="000979C4" w:rsidP="000979C4">
            <w:pPr>
              <w:widowControl w:val="0"/>
              <w:autoSpaceDE w:val="0"/>
              <w:autoSpaceDN w:val="0"/>
              <w:rPr>
                <w:rFonts w:ascii="Calibri" w:eastAsia="Times New Roman" w:hAnsi="Calibri" w:cs="Calibri"/>
                <w:b/>
                <w:sz w:val="20"/>
                <w:szCs w:val="20"/>
                <w:lang w:val="en-US"/>
              </w:rPr>
            </w:pPr>
            <w:r w:rsidRPr="00CE4308">
              <w:rPr>
                <w:rFonts w:ascii="Calibri" w:eastAsia="Times New Roman" w:hAnsi="Calibri" w:cs="Calibri"/>
                <w:bCs/>
                <w:sz w:val="20"/>
                <w:szCs w:val="20"/>
                <w:lang w:val="en-US"/>
              </w:rPr>
              <w:t>Isoleucine</w:t>
            </w:r>
          </w:p>
        </w:tc>
        <w:tc>
          <w:tcPr>
            <w:tcW w:w="875" w:type="dxa"/>
            <w:tcBorders>
              <w:top w:val="nil"/>
              <w:left w:val="nil"/>
              <w:bottom w:val="single" w:sz="4" w:space="0" w:color="auto"/>
              <w:right w:val="nil"/>
            </w:tcBorders>
          </w:tcPr>
          <w:p w14:paraId="0AE598D1" w14:textId="77777777" w:rsidR="000979C4" w:rsidRPr="00CE4308" w:rsidRDefault="000979C4" w:rsidP="000979C4">
            <w:pPr>
              <w:widowControl w:val="0"/>
              <w:autoSpaceDE w:val="0"/>
              <w:autoSpaceDN w:val="0"/>
              <w:rPr>
                <w:rFonts w:ascii="Calibri" w:eastAsia="Times New Roman" w:hAnsi="Calibri" w:cs="Calibri"/>
                <w:bCs/>
                <w:sz w:val="20"/>
                <w:szCs w:val="20"/>
                <w:lang w:val="en-US"/>
              </w:rPr>
            </w:pPr>
            <w:r w:rsidRPr="00CE4308">
              <w:rPr>
                <w:rFonts w:ascii="Calibri" w:eastAsia="Times New Roman" w:hAnsi="Calibri" w:cs="Calibri"/>
                <w:bCs/>
                <w:sz w:val="20"/>
                <w:szCs w:val="20"/>
                <w:lang w:val="en-US"/>
              </w:rPr>
              <w:t>GMO</w:t>
            </w:r>
          </w:p>
          <w:p w14:paraId="23F43596" w14:textId="25243576" w:rsidR="000979C4" w:rsidRPr="00C142A7" w:rsidRDefault="000979C4" w:rsidP="000979C4">
            <w:pPr>
              <w:widowControl w:val="0"/>
              <w:autoSpaceDE w:val="0"/>
              <w:autoSpaceDN w:val="0"/>
              <w:rPr>
                <w:rFonts w:ascii="Calibri" w:eastAsia="Times New Roman" w:hAnsi="Calibri" w:cs="Calibri"/>
                <w:bCs/>
                <w:sz w:val="20"/>
                <w:szCs w:val="20"/>
                <w:lang w:val="en-US"/>
              </w:rPr>
            </w:pPr>
            <w:r w:rsidRPr="00CE4308">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7923B7CC" w14:textId="77777777" w:rsidR="000979C4" w:rsidRPr="00CE4308" w:rsidRDefault="000979C4" w:rsidP="000979C4">
            <w:pPr>
              <w:widowControl w:val="0"/>
              <w:autoSpaceDE w:val="0"/>
              <w:autoSpaceDN w:val="0"/>
              <w:rPr>
                <w:rFonts w:ascii="Calibri" w:eastAsia="Times New Roman" w:hAnsi="Calibri" w:cs="Calibri"/>
                <w:bCs/>
                <w:color w:val="080808"/>
                <w:sz w:val="20"/>
                <w:szCs w:val="20"/>
                <w:lang w:val="en-US"/>
              </w:rPr>
            </w:pPr>
            <w:r w:rsidRPr="00CE4308">
              <w:rPr>
                <w:rFonts w:ascii="Calibri" w:eastAsia="Times New Roman" w:hAnsi="Calibri" w:cs="Calibri"/>
                <w:bCs/>
                <w:color w:val="080808"/>
                <w:sz w:val="20"/>
                <w:szCs w:val="20"/>
                <w:lang w:val="en-US"/>
              </w:rPr>
              <w:t>0.70 (0.011)</w:t>
            </w:r>
          </w:p>
          <w:p w14:paraId="6AB86FDD" w14:textId="6A4EF555" w:rsidR="000979C4" w:rsidRPr="00C142A7" w:rsidRDefault="000979C4" w:rsidP="000979C4">
            <w:pPr>
              <w:widowControl w:val="0"/>
              <w:autoSpaceDE w:val="0"/>
              <w:autoSpaceDN w:val="0"/>
              <w:rPr>
                <w:rFonts w:ascii="Calibri" w:eastAsia="Times New Roman" w:hAnsi="Calibri" w:cs="Calibri"/>
                <w:color w:val="080808"/>
                <w:sz w:val="20"/>
                <w:szCs w:val="20"/>
                <w:lang w:val="en-US"/>
              </w:rPr>
            </w:pPr>
            <w:r w:rsidRPr="00CE4308">
              <w:rPr>
                <w:rFonts w:ascii="Calibri" w:eastAsia="Times New Roman" w:hAnsi="Calibri" w:cs="Calibri"/>
                <w:bCs/>
                <w:color w:val="080808"/>
                <w:sz w:val="20"/>
                <w:szCs w:val="20"/>
                <w:lang w:val="en-US"/>
              </w:rPr>
              <w:t>0.73 (0.011)</w:t>
            </w:r>
          </w:p>
        </w:tc>
        <w:tc>
          <w:tcPr>
            <w:tcW w:w="1569" w:type="dxa"/>
            <w:tcBorders>
              <w:top w:val="nil"/>
              <w:left w:val="nil"/>
              <w:bottom w:val="single" w:sz="4" w:space="0" w:color="auto"/>
              <w:right w:val="nil"/>
            </w:tcBorders>
          </w:tcPr>
          <w:p w14:paraId="7226B131" w14:textId="77777777" w:rsidR="000979C4" w:rsidRPr="00CE4308" w:rsidRDefault="000979C4" w:rsidP="000979C4">
            <w:pPr>
              <w:widowControl w:val="0"/>
              <w:autoSpaceDE w:val="0"/>
              <w:autoSpaceDN w:val="0"/>
              <w:rPr>
                <w:rFonts w:ascii="Calibri" w:eastAsia="Times New Roman" w:hAnsi="Calibri" w:cs="Calibri"/>
                <w:bCs/>
                <w:color w:val="080808"/>
                <w:sz w:val="20"/>
                <w:szCs w:val="20"/>
                <w:lang w:val="en-US"/>
              </w:rPr>
            </w:pPr>
            <w:r w:rsidRPr="00CE4308">
              <w:rPr>
                <w:rFonts w:ascii="Calibri" w:eastAsia="Times New Roman" w:hAnsi="Calibri" w:cs="Calibri"/>
                <w:bCs/>
                <w:color w:val="080808"/>
                <w:sz w:val="20"/>
                <w:szCs w:val="20"/>
                <w:lang w:val="en-US"/>
              </w:rPr>
              <w:t>0.62 - 0.78</w:t>
            </w:r>
          </w:p>
          <w:p w14:paraId="40A87037" w14:textId="5168938B" w:rsidR="000979C4" w:rsidRPr="00C142A7" w:rsidRDefault="000979C4" w:rsidP="000979C4">
            <w:pPr>
              <w:widowControl w:val="0"/>
              <w:autoSpaceDE w:val="0"/>
              <w:autoSpaceDN w:val="0"/>
              <w:rPr>
                <w:rFonts w:ascii="Calibri" w:eastAsia="Times New Roman" w:hAnsi="Calibri" w:cs="Calibri"/>
                <w:color w:val="080808"/>
                <w:sz w:val="20"/>
                <w:szCs w:val="20"/>
                <w:lang w:val="en-US"/>
              </w:rPr>
            </w:pPr>
            <w:r w:rsidRPr="00CE4308">
              <w:rPr>
                <w:rFonts w:ascii="Calibri" w:eastAsia="Times New Roman" w:hAnsi="Calibri" w:cs="Calibri"/>
                <w:bCs/>
                <w:color w:val="080808"/>
                <w:sz w:val="20"/>
                <w:szCs w:val="20"/>
                <w:lang w:val="en-US"/>
              </w:rPr>
              <w:t>0.67 - 0.77</w:t>
            </w:r>
          </w:p>
        </w:tc>
        <w:tc>
          <w:tcPr>
            <w:tcW w:w="990" w:type="dxa"/>
            <w:tcBorders>
              <w:top w:val="nil"/>
              <w:left w:val="nil"/>
              <w:bottom w:val="single" w:sz="4" w:space="0" w:color="auto"/>
              <w:right w:val="nil"/>
            </w:tcBorders>
          </w:tcPr>
          <w:p w14:paraId="18E5BC49" w14:textId="33F12752" w:rsidR="000979C4" w:rsidRPr="00C142A7" w:rsidRDefault="000979C4" w:rsidP="000979C4">
            <w:pPr>
              <w:widowControl w:val="0"/>
              <w:autoSpaceDE w:val="0"/>
              <w:autoSpaceDN w:val="0"/>
              <w:rPr>
                <w:rFonts w:ascii="Calibri" w:eastAsia="Times New Roman" w:hAnsi="Calibri" w:cs="Calibri"/>
                <w:b/>
                <w:sz w:val="20"/>
                <w:szCs w:val="20"/>
                <w:lang w:val="en-US"/>
              </w:rPr>
            </w:pPr>
            <w:r w:rsidRPr="00CE4308">
              <w:rPr>
                <w:rFonts w:ascii="Calibri" w:eastAsia="Times New Roman" w:hAnsi="Calibri" w:cs="Calibri"/>
                <w:bCs/>
                <w:sz w:val="20"/>
                <w:szCs w:val="20"/>
                <w:lang w:val="en-US"/>
              </w:rPr>
              <w:t>0.002</w:t>
            </w:r>
          </w:p>
        </w:tc>
        <w:tc>
          <w:tcPr>
            <w:tcW w:w="1728" w:type="dxa"/>
            <w:tcBorders>
              <w:top w:val="nil"/>
              <w:left w:val="nil"/>
              <w:bottom w:val="single" w:sz="4" w:space="0" w:color="auto"/>
              <w:right w:val="nil"/>
            </w:tcBorders>
          </w:tcPr>
          <w:p w14:paraId="4074E8E1" w14:textId="457E36E0" w:rsidR="000979C4" w:rsidRPr="00C142A7" w:rsidRDefault="000979C4" w:rsidP="000979C4">
            <w:pPr>
              <w:widowControl w:val="0"/>
              <w:autoSpaceDE w:val="0"/>
              <w:autoSpaceDN w:val="0"/>
              <w:rPr>
                <w:rFonts w:ascii="Calibri" w:eastAsia="Times New Roman" w:hAnsi="Calibri" w:cs="Calibri"/>
                <w:b/>
                <w:sz w:val="20"/>
                <w:szCs w:val="20"/>
                <w:lang w:val="en-US"/>
              </w:rPr>
            </w:pPr>
            <w:r w:rsidRPr="00CE4308">
              <w:rPr>
                <w:rFonts w:ascii="Calibri" w:eastAsia="Times New Roman" w:hAnsi="Calibri" w:cs="Calibri"/>
                <w:bCs/>
                <w:sz w:val="20"/>
                <w:szCs w:val="20"/>
                <w:lang w:val="en-US"/>
              </w:rPr>
              <w:t>0.58-1.05</w:t>
            </w:r>
          </w:p>
        </w:tc>
      </w:tr>
      <w:tr w:rsidR="000979C4" w:rsidRPr="00C142A7" w14:paraId="21D3BD2F" w14:textId="77777777" w:rsidTr="003178A2">
        <w:trPr>
          <w:jc w:val="center"/>
        </w:trPr>
        <w:tc>
          <w:tcPr>
            <w:tcW w:w="2552" w:type="dxa"/>
            <w:tcBorders>
              <w:top w:val="nil"/>
              <w:left w:val="nil"/>
              <w:bottom w:val="single" w:sz="4" w:space="0" w:color="auto"/>
              <w:right w:val="nil"/>
            </w:tcBorders>
          </w:tcPr>
          <w:p w14:paraId="77374A2C" w14:textId="160C1129" w:rsidR="000979C4" w:rsidRPr="00C142A7" w:rsidRDefault="000979C4" w:rsidP="000979C4">
            <w:pPr>
              <w:widowControl w:val="0"/>
              <w:autoSpaceDE w:val="0"/>
              <w:autoSpaceDN w:val="0"/>
              <w:rPr>
                <w:rFonts w:ascii="Calibri" w:eastAsia="Times New Roman" w:hAnsi="Calibri" w:cs="Calibri"/>
                <w:b/>
                <w:sz w:val="20"/>
                <w:szCs w:val="20"/>
                <w:lang w:val="en-US"/>
              </w:rPr>
            </w:pPr>
            <w:r w:rsidRPr="00CE4308">
              <w:rPr>
                <w:rFonts w:ascii="Calibri" w:eastAsia="Times New Roman" w:hAnsi="Calibri" w:cs="Calibri"/>
                <w:bCs/>
                <w:sz w:val="20"/>
                <w:szCs w:val="20"/>
                <w:lang w:val="en-US"/>
              </w:rPr>
              <w:t>Leucine</w:t>
            </w:r>
          </w:p>
        </w:tc>
        <w:tc>
          <w:tcPr>
            <w:tcW w:w="875" w:type="dxa"/>
            <w:tcBorders>
              <w:top w:val="nil"/>
              <w:left w:val="nil"/>
              <w:bottom w:val="single" w:sz="4" w:space="0" w:color="auto"/>
              <w:right w:val="nil"/>
            </w:tcBorders>
          </w:tcPr>
          <w:p w14:paraId="67FB06F1" w14:textId="77777777" w:rsidR="000979C4" w:rsidRPr="00CE4308" w:rsidRDefault="000979C4" w:rsidP="000979C4">
            <w:pPr>
              <w:widowControl w:val="0"/>
              <w:autoSpaceDE w:val="0"/>
              <w:autoSpaceDN w:val="0"/>
              <w:rPr>
                <w:rFonts w:ascii="Calibri" w:eastAsia="Times New Roman" w:hAnsi="Calibri" w:cs="Calibri"/>
                <w:bCs/>
                <w:sz w:val="20"/>
                <w:szCs w:val="20"/>
                <w:lang w:val="en-US"/>
              </w:rPr>
            </w:pPr>
            <w:r w:rsidRPr="00CE4308">
              <w:rPr>
                <w:rFonts w:ascii="Calibri" w:eastAsia="Times New Roman" w:hAnsi="Calibri" w:cs="Calibri"/>
                <w:bCs/>
                <w:sz w:val="20"/>
                <w:szCs w:val="20"/>
                <w:lang w:val="en-US"/>
              </w:rPr>
              <w:t>GMO</w:t>
            </w:r>
          </w:p>
          <w:p w14:paraId="1F256044" w14:textId="24463C78" w:rsidR="000979C4" w:rsidRPr="00C142A7" w:rsidRDefault="000979C4" w:rsidP="000979C4">
            <w:pPr>
              <w:widowControl w:val="0"/>
              <w:autoSpaceDE w:val="0"/>
              <w:autoSpaceDN w:val="0"/>
              <w:rPr>
                <w:rFonts w:ascii="Calibri" w:eastAsia="Times New Roman" w:hAnsi="Calibri" w:cs="Calibri"/>
                <w:bCs/>
                <w:sz w:val="20"/>
                <w:szCs w:val="20"/>
                <w:lang w:val="en-US"/>
              </w:rPr>
            </w:pPr>
            <w:r w:rsidRPr="00CE4308">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358A972B" w14:textId="77777777" w:rsidR="000979C4" w:rsidRPr="00CE4308" w:rsidRDefault="000979C4" w:rsidP="000979C4">
            <w:pPr>
              <w:widowControl w:val="0"/>
              <w:autoSpaceDE w:val="0"/>
              <w:autoSpaceDN w:val="0"/>
              <w:rPr>
                <w:rFonts w:ascii="Calibri" w:eastAsia="Times New Roman" w:hAnsi="Calibri" w:cs="Calibri"/>
                <w:bCs/>
                <w:color w:val="080808"/>
                <w:sz w:val="20"/>
                <w:szCs w:val="20"/>
                <w:lang w:val="en-US"/>
              </w:rPr>
            </w:pPr>
            <w:r w:rsidRPr="00CE4308">
              <w:rPr>
                <w:rFonts w:ascii="Calibri" w:eastAsia="Times New Roman" w:hAnsi="Calibri" w:cs="Calibri"/>
                <w:bCs/>
                <w:color w:val="080808"/>
                <w:sz w:val="20"/>
                <w:szCs w:val="20"/>
                <w:lang w:val="en-US"/>
              </w:rPr>
              <w:t>1.28 (0.021)</w:t>
            </w:r>
          </w:p>
          <w:p w14:paraId="77EAC1EE" w14:textId="20D622B7" w:rsidR="000979C4" w:rsidRPr="00C142A7" w:rsidRDefault="000979C4" w:rsidP="000979C4">
            <w:pPr>
              <w:widowControl w:val="0"/>
              <w:autoSpaceDE w:val="0"/>
              <w:autoSpaceDN w:val="0"/>
              <w:rPr>
                <w:rFonts w:ascii="Calibri" w:eastAsia="Times New Roman" w:hAnsi="Calibri" w:cs="Calibri"/>
                <w:color w:val="080808"/>
                <w:sz w:val="20"/>
                <w:szCs w:val="20"/>
                <w:lang w:val="en-US"/>
              </w:rPr>
            </w:pPr>
            <w:r w:rsidRPr="00CE4308">
              <w:rPr>
                <w:rFonts w:ascii="Calibri" w:eastAsia="Times New Roman" w:hAnsi="Calibri" w:cs="Calibri"/>
                <w:bCs/>
                <w:color w:val="080808"/>
                <w:sz w:val="20"/>
                <w:szCs w:val="20"/>
                <w:lang w:val="en-US"/>
              </w:rPr>
              <w:t>1.34 (0.021)</w:t>
            </w:r>
          </w:p>
        </w:tc>
        <w:tc>
          <w:tcPr>
            <w:tcW w:w="1569" w:type="dxa"/>
            <w:tcBorders>
              <w:top w:val="nil"/>
              <w:left w:val="nil"/>
              <w:bottom w:val="single" w:sz="4" w:space="0" w:color="auto"/>
              <w:right w:val="nil"/>
            </w:tcBorders>
          </w:tcPr>
          <w:p w14:paraId="51FE9501" w14:textId="686F0433" w:rsidR="000979C4" w:rsidRPr="00CE4308" w:rsidRDefault="000979C4" w:rsidP="000979C4">
            <w:pPr>
              <w:widowControl w:val="0"/>
              <w:autoSpaceDE w:val="0"/>
              <w:autoSpaceDN w:val="0"/>
              <w:rPr>
                <w:rFonts w:ascii="Calibri" w:eastAsia="Times New Roman" w:hAnsi="Calibri" w:cs="Calibri"/>
                <w:bCs/>
                <w:color w:val="080808"/>
                <w:sz w:val="20"/>
                <w:szCs w:val="20"/>
                <w:lang w:val="en-US"/>
              </w:rPr>
            </w:pPr>
            <w:r w:rsidRPr="00CE4308">
              <w:rPr>
                <w:rFonts w:ascii="Calibri" w:eastAsia="Times New Roman" w:hAnsi="Calibri" w:cs="Calibri"/>
                <w:bCs/>
                <w:color w:val="080808"/>
                <w:sz w:val="20"/>
                <w:szCs w:val="20"/>
                <w:lang w:val="en-US"/>
              </w:rPr>
              <w:t xml:space="preserve">1.13 </w:t>
            </w:r>
            <w:r>
              <w:rPr>
                <w:rFonts w:ascii="Calibri" w:eastAsia="Times New Roman" w:hAnsi="Calibri" w:cs="Calibri"/>
                <w:bCs/>
                <w:color w:val="080808"/>
                <w:sz w:val="20"/>
                <w:szCs w:val="20"/>
                <w:lang w:val="en-US"/>
              </w:rPr>
              <w:t>-</w:t>
            </w:r>
            <w:r w:rsidRPr="00CE4308">
              <w:rPr>
                <w:rFonts w:ascii="Calibri" w:eastAsia="Times New Roman" w:hAnsi="Calibri" w:cs="Calibri"/>
                <w:bCs/>
                <w:color w:val="080808"/>
                <w:sz w:val="20"/>
                <w:szCs w:val="20"/>
                <w:lang w:val="en-US"/>
              </w:rPr>
              <w:t xml:space="preserve"> 1.45</w:t>
            </w:r>
          </w:p>
          <w:p w14:paraId="041EAE44" w14:textId="22B7A115" w:rsidR="000979C4" w:rsidRPr="00C142A7" w:rsidRDefault="000979C4" w:rsidP="000979C4">
            <w:pPr>
              <w:widowControl w:val="0"/>
              <w:autoSpaceDE w:val="0"/>
              <w:autoSpaceDN w:val="0"/>
              <w:rPr>
                <w:rFonts w:ascii="Calibri" w:eastAsia="Times New Roman" w:hAnsi="Calibri" w:cs="Calibri"/>
                <w:color w:val="080808"/>
                <w:sz w:val="20"/>
                <w:szCs w:val="20"/>
                <w:lang w:val="en-US"/>
              </w:rPr>
            </w:pPr>
            <w:r w:rsidRPr="00CE4308">
              <w:rPr>
                <w:rFonts w:ascii="Calibri" w:eastAsia="Times New Roman" w:hAnsi="Calibri" w:cs="Calibri"/>
                <w:bCs/>
                <w:color w:val="080808"/>
                <w:sz w:val="20"/>
                <w:szCs w:val="20"/>
                <w:lang w:val="en-US"/>
              </w:rPr>
              <w:t xml:space="preserve">1.22 </w:t>
            </w:r>
            <w:r>
              <w:rPr>
                <w:rFonts w:ascii="Calibri" w:eastAsia="Times New Roman" w:hAnsi="Calibri" w:cs="Calibri"/>
                <w:bCs/>
                <w:color w:val="080808"/>
                <w:sz w:val="20"/>
                <w:szCs w:val="20"/>
                <w:lang w:val="en-US"/>
              </w:rPr>
              <w:t>-</w:t>
            </w:r>
            <w:r w:rsidRPr="00CE4308">
              <w:rPr>
                <w:rFonts w:ascii="Calibri" w:eastAsia="Times New Roman" w:hAnsi="Calibri" w:cs="Calibri"/>
                <w:bCs/>
                <w:color w:val="080808"/>
                <w:sz w:val="20"/>
                <w:szCs w:val="20"/>
                <w:lang w:val="en-US"/>
              </w:rPr>
              <w:t xml:space="preserve"> 1.43</w:t>
            </w:r>
          </w:p>
        </w:tc>
        <w:tc>
          <w:tcPr>
            <w:tcW w:w="990" w:type="dxa"/>
            <w:tcBorders>
              <w:top w:val="nil"/>
              <w:left w:val="nil"/>
              <w:bottom w:val="single" w:sz="4" w:space="0" w:color="auto"/>
              <w:right w:val="nil"/>
            </w:tcBorders>
          </w:tcPr>
          <w:p w14:paraId="28102246" w14:textId="5EC281C4" w:rsidR="000979C4" w:rsidRPr="00C142A7" w:rsidRDefault="000979C4" w:rsidP="000979C4">
            <w:pPr>
              <w:widowControl w:val="0"/>
              <w:autoSpaceDE w:val="0"/>
              <w:autoSpaceDN w:val="0"/>
              <w:rPr>
                <w:rFonts w:ascii="Calibri" w:eastAsia="Times New Roman" w:hAnsi="Calibri" w:cs="Calibri"/>
                <w:b/>
                <w:sz w:val="20"/>
                <w:szCs w:val="20"/>
                <w:lang w:val="en-US"/>
              </w:rPr>
            </w:pPr>
            <w:r w:rsidRPr="00CE4308">
              <w:rPr>
                <w:rFonts w:ascii="Calibri" w:eastAsia="Times New Roman" w:hAnsi="Calibri" w:cs="Calibri"/>
                <w:bCs/>
                <w:sz w:val="20"/>
                <w:szCs w:val="20"/>
                <w:lang w:val="en-US"/>
              </w:rPr>
              <w:t>0.004</w:t>
            </w:r>
          </w:p>
        </w:tc>
        <w:tc>
          <w:tcPr>
            <w:tcW w:w="1728" w:type="dxa"/>
            <w:tcBorders>
              <w:top w:val="nil"/>
              <w:left w:val="nil"/>
              <w:bottom w:val="single" w:sz="4" w:space="0" w:color="auto"/>
              <w:right w:val="nil"/>
            </w:tcBorders>
          </w:tcPr>
          <w:p w14:paraId="0DFF9A6B" w14:textId="66F91E95" w:rsidR="000979C4" w:rsidRPr="00C142A7" w:rsidRDefault="000979C4" w:rsidP="000979C4">
            <w:pPr>
              <w:widowControl w:val="0"/>
              <w:autoSpaceDE w:val="0"/>
              <w:autoSpaceDN w:val="0"/>
              <w:rPr>
                <w:rFonts w:ascii="Calibri" w:eastAsia="Times New Roman" w:hAnsi="Calibri" w:cs="Calibri"/>
                <w:b/>
                <w:sz w:val="20"/>
                <w:szCs w:val="20"/>
                <w:lang w:val="en-US"/>
              </w:rPr>
            </w:pPr>
            <w:r w:rsidRPr="00CE4308">
              <w:rPr>
                <w:rFonts w:ascii="Calibri" w:eastAsia="Times New Roman" w:hAnsi="Calibri" w:cs="Calibri"/>
                <w:bCs/>
                <w:sz w:val="20"/>
                <w:szCs w:val="20"/>
                <w:lang w:val="en-US"/>
              </w:rPr>
              <w:t>1.01-1.86</w:t>
            </w:r>
          </w:p>
        </w:tc>
      </w:tr>
      <w:tr w:rsidR="000979C4" w:rsidRPr="00C142A7" w14:paraId="41499F12" w14:textId="77777777" w:rsidTr="003178A2">
        <w:trPr>
          <w:jc w:val="center"/>
        </w:trPr>
        <w:tc>
          <w:tcPr>
            <w:tcW w:w="2552" w:type="dxa"/>
            <w:tcBorders>
              <w:top w:val="nil"/>
              <w:left w:val="nil"/>
              <w:bottom w:val="single" w:sz="4" w:space="0" w:color="auto"/>
              <w:right w:val="nil"/>
            </w:tcBorders>
          </w:tcPr>
          <w:p w14:paraId="1C0E785D" w14:textId="7E1726EC" w:rsidR="000979C4" w:rsidRPr="00C142A7" w:rsidRDefault="000979C4" w:rsidP="000979C4">
            <w:pPr>
              <w:widowControl w:val="0"/>
              <w:autoSpaceDE w:val="0"/>
              <w:autoSpaceDN w:val="0"/>
              <w:rPr>
                <w:rFonts w:ascii="Calibri" w:eastAsia="Times New Roman" w:hAnsi="Calibri" w:cs="Calibri"/>
                <w:b/>
                <w:sz w:val="20"/>
                <w:szCs w:val="20"/>
                <w:lang w:val="en-US"/>
              </w:rPr>
            </w:pPr>
            <w:r w:rsidRPr="00CE4308">
              <w:rPr>
                <w:rFonts w:ascii="Calibri" w:eastAsia="Times New Roman" w:hAnsi="Calibri" w:cs="Calibri"/>
                <w:bCs/>
                <w:sz w:val="20"/>
                <w:szCs w:val="20"/>
                <w:lang w:val="en-US"/>
              </w:rPr>
              <w:t>Lysine</w:t>
            </w:r>
          </w:p>
        </w:tc>
        <w:tc>
          <w:tcPr>
            <w:tcW w:w="875" w:type="dxa"/>
            <w:tcBorders>
              <w:top w:val="nil"/>
              <w:left w:val="nil"/>
              <w:bottom w:val="single" w:sz="4" w:space="0" w:color="auto"/>
              <w:right w:val="nil"/>
            </w:tcBorders>
          </w:tcPr>
          <w:p w14:paraId="593D220C" w14:textId="77777777" w:rsidR="000979C4" w:rsidRPr="00CE4308" w:rsidRDefault="000979C4" w:rsidP="000979C4">
            <w:pPr>
              <w:widowControl w:val="0"/>
              <w:autoSpaceDE w:val="0"/>
              <w:autoSpaceDN w:val="0"/>
              <w:rPr>
                <w:rFonts w:ascii="Calibri" w:eastAsia="Times New Roman" w:hAnsi="Calibri" w:cs="Calibri"/>
                <w:bCs/>
                <w:sz w:val="20"/>
                <w:szCs w:val="20"/>
                <w:lang w:val="en-US"/>
              </w:rPr>
            </w:pPr>
            <w:r w:rsidRPr="00CE4308">
              <w:rPr>
                <w:rFonts w:ascii="Calibri" w:eastAsia="Times New Roman" w:hAnsi="Calibri" w:cs="Calibri"/>
                <w:bCs/>
                <w:sz w:val="20"/>
                <w:szCs w:val="20"/>
                <w:lang w:val="en-US"/>
              </w:rPr>
              <w:t>GMO</w:t>
            </w:r>
          </w:p>
          <w:p w14:paraId="722C3830" w14:textId="194FF902" w:rsidR="000979C4" w:rsidRPr="00C142A7" w:rsidRDefault="000979C4" w:rsidP="000979C4">
            <w:pPr>
              <w:widowControl w:val="0"/>
              <w:autoSpaceDE w:val="0"/>
              <w:autoSpaceDN w:val="0"/>
              <w:rPr>
                <w:rFonts w:ascii="Calibri" w:eastAsia="Times New Roman" w:hAnsi="Calibri" w:cs="Calibri"/>
                <w:bCs/>
                <w:sz w:val="20"/>
                <w:szCs w:val="20"/>
                <w:lang w:val="en-US"/>
              </w:rPr>
            </w:pPr>
            <w:r w:rsidRPr="00CE4308">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2C10829E" w14:textId="77777777" w:rsidR="000979C4" w:rsidRPr="00CE4308" w:rsidRDefault="000979C4" w:rsidP="000979C4">
            <w:pPr>
              <w:widowControl w:val="0"/>
              <w:autoSpaceDE w:val="0"/>
              <w:autoSpaceDN w:val="0"/>
              <w:rPr>
                <w:rFonts w:ascii="Calibri" w:eastAsia="Times New Roman" w:hAnsi="Calibri" w:cs="Calibri"/>
                <w:bCs/>
                <w:color w:val="080808"/>
                <w:sz w:val="20"/>
                <w:szCs w:val="20"/>
                <w:lang w:val="en-US"/>
              </w:rPr>
            </w:pPr>
            <w:r w:rsidRPr="00CE4308">
              <w:rPr>
                <w:rFonts w:ascii="Calibri" w:eastAsia="Times New Roman" w:hAnsi="Calibri" w:cs="Calibri"/>
                <w:bCs/>
                <w:color w:val="080808"/>
                <w:sz w:val="20"/>
                <w:szCs w:val="20"/>
                <w:lang w:val="en-US"/>
              </w:rPr>
              <w:t>1.10 (0.019)</w:t>
            </w:r>
          </w:p>
          <w:p w14:paraId="25747051" w14:textId="106FA66B" w:rsidR="000979C4" w:rsidRPr="00C142A7" w:rsidRDefault="000979C4" w:rsidP="000979C4">
            <w:pPr>
              <w:widowControl w:val="0"/>
              <w:autoSpaceDE w:val="0"/>
              <w:autoSpaceDN w:val="0"/>
              <w:rPr>
                <w:rFonts w:ascii="Calibri" w:eastAsia="Times New Roman" w:hAnsi="Calibri" w:cs="Calibri"/>
                <w:color w:val="080808"/>
                <w:sz w:val="20"/>
                <w:szCs w:val="20"/>
                <w:lang w:val="en-US"/>
              </w:rPr>
            </w:pPr>
            <w:r w:rsidRPr="00CE4308">
              <w:rPr>
                <w:rFonts w:ascii="Calibri" w:eastAsia="Times New Roman" w:hAnsi="Calibri" w:cs="Calibri"/>
                <w:bCs/>
                <w:color w:val="080808"/>
                <w:sz w:val="20"/>
                <w:szCs w:val="20"/>
                <w:lang w:val="en-US"/>
              </w:rPr>
              <w:t>1.16 (0.019)</w:t>
            </w:r>
          </w:p>
        </w:tc>
        <w:tc>
          <w:tcPr>
            <w:tcW w:w="1569" w:type="dxa"/>
            <w:tcBorders>
              <w:top w:val="nil"/>
              <w:left w:val="nil"/>
              <w:bottom w:val="single" w:sz="4" w:space="0" w:color="auto"/>
              <w:right w:val="nil"/>
            </w:tcBorders>
          </w:tcPr>
          <w:p w14:paraId="26500122" w14:textId="5D8E112A" w:rsidR="000979C4" w:rsidRPr="00CE4308" w:rsidRDefault="000979C4" w:rsidP="000979C4">
            <w:pPr>
              <w:widowControl w:val="0"/>
              <w:autoSpaceDE w:val="0"/>
              <w:autoSpaceDN w:val="0"/>
              <w:rPr>
                <w:rFonts w:ascii="Calibri" w:eastAsia="Times New Roman" w:hAnsi="Calibri" w:cs="Calibri"/>
                <w:bCs/>
                <w:color w:val="080808"/>
                <w:sz w:val="20"/>
                <w:szCs w:val="20"/>
                <w:lang w:val="en-US"/>
              </w:rPr>
            </w:pPr>
            <w:r w:rsidRPr="00CE4308">
              <w:rPr>
                <w:rFonts w:ascii="Calibri" w:eastAsia="Times New Roman" w:hAnsi="Calibri" w:cs="Calibri"/>
                <w:bCs/>
                <w:color w:val="080808"/>
                <w:sz w:val="20"/>
                <w:szCs w:val="20"/>
                <w:lang w:val="en-US"/>
              </w:rPr>
              <w:t xml:space="preserve">0.94 </w:t>
            </w:r>
            <w:r>
              <w:rPr>
                <w:rFonts w:ascii="Calibri" w:eastAsia="Times New Roman" w:hAnsi="Calibri" w:cs="Calibri"/>
                <w:bCs/>
                <w:color w:val="080808"/>
                <w:sz w:val="20"/>
                <w:szCs w:val="20"/>
                <w:lang w:val="en-US"/>
              </w:rPr>
              <w:t>-</w:t>
            </w:r>
            <w:r w:rsidRPr="00CE4308">
              <w:rPr>
                <w:rFonts w:ascii="Calibri" w:eastAsia="Times New Roman" w:hAnsi="Calibri" w:cs="Calibri"/>
                <w:bCs/>
                <w:color w:val="080808"/>
                <w:sz w:val="20"/>
                <w:szCs w:val="20"/>
                <w:lang w:val="en-US"/>
              </w:rPr>
              <w:t xml:space="preserve"> 1.23</w:t>
            </w:r>
          </w:p>
          <w:p w14:paraId="7F059609" w14:textId="400ECC07" w:rsidR="000979C4" w:rsidRPr="00C142A7" w:rsidRDefault="000979C4" w:rsidP="000979C4">
            <w:pPr>
              <w:widowControl w:val="0"/>
              <w:autoSpaceDE w:val="0"/>
              <w:autoSpaceDN w:val="0"/>
              <w:rPr>
                <w:rFonts w:ascii="Calibri" w:eastAsia="Times New Roman" w:hAnsi="Calibri" w:cs="Calibri"/>
                <w:color w:val="080808"/>
                <w:sz w:val="20"/>
                <w:szCs w:val="20"/>
                <w:lang w:val="en-US"/>
              </w:rPr>
            </w:pPr>
            <w:r w:rsidRPr="00CE4308">
              <w:rPr>
                <w:rFonts w:ascii="Calibri" w:eastAsia="Times New Roman" w:hAnsi="Calibri" w:cs="Calibri"/>
                <w:bCs/>
                <w:color w:val="080808"/>
                <w:sz w:val="20"/>
                <w:szCs w:val="20"/>
                <w:lang w:val="en-US"/>
              </w:rPr>
              <w:t xml:space="preserve">1.01 </w:t>
            </w:r>
            <w:r>
              <w:rPr>
                <w:rFonts w:ascii="Calibri" w:eastAsia="Times New Roman" w:hAnsi="Calibri" w:cs="Calibri"/>
                <w:bCs/>
                <w:color w:val="080808"/>
                <w:sz w:val="20"/>
                <w:szCs w:val="20"/>
                <w:lang w:val="en-US"/>
              </w:rPr>
              <w:t>-</w:t>
            </w:r>
            <w:r w:rsidRPr="00CE4308">
              <w:rPr>
                <w:rFonts w:ascii="Calibri" w:eastAsia="Times New Roman" w:hAnsi="Calibri" w:cs="Calibri"/>
                <w:bCs/>
                <w:color w:val="080808"/>
                <w:sz w:val="20"/>
                <w:szCs w:val="20"/>
                <w:lang w:val="en-US"/>
              </w:rPr>
              <w:t xml:space="preserve"> 1.29</w:t>
            </w:r>
          </w:p>
        </w:tc>
        <w:tc>
          <w:tcPr>
            <w:tcW w:w="990" w:type="dxa"/>
            <w:tcBorders>
              <w:top w:val="nil"/>
              <w:left w:val="nil"/>
              <w:bottom w:val="single" w:sz="4" w:space="0" w:color="auto"/>
              <w:right w:val="nil"/>
            </w:tcBorders>
          </w:tcPr>
          <w:p w14:paraId="1459C378" w14:textId="7BE28133" w:rsidR="000979C4" w:rsidRPr="00C142A7" w:rsidRDefault="000979C4" w:rsidP="000979C4">
            <w:pPr>
              <w:widowControl w:val="0"/>
              <w:autoSpaceDE w:val="0"/>
              <w:autoSpaceDN w:val="0"/>
              <w:rPr>
                <w:rFonts w:ascii="Calibri" w:eastAsia="Times New Roman" w:hAnsi="Calibri" w:cs="Calibri"/>
                <w:b/>
                <w:sz w:val="20"/>
                <w:szCs w:val="20"/>
                <w:lang w:val="en-US"/>
              </w:rPr>
            </w:pPr>
            <w:r w:rsidRPr="00CE4308">
              <w:rPr>
                <w:rFonts w:ascii="Calibri" w:eastAsia="Times New Roman" w:hAnsi="Calibri" w:cs="Calibri"/>
                <w:bCs/>
                <w:sz w:val="20"/>
                <w:szCs w:val="20"/>
                <w:lang w:val="en-US"/>
              </w:rPr>
              <w:t>0.015</w:t>
            </w:r>
          </w:p>
        </w:tc>
        <w:tc>
          <w:tcPr>
            <w:tcW w:w="1728" w:type="dxa"/>
            <w:tcBorders>
              <w:top w:val="nil"/>
              <w:left w:val="nil"/>
              <w:bottom w:val="single" w:sz="4" w:space="0" w:color="auto"/>
              <w:right w:val="nil"/>
            </w:tcBorders>
          </w:tcPr>
          <w:p w14:paraId="52AC9128" w14:textId="3B836E66" w:rsidR="000979C4" w:rsidRPr="00C142A7" w:rsidRDefault="000979C4" w:rsidP="000979C4">
            <w:pPr>
              <w:widowControl w:val="0"/>
              <w:autoSpaceDE w:val="0"/>
              <w:autoSpaceDN w:val="0"/>
              <w:rPr>
                <w:rFonts w:ascii="Calibri" w:eastAsia="Times New Roman" w:hAnsi="Calibri" w:cs="Calibri"/>
                <w:b/>
                <w:sz w:val="20"/>
                <w:szCs w:val="20"/>
                <w:lang w:val="en-US"/>
              </w:rPr>
            </w:pPr>
            <w:r w:rsidRPr="00CE4308">
              <w:rPr>
                <w:rFonts w:ascii="Calibri" w:eastAsia="Times New Roman" w:hAnsi="Calibri" w:cs="Calibri"/>
                <w:bCs/>
                <w:sz w:val="20"/>
                <w:szCs w:val="20"/>
                <w:lang w:val="en-US"/>
              </w:rPr>
              <w:t>0.84-1.46</w:t>
            </w:r>
          </w:p>
        </w:tc>
      </w:tr>
      <w:tr w:rsidR="000979C4" w:rsidRPr="00C142A7" w14:paraId="7171CA59" w14:textId="77777777" w:rsidTr="003178A2">
        <w:trPr>
          <w:jc w:val="center"/>
        </w:trPr>
        <w:tc>
          <w:tcPr>
            <w:tcW w:w="2552" w:type="dxa"/>
            <w:tcBorders>
              <w:top w:val="nil"/>
              <w:left w:val="nil"/>
              <w:bottom w:val="single" w:sz="4" w:space="0" w:color="auto"/>
              <w:right w:val="nil"/>
            </w:tcBorders>
          </w:tcPr>
          <w:p w14:paraId="050BF32D" w14:textId="3C2F160C" w:rsidR="000979C4" w:rsidRPr="00C142A7" w:rsidRDefault="000979C4" w:rsidP="000979C4">
            <w:pPr>
              <w:widowControl w:val="0"/>
              <w:autoSpaceDE w:val="0"/>
              <w:autoSpaceDN w:val="0"/>
              <w:rPr>
                <w:rFonts w:ascii="Calibri" w:eastAsia="Times New Roman" w:hAnsi="Calibri" w:cs="Calibri"/>
                <w:b/>
                <w:sz w:val="20"/>
                <w:szCs w:val="20"/>
                <w:lang w:val="en-US"/>
              </w:rPr>
            </w:pPr>
            <w:r w:rsidRPr="00CE4308">
              <w:rPr>
                <w:rFonts w:ascii="Calibri" w:eastAsia="Times New Roman" w:hAnsi="Calibri" w:cs="Calibri"/>
                <w:bCs/>
                <w:sz w:val="20"/>
                <w:szCs w:val="20"/>
                <w:lang w:val="en-US"/>
              </w:rPr>
              <w:t>Methionine</w:t>
            </w:r>
          </w:p>
        </w:tc>
        <w:tc>
          <w:tcPr>
            <w:tcW w:w="875" w:type="dxa"/>
            <w:tcBorders>
              <w:top w:val="nil"/>
              <w:left w:val="nil"/>
              <w:bottom w:val="single" w:sz="4" w:space="0" w:color="auto"/>
              <w:right w:val="nil"/>
            </w:tcBorders>
          </w:tcPr>
          <w:p w14:paraId="756D9FC6" w14:textId="77777777" w:rsidR="000979C4" w:rsidRPr="00CE4308" w:rsidRDefault="000979C4" w:rsidP="000979C4">
            <w:pPr>
              <w:widowControl w:val="0"/>
              <w:autoSpaceDE w:val="0"/>
              <w:autoSpaceDN w:val="0"/>
              <w:rPr>
                <w:rFonts w:ascii="Calibri" w:eastAsia="Times New Roman" w:hAnsi="Calibri" w:cs="Calibri"/>
                <w:bCs/>
                <w:sz w:val="20"/>
                <w:szCs w:val="20"/>
                <w:lang w:val="en-US"/>
              </w:rPr>
            </w:pPr>
            <w:r w:rsidRPr="00CE4308">
              <w:rPr>
                <w:rFonts w:ascii="Calibri" w:eastAsia="Times New Roman" w:hAnsi="Calibri" w:cs="Calibri"/>
                <w:bCs/>
                <w:sz w:val="20"/>
                <w:szCs w:val="20"/>
                <w:lang w:val="en-US"/>
              </w:rPr>
              <w:t>GMO</w:t>
            </w:r>
          </w:p>
          <w:p w14:paraId="367CAFE8" w14:textId="099771D5" w:rsidR="000979C4" w:rsidRPr="00C142A7" w:rsidRDefault="000979C4" w:rsidP="000979C4">
            <w:pPr>
              <w:widowControl w:val="0"/>
              <w:autoSpaceDE w:val="0"/>
              <w:autoSpaceDN w:val="0"/>
              <w:rPr>
                <w:rFonts w:ascii="Calibri" w:eastAsia="Times New Roman" w:hAnsi="Calibri" w:cs="Calibri"/>
                <w:bCs/>
                <w:sz w:val="20"/>
                <w:szCs w:val="20"/>
                <w:lang w:val="en-US"/>
              </w:rPr>
            </w:pPr>
            <w:r w:rsidRPr="00CE4308">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11F6B872" w14:textId="77777777" w:rsidR="000979C4" w:rsidRPr="00CE4308" w:rsidRDefault="000979C4" w:rsidP="000979C4">
            <w:pPr>
              <w:widowControl w:val="0"/>
              <w:autoSpaceDE w:val="0"/>
              <w:autoSpaceDN w:val="0"/>
              <w:rPr>
                <w:rFonts w:ascii="Calibri" w:eastAsia="Times New Roman" w:hAnsi="Calibri" w:cs="Calibri"/>
                <w:bCs/>
                <w:color w:val="080808"/>
                <w:sz w:val="20"/>
                <w:szCs w:val="20"/>
                <w:lang w:val="en-US"/>
              </w:rPr>
            </w:pPr>
            <w:r w:rsidRPr="00CE4308">
              <w:rPr>
                <w:rFonts w:ascii="Calibri" w:eastAsia="Times New Roman" w:hAnsi="Calibri" w:cs="Calibri"/>
                <w:bCs/>
                <w:color w:val="080808"/>
                <w:sz w:val="20"/>
                <w:szCs w:val="20"/>
                <w:lang w:val="en-US"/>
              </w:rPr>
              <w:t>0.30 (0.014)</w:t>
            </w:r>
          </w:p>
          <w:p w14:paraId="687537B6" w14:textId="410EAC81" w:rsidR="000979C4" w:rsidRPr="00C142A7" w:rsidRDefault="000979C4" w:rsidP="000979C4">
            <w:pPr>
              <w:widowControl w:val="0"/>
              <w:autoSpaceDE w:val="0"/>
              <w:autoSpaceDN w:val="0"/>
              <w:rPr>
                <w:rFonts w:ascii="Calibri" w:eastAsia="Times New Roman" w:hAnsi="Calibri" w:cs="Calibri"/>
                <w:color w:val="080808"/>
                <w:sz w:val="20"/>
                <w:szCs w:val="20"/>
                <w:lang w:val="en-US"/>
              </w:rPr>
            </w:pPr>
            <w:r w:rsidRPr="00CE4308">
              <w:rPr>
                <w:rFonts w:ascii="Calibri" w:eastAsia="Times New Roman" w:hAnsi="Calibri" w:cs="Calibri"/>
                <w:bCs/>
                <w:color w:val="080808"/>
                <w:sz w:val="20"/>
                <w:szCs w:val="20"/>
                <w:lang w:val="en-US"/>
              </w:rPr>
              <w:t>0.33 (0.014)</w:t>
            </w:r>
          </w:p>
        </w:tc>
        <w:tc>
          <w:tcPr>
            <w:tcW w:w="1569" w:type="dxa"/>
            <w:tcBorders>
              <w:top w:val="nil"/>
              <w:left w:val="nil"/>
              <w:bottom w:val="single" w:sz="4" w:space="0" w:color="auto"/>
              <w:right w:val="nil"/>
            </w:tcBorders>
          </w:tcPr>
          <w:p w14:paraId="6AFCA874" w14:textId="71B5C6E0" w:rsidR="000979C4" w:rsidRPr="00CE4308" w:rsidRDefault="000979C4" w:rsidP="000979C4">
            <w:pPr>
              <w:widowControl w:val="0"/>
              <w:autoSpaceDE w:val="0"/>
              <w:autoSpaceDN w:val="0"/>
              <w:rPr>
                <w:rFonts w:ascii="Calibri" w:eastAsia="Times New Roman" w:hAnsi="Calibri" w:cs="Calibri"/>
                <w:bCs/>
                <w:color w:val="080808"/>
                <w:sz w:val="20"/>
                <w:szCs w:val="20"/>
                <w:lang w:val="en-US"/>
              </w:rPr>
            </w:pPr>
            <w:r w:rsidRPr="00CE4308">
              <w:rPr>
                <w:rFonts w:ascii="Calibri" w:eastAsia="Times New Roman" w:hAnsi="Calibri" w:cs="Calibri"/>
                <w:bCs/>
                <w:color w:val="080808"/>
                <w:sz w:val="20"/>
                <w:szCs w:val="20"/>
                <w:lang w:val="en-US"/>
              </w:rPr>
              <w:t xml:space="preserve">0.14 </w:t>
            </w:r>
            <w:r>
              <w:rPr>
                <w:rFonts w:ascii="Calibri" w:eastAsia="Times New Roman" w:hAnsi="Calibri" w:cs="Calibri"/>
                <w:bCs/>
                <w:color w:val="080808"/>
                <w:sz w:val="20"/>
                <w:szCs w:val="20"/>
                <w:lang w:val="en-US"/>
              </w:rPr>
              <w:t>-</w:t>
            </w:r>
            <w:r w:rsidRPr="00CE4308">
              <w:rPr>
                <w:rFonts w:ascii="Calibri" w:eastAsia="Times New Roman" w:hAnsi="Calibri" w:cs="Calibri"/>
                <w:bCs/>
                <w:color w:val="080808"/>
                <w:sz w:val="20"/>
                <w:szCs w:val="20"/>
                <w:lang w:val="en-US"/>
              </w:rPr>
              <w:t xml:space="preserve"> 0.41</w:t>
            </w:r>
          </w:p>
          <w:p w14:paraId="73E7388D" w14:textId="1C3B667B" w:rsidR="000979C4" w:rsidRPr="00C142A7" w:rsidRDefault="000979C4" w:rsidP="000979C4">
            <w:pPr>
              <w:widowControl w:val="0"/>
              <w:autoSpaceDE w:val="0"/>
              <w:autoSpaceDN w:val="0"/>
              <w:rPr>
                <w:rFonts w:ascii="Calibri" w:eastAsia="Times New Roman" w:hAnsi="Calibri" w:cs="Calibri"/>
                <w:color w:val="080808"/>
                <w:sz w:val="20"/>
                <w:szCs w:val="20"/>
                <w:lang w:val="en-US"/>
              </w:rPr>
            </w:pPr>
            <w:r w:rsidRPr="00CE4308">
              <w:rPr>
                <w:rFonts w:ascii="Calibri" w:eastAsia="Times New Roman" w:hAnsi="Calibri" w:cs="Calibri"/>
                <w:bCs/>
                <w:color w:val="080808"/>
                <w:sz w:val="20"/>
                <w:szCs w:val="20"/>
                <w:lang w:val="en-US"/>
              </w:rPr>
              <w:t xml:space="preserve">0.24 </w:t>
            </w:r>
            <w:r>
              <w:rPr>
                <w:rFonts w:ascii="Calibri" w:eastAsia="Times New Roman" w:hAnsi="Calibri" w:cs="Calibri"/>
                <w:bCs/>
                <w:color w:val="080808"/>
                <w:sz w:val="20"/>
                <w:szCs w:val="20"/>
                <w:lang w:val="en-US"/>
              </w:rPr>
              <w:t>-</w:t>
            </w:r>
            <w:r w:rsidRPr="00CE4308">
              <w:rPr>
                <w:rFonts w:ascii="Calibri" w:eastAsia="Times New Roman" w:hAnsi="Calibri" w:cs="Calibri"/>
                <w:bCs/>
                <w:color w:val="080808"/>
                <w:sz w:val="20"/>
                <w:szCs w:val="20"/>
                <w:lang w:val="en-US"/>
              </w:rPr>
              <w:t xml:space="preserve"> 0.40</w:t>
            </w:r>
          </w:p>
        </w:tc>
        <w:tc>
          <w:tcPr>
            <w:tcW w:w="990" w:type="dxa"/>
            <w:tcBorders>
              <w:top w:val="nil"/>
              <w:left w:val="nil"/>
              <w:bottom w:val="single" w:sz="4" w:space="0" w:color="auto"/>
              <w:right w:val="nil"/>
            </w:tcBorders>
          </w:tcPr>
          <w:p w14:paraId="08716799" w14:textId="54490F7B" w:rsidR="000979C4" w:rsidRPr="00C142A7" w:rsidRDefault="000979C4" w:rsidP="000979C4">
            <w:pPr>
              <w:widowControl w:val="0"/>
              <w:autoSpaceDE w:val="0"/>
              <w:autoSpaceDN w:val="0"/>
              <w:rPr>
                <w:rFonts w:ascii="Calibri" w:eastAsia="Times New Roman" w:hAnsi="Calibri" w:cs="Calibri"/>
                <w:b/>
                <w:sz w:val="20"/>
                <w:szCs w:val="20"/>
                <w:lang w:val="en-US"/>
              </w:rPr>
            </w:pPr>
            <w:r w:rsidRPr="00CE4308">
              <w:rPr>
                <w:rFonts w:ascii="Calibri" w:eastAsia="Times New Roman" w:hAnsi="Calibri" w:cs="Calibri"/>
                <w:bCs/>
                <w:sz w:val="20"/>
                <w:szCs w:val="20"/>
                <w:lang w:val="en-US"/>
              </w:rPr>
              <w:t>0.064</w:t>
            </w:r>
          </w:p>
        </w:tc>
        <w:tc>
          <w:tcPr>
            <w:tcW w:w="1728" w:type="dxa"/>
            <w:tcBorders>
              <w:top w:val="nil"/>
              <w:left w:val="nil"/>
              <w:bottom w:val="single" w:sz="4" w:space="0" w:color="auto"/>
              <w:right w:val="nil"/>
            </w:tcBorders>
          </w:tcPr>
          <w:p w14:paraId="019FFB21" w14:textId="11E3CB1C" w:rsidR="000979C4" w:rsidRPr="00C142A7" w:rsidRDefault="000979C4" w:rsidP="000979C4">
            <w:pPr>
              <w:widowControl w:val="0"/>
              <w:autoSpaceDE w:val="0"/>
              <w:autoSpaceDN w:val="0"/>
              <w:rPr>
                <w:rFonts w:ascii="Calibri" w:eastAsia="Times New Roman" w:hAnsi="Calibri" w:cs="Calibri"/>
                <w:b/>
                <w:sz w:val="20"/>
                <w:szCs w:val="20"/>
                <w:lang w:val="en-US"/>
              </w:rPr>
            </w:pPr>
            <w:r w:rsidRPr="00CE4308">
              <w:rPr>
                <w:rFonts w:ascii="Calibri" w:eastAsia="Times New Roman" w:hAnsi="Calibri" w:cs="Calibri"/>
                <w:bCs/>
                <w:sz w:val="20"/>
                <w:szCs w:val="20"/>
                <w:lang w:val="en-US"/>
              </w:rPr>
              <w:t>0.29-0.49</w:t>
            </w:r>
          </w:p>
        </w:tc>
      </w:tr>
      <w:tr w:rsidR="000979C4" w:rsidRPr="00C142A7" w14:paraId="04568F20" w14:textId="77777777" w:rsidTr="003178A2">
        <w:trPr>
          <w:jc w:val="center"/>
        </w:trPr>
        <w:tc>
          <w:tcPr>
            <w:tcW w:w="2552" w:type="dxa"/>
            <w:tcBorders>
              <w:left w:val="nil"/>
              <w:bottom w:val="nil"/>
              <w:right w:val="nil"/>
            </w:tcBorders>
          </w:tcPr>
          <w:p w14:paraId="7C8E5418"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pacing w:val="-2"/>
                <w:sz w:val="20"/>
                <w:szCs w:val="20"/>
                <w:lang w:val="en-US"/>
              </w:rPr>
              <w:t>Phenylalanine</w:t>
            </w:r>
          </w:p>
        </w:tc>
        <w:tc>
          <w:tcPr>
            <w:tcW w:w="875" w:type="dxa"/>
            <w:tcBorders>
              <w:left w:val="nil"/>
              <w:bottom w:val="nil"/>
              <w:right w:val="nil"/>
            </w:tcBorders>
          </w:tcPr>
          <w:p w14:paraId="7B3D0B76"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GMO</w:t>
            </w:r>
          </w:p>
        </w:tc>
        <w:tc>
          <w:tcPr>
            <w:tcW w:w="1533" w:type="dxa"/>
            <w:tcBorders>
              <w:left w:val="nil"/>
              <w:bottom w:val="nil"/>
              <w:right w:val="nil"/>
            </w:tcBorders>
          </w:tcPr>
          <w:p w14:paraId="6FED99B0"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1.09</w:t>
            </w:r>
            <w:r w:rsidRPr="00C142A7">
              <w:rPr>
                <w:rFonts w:ascii="Calibri" w:eastAsia="Times New Roman" w:hAnsi="Calibri" w:cs="Calibri"/>
                <w:color w:val="080808"/>
                <w:spacing w:val="-2"/>
                <w:sz w:val="20"/>
                <w:szCs w:val="20"/>
                <w:lang w:val="en-US"/>
              </w:rPr>
              <w:t xml:space="preserve"> (0</w:t>
            </w:r>
            <w:r w:rsidRPr="00C142A7">
              <w:rPr>
                <w:rFonts w:ascii="Calibri" w:eastAsia="Times New Roman" w:hAnsi="Calibri" w:cs="Calibri"/>
                <w:color w:val="424242"/>
                <w:spacing w:val="-2"/>
                <w:sz w:val="20"/>
                <w:szCs w:val="20"/>
                <w:lang w:val="en-US"/>
              </w:rPr>
              <w:t>.</w:t>
            </w:r>
            <w:r w:rsidRPr="00C142A7">
              <w:rPr>
                <w:rFonts w:ascii="Calibri" w:eastAsia="Times New Roman" w:hAnsi="Calibri" w:cs="Calibri"/>
                <w:color w:val="080808"/>
                <w:spacing w:val="-2"/>
                <w:sz w:val="20"/>
                <w:szCs w:val="20"/>
                <w:lang w:val="en-US"/>
              </w:rPr>
              <w:t>026)</w:t>
            </w:r>
          </w:p>
        </w:tc>
        <w:tc>
          <w:tcPr>
            <w:tcW w:w="1569" w:type="dxa"/>
            <w:tcBorders>
              <w:left w:val="nil"/>
              <w:bottom w:val="nil"/>
              <w:right w:val="nil"/>
            </w:tcBorders>
          </w:tcPr>
          <w:p w14:paraId="092DDD77"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0.92</w:t>
            </w:r>
            <w:r w:rsidRPr="00C142A7">
              <w:rPr>
                <w:rFonts w:ascii="Calibri" w:eastAsia="Times New Roman" w:hAnsi="Calibri" w:cs="Calibri"/>
                <w:color w:val="080808"/>
                <w:spacing w:val="2"/>
                <w:sz w:val="20"/>
                <w:szCs w:val="20"/>
                <w:lang w:val="en-US"/>
              </w:rPr>
              <w:t xml:space="preserve"> </w:t>
            </w:r>
            <w:r w:rsidRPr="00C142A7">
              <w:rPr>
                <w:rFonts w:ascii="Calibri" w:eastAsia="Times New Roman" w:hAnsi="Calibri" w:cs="Calibri"/>
                <w:color w:val="080808"/>
                <w:sz w:val="20"/>
                <w:szCs w:val="20"/>
                <w:lang w:val="en-US"/>
              </w:rPr>
              <w:t>-</w:t>
            </w:r>
            <w:r w:rsidRPr="00C142A7">
              <w:rPr>
                <w:rFonts w:ascii="Calibri" w:eastAsia="Times New Roman" w:hAnsi="Calibri" w:cs="Calibri"/>
                <w:color w:val="080808"/>
                <w:spacing w:val="-4"/>
                <w:sz w:val="20"/>
                <w:szCs w:val="20"/>
                <w:lang w:val="en-US"/>
              </w:rPr>
              <w:t xml:space="preserve"> 1.27</w:t>
            </w:r>
          </w:p>
        </w:tc>
        <w:tc>
          <w:tcPr>
            <w:tcW w:w="990" w:type="dxa"/>
            <w:tcBorders>
              <w:left w:val="nil"/>
              <w:bottom w:val="nil"/>
              <w:right w:val="nil"/>
            </w:tcBorders>
          </w:tcPr>
          <w:p w14:paraId="3F95E0B1"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pacing w:val="-2"/>
                <w:sz w:val="20"/>
                <w:szCs w:val="20"/>
                <w:lang w:val="en-US"/>
              </w:rPr>
              <w:t>0</w:t>
            </w:r>
            <w:r w:rsidRPr="00C142A7">
              <w:rPr>
                <w:rFonts w:ascii="Calibri" w:eastAsia="Times New Roman" w:hAnsi="Calibri" w:cs="Calibri"/>
                <w:color w:val="424242"/>
                <w:spacing w:val="-2"/>
                <w:sz w:val="20"/>
                <w:szCs w:val="20"/>
                <w:lang w:val="en-US"/>
              </w:rPr>
              <w:t>.</w:t>
            </w:r>
            <w:r w:rsidRPr="00C142A7">
              <w:rPr>
                <w:rFonts w:ascii="Calibri" w:eastAsia="Times New Roman" w:hAnsi="Calibri" w:cs="Calibri"/>
                <w:color w:val="080808"/>
                <w:spacing w:val="-2"/>
                <w:sz w:val="20"/>
                <w:szCs w:val="20"/>
                <w:lang w:val="en-US"/>
              </w:rPr>
              <w:t>028</w:t>
            </w:r>
          </w:p>
        </w:tc>
        <w:tc>
          <w:tcPr>
            <w:tcW w:w="1728" w:type="dxa"/>
            <w:tcBorders>
              <w:left w:val="nil"/>
              <w:bottom w:val="nil"/>
              <w:right w:val="nil"/>
            </w:tcBorders>
          </w:tcPr>
          <w:p w14:paraId="73D9C48F"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spacing w:val="-2"/>
                <w:sz w:val="20"/>
                <w:szCs w:val="20"/>
                <w:lang w:val="en-US"/>
              </w:rPr>
              <w:t>0.88-</w:t>
            </w:r>
            <w:r w:rsidRPr="00C142A7">
              <w:rPr>
                <w:rFonts w:ascii="Calibri" w:eastAsia="Times New Roman" w:hAnsi="Calibri" w:cs="Calibri"/>
                <w:color w:val="0F0F0F"/>
                <w:spacing w:val="-4"/>
                <w:sz w:val="20"/>
                <w:szCs w:val="20"/>
                <w:lang w:val="en-US"/>
              </w:rPr>
              <w:t>1.76</w:t>
            </w:r>
          </w:p>
        </w:tc>
      </w:tr>
      <w:tr w:rsidR="000979C4" w:rsidRPr="00C142A7" w14:paraId="451F9129" w14:textId="77777777" w:rsidTr="003178A2">
        <w:trPr>
          <w:jc w:val="center"/>
        </w:trPr>
        <w:tc>
          <w:tcPr>
            <w:tcW w:w="2552" w:type="dxa"/>
            <w:tcBorders>
              <w:top w:val="nil"/>
              <w:left w:val="nil"/>
              <w:bottom w:val="single" w:sz="4" w:space="0" w:color="auto"/>
              <w:right w:val="nil"/>
            </w:tcBorders>
          </w:tcPr>
          <w:p w14:paraId="07BD64C4"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875" w:type="dxa"/>
            <w:tcBorders>
              <w:top w:val="nil"/>
              <w:left w:val="nil"/>
              <w:bottom w:val="single" w:sz="4" w:space="0" w:color="auto"/>
              <w:right w:val="nil"/>
            </w:tcBorders>
          </w:tcPr>
          <w:p w14:paraId="07CF7824"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3D40B4C0"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1.17</w:t>
            </w:r>
            <w:r w:rsidRPr="00C142A7">
              <w:rPr>
                <w:rFonts w:ascii="Calibri" w:eastAsia="Times New Roman" w:hAnsi="Calibri" w:cs="Calibri"/>
                <w:color w:val="080808"/>
                <w:spacing w:val="-1"/>
                <w:sz w:val="20"/>
                <w:szCs w:val="20"/>
                <w:lang w:val="en-US"/>
              </w:rPr>
              <w:t xml:space="preserve"> </w:t>
            </w:r>
            <w:r w:rsidRPr="00C142A7">
              <w:rPr>
                <w:rFonts w:ascii="Calibri" w:eastAsia="Times New Roman" w:hAnsi="Calibri" w:cs="Calibri"/>
                <w:color w:val="080808"/>
                <w:spacing w:val="-2"/>
                <w:sz w:val="20"/>
                <w:szCs w:val="20"/>
                <w:lang w:val="en-US"/>
              </w:rPr>
              <w:t>(0</w:t>
            </w:r>
            <w:r w:rsidRPr="00C142A7">
              <w:rPr>
                <w:rFonts w:ascii="Calibri" w:eastAsia="Times New Roman" w:hAnsi="Calibri" w:cs="Calibri"/>
                <w:color w:val="424242"/>
                <w:spacing w:val="-2"/>
                <w:sz w:val="20"/>
                <w:szCs w:val="20"/>
                <w:lang w:val="en-US"/>
              </w:rPr>
              <w:t>.</w:t>
            </w:r>
            <w:r w:rsidRPr="00C142A7">
              <w:rPr>
                <w:rFonts w:ascii="Calibri" w:eastAsia="Times New Roman" w:hAnsi="Calibri" w:cs="Calibri"/>
                <w:color w:val="080808"/>
                <w:spacing w:val="-2"/>
                <w:sz w:val="20"/>
                <w:szCs w:val="20"/>
                <w:lang w:val="en-US"/>
              </w:rPr>
              <w:t>026)</w:t>
            </w:r>
          </w:p>
        </w:tc>
        <w:tc>
          <w:tcPr>
            <w:tcW w:w="1569" w:type="dxa"/>
            <w:tcBorders>
              <w:top w:val="nil"/>
              <w:left w:val="nil"/>
              <w:bottom w:val="single" w:sz="4" w:space="0" w:color="auto"/>
              <w:right w:val="nil"/>
            </w:tcBorders>
          </w:tcPr>
          <w:p w14:paraId="76630203"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1.02 -</w:t>
            </w:r>
            <w:r w:rsidRPr="00C142A7">
              <w:rPr>
                <w:rFonts w:ascii="Calibri" w:eastAsia="Times New Roman" w:hAnsi="Calibri" w:cs="Calibri"/>
                <w:color w:val="080808"/>
                <w:spacing w:val="-4"/>
                <w:sz w:val="20"/>
                <w:szCs w:val="20"/>
                <w:lang w:val="en-US"/>
              </w:rPr>
              <w:t xml:space="preserve"> 1.31</w:t>
            </w:r>
          </w:p>
        </w:tc>
        <w:tc>
          <w:tcPr>
            <w:tcW w:w="990" w:type="dxa"/>
            <w:tcBorders>
              <w:top w:val="nil"/>
              <w:left w:val="nil"/>
              <w:bottom w:val="single" w:sz="4" w:space="0" w:color="auto"/>
              <w:right w:val="nil"/>
            </w:tcBorders>
          </w:tcPr>
          <w:p w14:paraId="4F512C3E"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1728" w:type="dxa"/>
            <w:tcBorders>
              <w:top w:val="nil"/>
              <w:left w:val="nil"/>
              <w:bottom w:val="single" w:sz="4" w:space="0" w:color="auto"/>
              <w:right w:val="nil"/>
            </w:tcBorders>
          </w:tcPr>
          <w:p w14:paraId="781B29CD"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r>
      <w:tr w:rsidR="000979C4" w:rsidRPr="00C142A7" w14:paraId="5B76B196" w14:textId="77777777" w:rsidTr="003178A2">
        <w:trPr>
          <w:jc w:val="center"/>
        </w:trPr>
        <w:tc>
          <w:tcPr>
            <w:tcW w:w="2552" w:type="dxa"/>
            <w:tcBorders>
              <w:left w:val="nil"/>
              <w:bottom w:val="nil"/>
              <w:right w:val="nil"/>
            </w:tcBorders>
          </w:tcPr>
          <w:p w14:paraId="6710BD1D"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pacing w:val="-2"/>
                <w:sz w:val="20"/>
                <w:szCs w:val="20"/>
                <w:lang w:val="en-US"/>
              </w:rPr>
              <w:t>Proline</w:t>
            </w:r>
          </w:p>
        </w:tc>
        <w:tc>
          <w:tcPr>
            <w:tcW w:w="875" w:type="dxa"/>
            <w:tcBorders>
              <w:left w:val="nil"/>
              <w:bottom w:val="nil"/>
              <w:right w:val="nil"/>
            </w:tcBorders>
          </w:tcPr>
          <w:p w14:paraId="0833FEF8"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GMO</w:t>
            </w:r>
          </w:p>
        </w:tc>
        <w:tc>
          <w:tcPr>
            <w:tcW w:w="1533" w:type="dxa"/>
            <w:tcBorders>
              <w:left w:val="nil"/>
              <w:bottom w:val="nil"/>
              <w:right w:val="nil"/>
            </w:tcBorders>
          </w:tcPr>
          <w:p w14:paraId="4DC9261E"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 xml:space="preserve">0.81 </w:t>
            </w:r>
            <w:r w:rsidRPr="00C142A7">
              <w:rPr>
                <w:rFonts w:ascii="Calibri" w:eastAsia="Times New Roman" w:hAnsi="Calibri" w:cs="Calibri"/>
                <w:color w:val="080808"/>
                <w:spacing w:val="-2"/>
                <w:sz w:val="20"/>
                <w:szCs w:val="20"/>
                <w:lang w:val="en-US"/>
              </w:rPr>
              <w:t>(0</w:t>
            </w:r>
            <w:r w:rsidRPr="00C142A7">
              <w:rPr>
                <w:rFonts w:ascii="Calibri" w:eastAsia="Times New Roman" w:hAnsi="Calibri" w:cs="Calibri"/>
                <w:color w:val="333333"/>
                <w:spacing w:val="-2"/>
                <w:sz w:val="20"/>
                <w:szCs w:val="20"/>
                <w:lang w:val="en-US"/>
              </w:rPr>
              <w:t>.</w:t>
            </w:r>
            <w:r w:rsidRPr="00C142A7">
              <w:rPr>
                <w:rFonts w:ascii="Calibri" w:eastAsia="Times New Roman" w:hAnsi="Calibri" w:cs="Calibri"/>
                <w:color w:val="080808"/>
                <w:spacing w:val="-2"/>
                <w:sz w:val="20"/>
                <w:szCs w:val="20"/>
                <w:lang w:val="en-US"/>
              </w:rPr>
              <w:t>014)</w:t>
            </w:r>
          </w:p>
        </w:tc>
        <w:tc>
          <w:tcPr>
            <w:tcW w:w="1569" w:type="dxa"/>
            <w:tcBorders>
              <w:left w:val="nil"/>
              <w:bottom w:val="nil"/>
              <w:right w:val="nil"/>
            </w:tcBorders>
          </w:tcPr>
          <w:p w14:paraId="38C82551"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0.72</w:t>
            </w:r>
            <w:r w:rsidRPr="00C142A7">
              <w:rPr>
                <w:rFonts w:ascii="Calibri" w:eastAsia="Times New Roman" w:hAnsi="Calibri" w:cs="Calibri"/>
                <w:color w:val="080808"/>
                <w:spacing w:val="2"/>
                <w:sz w:val="20"/>
                <w:szCs w:val="20"/>
                <w:lang w:val="en-US"/>
              </w:rPr>
              <w:t xml:space="preserve"> </w:t>
            </w:r>
            <w:r w:rsidRPr="00C142A7">
              <w:rPr>
                <w:rFonts w:ascii="Calibri" w:eastAsia="Times New Roman" w:hAnsi="Calibri" w:cs="Calibri"/>
                <w:color w:val="080808"/>
                <w:sz w:val="20"/>
                <w:szCs w:val="20"/>
                <w:lang w:val="en-US"/>
              </w:rPr>
              <w:t>-</w:t>
            </w:r>
            <w:r w:rsidRPr="00C142A7">
              <w:rPr>
                <w:rFonts w:ascii="Calibri" w:eastAsia="Times New Roman" w:hAnsi="Calibri" w:cs="Calibri"/>
                <w:color w:val="080808"/>
                <w:spacing w:val="-5"/>
                <w:sz w:val="20"/>
                <w:szCs w:val="20"/>
                <w:lang w:val="en-US"/>
              </w:rPr>
              <w:t xml:space="preserve"> </w:t>
            </w:r>
            <w:r w:rsidRPr="00C142A7">
              <w:rPr>
                <w:rFonts w:ascii="Calibri" w:eastAsia="Times New Roman" w:hAnsi="Calibri" w:cs="Calibri"/>
                <w:color w:val="080808"/>
                <w:spacing w:val="-4"/>
                <w:sz w:val="20"/>
                <w:szCs w:val="20"/>
                <w:lang w:val="en-US"/>
              </w:rPr>
              <w:t>0.94</w:t>
            </w:r>
          </w:p>
        </w:tc>
        <w:tc>
          <w:tcPr>
            <w:tcW w:w="990" w:type="dxa"/>
            <w:tcBorders>
              <w:left w:val="nil"/>
              <w:bottom w:val="nil"/>
              <w:right w:val="nil"/>
            </w:tcBorders>
          </w:tcPr>
          <w:p w14:paraId="714C54C9"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333333"/>
                <w:spacing w:val="-2"/>
                <w:w w:val="105"/>
                <w:sz w:val="20"/>
                <w:szCs w:val="20"/>
                <w:lang w:val="en-US"/>
              </w:rPr>
              <w:t>&lt;</w:t>
            </w:r>
            <w:r w:rsidRPr="00C142A7">
              <w:rPr>
                <w:rFonts w:ascii="Calibri" w:eastAsia="Times New Roman" w:hAnsi="Calibri" w:cs="Calibri"/>
                <w:color w:val="080808"/>
                <w:spacing w:val="-2"/>
                <w:w w:val="105"/>
                <w:sz w:val="20"/>
                <w:szCs w:val="20"/>
                <w:lang w:val="en-US"/>
              </w:rPr>
              <w:t>0</w:t>
            </w:r>
            <w:r w:rsidRPr="00C142A7">
              <w:rPr>
                <w:rFonts w:ascii="Calibri" w:eastAsia="Times New Roman" w:hAnsi="Calibri" w:cs="Calibri"/>
                <w:color w:val="212121"/>
                <w:spacing w:val="-2"/>
                <w:w w:val="105"/>
                <w:sz w:val="20"/>
                <w:szCs w:val="20"/>
                <w:lang w:val="en-US"/>
              </w:rPr>
              <w:t>.</w:t>
            </w:r>
            <w:r w:rsidRPr="00C142A7">
              <w:rPr>
                <w:rFonts w:ascii="Calibri" w:eastAsia="Times New Roman" w:hAnsi="Calibri" w:cs="Calibri"/>
                <w:color w:val="080808"/>
                <w:spacing w:val="-2"/>
                <w:w w:val="105"/>
                <w:sz w:val="20"/>
                <w:szCs w:val="20"/>
                <w:lang w:val="en-US"/>
              </w:rPr>
              <w:t>001</w:t>
            </w:r>
          </w:p>
        </w:tc>
        <w:tc>
          <w:tcPr>
            <w:tcW w:w="1728" w:type="dxa"/>
            <w:tcBorders>
              <w:left w:val="nil"/>
              <w:bottom w:val="nil"/>
              <w:right w:val="nil"/>
            </w:tcBorders>
          </w:tcPr>
          <w:p w14:paraId="185DA459"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spacing w:val="-2"/>
                <w:sz w:val="20"/>
                <w:szCs w:val="20"/>
                <w:lang w:val="en-US"/>
              </w:rPr>
              <w:t>0.60-</w:t>
            </w:r>
            <w:r w:rsidRPr="00C142A7">
              <w:rPr>
                <w:rFonts w:ascii="Calibri" w:eastAsia="Times New Roman" w:hAnsi="Calibri" w:cs="Calibri"/>
                <w:color w:val="0F0F0F"/>
                <w:spacing w:val="-4"/>
                <w:sz w:val="20"/>
                <w:szCs w:val="20"/>
                <w:lang w:val="en-US"/>
              </w:rPr>
              <w:t>1.37</w:t>
            </w:r>
          </w:p>
        </w:tc>
      </w:tr>
      <w:tr w:rsidR="000979C4" w:rsidRPr="00C142A7" w14:paraId="72A92B74" w14:textId="77777777" w:rsidTr="003178A2">
        <w:trPr>
          <w:jc w:val="center"/>
        </w:trPr>
        <w:tc>
          <w:tcPr>
            <w:tcW w:w="2552" w:type="dxa"/>
            <w:tcBorders>
              <w:top w:val="nil"/>
              <w:left w:val="nil"/>
              <w:bottom w:val="single" w:sz="4" w:space="0" w:color="auto"/>
              <w:right w:val="nil"/>
            </w:tcBorders>
          </w:tcPr>
          <w:p w14:paraId="7387BDBA"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875" w:type="dxa"/>
            <w:tcBorders>
              <w:top w:val="nil"/>
              <w:left w:val="nil"/>
              <w:bottom w:val="single" w:sz="4" w:space="0" w:color="auto"/>
              <w:right w:val="nil"/>
            </w:tcBorders>
          </w:tcPr>
          <w:p w14:paraId="39867A89"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7717BE3F"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 xml:space="preserve">0.87 </w:t>
            </w:r>
            <w:r w:rsidRPr="00C142A7">
              <w:rPr>
                <w:rFonts w:ascii="Calibri" w:eastAsia="Times New Roman" w:hAnsi="Calibri" w:cs="Calibri"/>
                <w:color w:val="080808"/>
                <w:spacing w:val="-2"/>
                <w:sz w:val="20"/>
                <w:szCs w:val="20"/>
                <w:lang w:val="en-US"/>
              </w:rPr>
              <w:t>(0</w:t>
            </w:r>
            <w:r w:rsidRPr="00C142A7">
              <w:rPr>
                <w:rFonts w:ascii="Calibri" w:eastAsia="Times New Roman" w:hAnsi="Calibri" w:cs="Calibri"/>
                <w:color w:val="333333"/>
                <w:spacing w:val="-2"/>
                <w:sz w:val="20"/>
                <w:szCs w:val="20"/>
                <w:lang w:val="en-US"/>
              </w:rPr>
              <w:t>.</w:t>
            </w:r>
            <w:r w:rsidRPr="00C142A7">
              <w:rPr>
                <w:rFonts w:ascii="Calibri" w:eastAsia="Times New Roman" w:hAnsi="Calibri" w:cs="Calibri"/>
                <w:color w:val="080808"/>
                <w:spacing w:val="-2"/>
                <w:sz w:val="20"/>
                <w:szCs w:val="20"/>
                <w:lang w:val="en-US"/>
              </w:rPr>
              <w:t>014)</w:t>
            </w:r>
          </w:p>
        </w:tc>
        <w:tc>
          <w:tcPr>
            <w:tcW w:w="1569" w:type="dxa"/>
            <w:tcBorders>
              <w:top w:val="nil"/>
              <w:left w:val="nil"/>
              <w:bottom w:val="single" w:sz="4" w:space="0" w:color="auto"/>
              <w:right w:val="nil"/>
            </w:tcBorders>
          </w:tcPr>
          <w:p w14:paraId="64EA66FA"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0.80 -</w:t>
            </w:r>
            <w:r w:rsidRPr="00C142A7">
              <w:rPr>
                <w:rFonts w:ascii="Calibri" w:eastAsia="Times New Roman" w:hAnsi="Calibri" w:cs="Calibri"/>
                <w:color w:val="080808"/>
                <w:spacing w:val="-3"/>
                <w:sz w:val="20"/>
                <w:szCs w:val="20"/>
                <w:lang w:val="en-US"/>
              </w:rPr>
              <w:t xml:space="preserve"> </w:t>
            </w:r>
            <w:r w:rsidRPr="00C142A7">
              <w:rPr>
                <w:rFonts w:ascii="Calibri" w:eastAsia="Times New Roman" w:hAnsi="Calibri" w:cs="Calibri"/>
                <w:color w:val="080808"/>
                <w:spacing w:val="-4"/>
                <w:sz w:val="20"/>
                <w:szCs w:val="20"/>
                <w:lang w:val="en-US"/>
              </w:rPr>
              <w:t>0.93</w:t>
            </w:r>
          </w:p>
        </w:tc>
        <w:tc>
          <w:tcPr>
            <w:tcW w:w="990" w:type="dxa"/>
            <w:tcBorders>
              <w:top w:val="nil"/>
              <w:left w:val="nil"/>
              <w:bottom w:val="single" w:sz="4" w:space="0" w:color="auto"/>
              <w:right w:val="nil"/>
            </w:tcBorders>
          </w:tcPr>
          <w:p w14:paraId="0F7D7AD6"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1728" w:type="dxa"/>
            <w:tcBorders>
              <w:top w:val="nil"/>
              <w:left w:val="nil"/>
              <w:bottom w:val="single" w:sz="4" w:space="0" w:color="auto"/>
              <w:right w:val="nil"/>
            </w:tcBorders>
          </w:tcPr>
          <w:p w14:paraId="5BDE1A70"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r>
      <w:tr w:rsidR="000979C4" w:rsidRPr="00C142A7" w14:paraId="10F9D86F" w14:textId="77777777" w:rsidTr="003178A2">
        <w:trPr>
          <w:jc w:val="center"/>
        </w:trPr>
        <w:tc>
          <w:tcPr>
            <w:tcW w:w="2552" w:type="dxa"/>
            <w:tcBorders>
              <w:left w:val="nil"/>
              <w:bottom w:val="nil"/>
              <w:right w:val="nil"/>
            </w:tcBorders>
          </w:tcPr>
          <w:p w14:paraId="5EF4E924"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pacing w:val="-2"/>
                <w:sz w:val="20"/>
                <w:szCs w:val="20"/>
                <w:lang w:val="en-US"/>
              </w:rPr>
              <w:t>Serine</w:t>
            </w:r>
          </w:p>
        </w:tc>
        <w:tc>
          <w:tcPr>
            <w:tcW w:w="875" w:type="dxa"/>
            <w:tcBorders>
              <w:left w:val="nil"/>
              <w:bottom w:val="nil"/>
              <w:right w:val="nil"/>
            </w:tcBorders>
          </w:tcPr>
          <w:p w14:paraId="74A0E869"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GMO</w:t>
            </w:r>
          </w:p>
        </w:tc>
        <w:tc>
          <w:tcPr>
            <w:tcW w:w="1533" w:type="dxa"/>
            <w:tcBorders>
              <w:left w:val="nil"/>
              <w:bottom w:val="nil"/>
              <w:right w:val="nil"/>
            </w:tcBorders>
          </w:tcPr>
          <w:p w14:paraId="5C00F848"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pacing w:val="-2"/>
                <w:w w:val="105"/>
                <w:sz w:val="20"/>
                <w:szCs w:val="20"/>
                <w:lang w:val="en-US"/>
              </w:rPr>
              <w:t>0.97(0.018)</w:t>
            </w:r>
          </w:p>
        </w:tc>
        <w:tc>
          <w:tcPr>
            <w:tcW w:w="1569" w:type="dxa"/>
            <w:tcBorders>
              <w:left w:val="nil"/>
              <w:bottom w:val="nil"/>
              <w:right w:val="nil"/>
            </w:tcBorders>
          </w:tcPr>
          <w:p w14:paraId="2C41D0FA"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0.83</w:t>
            </w:r>
            <w:r w:rsidRPr="00C142A7">
              <w:rPr>
                <w:rFonts w:ascii="Calibri" w:eastAsia="Times New Roman" w:hAnsi="Calibri" w:cs="Calibri"/>
                <w:color w:val="080808"/>
                <w:spacing w:val="2"/>
                <w:sz w:val="20"/>
                <w:szCs w:val="20"/>
                <w:lang w:val="en-US"/>
              </w:rPr>
              <w:t xml:space="preserve"> </w:t>
            </w:r>
            <w:r w:rsidRPr="00C142A7">
              <w:rPr>
                <w:rFonts w:ascii="Calibri" w:eastAsia="Times New Roman" w:hAnsi="Calibri" w:cs="Calibri"/>
                <w:color w:val="080808"/>
                <w:sz w:val="20"/>
                <w:szCs w:val="20"/>
                <w:lang w:val="en-US"/>
              </w:rPr>
              <w:t>-</w:t>
            </w:r>
            <w:r w:rsidRPr="00C142A7">
              <w:rPr>
                <w:rFonts w:ascii="Calibri" w:eastAsia="Times New Roman" w:hAnsi="Calibri" w:cs="Calibri"/>
                <w:color w:val="080808"/>
                <w:spacing w:val="-4"/>
                <w:sz w:val="20"/>
                <w:szCs w:val="20"/>
                <w:lang w:val="en-US"/>
              </w:rPr>
              <w:t xml:space="preserve"> 1.12</w:t>
            </w:r>
          </w:p>
        </w:tc>
        <w:tc>
          <w:tcPr>
            <w:tcW w:w="990" w:type="dxa"/>
            <w:tcBorders>
              <w:left w:val="nil"/>
              <w:bottom w:val="nil"/>
              <w:right w:val="nil"/>
            </w:tcBorders>
          </w:tcPr>
          <w:p w14:paraId="73FAD318"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pacing w:val="-2"/>
                <w:sz w:val="20"/>
                <w:szCs w:val="20"/>
                <w:lang w:val="en-US"/>
              </w:rPr>
              <w:t>0.013</w:t>
            </w:r>
          </w:p>
        </w:tc>
        <w:tc>
          <w:tcPr>
            <w:tcW w:w="1728" w:type="dxa"/>
            <w:tcBorders>
              <w:left w:val="nil"/>
              <w:bottom w:val="nil"/>
              <w:right w:val="nil"/>
            </w:tcBorders>
          </w:tcPr>
          <w:p w14:paraId="78813C79"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spacing w:val="-2"/>
                <w:sz w:val="20"/>
                <w:szCs w:val="20"/>
                <w:lang w:val="en-US"/>
              </w:rPr>
              <w:t>0.74-</w:t>
            </w:r>
            <w:r w:rsidRPr="00C142A7">
              <w:rPr>
                <w:rFonts w:ascii="Calibri" w:eastAsia="Times New Roman" w:hAnsi="Calibri" w:cs="Calibri"/>
                <w:color w:val="0F0F0F"/>
                <w:spacing w:val="-4"/>
                <w:sz w:val="20"/>
                <w:szCs w:val="20"/>
                <w:lang w:val="en-US"/>
              </w:rPr>
              <w:t>1.39</w:t>
            </w:r>
          </w:p>
        </w:tc>
      </w:tr>
      <w:tr w:rsidR="000979C4" w:rsidRPr="00C142A7" w14:paraId="77C23A38" w14:textId="77777777" w:rsidTr="003178A2">
        <w:trPr>
          <w:jc w:val="center"/>
        </w:trPr>
        <w:tc>
          <w:tcPr>
            <w:tcW w:w="2552" w:type="dxa"/>
            <w:tcBorders>
              <w:top w:val="nil"/>
              <w:left w:val="nil"/>
              <w:bottom w:val="single" w:sz="4" w:space="0" w:color="auto"/>
              <w:right w:val="nil"/>
            </w:tcBorders>
          </w:tcPr>
          <w:p w14:paraId="5BF0D225"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875" w:type="dxa"/>
            <w:tcBorders>
              <w:top w:val="nil"/>
              <w:left w:val="nil"/>
              <w:bottom w:val="single" w:sz="4" w:space="0" w:color="auto"/>
              <w:right w:val="nil"/>
            </w:tcBorders>
          </w:tcPr>
          <w:p w14:paraId="40BABBA5"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56BD797D"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1.03</w:t>
            </w:r>
            <w:r w:rsidRPr="00C142A7">
              <w:rPr>
                <w:rFonts w:ascii="Calibri" w:eastAsia="Times New Roman" w:hAnsi="Calibri" w:cs="Calibri"/>
                <w:color w:val="080808"/>
                <w:spacing w:val="-7"/>
                <w:sz w:val="20"/>
                <w:szCs w:val="20"/>
                <w:lang w:val="en-US"/>
              </w:rPr>
              <w:t xml:space="preserve"> </w:t>
            </w:r>
            <w:r w:rsidRPr="00C142A7">
              <w:rPr>
                <w:rFonts w:ascii="Calibri" w:eastAsia="Times New Roman" w:hAnsi="Calibri" w:cs="Calibri"/>
                <w:color w:val="080808"/>
                <w:spacing w:val="-2"/>
                <w:sz w:val="20"/>
                <w:szCs w:val="20"/>
                <w:lang w:val="en-US"/>
              </w:rPr>
              <w:t>(0.018)</w:t>
            </w:r>
          </w:p>
        </w:tc>
        <w:tc>
          <w:tcPr>
            <w:tcW w:w="1569" w:type="dxa"/>
            <w:tcBorders>
              <w:top w:val="nil"/>
              <w:left w:val="nil"/>
              <w:bottom w:val="single" w:sz="4" w:space="0" w:color="auto"/>
              <w:right w:val="nil"/>
            </w:tcBorders>
          </w:tcPr>
          <w:p w14:paraId="3DEA945D"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0.91 -</w:t>
            </w:r>
            <w:r w:rsidRPr="00C142A7">
              <w:rPr>
                <w:rFonts w:ascii="Calibri" w:eastAsia="Times New Roman" w:hAnsi="Calibri" w:cs="Calibri"/>
                <w:color w:val="080808"/>
                <w:spacing w:val="-2"/>
                <w:sz w:val="20"/>
                <w:szCs w:val="20"/>
                <w:lang w:val="en-US"/>
              </w:rPr>
              <w:t xml:space="preserve"> </w:t>
            </w:r>
            <w:r w:rsidRPr="00C142A7">
              <w:rPr>
                <w:rFonts w:ascii="Calibri" w:eastAsia="Times New Roman" w:hAnsi="Calibri" w:cs="Calibri"/>
                <w:color w:val="080808"/>
                <w:spacing w:val="-4"/>
                <w:sz w:val="20"/>
                <w:szCs w:val="20"/>
                <w:lang w:val="en-US"/>
              </w:rPr>
              <w:t>1.10</w:t>
            </w:r>
          </w:p>
        </w:tc>
        <w:tc>
          <w:tcPr>
            <w:tcW w:w="990" w:type="dxa"/>
            <w:tcBorders>
              <w:top w:val="nil"/>
              <w:left w:val="nil"/>
              <w:bottom w:val="single" w:sz="4" w:space="0" w:color="auto"/>
              <w:right w:val="nil"/>
            </w:tcBorders>
          </w:tcPr>
          <w:p w14:paraId="6B4A9976"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1728" w:type="dxa"/>
            <w:tcBorders>
              <w:top w:val="nil"/>
              <w:left w:val="nil"/>
              <w:bottom w:val="single" w:sz="4" w:space="0" w:color="auto"/>
              <w:right w:val="nil"/>
            </w:tcBorders>
          </w:tcPr>
          <w:p w14:paraId="27EE305D"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r>
      <w:tr w:rsidR="000979C4" w:rsidRPr="00C142A7" w14:paraId="00048466" w14:textId="77777777" w:rsidTr="003178A2">
        <w:trPr>
          <w:jc w:val="center"/>
        </w:trPr>
        <w:tc>
          <w:tcPr>
            <w:tcW w:w="2552" w:type="dxa"/>
            <w:tcBorders>
              <w:left w:val="nil"/>
              <w:bottom w:val="nil"/>
              <w:right w:val="nil"/>
            </w:tcBorders>
          </w:tcPr>
          <w:p w14:paraId="71407FC2"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pacing w:val="-2"/>
                <w:sz w:val="20"/>
                <w:szCs w:val="20"/>
                <w:lang w:val="en-US"/>
              </w:rPr>
              <w:t>Threonine</w:t>
            </w:r>
          </w:p>
        </w:tc>
        <w:tc>
          <w:tcPr>
            <w:tcW w:w="875" w:type="dxa"/>
            <w:tcBorders>
              <w:left w:val="nil"/>
              <w:bottom w:val="nil"/>
              <w:right w:val="nil"/>
            </w:tcBorders>
          </w:tcPr>
          <w:p w14:paraId="52723AC6"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GMO</w:t>
            </w:r>
          </w:p>
        </w:tc>
        <w:tc>
          <w:tcPr>
            <w:tcW w:w="1533" w:type="dxa"/>
            <w:tcBorders>
              <w:left w:val="nil"/>
              <w:bottom w:val="nil"/>
              <w:right w:val="nil"/>
            </w:tcBorders>
          </w:tcPr>
          <w:p w14:paraId="03459D2B"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 xml:space="preserve">0.73 </w:t>
            </w:r>
            <w:r w:rsidRPr="00C142A7">
              <w:rPr>
                <w:rFonts w:ascii="Calibri" w:eastAsia="Times New Roman" w:hAnsi="Calibri" w:cs="Calibri"/>
                <w:color w:val="080808"/>
                <w:spacing w:val="-2"/>
                <w:sz w:val="20"/>
                <w:szCs w:val="20"/>
                <w:lang w:val="en-US"/>
              </w:rPr>
              <w:t>(0.011)</w:t>
            </w:r>
          </w:p>
        </w:tc>
        <w:tc>
          <w:tcPr>
            <w:tcW w:w="1569" w:type="dxa"/>
            <w:tcBorders>
              <w:left w:val="nil"/>
              <w:bottom w:val="nil"/>
              <w:right w:val="nil"/>
            </w:tcBorders>
          </w:tcPr>
          <w:p w14:paraId="20AB28EE"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0.65 -</w:t>
            </w:r>
            <w:r w:rsidRPr="00C142A7">
              <w:rPr>
                <w:rFonts w:ascii="Calibri" w:eastAsia="Times New Roman" w:hAnsi="Calibri" w:cs="Calibri"/>
                <w:color w:val="080808"/>
                <w:spacing w:val="-3"/>
                <w:sz w:val="20"/>
                <w:szCs w:val="20"/>
                <w:lang w:val="en-US"/>
              </w:rPr>
              <w:t xml:space="preserve"> </w:t>
            </w:r>
            <w:r w:rsidRPr="00C142A7">
              <w:rPr>
                <w:rFonts w:ascii="Calibri" w:eastAsia="Times New Roman" w:hAnsi="Calibri" w:cs="Calibri"/>
                <w:color w:val="080808"/>
                <w:spacing w:val="-4"/>
                <w:sz w:val="20"/>
                <w:szCs w:val="20"/>
                <w:lang w:val="en-US"/>
              </w:rPr>
              <w:t>0.82</w:t>
            </w:r>
          </w:p>
        </w:tc>
        <w:tc>
          <w:tcPr>
            <w:tcW w:w="990" w:type="dxa"/>
            <w:tcBorders>
              <w:left w:val="nil"/>
              <w:bottom w:val="nil"/>
              <w:right w:val="nil"/>
            </w:tcBorders>
          </w:tcPr>
          <w:p w14:paraId="614DEFAE"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pacing w:val="-2"/>
                <w:sz w:val="20"/>
                <w:szCs w:val="20"/>
                <w:lang w:val="en-US"/>
              </w:rPr>
              <w:t>0.047</w:t>
            </w:r>
          </w:p>
        </w:tc>
        <w:tc>
          <w:tcPr>
            <w:tcW w:w="1728" w:type="dxa"/>
            <w:tcBorders>
              <w:left w:val="nil"/>
              <w:bottom w:val="nil"/>
              <w:right w:val="nil"/>
            </w:tcBorders>
          </w:tcPr>
          <w:p w14:paraId="05F0C00E"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spacing w:val="-2"/>
                <w:sz w:val="20"/>
                <w:szCs w:val="20"/>
                <w:lang w:val="en-US"/>
              </w:rPr>
              <w:t>0.55-</w:t>
            </w:r>
            <w:r w:rsidRPr="00C142A7">
              <w:rPr>
                <w:rFonts w:ascii="Calibri" w:eastAsia="Times New Roman" w:hAnsi="Calibri" w:cs="Calibri"/>
                <w:color w:val="0F0F0F"/>
                <w:spacing w:val="-4"/>
                <w:sz w:val="20"/>
                <w:szCs w:val="20"/>
                <w:lang w:val="en-US"/>
              </w:rPr>
              <w:t>1.06</w:t>
            </w:r>
          </w:p>
        </w:tc>
      </w:tr>
      <w:tr w:rsidR="000979C4" w:rsidRPr="00C142A7" w14:paraId="6E3F3EDD" w14:textId="77777777" w:rsidTr="003178A2">
        <w:trPr>
          <w:jc w:val="center"/>
        </w:trPr>
        <w:tc>
          <w:tcPr>
            <w:tcW w:w="2552" w:type="dxa"/>
            <w:tcBorders>
              <w:top w:val="nil"/>
              <w:left w:val="nil"/>
              <w:bottom w:val="single" w:sz="4" w:space="0" w:color="auto"/>
              <w:right w:val="nil"/>
            </w:tcBorders>
          </w:tcPr>
          <w:p w14:paraId="4857F015"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875" w:type="dxa"/>
            <w:tcBorders>
              <w:top w:val="nil"/>
              <w:left w:val="nil"/>
              <w:bottom w:val="single" w:sz="4" w:space="0" w:color="auto"/>
              <w:right w:val="nil"/>
            </w:tcBorders>
          </w:tcPr>
          <w:p w14:paraId="70A223DA"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1746622D"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 xml:space="preserve">0.76 </w:t>
            </w:r>
            <w:r w:rsidRPr="00C142A7">
              <w:rPr>
                <w:rFonts w:ascii="Calibri" w:eastAsia="Times New Roman" w:hAnsi="Calibri" w:cs="Calibri"/>
                <w:color w:val="080808"/>
                <w:spacing w:val="-2"/>
                <w:sz w:val="20"/>
                <w:szCs w:val="20"/>
                <w:lang w:val="en-US"/>
              </w:rPr>
              <w:t>(0.011)</w:t>
            </w:r>
          </w:p>
        </w:tc>
        <w:tc>
          <w:tcPr>
            <w:tcW w:w="1569" w:type="dxa"/>
            <w:tcBorders>
              <w:top w:val="nil"/>
              <w:left w:val="nil"/>
              <w:bottom w:val="single" w:sz="4" w:space="0" w:color="auto"/>
              <w:right w:val="nil"/>
            </w:tcBorders>
          </w:tcPr>
          <w:p w14:paraId="0231151E"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0.70 -</w:t>
            </w:r>
            <w:r w:rsidRPr="00C142A7">
              <w:rPr>
                <w:rFonts w:ascii="Calibri" w:eastAsia="Times New Roman" w:hAnsi="Calibri" w:cs="Calibri"/>
                <w:color w:val="080808"/>
                <w:spacing w:val="-3"/>
                <w:sz w:val="20"/>
                <w:szCs w:val="20"/>
                <w:lang w:val="en-US"/>
              </w:rPr>
              <w:t xml:space="preserve"> </w:t>
            </w:r>
            <w:r w:rsidRPr="00C142A7">
              <w:rPr>
                <w:rFonts w:ascii="Calibri" w:eastAsia="Times New Roman" w:hAnsi="Calibri" w:cs="Calibri"/>
                <w:color w:val="080808"/>
                <w:spacing w:val="-4"/>
                <w:sz w:val="20"/>
                <w:szCs w:val="20"/>
                <w:lang w:val="en-US"/>
              </w:rPr>
              <w:t>0.81</w:t>
            </w:r>
          </w:p>
        </w:tc>
        <w:tc>
          <w:tcPr>
            <w:tcW w:w="990" w:type="dxa"/>
            <w:tcBorders>
              <w:top w:val="nil"/>
              <w:left w:val="nil"/>
              <w:bottom w:val="single" w:sz="4" w:space="0" w:color="auto"/>
              <w:right w:val="nil"/>
            </w:tcBorders>
          </w:tcPr>
          <w:p w14:paraId="3003DF4A"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1728" w:type="dxa"/>
            <w:tcBorders>
              <w:top w:val="nil"/>
              <w:left w:val="nil"/>
              <w:bottom w:val="single" w:sz="4" w:space="0" w:color="auto"/>
              <w:right w:val="nil"/>
            </w:tcBorders>
          </w:tcPr>
          <w:p w14:paraId="1F99E6FD"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r>
      <w:tr w:rsidR="000979C4" w:rsidRPr="00C142A7" w14:paraId="3CBA6F59" w14:textId="77777777" w:rsidTr="003178A2">
        <w:trPr>
          <w:jc w:val="center"/>
        </w:trPr>
        <w:tc>
          <w:tcPr>
            <w:tcW w:w="2552" w:type="dxa"/>
            <w:tcBorders>
              <w:left w:val="nil"/>
              <w:bottom w:val="nil"/>
              <w:right w:val="nil"/>
            </w:tcBorders>
          </w:tcPr>
          <w:p w14:paraId="0B5BA504"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pacing w:val="-2"/>
                <w:sz w:val="20"/>
                <w:szCs w:val="20"/>
                <w:lang w:val="en-US"/>
              </w:rPr>
              <w:t>Tryptophan</w:t>
            </w:r>
          </w:p>
        </w:tc>
        <w:tc>
          <w:tcPr>
            <w:tcW w:w="875" w:type="dxa"/>
            <w:tcBorders>
              <w:left w:val="nil"/>
              <w:bottom w:val="nil"/>
              <w:right w:val="nil"/>
            </w:tcBorders>
          </w:tcPr>
          <w:p w14:paraId="55D64053"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GMO</w:t>
            </w:r>
          </w:p>
        </w:tc>
        <w:tc>
          <w:tcPr>
            <w:tcW w:w="1533" w:type="dxa"/>
            <w:tcBorders>
              <w:left w:val="nil"/>
              <w:bottom w:val="nil"/>
              <w:right w:val="nil"/>
            </w:tcBorders>
          </w:tcPr>
          <w:p w14:paraId="176EA0FF"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0.28</w:t>
            </w:r>
            <w:r w:rsidRPr="00C142A7">
              <w:rPr>
                <w:rFonts w:ascii="Calibri" w:eastAsia="Times New Roman" w:hAnsi="Calibri" w:cs="Calibri"/>
                <w:color w:val="080808"/>
                <w:spacing w:val="-5"/>
                <w:sz w:val="20"/>
                <w:szCs w:val="20"/>
                <w:lang w:val="en-US"/>
              </w:rPr>
              <w:t xml:space="preserve"> </w:t>
            </w:r>
            <w:r w:rsidRPr="00C142A7">
              <w:rPr>
                <w:rFonts w:ascii="Calibri" w:eastAsia="Times New Roman" w:hAnsi="Calibri" w:cs="Calibri"/>
                <w:color w:val="080808"/>
                <w:spacing w:val="-2"/>
                <w:sz w:val="20"/>
                <w:szCs w:val="20"/>
                <w:lang w:val="en-US"/>
              </w:rPr>
              <w:t>(0.0083)</w:t>
            </w:r>
          </w:p>
        </w:tc>
        <w:tc>
          <w:tcPr>
            <w:tcW w:w="1569" w:type="dxa"/>
            <w:tcBorders>
              <w:left w:val="nil"/>
              <w:bottom w:val="nil"/>
              <w:right w:val="nil"/>
            </w:tcBorders>
          </w:tcPr>
          <w:p w14:paraId="0A231F3F"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0</w:t>
            </w:r>
            <w:r w:rsidRPr="00C142A7">
              <w:rPr>
                <w:rFonts w:ascii="Calibri" w:eastAsia="Times New Roman" w:hAnsi="Calibri" w:cs="Calibri"/>
                <w:color w:val="424242"/>
                <w:sz w:val="20"/>
                <w:szCs w:val="20"/>
                <w:lang w:val="en-US"/>
              </w:rPr>
              <w:t>.</w:t>
            </w:r>
            <w:r w:rsidRPr="00C142A7">
              <w:rPr>
                <w:rFonts w:ascii="Calibri" w:eastAsia="Times New Roman" w:hAnsi="Calibri" w:cs="Calibri"/>
                <w:color w:val="080808"/>
                <w:sz w:val="20"/>
                <w:szCs w:val="20"/>
                <w:lang w:val="en-US"/>
              </w:rPr>
              <w:t>24</w:t>
            </w:r>
            <w:r w:rsidRPr="00C142A7">
              <w:rPr>
                <w:rFonts w:ascii="Calibri" w:eastAsia="Times New Roman" w:hAnsi="Calibri" w:cs="Calibri"/>
                <w:color w:val="080808"/>
                <w:spacing w:val="-2"/>
                <w:sz w:val="20"/>
                <w:szCs w:val="20"/>
                <w:lang w:val="en-US"/>
              </w:rPr>
              <w:t xml:space="preserve"> </w:t>
            </w:r>
            <w:r w:rsidRPr="00C142A7">
              <w:rPr>
                <w:rFonts w:ascii="Calibri" w:eastAsia="Times New Roman" w:hAnsi="Calibri" w:cs="Calibri"/>
                <w:color w:val="080808"/>
                <w:sz w:val="20"/>
                <w:szCs w:val="20"/>
                <w:lang w:val="en-US"/>
              </w:rPr>
              <w:t>-</w:t>
            </w:r>
            <w:r w:rsidRPr="00C142A7">
              <w:rPr>
                <w:rFonts w:ascii="Calibri" w:eastAsia="Times New Roman" w:hAnsi="Calibri" w:cs="Calibri"/>
                <w:color w:val="080808"/>
                <w:spacing w:val="-3"/>
                <w:sz w:val="20"/>
                <w:szCs w:val="20"/>
                <w:lang w:val="en-US"/>
              </w:rPr>
              <w:t xml:space="preserve"> </w:t>
            </w:r>
            <w:r w:rsidRPr="00C142A7">
              <w:rPr>
                <w:rFonts w:ascii="Calibri" w:eastAsia="Times New Roman" w:hAnsi="Calibri" w:cs="Calibri"/>
                <w:color w:val="080808"/>
                <w:spacing w:val="-4"/>
                <w:sz w:val="20"/>
                <w:szCs w:val="20"/>
                <w:lang w:val="en-US"/>
              </w:rPr>
              <w:t>0</w:t>
            </w:r>
            <w:r w:rsidRPr="00C142A7">
              <w:rPr>
                <w:rFonts w:ascii="Calibri" w:eastAsia="Times New Roman" w:hAnsi="Calibri" w:cs="Calibri"/>
                <w:color w:val="424242"/>
                <w:spacing w:val="-4"/>
                <w:sz w:val="20"/>
                <w:szCs w:val="20"/>
                <w:lang w:val="en-US"/>
              </w:rPr>
              <w:t>.</w:t>
            </w:r>
            <w:r w:rsidRPr="00C142A7">
              <w:rPr>
                <w:rFonts w:ascii="Calibri" w:eastAsia="Times New Roman" w:hAnsi="Calibri" w:cs="Calibri"/>
                <w:color w:val="080808"/>
                <w:spacing w:val="-4"/>
                <w:sz w:val="20"/>
                <w:szCs w:val="20"/>
                <w:lang w:val="en-US"/>
              </w:rPr>
              <w:t>34</w:t>
            </w:r>
          </w:p>
        </w:tc>
        <w:tc>
          <w:tcPr>
            <w:tcW w:w="990" w:type="dxa"/>
            <w:tcBorders>
              <w:left w:val="nil"/>
              <w:bottom w:val="nil"/>
              <w:right w:val="nil"/>
            </w:tcBorders>
          </w:tcPr>
          <w:p w14:paraId="007267BE"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pacing w:val="-2"/>
                <w:sz w:val="20"/>
                <w:szCs w:val="20"/>
                <w:lang w:val="en-US"/>
              </w:rPr>
              <w:t>0.032</w:t>
            </w:r>
          </w:p>
        </w:tc>
        <w:tc>
          <w:tcPr>
            <w:tcW w:w="1728" w:type="dxa"/>
            <w:tcBorders>
              <w:left w:val="nil"/>
              <w:bottom w:val="nil"/>
              <w:right w:val="nil"/>
            </w:tcBorders>
          </w:tcPr>
          <w:p w14:paraId="40028BD0"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spacing w:val="-2"/>
                <w:sz w:val="20"/>
                <w:szCs w:val="20"/>
                <w:lang w:val="en-US"/>
              </w:rPr>
              <w:t>0.162-0.519</w:t>
            </w:r>
          </w:p>
        </w:tc>
      </w:tr>
      <w:tr w:rsidR="000979C4" w:rsidRPr="00C142A7" w14:paraId="301144FD" w14:textId="77777777" w:rsidTr="003178A2">
        <w:trPr>
          <w:jc w:val="center"/>
        </w:trPr>
        <w:tc>
          <w:tcPr>
            <w:tcW w:w="2552" w:type="dxa"/>
            <w:tcBorders>
              <w:top w:val="nil"/>
              <w:left w:val="nil"/>
              <w:bottom w:val="single" w:sz="4" w:space="0" w:color="auto"/>
              <w:right w:val="nil"/>
            </w:tcBorders>
          </w:tcPr>
          <w:p w14:paraId="574E84E5"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875" w:type="dxa"/>
            <w:tcBorders>
              <w:top w:val="nil"/>
              <w:left w:val="nil"/>
              <w:bottom w:val="single" w:sz="4" w:space="0" w:color="auto"/>
              <w:right w:val="nil"/>
            </w:tcBorders>
          </w:tcPr>
          <w:p w14:paraId="7A4D1DAE"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7B7889E7"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0.31</w:t>
            </w:r>
            <w:r w:rsidRPr="00C142A7">
              <w:rPr>
                <w:rFonts w:ascii="Calibri" w:eastAsia="Times New Roman" w:hAnsi="Calibri" w:cs="Calibri"/>
                <w:color w:val="080808"/>
                <w:spacing w:val="-5"/>
                <w:sz w:val="20"/>
                <w:szCs w:val="20"/>
                <w:lang w:val="en-US"/>
              </w:rPr>
              <w:t xml:space="preserve"> </w:t>
            </w:r>
            <w:r w:rsidRPr="00C142A7">
              <w:rPr>
                <w:rFonts w:ascii="Calibri" w:eastAsia="Times New Roman" w:hAnsi="Calibri" w:cs="Calibri"/>
                <w:color w:val="080808"/>
                <w:spacing w:val="-2"/>
                <w:sz w:val="20"/>
                <w:szCs w:val="20"/>
                <w:lang w:val="en-US"/>
              </w:rPr>
              <w:t>(0.0083)</w:t>
            </w:r>
          </w:p>
        </w:tc>
        <w:tc>
          <w:tcPr>
            <w:tcW w:w="1569" w:type="dxa"/>
            <w:tcBorders>
              <w:top w:val="nil"/>
              <w:left w:val="nil"/>
              <w:bottom w:val="single" w:sz="4" w:space="0" w:color="auto"/>
              <w:right w:val="nil"/>
            </w:tcBorders>
          </w:tcPr>
          <w:p w14:paraId="5A4F601F"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0</w:t>
            </w:r>
            <w:r w:rsidRPr="00C142A7">
              <w:rPr>
                <w:rFonts w:ascii="Calibri" w:eastAsia="Times New Roman" w:hAnsi="Calibri" w:cs="Calibri"/>
                <w:color w:val="424242"/>
                <w:sz w:val="20"/>
                <w:szCs w:val="20"/>
                <w:lang w:val="en-US"/>
              </w:rPr>
              <w:t>.</w:t>
            </w:r>
            <w:r w:rsidRPr="00C142A7">
              <w:rPr>
                <w:rFonts w:ascii="Calibri" w:eastAsia="Times New Roman" w:hAnsi="Calibri" w:cs="Calibri"/>
                <w:color w:val="080808"/>
                <w:sz w:val="20"/>
                <w:szCs w:val="20"/>
                <w:lang w:val="en-US"/>
              </w:rPr>
              <w:t>28</w:t>
            </w:r>
            <w:r w:rsidRPr="00C142A7">
              <w:rPr>
                <w:rFonts w:ascii="Calibri" w:eastAsia="Times New Roman" w:hAnsi="Calibri" w:cs="Calibri"/>
                <w:color w:val="080808"/>
                <w:spacing w:val="-7"/>
                <w:sz w:val="20"/>
                <w:szCs w:val="20"/>
                <w:lang w:val="en-US"/>
              </w:rPr>
              <w:t xml:space="preserve"> </w:t>
            </w:r>
            <w:r w:rsidRPr="00C142A7">
              <w:rPr>
                <w:rFonts w:ascii="Calibri" w:eastAsia="Times New Roman" w:hAnsi="Calibri" w:cs="Calibri"/>
                <w:color w:val="080808"/>
                <w:sz w:val="20"/>
                <w:szCs w:val="20"/>
                <w:lang w:val="en-US"/>
              </w:rPr>
              <w:t>-</w:t>
            </w:r>
            <w:r w:rsidRPr="00C142A7">
              <w:rPr>
                <w:rFonts w:ascii="Calibri" w:eastAsia="Times New Roman" w:hAnsi="Calibri" w:cs="Calibri"/>
                <w:color w:val="080808"/>
                <w:spacing w:val="4"/>
                <w:sz w:val="20"/>
                <w:szCs w:val="20"/>
                <w:lang w:val="en-US"/>
              </w:rPr>
              <w:t xml:space="preserve"> </w:t>
            </w:r>
            <w:r w:rsidRPr="00C142A7">
              <w:rPr>
                <w:rFonts w:ascii="Calibri" w:eastAsia="Times New Roman" w:hAnsi="Calibri" w:cs="Calibri"/>
                <w:color w:val="080808"/>
                <w:spacing w:val="-4"/>
                <w:sz w:val="20"/>
                <w:szCs w:val="20"/>
                <w:lang w:val="en-US"/>
              </w:rPr>
              <w:t>0</w:t>
            </w:r>
            <w:r w:rsidRPr="00C142A7">
              <w:rPr>
                <w:rFonts w:ascii="Calibri" w:eastAsia="Times New Roman" w:hAnsi="Calibri" w:cs="Calibri"/>
                <w:color w:val="424242"/>
                <w:spacing w:val="-4"/>
                <w:sz w:val="20"/>
                <w:szCs w:val="20"/>
                <w:lang w:val="en-US"/>
              </w:rPr>
              <w:t>.</w:t>
            </w:r>
            <w:r w:rsidRPr="00C142A7">
              <w:rPr>
                <w:rFonts w:ascii="Calibri" w:eastAsia="Times New Roman" w:hAnsi="Calibri" w:cs="Calibri"/>
                <w:color w:val="080808"/>
                <w:spacing w:val="-4"/>
                <w:sz w:val="20"/>
                <w:szCs w:val="20"/>
                <w:lang w:val="en-US"/>
              </w:rPr>
              <w:t>37</w:t>
            </w:r>
          </w:p>
        </w:tc>
        <w:tc>
          <w:tcPr>
            <w:tcW w:w="990" w:type="dxa"/>
            <w:tcBorders>
              <w:top w:val="nil"/>
              <w:left w:val="nil"/>
              <w:bottom w:val="single" w:sz="4" w:space="0" w:color="auto"/>
              <w:right w:val="nil"/>
            </w:tcBorders>
          </w:tcPr>
          <w:p w14:paraId="3227732F"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1728" w:type="dxa"/>
            <w:tcBorders>
              <w:top w:val="nil"/>
              <w:left w:val="nil"/>
              <w:bottom w:val="single" w:sz="4" w:space="0" w:color="auto"/>
              <w:right w:val="nil"/>
            </w:tcBorders>
          </w:tcPr>
          <w:p w14:paraId="2E7A9776"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r>
      <w:tr w:rsidR="000979C4" w:rsidRPr="00C142A7" w14:paraId="498743C8" w14:textId="77777777" w:rsidTr="003178A2">
        <w:trPr>
          <w:jc w:val="center"/>
        </w:trPr>
        <w:tc>
          <w:tcPr>
            <w:tcW w:w="2552" w:type="dxa"/>
            <w:tcBorders>
              <w:left w:val="nil"/>
              <w:bottom w:val="nil"/>
              <w:right w:val="nil"/>
            </w:tcBorders>
          </w:tcPr>
          <w:p w14:paraId="21905D74"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pacing w:val="-2"/>
                <w:sz w:val="20"/>
                <w:szCs w:val="20"/>
                <w:lang w:val="en-US"/>
              </w:rPr>
              <w:t>Tyrosine</w:t>
            </w:r>
          </w:p>
        </w:tc>
        <w:tc>
          <w:tcPr>
            <w:tcW w:w="875" w:type="dxa"/>
            <w:tcBorders>
              <w:left w:val="nil"/>
              <w:bottom w:val="nil"/>
              <w:right w:val="nil"/>
            </w:tcBorders>
          </w:tcPr>
          <w:p w14:paraId="3A5DDFD1"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GMO</w:t>
            </w:r>
          </w:p>
        </w:tc>
        <w:tc>
          <w:tcPr>
            <w:tcW w:w="1533" w:type="dxa"/>
            <w:tcBorders>
              <w:left w:val="nil"/>
              <w:bottom w:val="nil"/>
              <w:right w:val="nil"/>
            </w:tcBorders>
          </w:tcPr>
          <w:p w14:paraId="3E602300"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 xml:space="preserve">0.47 </w:t>
            </w:r>
            <w:r w:rsidRPr="00C142A7">
              <w:rPr>
                <w:rFonts w:ascii="Calibri" w:eastAsia="Times New Roman" w:hAnsi="Calibri" w:cs="Calibri"/>
                <w:color w:val="080808"/>
                <w:spacing w:val="-2"/>
                <w:sz w:val="20"/>
                <w:szCs w:val="20"/>
                <w:lang w:val="en-US"/>
              </w:rPr>
              <w:t>(0.011)</w:t>
            </w:r>
          </w:p>
        </w:tc>
        <w:tc>
          <w:tcPr>
            <w:tcW w:w="1569" w:type="dxa"/>
            <w:tcBorders>
              <w:left w:val="nil"/>
              <w:bottom w:val="nil"/>
              <w:right w:val="nil"/>
            </w:tcBorders>
          </w:tcPr>
          <w:p w14:paraId="092B9B2F"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0.42</w:t>
            </w:r>
            <w:r w:rsidRPr="00C142A7">
              <w:rPr>
                <w:rFonts w:ascii="Calibri" w:eastAsia="Times New Roman" w:hAnsi="Calibri" w:cs="Calibri"/>
                <w:color w:val="080808"/>
                <w:spacing w:val="2"/>
                <w:sz w:val="20"/>
                <w:szCs w:val="20"/>
                <w:lang w:val="en-US"/>
              </w:rPr>
              <w:t xml:space="preserve"> </w:t>
            </w:r>
            <w:r w:rsidRPr="00C142A7">
              <w:rPr>
                <w:rFonts w:ascii="Calibri" w:eastAsia="Times New Roman" w:hAnsi="Calibri" w:cs="Calibri"/>
                <w:color w:val="080808"/>
                <w:sz w:val="20"/>
                <w:szCs w:val="20"/>
                <w:lang w:val="en-US"/>
              </w:rPr>
              <w:t>-</w:t>
            </w:r>
            <w:r w:rsidRPr="00C142A7">
              <w:rPr>
                <w:rFonts w:ascii="Calibri" w:eastAsia="Times New Roman" w:hAnsi="Calibri" w:cs="Calibri"/>
                <w:color w:val="080808"/>
                <w:spacing w:val="-5"/>
                <w:sz w:val="20"/>
                <w:szCs w:val="20"/>
                <w:lang w:val="en-US"/>
              </w:rPr>
              <w:t xml:space="preserve"> </w:t>
            </w:r>
            <w:r w:rsidRPr="00C142A7">
              <w:rPr>
                <w:rFonts w:ascii="Calibri" w:eastAsia="Times New Roman" w:hAnsi="Calibri" w:cs="Calibri"/>
                <w:color w:val="080808"/>
                <w:spacing w:val="-4"/>
                <w:sz w:val="20"/>
                <w:szCs w:val="20"/>
                <w:lang w:val="en-US"/>
              </w:rPr>
              <w:t>0</w:t>
            </w:r>
            <w:r w:rsidRPr="00C142A7">
              <w:rPr>
                <w:rFonts w:ascii="Calibri" w:eastAsia="Times New Roman" w:hAnsi="Calibri" w:cs="Calibri"/>
                <w:color w:val="333333"/>
                <w:spacing w:val="-4"/>
                <w:sz w:val="20"/>
                <w:szCs w:val="20"/>
                <w:lang w:val="en-US"/>
              </w:rPr>
              <w:t>.</w:t>
            </w:r>
            <w:r w:rsidRPr="00C142A7">
              <w:rPr>
                <w:rFonts w:ascii="Calibri" w:eastAsia="Times New Roman" w:hAnsi="Calibri" w:cs="Calibri"/>
                <w:color w:val="080808"/>
                <w:spacing w:val="-4"/>
                <w:sz w:val="20"/>
                <w:szCs w:val="20"/>
                <w:lang w:val="en-US"/>
              </w:rPr>
              <w:t>55</w:t>
            </w:r>
          </w:p>
        </w:tc>
        <w:tc>
          <w:tcPr>
            <w:tcW w:w="990" w:type="dxa"/>
            <w:tcBorders>
              <w:left w:val="nil"/>
              <w:bottom w:val="nil"/>
              <w:right w:val="nil"/>
            </w:tcBorders>
          </w:tcPr>
          <w:p w14:paraId="68ED07EE"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pacing w:val="-2"/>
                <w:sz w:val="20"/>
                <w:szCs w:val="20"/>
                <w:lang w:val="en-US"/>
              </w:rPr>
              <w:t>0.030</w:t>
            </w:r>
          </w:p>
        </w:tc>
        <w:tc>
          <w:tcPr>
            <w:tcW w:w="1728" w:type="dxa"/>
            <w:tcBorders>
              <w:left w:val="nil"/>
              <w:bottom w:val="nil"/>
              <w:right w:val="nil"/>
            </w:tcBorders>
          </w:tcPr>
          <w:p w14:paraId="68561598"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spacing w:val="-2"/>
                <w:sz w:val="20"/>
                <w:szCs w:val="20"/>
                <w:lang w:val="en-US"/>
              </w:rPr>
              <w:t>0.47-</w:t>
            </w:r>
            <w:r w:rsidRPr="00C142A7">
              <w:rPr>
                <w:rFonts w:ascii="Calibri" w:eastAsia="Times New Roman" w:hAnsi="Calibri" w:cs="Calibri"/>
                <w:color w:val="0F0F0F"/>
                <w:spacing w:val="-4"/>
                <w:sz w:val="20"/>
                <w:szCs w:val="20"/>
                <w:lang w:val="en-US"/>
              </w:rPr>
              <w:t>1.00</w:t>
            </w:r>
          </w:p>
        </w:tc>
      </w:tr>
      <w:tr w:rsidR="000979C4" w:rsidRPr="00C142A7" w14:paraId="4C53C2DE" w14:textId="77777777" w:rsidTr="003178A2">
        <w:trPr>
          <w:jc w:val="center"/>
        </w:trPr>
        <w:tc>
          <w:tcPr>
            <w:tcW w:w="2552" w:type="dxa"/>
            <w:tcBorders>
              <w:top w:val="nil"/>
              <w:left w:val="nil"/>
              <w:bottom w:val="single" w:sz="4" w:space="0" w:color="auto"/>
              <w:right w:val="nil"/>
            </w:tcBorders>
          </w:tcPr>
          <w:p w14:paraId="65402825"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875" w:type="dxa"/>
            <w:tcBorders>
              <w:top w:val="nil"/>
              <w:left w:val="nil"/>
              <w:bottom w:val="single" w:sz="4" w:space="0" w:color="auto"/>
              <w:right w:val="nil"/>
            </w:tcBorders>
          </w:tcPr>
          <w:p w14:paraId="69510122"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63A5728E"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 xml:space="preserve">0.50 </w:t>
            </w:r>
            <w:r w:rsidRPr="00C142A7">
              <w:rPr>
                <w:rFonts w:ascii="Calibri" w:eastAsia="Times New Roman" w:hAnsi="Calibri" w:cs="Calibri"/>
                <w:color w:val="080808"/>
                <w:spacing w:val="-2"/>
                <w:sz w:val="20"/>
                <w:szCs w:val="20"/>
                <w:lang w:val="en-US"/>
              </w:rPr>
              <w:t>(0.011)</w:t>
            </w:r>
          </w:p>
        </w:tc>
        <w:tc>
          <w:tcPr>
            <w:tcW w:w="1569" w:type="dxa"/>
            <w:tcBorders>
              <w:top w:val="nil"/>
              <w:left w:val="nil"/>
              <w:bottom w:val="single" w:sz="4" w:space="0" w:color="auto"/>
              <w:right w:val="nil"/>
            </w:tcBorders>
          </w:tcPr>
          <w:p w14:paraId="5D289F6E"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z w:val="20"/>
                <w:szCs w:val="20"/>
                <w:lang w:val="en-US"/>
              </w:rPr>
              <w:t>0.44 -</w:t>
            </w:r>
            <w:r w:rsidRPr="00C142A7">
              <w:rPr>
                <w:rFonts w:ascii="Calibri" w:eastAsia="Times New Roman" w:hAnsi="Calibri" w:cs="Calibri"/>
                <w:color w:val="080808"/>
                <w:spacing w:val="-3"/>
                <w:sz w:val="20"/>
                <w:szCs w:val="20"/>
                <w:lang w:val="en-US"/>
              </w:rPr>
              <w:t xml:space="preserve"> </w:t>
            </w:r>
            <w:r w:rsidRPr="00C142A7">
              <w:rPr>
                <w:rFonts w:ascii="Calibri" w:eastAsia="Times New Roman" w:hAnsi="Calibri" w:cs="Calibri"/>
                <w:color w:val="080808"/>
                <w:spacing w:val="-4"/>
                <w:sz w:val="20"/>
                <w:szCs w:val="20"/>
                <w:lang w:val="en-US"/>
              </w:rPr>
              <w:t>0</w:t>
            </w:r>
            <w:r w:rsidRPr="00C142A7">
              <w:rPr>
                <w:rFonts w:ascii="Calibri" w:eastAsia="Times New Roman" w:hAnsi="Calibri" w:cs="Calibri"/>
                <w:color w:val="333333"/>
                <w:spacing w:val="-4"/>
                <w:sz w:val="20"/>
                <w:szCs w:val="20"/>
                <w:lang w:val="en-US"/>
              </w:rPr>
              <w:t>.</w:t>
            </w:r>
            <w:r w:rsidRPr="00C142A7">
              <w:rPr>
                <w:rFonts w:ascii="Calibri" w:eastAsia="Times New Roman" w:hAnsi="Calibri" w:cs="Calibri"/>
                <w:color w:val="080808"/>
                <w:spacing w:val="-4"/>
                <w:sz w:val="20"/>
                <w:szCs w:val="20"/>
                <w:lang w:val="en-US"/>
              </w:rPr>
              <w:t>56</w:t>
            </w:r>
          </w:p>
        </w:tc>
        <w:tc>
          <w:tcPr>
            <w:tcW w:w="990" w:type="dxa"/>
            <w:tcBorders>
              <w:top w:val="nil"/>
              <w:left w:val="nil"/>
              <w:bottom w:val="single" w:sz="4" w:space="0" w:color="auto"/>
              <w:right w:val="nil"/>
            </w:tcBorders>
          </w:tcPr>
          <w:p w14:paraId="7A7923BC"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1728" w:type="dxa"/>
            <w:tcBorders>
              <w:top w:val="nil"/>
              <w:left w:val="nil"/>
              <w:bottom w:val="single" w:sz="4" w:space="0" w:color="auto"/>
              <w:right w:val="nil"/>
            </w:tcBorders>
          </w:tcPr>
          <w:p w14:paraId="145CEF44"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r>
      <w:tr w:rsidR="000979C4" w:rsidRPr="00C142A7" w14:paraId="24E885ED" w14:textId="77777777" w:rsidTr="003178A2">
        <w:trPr>
          <w:jc w:val="center"/>
        </w:trPr>
        <w:tc>
          <w:tcPr>
            <w:tcW w:w="2552" w:type="dxa"/>
            <w:tcBorders>
              <w:left w:val="nil"/>
              <w:bottom w:val="nil"/>
              <w:right w:val="nil"/>
            </w:tcBorders>
          </w:tcPr>
          <w:p w14:paraId="44679D35"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spacing w:val="-2"/>
                <w:w w:val="105"/>
                <w:sz w:val="20"/>
                <w:szCs w:val="20"/>
                <w:lang w:val="en-US"/>
              </w:rPr>
              <w:t>Valine</w:t>
            </w:r>
          </w:p>
        </w:tc>
        <w:tc>
          <w:tcPr>
            <w:tcW w:w="875" w:type="dxa"/>
            <w:tcBorders>
              <w:left w:val="nil"/>
              <w:bottom w:val="nil"/>
              <w:right w:val="nil"/>
            </w:tcBorders>
          </w:tcPr>
          <w:p w14:paraId="5606DCEF"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GMO</w:t>
            </w:r>
          </w:p>
        </w:tc>
        <w:tc>
          <w:tcPr>
            <w:tcW w:w="1533" w:type="dxa"/>
            <w:tcBorders>
              <w:left w:val="nil"/>
              <w:bottom w:val="nil"/>
              <w:right w:val="nil"/>
            </w:tcBorders>
          </w:tcPr>
          <w:p w14:paraId="60569F21"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w w:val="105"/>
                <w:sz w:val="20"/>
                <w:szCs w:val="20"/>
                <w:lang w:val="en-US"/>
              </w:rPr>
              <w:t>0.94</w:t>
            </w:r>
            <w:r w:rsidRPr="00C142A7">
              <w:rPr>
                <w:rFonts w:ascii="Calibri" w:eastAsia="Times New Roman" w:hAnsi="Calibri" w:cs="Calibri"/>
                <w:color w:val="0C0C0C"/>
                <w:spacing w:val="-2"/>
                <w:w w:val="105"/>
                <w:sz w:val="20"/>
                <w:szCs w:val="20"/>
                <w:lang w:val="en-US"/>
              </w:rPr>
              <w:t xml:space="preserve"> (0</w:t>
            </w:r>
            <w:r w:rsidRPr="00C142A7">
              <w:rPr>
                <w:rFonts w:ascii="Calibri" w:eastAsia="Times New Roman" w:hAnsi="Calibri" w:cs="Calibri"/>
                <w:color w:val="3D3D3D"/>
                <w:spacing w:val="-2"/>
                <w:w w:val="105"/>
                <w:sz w:val="20"/>
                <w:szCs w:val="20"/>
                <w:lang w:val="en-US"/>
              </w:rPr>
              <w:t>.</w:t>
            </w:r>
            <w:r w:rsidRPr="00C142A7">
              <w:rPr>
                <w:rFonts w:ascii="Calibri" w:eastAsia="Times New Roman" w:hAnsi="Calibri" w:cs="Calibri"/>
                <w:color w:val="0C0C0C"/>
                <w:spacing w:val="-2"/>
                <w:w w:val="105"/>
                <w:sz w:val="20"/>
                <w:szCs w:val="20"/>
                <w:lang w:val="en-US"/>
              </w:rPr>
              <w:t>015)</w:t>
            </w:r>
          </w:p>
        </w:tc>
        <w:tc>
          <w:tcPr>
            <w:tcW w:w="1569" w:type="dxa"/>
            <w:tcBorders>
              <w:left w:val="nil"/>
              <w:bottom w:val="nil"/>
              <w:right w:val="nil"/>
            </w:tcBorders>
          </w:tcPr>
          <w:p w14:paraId="76239AD0"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w w:val="105"/>
                <w:sz w:val="20"/>
                <w:szCs w:val="20"/>
                <w:lang w:val="en-US"/>
              </w:rPr>
              <w:t>0.83</w:t>
            </w:r>
            <w:r w:rsidRPr="00C142A7">
              <w:rPr>
                <w:rFonts w:ascii="Calibri" w:eastAsia="Times New Roman" w:hAnsi="Calibri" w:cs="Calibri"/>
                <w:color w:val="0C0C0C"/>
                <w:spacing w:val="-3"/>
                <w:w w:val="105"/>
                <w:sz w:val="20"/>
                <w:szCs w:val="20"/>
                <w:lang w:val="en-US"/>
              </w:rPr>
              <w:t xml:space="preserve"> </w:t>
            </w:r>
            <w:r w:rsidRPr="00C142A7">
              <w:rPr>
                <w:rFonts w:ascii="Calibri" w:eastAsia="Times New Roman" w:hAnsi="Calibri" w:cs="Calibri"/>
                <w:color w:val="0C0C0C"/>
                <w:w w:val="105"/>
                <w:sz w:val="20"/>
                <w:szCs w:val="20"/>
                <w:lang w:val="en-US"/>
              </w:rPr>
              <w:t>-</w:t>
            </w:r>
            <w:r w:rsidRPr="00C142A7">
              <w:rPr>
                <w:rFonts w:ascii="Calibri" w:eastAsia="Times New Roman" w:hAnsi="Calibri" w:cs="Calibri"/>
                <w:color w:val="0C0C0C"/>
                <w:spacing w:val="1"/>
                <w:w w:val="105"/>
                <w:sz w:val="20"/>
                <w:szCs w:val="20"/>
                <w:lang w:val="en-US"/>
              </w:rPr>
              <w:t xml:space="preserve"> </w:t>
            </w:r>
            <w:r w:rsidRPr="00C142A7">
              <w:rPr>
                <w:rFonts w:ascii="Calibri" w:eastAsia="Times New Roman" w:hAnsi="Calibri" w:cs="Calibri"/>
                <w:color w:val="0C0C0C"/>
                <w:spacing w:val="-4"/>
                <w:w w:val="105"/>
                <w:sz w:val="20"/>
                <w:szCs w:val="20"/>
                <w:lang w:val="en-US"/>
              </w:rPr>
              <w:t>1.05</w:t>
            </w:r>
          </w:p>
        </w:tc>
        <w:tc>
          <w:tcPr>
            <w:tcW w:w="990" w:type="dxa"/>
            <w:tcBorders>
              <w:left w:val="nil"/>
              <w:bottom w:val="nil"/>
              <w:right w:val="nil"/>
            </w:tcBorders>
          </w:tcPr>
          <w:p w14:paraId="4EF717FF"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spacing w:val="-2"/>
                <w:w w:val="105"/>
                <w:sz w:val="20"/>
                <w:szCs w:val="20"/>
                <w:lang w:val="en-US"/>
              </w:rPr>
              <w:t>0</w:t>
            </w:r>
            <w:r w:rsidRPr="00C142A7">
              <w:rPr>
                <w:rFonts w:ascii="Calibri" w:eastAsia="Times New Roman" w:hAnsi="Calibri" w:cs="Calibri"/>
                <w:color w:val="3D3D3D"/>
                <w:spacing w:val="-2"/>
                <w:w w:val="105"/>
                <w:sz w:val="20"/>
                <w:szCs w:val="20"/>
                <w:lang w:val="en-US"/>
              </w:rPr>
              <w:t>.</w:t>
            </w:r>
            <w:r w:rsidRPr="00C142A7">
              <w:rPr>
                <w:rFonts w:ascii="Calibri" w:eastAsia="Times New Roman" w:hAnsi="Calibri" w:cs="Calibri"/>
                <w:color w:val="0C0C0C"/>
                <w:spacing w:val="-2"/>
                <w:w w:val="105"/>
                <w:sz w:val="20"/>
                <w:szCs w:val="20"/>
                <w:lang w:val="en-US"/>
              </w:rPr>
              <w:t>004</w:t>
            </w:r>
          </w:p>
        </w:tc>
        <w:tc>
          <w:tcPr>
            <w:tcW w:w="1728" w:type="dxa"/>
            <w:tcBorders>
              <w:left w:val="nil"/>
              <w:bottom w:val="nil"/>
              <w:right w:val="nil"/>
            </w:tcBorders>
          </w:tcPr>
          <w:p w14:paraId="786063FB"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spacing w:val="-2"/>
                <w:sz w:val="20"/>
                <w:szCs w:val="20"/>
                <w:lang w:val="en-US"/>
              </w:rPr>
              <w:t>0.76-</w:t>
            </w:r>
            <w:r w:rsidRPr="00C142A7">
              <w:rPr>
                <w:rFonts w:ascii="Calibri" w:eastAsia="Times New Roman" w:hAnsi="Calibri" w:cs="Calibri"/>
                <w:color w:val="0F0F0F"/>
                <w:spacing w:val="-4"/>
                <w:sz w:val="20"/>
                <w:szCs w:val="20"/>
                <w:lang w:val="en-US"/>
              </w:rPr>
              <w:t>1.49</w:t>
            </w:r>
          </w:p>
        </w:tc>
      </w:tr>
      <w:tr w:rsidR="000979C4" w:rsidRPr="00C142A7" w14:paraId="12A708AE" w14:textId="77777777" w:rsidTr="003178A2">
        <w:trPr>
          <w:jc w:val="center"/>
        </w:trPr>
        <w:tc>
          <w:tcPr>
            <w:tcW w:w="2552" w:type="dxa"/>
            <w:tcBorders>
              <w:top w:val="nil"/>
              <w:left w:val="nil"/>
              <w:bottom w:val="single" w:sz="4" w:space="0" w:color="auto"/>
              <w:right w:val="nil"/>
            </w:tcBorders>
          </w:tcPr>
          <w:p w14:paraId="0766A4C0"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875" w:type="dxa"/>
            <w:tcBorders>
              <w:top w:val="nil"/>
              <w:left w:val="nil"/>
              <w:bottom w:val="single" w:sz="4" w:space="0" w:color="auto"/>
              <w:right w:val="nil"/>
            </w:tcBorders>
          </w:tcPr>
          <w:p w14:paraId="07CB1074"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1442D62F"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w w:val="105"/>
                <w:sz w:val="20"/>
                <w:szCs w:val="20"/>
                <w:lang w:val="en-US"/>
              </w:rPr>
              <w:t>0</w:t>
            </w:r>
            <w:r w:rsidRPr="00C142A7">
              <w:rPr>
                <w:rFonts w:ascii="Calibri" w:eastAsia="Times New Roman" w:hAnsi="Calibri" w:cs="Calibri"/>
                <w:color w:val="3D3D3D"/>
                <w:w w:val="105"/>
                <w:sz w:val="20"/>
                <w:szCs w:val="20"/>
                <w:lang w:val="en-US"/>
              </w:rPr>
              <w:t>.</w:t>
            </w:r>
            <w:r w:rsidRPr="00C142A7">
              <w:rPr>
                <w:rFonts w:ascii="Calibri" w:eastAsia="Times New Roman" w:hAnsi="Calibri" w:cs="Calibri"/>
                <w:color w:val="0C0C0C"/>
                <w:w w:val="105"/>
                <w:sz w:val="20"/>
                <w:szCs w:val="20"/>
                <w:lang w:val="en-US"/>
              </w:rPr>
              <w:t>99</w:t>
            </w:r>
            <w:r w:rsidRPr="00C142A7">
              <w:rPr>
                <w:rFonts w:ascii="Calibri" w:eastAsia="Times New Roman" w:hAnsi="Calibri" w:cs="Calibri"/>
                <w:color w:val="0C0C0C"/>
                <w:spacing w:val="-3"/>
                <w:w w:val="105"/>
                <w:sz w:val="20"/>
                <w:szCs w:val="20"/>
                <w:lang w:val="en-US"/>
              </w:rPr>
              <w:t xml:space="preserve"> </w:t>
            </w:r>
            <w:r w:rsidRPr="00C142A7">
              <w:rPr>
                <w:rFonts w:ascii="Calibri" w:eastAsia="Times New Roman" w:hAnsi="Calibri" w:cs="Calibri"/>
                <w:color w:val="0C0C0C"/>
                <w:spacing w:val="-2"/>
                <w:w w:val="105"/>
                <w:sz w:val="20"/>
                <w:szCs w:val="20"/>
                <w:lang w:val="en-US"/>
              </w:rPr>
              <w:t>(0</w:t>
            </w:r>
            <w:r w:rsidRPr="00C142A7">
              <w:rPr>
                <w:rFonts w:ascii="Calibri" w:eastAsia="Times New Roman" w:hAnsi="Calibri" w:cs="Calibri"/>
                <w:color w:val="3D3D3D"/>
                <w:spacing w:val="-2"/>
                <w:w w:val="105"/>
                <w:sz w:val="20"/>
                <w:szCs w:val="20"/>
                <w:lang w:val="en-US"/>
              </w:rPr>
              <w:t>.</w:t>
            </w:r>
            <w:r w:rsidRPr="00C142A7">
              <w:rPr>
                <w:rFonts w:ascii="Calibri" w:eastAsia="Times New Roman" w:hAnsi="Calibri" w:cs="Calibri"/>
                <w:color w:val="0C0C0C"/>
                <w:spacing w:val="-2"/>
                <w:w w:val="105"/>
                <w:sz w:val="20"/>
                <w:szCs w:val="20"/>
                <w:lang w:val="en-US"/>
              </w:rPr>
              <w:t>015)</w:t>
            </w:r>
          </w:p>
        </w:tc>
        <w:tc>
          <w:tcPr>
            <w:tcW w:w="1569" w:type="dxa"/>
            <w:tcBorders>
              <w:top w:val="nil"/>
              <w:left w:val="nil"/>
              <w:bottom w:val="single" w:sz="4" w:space="0" w:color="auto"/>
              <w:right w:val="nil"/>
            </w:tcBorders>
          </w:tcPr>
          <w:p w14:paraId="631F8AB6"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w w:val="105"/>
                <w:sz w:val="20"/>
                <w:szCs w:val="20"/>
                <w:lang w:val="en-US"/>
              </w:rPr>
              <w:t>0.91</w:t>
            </w:r>
            <w:r w:rsidRPr="00C142A7">
              <w:rPr>
                <w:rFonts w:ascii="Calibri" w:eastAsia="Times New Roman" w:hAnsi="Calibri" w:cs="Calibri"/>
                <w:color w:val="0C0C0C"/>
                <w:spacing w:val="-4"/>
                <w:w w:val="105"/>
                <w:sz w:val="20"/>
                <w:szCs w:val="20"/>
                <w:lang w:val="en-US"/>
              </w:rPr>
              <w:t xml:space="preserve"> </w:t>
            </w:r>
            <w:r w:rsidRPr="00C142A7">
              <w:rPr>
                <w:rFonts w:ascii="Calibri" w:eastAsia="Times New Roman" w:hAnsi="Calibri" w:cs="Calibri"/>
                <w:color w:val="0C0C0C"/>
                <w:w w:val="105"/>
                <w:sz w:val="20"/>
                <w:szCs w:val="20"/>
                <w:lang w:val="en-US"/>
              </w:rPr>
              <w:t>-</w:t>
            </w:r>
            <w:r w:rsidRPr="00C142A7">
              <w:rPr>
                <w:rFonts w:ascii="Calibri" w:eastAsia="Times New Roman" w:hAnsi="Calibri" w:cs="Calibri"/>
                <w:color w:val="0C0C0C"/>
                <w:spacing w:val="2"/>
                <w:w w:val="105"/>
                <w:sz w:val="20"/>
                <w:szCs w:val="20"/>
                <w:lang w:val="en-US"/>
              </w:rPr>
              <w:t xml:space="preserve"> </w:t>
            </w:r>
            <w:r w:rsidRPr="00C142A7">
              <w:rPr>
                <w:rFonts w:ascii="Calibri" w:eastAsia="Times New Roman" w:hAnsi="Calibri" w:cs="Calibri"/>
                <w:color w:val="0C0C0C"/>
                <w:spacing w:val="-4"/>
                <w:w w:val="105"/>
                <w:sz w:val="20"/>
                <w:szCs w:val="20"/>
                <w:lang w:val="en-US"/>
              </w:rPr>
              <w:t>1.05</w:t>
            </w:r>
          </w:p>
        </w:tc>
        <w:tc>
          <w:tcPr>
            <w:tcW w:w="990" w:type="dxa"/>
            <w:tcBorders>
              <w:top w:val="nil"/>
              <w:left w:val="nil"/>
              <w:bottom w:val="single" w:sz="4" w:space="0" w:color="auto"/>
              <w:right w:val="nil"/>
            </w:tcBorders>
          </w:tcPr>
          <w:p w14:paraId="4C194674"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1728" w:type="dxa"/>
            <w:tcBorders>
              <w:top w:val="nil"/>
              <w:left w:val="nil"/>
              <w:bottom w:val="single" w:sz="4" w:space="0" w:color="auto"/>
              <w:right w:val="nil"/>
            </w:tcBorders>
          </w:tcPr>
          <w:p w14:paraId="00B09DEC"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r>
      <w:tr w:rsidR="003178A2" w:rsidRPr="00C142A7" w14:paraId="294F405C" w14:textId="7D90FAFC" w:rsidTr="003178A2">
        <w:trPr>
          <w:jc w:val="center"/>
        </w:trPr>
        <w:tc>
          <w:tcPr>
            <w:tcW w:w="2552" w:type="dxa"/>
            <w:tcBorders>
              <w:left w:val="nil"/>
              <w:bottom w:val="single" w:sz="4" w:space="0" w:color="auto"/>
              <w:right w:val="nil"/>
            </w:tcBorders>
            <w:shd w:val="clear" w:color="auto" w:fill="F2F2F2" w:themeFill="background1" w:themeFillShade="F2"/>
          </w:tcPr>
          <w:p w14:paraId="2D04B98E" w14:textId="77777777" w:rsidR="004A0D2D" w:rsidRPr="00C142A7" w:rsidRDefault="004A0D2D" w:rsidP="00F0424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color w:val="080808"/>
                <w:sz w:val="20"/>
                <w:szCs w:val="20"/>
                <w:lang w:val="en-US"/>
              </w:rPr>
              <w:t>Total Fat</w:t>
            </w:r>
            <w:r w:rsidRPr="00C142A7">
              <w:rPr>
                <w:rFonts w:ascii="Calibri" w:eastAsia="Times New Roman" w:hAnsi="Calibri" w:cs="Calibri"/>
                <w:bCs/>
                <w:color w:val="080808"/>
                <w:spacing w:val="-8"/>
                <w:sz w:val="20"/>
                <w:szCs w:val="20"/>
                <w:lang w:val="en-US"/>
              </w:rPr>
              <w:t xml:space="preserve"> </w:t>
            </w:r>
            <w:r w:rsidRPr="00C142A7">
              <w:rPr>
                <w:rFonts w:ascii="Calibri" w:eastAsia="Times New Roman" w:hAnsi="Calibri" w:cs="Calibri"/>
                <w:bCs/>
                <w:color w:val="080808"/>
                <w:sz w:val="20"/>
                <w:szCs w:val="20"/>
                <w:lang w:val="en-US"/>
              </w:rPr>
              <w:t>and Fatty Acids (FA)</w:t>
            </w:r>
          </w:p>
        </w:tc>
        <w:tc>
          <w:tcPr>
            <w:tcW w:w="875" w:type="dxa"/>
            <w:tcBorders>
              <w:left w:val="nil"/>
              <w:bottom w:val="single" w:sz="4" w:space="0" w:color="auto"/>
              <w:right w:val="nil"/>
            </w:tcBorders>
            <w:shd w:val="clear" w:color="auto" w:fill="F2F2F2" w:themeFill="background1" w:themeFillShade="F2"/>
          </w:tcPr>
          <w:p w14:paraId="12E5FF0B" w14:textId="77777777" w:rsidR="004A0D2D" w:rsidRPr="00C142A7" w:rsidRDefault="004A0D2D" w:rsidP="004A0D2D">
            <w:pPr>
              <w:widowControl w:val="0"/>
              <w:autoSpaceDE w:val="0"/>
              <w:autoSpaceDN w:val="0"/>
              <w:rPr>
                <w:rFonts w:ascii="Calibri" w:eastAsia="Times New Roman" w:hAnsi="Calibri" w:cs="Calibri"/>
                <w:bCs/>
                <w:sz w:val="20"/>
                <w:szCs w:val="20"/>
                <w:lang w:val="en-US"/>
              </w:rPr>
            </w:pPr>
          </w:p>
        </w:tc>
        <w:tc>
          <w:tcPr>
            <w:tcW w:w="1533" w:type="dxa"/>
            <w:tcBorders>
              <w:left w:val="nil"/>
              <w:bottom w:val="single" w:sz="4" w:space="0" w:color="auto"/>
              <w:right w:val="nil"/>
            </w:tcBorders>
            <w:shd w:val="clear" w:color="auto" w:fill="F2F2F2" w:themeFill="background1" w:themeFillShade="F2"/>
          </w:tcPr>
          <w:p w14:paraId="17C7E370" w14:textId="6F51097D" w:rsidR="004A0D2D" w:rsidRPr="00C142A7" w:rsidRDefault="004A0D2D" w:rsidP="004A0D2D">
            <w:pPr>
              <w:widowControl w:val="0"/>
              <w:autoSpaceDE w:val="0"/>
              <w:autoSpaceDN w:val="0"/>
              <w:rPr>
                <w:rFonts w:ascii="Calibri" w:eastAsia="Times New Roman" w:hAnsi="Calibri" w:cs="Calibri"/>
                <w:bCs/>
                <w:sz w:val="20"/>
                <w:szCs w:val="20"/>
                <w:lang w:val="en-US"/>
              </w:rPr>
            </w:pPr>
          </w:p>
        </w:tc>
        <w:tc>
          <w:tcPr>
            <w:tcW w:w="1569" w:type="dxa"/>
            <w:tcBorders>
              <w:left w:val="nil"/>
              <w:bottom w:val="single" w:sz="4" w:space="0" w:color="auto"/>
              <w:right w:val="nil"/>
            </w:tcBorders>
            <w:shd w:val="clear" w:color="auto" w:fill="F2F2F2" w:themeFill="background1" w:themeFillShade="F2"/>
          </w:tcPr>
          <w:p w14:paraId="18F72442" w14:textId="77777777" w:rsidR="004A0D2D" w:rsidRPr="00C142A7" w:rsidRDefault="004A0D2D" w:rsidP="004A0D2D">
            <w:pPr>
              <w:widowControl w:val="0"/>
              <w:autoSpaceDE w:val="0"/>
              <w:autoSpaceDN w:val="0"/>
              <w:rPr>
                <w:rFonts w:ascii="Calibri" w:eastAsia="Times New Roman" w:hAnsi="Calibri" w:cs="Calibri"/>
                <w:bCs/>
                <w:sz w:val="20"/>
                <w:szCs w:val="20"/>
                <w:lang w:val="en-US"/>
              </w:rPr>
            </w:pPr>
          </w:p>
        </w:tc>
        <w:tc>
          <w:tcPr>
            <w:tcW w:w="990" w:type="dxa"/>
            <w:tcBorders>
              <w:left w:val="nil"/>
              <w:bottom w:val="single" w:sz="4" w:space="0" w:color="auto"/>
              <w:right w:val="nil"/>
            </w:tcBorders>
            <w:shd w:val="clear" w:color="auto" w:fill="F2F2F2" w:themeFill="background1" w:themeFillShade="F2"/>
          </w:tcPr>
          <w:p w14:paraId="08AC4FBB" w14:textId="77777777" w:rsidR="004A0D2D" w:rsidRPr="00C142A7" w:rsidRDefault="004A0D2D" w:rsidP="004A0D2D">
            <w:pPr>
              <w:widowControl w:val="0"/>
              <w:autoSpaceDE w:val="0"/>
              <w:autoSpaceDN w:val="0"/>
              <w:rPr>
                <w:rFonts w:ascii="Calibri" w:eastAsia="Times New Roman" w:hAnsi="Calibri" w:cs="Calibri"/>
                <w:bCs/>
                <w:sz w:val="20"/>
                <w:szCs w:val="20"/>
                <w:lang w:val="en-US"/>
              </w:rPr>
            </w:pPr>
          </w:p>
        </w:tc>
        <w:tc>
          <w:tcPr>
            <w:tcW w:w="1728" w:type="dxa"/>
            <w:tcBorders>
              <w:left w:val="nil"/>
              <w:bottom w:val="single" w:sz="4" w:space="0" w:color="auto"/>
              <w:right w:val="nil"/>
            </w:tcBorders>
            <w:shd w:val="clear" w:color="auto" w:fill="F2F2F2" w:themeFill="background1" w:themeFillShade="F2"/>
          </w:tcPr>
          <w:p w14:paraId="3DF99DD8" w14:textId="5A3D9C91" w:rsidR="004A0D2D" w:rsidRPr="00C142A7" w:rsidRDefault="004A0D2D" w:rsidP="004A0D2D">
            <w:pPr>
              <w:widowControl w:val="0"/>
              <w:autoSpaceDE w:val="0"/>
              <w:autoSpaceDN w:val="0"/>
              <w:rPr>
                <w:rFonts w:ascii="Calibri" w:eastAsia="Times New Roman" w:hAnsi="Calibri" w:cs="Calibri"/>
                <w:bCs/>
                <w:sz w:val="20"/>
                <w:szCs w:val="20"/>
                <w:lang w:val="en-US"/>
              </w:rPr>
            </w:pPr>
          </w:p>
        </w:tc>
      </w:tr>
      <w:tr w:rsidR="004A0D2D" w:rsidRPr="00C142A7" w14:paraId="3CAC4F12" w14:textId="77777777" w:rsidTr="003178A2">
        <w:trPr>
          <w:jc w:val="center"/>
        </w:trPr>
        <w:tc>
          <w:tcPr>
            <w:tcW w:w="2552" w:type="dxa"/>
            <w:tcBorders>
              <w:left w:val="nil"/>
              <w:bottom w:val="nil"/>
              <w:right w:val="nil"/>
            </w:tcBorders>
          </w:tcPr>
          <w:p w14:paraId="6064DB5B"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w w:val="110"/>
                <w:sz w:val="20"/>
                <w:szCs w:val="20"/>
                <w:lang w:val="en-US"/>
              </w:rPr>
              <w:t>Total</w:t>
            </w:r>
            <w:r w:rsidRPr="00C142A7">
              <w:rPr>
                <w:rFonts w:ascii="Calibri" w:eastAsia="Times New Roman" w:hAnsi="Calibri" w:cs="Calibri"/>
                <w:color w:val="080808"/>
                <w:spacing w:val="4"/>
                <w:w w:val="110"/>
                <w:sz w:val="20"/>
                <w:szCs w:val="20"/>
                <w:lang w:val="en-US"/>
              </w:rPr>
              <w:t xml:space="preserve"> </w:t>
            </w:r>
            <w:r w:rsidRPr="00C142A7">
              <w:rPr>
                <w:rFonts w:ascii="Calibri" w:eastAsia="Times New Roman" w:hAnsi="Calibri" w:cs="Calibri"/>
                <w:color w:val="080808"/>
                <w:w w:val="110"/>
                <w:sz w:val="20"/>
                <w:szCs w:val="20"/>
                <w:lang w:val="en-US"/>
              </w:rPr>
              <w:t xml:space="preserve">fat </w:t>
            </w:r>
          </w:p>
        </w:tc>
        <w:tc>
          <w:tcPr>
            <w:tcW w:w="875" w:type="dxa"/>
            <w:tcBorders>
              <w:left w:val="nil"/>
              <w:bottom w:val="nil"/>
              <w:right w:val="nil"/>
            </w:tcBorders>
          </w:tcPr>
          <w:p w14:paraId="184010A9"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GMO</w:t>
            </w:r>
          </w:p>
        </w:tc>
        <w:tc>
          <w:tcPr>
            <w:tcW w:w="1533" w:type="dxa"/>
            <w:tcBorders>
              <w:left w:val="nil"/>
              <w:bottom w:val="nil"/>
              <w:right w:val="nil"/>
            </w:tcBorders>
          </w:tcPr>
          <w:p w14:paraId="6CCBD00D"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w w:val="105"/>
                <w:sz w:val="20"/>
                <w:szCs w:val="20"/>
                <w:lang w:val="en-US"/>
              </w:rPr>
              <w:t>19.37</w:t>
            </w:r>
            <w:r w:rsidRPr="00C142A7">
              <w:rPr>
                <w:rFonts w:ascii="Calibri" w:eastAsia="Times New Roman" w:hAnsi="Calibri" w:cs="Calibri"/>
                <w:color w:val="080808"/>
                <w:spacing w:val="-4"/>
                <w:w w:val="105"/>
                <w:sz w:val="20"/>
                <w:szCs w:val="20"/>
                <w:lang w:val="en-US"/>
              </w:rPr>
              <w:t xml:space="preserve"> </w:t>
            </w:r>
            <w:r w:rsidRPr="00C142A7">
              <w:rPr>
                <w:rFonts w:ascii="Calibri" w:eastAsia="Times New Roman" w:hAnsi="Calibri" w:cs="Calibri"/>
                <w:color w:val="080808"/>
                <w:spacing w:val="-2"/>
                <w:w w:val="105"/>
                <w:sz w:val="20"/>
                <w:szCs w:val="20"/>
                <w:lang w:val="en-US"/>
              </w:rPr>
              <w:t>(0.30)</w:t>
            </w:r>
          </w:p>
        </w:tc>
        <w:tc>
          <w:tcPr>
            <w:tcW w:w="1569" w:type="dxa"/>
            <w:tcBorders>
              <w:left w:val="nil"/>
              <w:bottom w:val="nil"/>
              <w:right w:val="nil"/>
            </w:tcBorders>
          </w:tcPr>
          <w:p w14:paraId="61F96673"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w w:val="105"/>
                <w:sz w:val="20"/>
                <w:szCs w:val="20"/>
                <w:lang w:val="en-US"/>
              </w:rPr>
              <w:t>16.38</w:t>
            </w:r>
            <w:r w:rsidRPr="00C142A7">
              <w:rPr>
                <w:rFonts w:ascii="Calibri" w:eastAsia="Times New Roman" w:hAnsi="Calibri" w:cs="Calibri"/>
                <w:color w:val="080808"/>
                <w:spacing w:val="-7"/>
                <w:w w:val="105"/>
                <w:sz w:val="20"/>
                <w:szCs w:val="20"/>
                <w:lang w:val="en-US"/>
              </w:rPr>
              <w:t xml:space="preserve"> </w:t>
            </w:r>
            <w:r w:rsidRPr="00C142A7">
              <w:rPr>
                <w:rFonts w:ascii="Calibri" w:eastAsia="Times New Roman" w:hAnsi="Calibri" w:cs="Calibri"/>
                <w:color w:val="080808"/>
                <w:w w:val="105"/>
                <w:sz w:val="20"/>
                <w:szCs w:val="20"/>
                <w:lang w:val="en-US"/>
              </w:rPr>
              <w:t>-</w:t>
            </w:r>
            <w:r w:rsidRPr="00C142A7">
              <w:rPr>
                <w:rFonts w:ascii="Calibri" w:eastAsia="Times New Roman" w:hAnsi="Calibri" w:cs="Calibri"/>
                <w:color w:val="080808"/>
                <w:spacing w:val="-2"/>
                <w:w w:val="105"/>
                <w:sz w:val="20"/>
                <w:szCs w:val="20"/>
                <w:lang w:val="en-US"/>
              </w:rPr>
              <w:t xml:space="preserve"> 20.98</w:t>
            </w:r>
          </w:p>
        </w:tc>
        <w:tc>
          <w:tcPr>
            <w:tcW w:w="990" w:type="dxa"/>
            <w:tcBorders>
              <w:left w:val="nil"/>
              <w:bottom w:val="nil"/>
              <w:right w:val="nil"/>
            </w:tcBorders>
          </w:tcPr>
          <w:p w14:paraId="37DC40FD"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pacing w:val="-2"/>
                <w:w w:val="110"/>
                <w:sz w:val="20"/>
                <w:szCs w:val="20"/>
                <w:lang w:val="en-US"/>
              </w:rPr>
              <w:t>0</w:t>
            </w:r>
            <w:r w:rsidRPr="00C142A7">
              <w:rPr>
                <w:rFonts w:ascii="Calibri" w:eastAsia="Times New Roman" w:hAnsi="Calibri" w:cs="Calibri"/>
                <w:color w:val="343434"/>
                <w:spacing w:val="-2"/>
                <w:w w:val="110"/>
                <w:sz w:val="20"/>
                <w:szCs w:val="20"/>
                <w:lang w:val="en-US"/>
              </w:rPr>
              <w:t>.</w:t>
            </w:r>
            <w:r w:rsidRPr="00C142A7">
              <w:rPr>
                <w:rFonts w:ascii="Calibri" w:eastAsia="Times New Roman" w:hAnsi="Calibri" w:cs="Calibri"/>
                <w:color w:val="080808"/>
                <w:spacing w:val="-2"/>
                <w:w w:val="110"/>
                <w:sz w:val="20"/>
                <w:szCs w:val="20"/>
                <w:lang w:val="en-US"/>
              </w:rPr>
              <w:t>521</w:t>
            </w:r>
          </w:p>
        </w:tc>
        <w:tc>
          <w:tcPr>
            <w:tcW w:w="1728" w:type="dxa"/>
            <w:tcBorders>
              <w:left w:val="nil"/>
              <w:bottom w:val="nil"/>
              <w:right w:val="nil"/>
            </w:tcBorders>
          </w:tcPr>
          <w:p w14:paraId="17B60361"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spacing w:val="-2"/>
                <w:sz w:val="20"/>
                <w:szCs w:val="20"/>
                <w:lang w:val="en-US"/>
              </w:rPr>
              <w:t>15.05-27.90</w:t>
            </w:r>
          </w:p>
        </w:tc>
      </w:tr>
      <w:tr w:rsidR="000979C4" w:rsidRPr="00C142A7" w14:paraId="6CE30D13" w14:textId="77777777" w:rsidTr="003178A2">
        <w:trPr>
          <w:jc w:val="center"/>
        </w:trPr>
        <w:tc>
          <w:tcPr>
            <w:tcW w:w="2552" w:type="dxa"/>
            <w:tcBorders>
              <w:top w:val="nil"/>
              <w:left w:val="nil"/>
              <w:bottom w:val="single" w:sz="4" w:space="0" w:color="auto"/>
              <w:right w:val="nil"/>
            </w:tcBorders>
          </w:tcPr>
          <w:p w14:paraId="39622D2C"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875" w:type="dxa"/>
            <w:tcBorders>
              <w:top w:val="nil"/>
              <w:left w:val="nil"/>
              <w:bottom w:val="single" w:sz="4" w:space="0" w:color="auto"/>
              <w:right w:val="nil"/>
            </w:tcBorders>
          </w:tcPr>
          <w:p w14:paraId="066BBD57"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6E4B699A"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w w:val="105"/>
                <w:sz w:val="20"/>
                <w:szCs w:val="20"/>
                <w:lang w:val="en-US"/>
              </w:rPr>
              <w:t>19</w:t>
            </w:r>
            <w:r w:rsidRPr="00C142A7">
              <w:rPr>
                <w:rFonts w:ascii="Calibri" w:eastAsia="Times New Roman" w:hAnsi="Calibri" w:cs="Calibri"/>
                <w:color w:val="343434"/>
                <w:w w:val="105"/>
                <w:sz w:val="20"/>
                <w:szCs w:val="20"/>
                <w:lang w:val="en-US"/>
              </w:rPr>
              <w:t>.</w:t>
            </w:r>
            <w:r w:rsidRPr="00C142A7">
              <w:rPr>
                <w:rFonts w:ascii="Calibri" w:eastAsia="Times New Roman" w:hAnsi="Calibri" w:cs="Calibri"/>
                <w:color w:val="080808"/>
                <w:w w:val="105"/>
                <w:sz w:val="20"/>
                <w:szCs w:val="20"/>
                <w:lang w:val="en-US"/>
              </w:rPr>
              <w:t>59</w:t>
            </w:r>
            <w:r w:rsidRPr="00C142A7">
              <w:rPr>
                <w:rFonts w:ascii="Calibri" w:eastAsia="Times New Roman" w:hAnsi="Calibri" w:cs="Calibri"/>
                <w:color w:val="080808"/>
                <w:spacing w:val="-9"/>
                <w:w w:val="105"/>
                <w:sz w:val="20"/>
                <w:szCs w:val="20"/>
                <w:lang w:val="en-US"/>
              </w:rPr>
              <w:t xml:space="preserve"> </w:t>
            </w:r>
            <w:r w:rsidRPr="00C142A7">
              <w:rPr>
                <w:rFonts w:ascii="Calibri" w:eastAsia="Times New Roman" w:hAnsi="Calibri" w:cs="Calibri"/>
                <w:color w:val="080808"/>
                <w:spacing w:val="-2"/>
                <w:w w:val="105"/>
                <w:sz w:val="20"/>
                <w:szCs w:val="20"/>
                <w:lang w:val="en-US"/>
              </w:rPr>
              <w:t>(0</w:t>
            </w:r>
            <w:r w:rsidRPr="00C142A7">
              <w:rPr>
                <w:rFonts w:ascii="Calibri" w:eastAsia="Times New Roman" w:hAnsi="Calibri" w:cs="Calibri"/>
                <w:color w:val="343434"/>
                <w:spacing w:val="-2"/>
                <w:w w:val="105"/>
                <w:sz w:val="20"/>
                <w:szCs w:val="20"/>
                <w:lang w:val="en-US"/>
              </w:rPr>
              <w:t>.</w:t>
            </w:r>
            <w:r w:rsidRPr="00C142A7">
              <w:rPr>
                <w:rFonts w:ascii="Calibri" w:eastAsia="Times New Roman" w:hAnsi="Calibri" w:cs="Calibri"/>
                <w:color w:val="080808"/>
                <w:spacing w:val="-2"/>
                <w:w w:val="105"/>
                <w:sz w:val="20"/>
                <w:szCs w:val="20"/>
                <w:lang w:val="en-US"/>
              </w:rPr>
              <w:t>30)</w:t>
            </w:r>
          </w:p>
        </w:tc>
        <w:tc>
          <w:tcPr>
            <w:tcW w:w="1569" w:type="dxa"/>
            <w:tcBorders>
              <w:top w:val="nil"/>
              <w:left w:val="nil"/>
              <w:bottom w:val="single" w:sz="4" w:space="0" w:color="auto"/>
              <w:right w:val="nil"/>
            </w:tcBorders>
          </w:tcPr>
          <w:p w14:paraId="5E1F1F39"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w w:val="110"/>
                <w:sz w:val="20"/>
                <w:szCs w:val="20"/>
                <w:lang w:val="en-US"/>
              </w:rPr>
              <w:t>17.17-</w:t>
            </w:r>
            <w:r w:rsidRPr="00C142A7">
              <w:rPr>
                <w:rFonts w:ascii="Calibri" w:eastAsia="Times New Roman" w:hAnsi="Calibri" w:cs="Calibri"/>
                <w:color w:val="080808"/>
                <w:spacing w:val="-2"/>
                <w:w w:val="110"/>
                <w:sz w:val="20"/>
                <w:szCs w:val="20"/>
                <w:lang w:val="en-US"/>
              </w:rPr>
              <w:t>21.14</w:t>
            </w:r>
          </w:p>
        </w:tc>
        <w:tc>
          <w:tcPr>
            <w:tcW w:w="990" w:type="dxa"/>
            <w:tcBorders>
              <w:top w:val="nil"/>
              <w:left w:val="nil"/>
              <w:bottom w:val="single" w:sz="4" w:space="0" w:color="auto"/>
              <w:right w:val="nil"/>
            </w:tcBorders>
          </w:tcPr>
          <w:p w14:paraId="6AFDA54C"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1728" w:type="dxa"/>
            <w:tcBorders>
              <w:top w:val="nil"/>
              <w:left w:val="nil"/>
              <w:bottom w:val="single" w:sz="4" w:space="0" w:color="auto"/>
              <w:right w:val="nil"/>
            </w:tcBorders>
          </w:tcPr>
          <w:p w14:paraId="1FBB3B6A"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r>
      <w:tr w:rsidR="000979C4" w:rsidRPr="00C142A7" w14:paraId="6C82D395" w14:textId="77777777" w:rsidTr="003178A2">
        <w:trPr>
          <w:jc w:val="center"/>
        </w:trPr>
        <w:tc>
          <w:tcPr>
            <w:tcW w:w="2552" w:type="dxa"/>
            <w:tcBorders>
              <w:left w:val="nil"/>
              <w:bottom w:val="nil"/>
              <w:right w:val="nil"/>
            </w:tcBorders>
          </w:tcPr>
          <w:p w14:paraId="5D797B40"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w w:val="105"/>
                <w:sz w:val="20"/>
                <w:szCs w:val="20"/>
                <w:lang w:val="en-US"/>
              </w:rPr>
              <w:t>Myristic</w:t>
            </w:r>
            <w:r w:rsidRPr="00C142A7">
              <w:rPr>
                <w:rFonts w:ascii="Calibri" w:eastAsia="Times New Roman" w:hAnsi="Calibri" w:cs="Calibri"/>
                <w:color w:val="080808"/>
                <w:spacing w:val="-11"/>
                <w:w w:val="105"/>
                <w:sz w:val="20"/>
                <w:szCs w:val="20"/>
                <w:lang w:val="en-US"/>
              </w:rPr>
              <w:t xml:space="preserve"> </w:t>
            </w:r>
            <w:r w:rsidRPr="00C142A7">
              <w:rPr>
                <w:rFonts w:ascii="Calibri" w:eastAsia="Times New Roman" w:hAnsi="Calibri" w:cs="Calibri"/>
                <w:color w:val="080808"/>
                <w:spacing w:val="-4"/>
                <w:w w:val="105"/>
                <w:sz w:val="20"/>
                <w:szCs w:val="20"/>
                <w:lang w:val="en-US"/>
              </w:rPr>
              <w:t>acid</w:t>
            </w:r>
          </w:p>
        </w:tc>
        <w:tc>
          <w:tcPr>
            <w:tcW w:w="875" w:type="dxa"/>
            <w:tcBorders>
              <w:left w:val="nil"/>
              <w:bottom w:val="nil"/>
              <w:right w:val="nil"/>
            </w:tcBorders>
          </w:tcPr>
          <w:p w14:paraId="187A2F14"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GMO</w:t>
            </w:r>
          </w:p>
        </w:tc>
        <w:tc>
          <w:tcPr>
            <w:tcW w:w="1533" w:type="dxa"/>
            <w:tcBorders>
              <w:left w:val="nil"/>
              <w:bottom w:val="nil"/>
              <w:right w:val="nil"/>
            </w:tcBorders>
          </w:tcPr>
          <w:p w14:paraId="226CCA2A"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w w:val="105"/>
                <w:sz w:val="20"/>
                <w:szCs w:val="20"/>
                <w:lang w:val="en-US"/>
              </w:rPr>
              <w:t>0.66</w:t>
            </w:r>
            <w:r w:rsidRPr="00C142A7">
              <w:rPr>
                <w:rFonts w:ascii="Calibri" w:eastAsia="Times New Roman" w:hAnsi="Calibri" w:cs="Calibri"/>
                <w:color w:val="080808"/>
                <w:spacing w:val="-2"/>
                <w:w w:val="105"/>
                <w:sz w:val="20"/>
                <w:szCs w:val="20"/>
                <w:lang w:val="en-US"/>
              </w:rPr>
              <w:t xml:space="preserve"> (0</w:t>
            </w:r>
            <w:r w:rsidRPr="00C142A7">
              <w:rPr>
                <w:rFonts w:ascii="Calibri" w:eastAsia="Times New Roman" w:hAnsi="Calibri" w:cs="Calibri"/>
                <w:color w:val="343434"/>
                <w:spacing w:val="-2"/>
                <w:w w:val="105"/>
                <w:sz w:val="20"/>
                <w:szCs w:val="20"/>
                <w:lang w:val="en-US"/>
              </w:rPr>
              <w:t>.</w:t>
            </w:r>
            <w:r w:rsidRPr="00C142A7">
              <w:rPr>
                <w:rFonts w:ascii="Calibri" w:eastAsia="Times New Roman" w:hAnsi="Calibri" w:cs="Calibri"/>
                <w:color w:val="080808"/>
                <w:spacing w:val="-2"/>
                <w:w w:val="105"/>
                <w:sz w:val="20"/>
                <w:szCs w:val="20"/>
                <w:lang w:val="en-US"/>
              </w:rPr>
              <w:t>014)</w:t>
            </w:r>
          </w:p>
        </w:tc>
        <w:tc>
          <w:tcPr>
            <w:tcW w:w="1569" w:type="dxa"/>
            <w:tcBorders>
              <w:left w:val="nil"/>
              <w:bottom w:val="nil"/>
              <w:right w:val="nil"/>
            </w:tcBorders>
          </w:tcPr>
          <w:p w14:paraId="42947411"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w w:val="105"/>
                <w:sz w:val="20"/>
                <w:szCs w:val="20"/>
                <w:lang w:val="en-US"/>
              </w:rPr>
              <w:t>0.61</w:t>
            </w:r>
            <w:r w:rsidRPr="00C142A7">
              <w:rPr>
                <w:rFonts w:ascii="Calibri" w:eastAsia="Times New Roman" w:hAnsi="Calibri" w:cs="Calibri"/>
                <w:color w:val="080808"/>
                <w:spacing w:val="-4"/>
                <w:w w:val="105"/>
                <w:sz w:val="20"/>
                <w:szCs w:val="20"/>
                <w:lang w:val="en-US"/>
              </w:rPr>
              <w:t xml:space="preserve"> </w:t>
            </w:r>
            <w:r w:rsidRPr="00C142A7">
              <w:rPr>
                <w:rFonts w:ascii="Calibri" w:eastAsia="Times New Roman" w:hAnsi="Calibri" w:cs="Calibri"/>
                <w:color w:val="080808"/>
                <w:w w:val="105"/>
                <w:sz w:val="20"/>
                <w:szCs w:val="20"/>
                <w:lang w:val="en-US"/>
              </w:rPr>
              <w:t xml:space="preserve">- </w:t>
            </w:r>
            <w:r w:rsidRPr="00C142A7">
              <w:rPr>
                <w:rFonts w:ascii="Calibri" w:eastAsia="Times New Roman" w:hAnsi="Calibri" w:cs="Calibri"/>
                <w:color w:val="080808"/>
                <w:spacing w:val="-4"/>
                <w:w w:val="105"/>
                <w:sz w:val="20"/>
                <w:szCs w:val="20"/>
                <w:lang w:val="en-US"/>
              </w:rPr>
              <w:t>0.71</w:t>
            </w:r>
          </w:p>
        </w:tc>
        <w:tc>
          <w:tcPr>
            <w:tcW w:w="990" w:type="dxa"/>
            <w:tcBorders>
              <w:left w:val="nil"/>
              <w:bottom w:val="nil"/>
              <w:right w:val="nil"/>
            </w:tcBorders>
          </w:tcPr>
          <w:p w14:paraId="54357C9A"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spacing w:val="-4"/>
                <w:w w:val="105"/>
                <w:sz w:val="20"/>
                <w:szCs w:val="20"/>
                <w:lang w:val="en-US"/>
              </w:rPr>
              <w:t>0.197</w:t>
            </w:r>
          </w:p>
        </w:tc>
        <w:tc>
          <w:tcPr>
            <w:tcW w:w="1728" w:type="dxa"/>
            <w:tcBorders>
              <w:left w:val="nil"/>
              <w:bottom w:val="nil"/>
              <w:right w:val="nil"/>
            </w:tcBorders>
          </w:tcPr>
          <w:p w14:paraId="22FA0447"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spacing w:val="-2"/>
                <w:sz w:val="20"/>
                <w:szCs w:val="20"/>
                <w:lang w:val="en-US"/>
              </w:rPr>
              <w:t>0.426-2.400</w:t>
            </w:r>
          </w:p>
        </w:tc>
      </w:tr>
      <w:tr w:rsidR="000979C4" w:rsidRPr="00C142A7" w14:paraId="27B839CF" w14:textId="77777777" w:rsidTr="003178A2">
        <w:trPr>
          <w:jc w:val="center"/>
        </w:trPr>
        <w:tc>
          <w:tcPr>
            <w:tcW w:w="2552" w:type="dxa"/>
            <w:tcBorders>
              <w:top w:val="nil"/>
              <w:left w:val="nil"/>
              <w:bottom w:val="single" w:sz="4" w:space="0" w:color="auto"/>
              <w:right w:val="nil"/>
            </w:tcBorders>
          </w:tcPr>
          <w:p w14:paraId="71FBF961"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w w:val="105"/>
                <w:sz w:val="20"/>
                <w:szCs w:val="20"/>
                <w:lang w:val="en-US"/>
              </w:rPr>
              <w:t>(%</w:t>
            </w:r>
            <w:r w:rsidRPr="00C142A7">
              <w:rPr>
                <w:rFonts w:ascii="Calibri" w:eastAsia="Times New Roman" w:hAnsi="Calibri" w:cs="Calibri"/>
                <w:color w:val="080808"/>
                <w:spacing w:val="-4"/>
                <w:w w:val="105"/>
                <w:sz w:val="20"/>
                <w:szCs w:val="20"/>
                <w:lang w:val="en-US"/>
              </w:rPr>
              <w:t xml:space="preserve"> </w:t>
            </w:r>
            <w:r w:rsidRPr="00C142A7">
              <w:rPr>
                <w:rFonts w:ascii="Calibri" w:eastAsia="Times New Roman" w:hAnsi="Calibri" w:cs="Calibri"/>
                <w:color w:val="080808"/>
                <w:w w:val="105"/>
                <w:sz w:val="20"/>
                <w:szCs w:val="20"/>
                <w:lang w:val="en-US"/>
              </w:rPr>
              <w:t>Total</w:t>
            </w:r>
            <w:r w:rsidRPr="00C142A7">
              <w:rPr>
                <w:rFonts w:ascii="Calibri" w:eastAsia="Times New Roman" w:hAnsi="Calibri" w:cs="Calibri"/>
                <w:color w:val="080808"/>
                <w:spacing w:val="2"/>
                <w:w w:val="105"/>
                <w:sz w:val="20"/>
                <w:szCs w:val="20"/>
                <w:lang w:val="en-US"/>
              </w:rPr>
              <w:t xml:space="preserve"> </w:t>
            </w:r>
            <w:r w:rsidRPr="00C142A7">
              <w:rPr>
                <w:rFonts w:ascii="Calibri" w:eastAsia="Times New Roman" w:hAnsi="Calibri" w:cs="Calibri"/>
                <w:color w:val="080808"/>
                <w:spacing w:val="-4"/>
                <w:w w:val="105"/>
                <w:sz w:val="20"/>
                <w:szCs w:val="20"/>
                <w:lang w:val="en-US"/>
              </w:rPr>
              <w:t>FA)</w:t>
            </w:r>
          </w:p>
        </w:tc>
        <w:tc>
          <w:tcPr>
            <w:tcW w:w="875" w:type="dxa"/>
            <w:tcBorders>
              <w:top w:val="nil"/>
              <w:left w:val="nil"/>
              <w:bottom w:val="single" w:sz="4" w:space="0" w:color="auto"/>
              <w:right w:val="nil"/>
            </w:tcBorders>
          </w:tcPr>
          <w:p w14:paraId="6A9B00FC"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5781C266"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w w:val="105"/>
                <w:sz w:val="20"/>
                <w:szCs w:val="20"/>
                <w:lang w:val="en-US"/>
              </w:rPr>
              <w:t>0</w:t>
            </w:r>
            <w:r w:rsidRPr="00C142A7">
              <w:rPr>
                <w:rFonts w:ascii="Calibri" w:eastAsia="Times New Roman" w:hAnsi="Calibri" w:cs="Calibri"/>
                <w:color w:val="343434"/>
                <w:w w:val="105"/>
                <w:sz w:val="20"/>
                <w:szCs w:val="20"/>
                <w:lang w:val="en-US"/>
              </w:rPr>
              <w:t>.</w:t>
            </w:r>
            <w:r w:rsidRPr="00C142A7">
              <w:rPr>
                <w:rFonts w:ascii="Calibri" w:eastAsia="Times New Roman" w:hAnsi="Calibri" w:cs="Calibri"/>
                <w:color w:val="080808"/>
                <w:w w:val="105"/>
                <w:sz w:val="20"/>
                <w:szCs w:val="20"/>
                <w:lang w:val="en-US"/>
              </w:rPr>
              <w:t>67</w:t>
            </w:r>
            <w:r w:rsidRPr="00C142A7">
              <w:rPr>
                <w:rFonts w:ascii="Calibri" w:eastAsia="Times New Roman" w:hAnsi="Calibri" w:cs="Calibri"/>
                <w:color w:val="080808"/>
                <w:spacing w:val="-8"/>
                <w:w w:val="105"/>
                <w:sz w:val="20"/>
                <w:szCs w:val="20"/>
                <w:lang w:val="en-US"/>
              </w:rPr>
              <w:t xml:space="preserve"> </w:t>
            </w:r>
            <w:r w:rsidRPr="00C142A7">
              <w:rPr>
                <w:rFonts w:ascii="Calibri" w:eastAsia="Times New Roman" w:hAnsi="Calibri" w:cs="Calibri"/>
                <w:color w:val="080808"/>
                <w:spacing w:val="-2"/>
                <w:w w:val="105"/>
                <w:sz w:val="20"/>
                <w:szCs w:val="20"/>
                <w:lang w:val="en-US"/>
              </w:rPr>
              <w:t>(0.014)</w:t>
            </w:r>
          </w:p>
        </w:tc>
        <w:tc>
          <w:tcPr>
            <w:tcW w:w="1569" w:type="dxa"/>
            <w:tcBorders>
              <w:top w:val="nil"/>
              <w:left w:val="nil"/>
              <w:bottom w:val="single" w:sz="4" w:space="0" w:color="auto"/>
              <w:right w:val="nil"/>
            </w:tcBorders>
          </w:tcPr>
          <w:p w14:paraId="280BB0C0"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w w:val="105"/>
                <w:sz w:val="20"/>
                <w:szCs w:val="20"/>
                <w:lang w:val="en-US"/>
              </w:rPr>
              <w:t>0.61</w:t>
            </w:r>
            <w:r w:rsidRPr="00C142A7">
              <w:rPr>
                <w:rFonts w:ascii="Calibri" w:eastAsia="Times New Roman" w:hAnsi="Calibri" w:cs="Calibri"/>
                <w:color w:val="080808"/>
                <w:spacing w:val="-4"/>
                <w:w w:val="105"/>
                <w:sz w:val="20"/>
                <w:szCs w:val="20"/>
                <w:lang w:val="en-US"/>
              </w:rPr>
              <w:t xml:space="preserve"> </w:t>
            </w:r>
            <w:r w:rsidRPr="00C142A7">
              <w:rPr>
                <w:rFonts w:ascii="Calibri" w:eastAsia="Times New Roman" w:hAnsi="Calibri" w:cs="Calibri"/>
                <w:color w:val="080808"/>
                <w:w w:val="105"/>
                <w:sz w:val="20"/>
                <w:szCs w:val="20"/>
                <w:lang w:val="en-US"/>
              </w:rPr>
              <w:t xml:space="preserve">- </w:t>
            </w:r>
            <w:r w:rsidRPr="00C142A7">
              <w:rPr>
                <w:rFonts w:ascii="Calibri" w:eastAsia="Times New Roman" w:hAnsi="Calibri" w:cs="Calibri"/>
                <w:color w:val="080808"/>
                <w:spacing w:val="-4"/>
                <w:w w:val="105"/>
                <w:sz w:val="20"/>
                <w:szCs w:val="20"/>
                <w:lang w:val="en-US"/>
              </w:rPr>
              <w:t>0.77</w:t>
            </w:r>
          </w:p>
        </w:tc>
        <w:tc>
          <w:tcPr>
            <w:tcW w:w="990" w:type="dxa"/>
            <w:tcBorders>
              <w:top w:val="nil"/>
              <w:left w:val="nil"/>
              <w:bottom w:val="single" w:sz="4" w:space="0" w:color="auto"/>
              <w:right w:val="nil"/>
            </w:tcBorders>
          </w:tcPr>
          <w:p w14:paraId="63888C97"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1728" w:type="dxa"/>
            <w:tcBorders>
              <w:top w:val="nil"/>
              <w:left w:val="nil"/>
              <w:bottom w:val="single" w:sz="4" w:space="0" w:color="auto"/>
              <w:right w:val="nil"/>
            </w:tcBorders>
          </w:tcPr>
          <w:p w14:paraId="08866AB4"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r>
      <w:tr w:rsidR="000979C4" w:rsidRPr="00C142A7" w14:paraId="2CB99048" w14:textId="77777777" w:rsidTr="003178A2">
        <w:trPr>
          <w:jc w:val="center"/>
        </w:trPr>
        <w:tc>
          <w:tcPr>
            <w:tcW w:w="2552" w:type="dxa"/>
            <w:tcBorders>
              <w:left w:val="nil"/>
              <w:bottom w:val="nil"/>
              <w:right w:val="nil"/>
            </w:tcBorders>
          </w:tcPr>
          <w:p w14:paraId="618E7970"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w w:val="105"/>
                <w:sz w:val="20"/>
                <w:szCs w:val="20"/>
                <w:lang w:val="en-US"/>
              </w:rPr>
              <w:t>Palmitic</w:t>
            </w:r>
            <w:r w:rsidRPr="00C142A7">
              <w:rPr>
                <w:rFonts w:ascii="Calibri" w:eastAsia="Times New Roman" w:hAnsi="Calibri" w:cs="Calibri"/>
                <w:color w:val="080808"/>
                <w:spacing w:val="-8"/>
                <w:w w:val="105"/>
                <w:sz w:val="20"/>
                <w:szCs w:val="20"/>
                <w:lang w:val="en-US"/>
              </w:rPr>
              <w:t xml:space="preserve"> </w:t>
            </w:r>
            <w:r w:rsidRPr="00C142A7">
              <w:rPr>
                <w:rFonts w:ascii="Calibri" w:eastAsia="Times New Roman" w:hAnsi="Calibri" w:cs="Calibri"/>
                <w:color w:val="080808"/>
                <w:spacing w:val="-4"/>
                <w:w w:val="105"/>
                <w:sz w:val="20"/>
                <w:szCs w:val="20"/>
                <w:lang w:val="en-US"/>
              </w:rPr>
              <w:t>acid</w:t>
            </w:r>
          </w:p>
        </w:tc>
        <w:tc>
          <w:tcPr>
            <w:tcW w:w="875" w:type="dxa"/>
            <w:tcBorders>
              <w:left w:val="nil"/>
              <w:bottom w:val="nil"/>
              <w:right w:val="nil"/>
            </w:tcBorders>
          </w:tcPr>
          <w:p w14:paraId="31D5A337"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GMO</w:t>
            </w:r>
          </w:p>
        </w:tc>
        <w:tc>
          <w:tcPr>
            <w:tcW w:w="1533" w:type="dxa"/>
            <w:tcBorders>
              <w:left w:val="nil"/>
              <w:bottom w:val="nil"/>
              <w:right w:val="nil"/>
            </w:tcBorders>
          </w:tcPr>
          <w:p w14:paraId="6BE3538A"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w w:val="105"/>
                <w:sz w:val="20"/>
                <w:szCs w:val="20"/>
                <w:lang w:val="en-US"/>
              </w:rPr>
              <w:t>19.66</w:t>
            </w:r>
            <w:r w:rsidRPr="00C142A7">
              <w:rPr>
                <w:rFonts w:ascii="Calibri" w:eastAsia="Times New Roman" w:hAnsi="Calibri" w:cs="Calibri"/>
                <w:color w:val="080808"/>
                <w:spacing w:val="-9"/>
                <w:w w:val="105"/>
                <w:sz w:val="20"/>
                <w:szCs w:val="20"/>
                <w:lang w:val="en-US"/>
              </w:rPr>
              <w:t xml:space="preserve"> </w:t>
            </w:r>
            <w:r w:rsidRPr="00C142A7">
              <w:rPr>
                <w:rFonts w:ascii="Calibri" w:eastAsia="Times New Roman" w:hAnsi="Calibri" w:cs="Calibri"/>
                <w:color w:val="080808"/>
                <w:spacing w:val="-2"/>
                <w:w w:val="105"/>
                <w:sz w:val="20"/>
                <w:szCs w:val="20"/>
                <w:lang w:val="en-US"/>
              </w:rPr>
              <w:t>(0.34)</w:t>
            </w:r>
          </w:p>
        </w:tc>
        <w:tc>
          <w:tcPr>
            <w:tcW w:w="1569" w:type="dxa"/>
            <w:tcBorders>
              <w:left w:val="nil"/>
              <w:bottom w:val="nil"/>
              <w:right w:val="nil"/>
            </w:tcBorders>
          </w:tcPr>
          <w:p w14:paraId="0B08B7D1"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w w:val="105"/>
                <w:sz w:val="20"/>
                <w:szCs w:val="20"/>
                <w:lang w:val="en-US"/>
              </w:rPr>
              <w:t>18.30</w:t>
            </w:r>
            <w:r w:rsidRPr="00C142A7">
              <w:rPr>
                <w:rFonts w:ascii="Calibri" w:eastAsia="Times New Roman" w:hAnsi="Calibri" w:cs="Calibri"/>
                <w:color w:val="080808"/>
                <w:spacing w:val="-7"/>
                <w:w w:val="105"/>
                <w:sz w:val="20"/>
                <w:szCs w:val="20"/>
                <w:lang w:val="en-US"/>
              </w:rPr>
              <w:t xml:space="preserve"> </w:t>
            </w:r>
            <w:r w:rsidRPr="00C142A7">
              <w:rPr>
                <w:rFonts w:ascii="Calibri" w:eastAsia="Times New Roman" w:hAnsi="Calibri" w:cs="Calibri"/>
                <w:color w:val="080808"/>
                <w:w w:val="105"/>
                <w:sz w:val="20"/>
                <w:szCs w:val="20"/>
                <w:lang w:val="en-US"/>
              </w:rPr>
              <w:t>-</w:t>
            </w:r>
            <w:r w:rsidRPr="00C142A7">
              <w:rPr>
                <w:rFonts w:ascii="Calibri" w:eastAsia="Times New Roman" w:hAnsi="Calibri" w:cs="Calibri"/>
                <w:color w:val="080808"/>
                <w:spacing w:val="-2"/>
                <w:w w:val="105"/>
                <w:sz w:val="20"/>
                <w:szCs w:val="20"/>
                <w:lang w:val="en-US"/>
              </w:rPr>
              <w:t xml:space="preserve"> 21.46</w:t>
            </w:r>
          </w:p>
        </w:tc>
        <w:tc>
          <w:tcPr>
            <w:tcW w:w="990" w:type="dxa"/>
            <w:tcBorders>
              <w:left w:val="nil"/>
              <w:bottom w:val="nil"/>
              <w:right w:val="nil"/>
            </w:tcBorders>
          </w:tcPr>
          <w:p w14:paraId="688088F1"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343434"/>
                <w:spacing w:val="-2"/>
                <w:w w:val="110"/>
                <w:sz w:val="20"/>
                <w:szCs w:val="20"/>
                <w:lang w:val="en-US"/>
              </w:rPr>
              <w:t>&lt;</w:t>
            </w:r>
            <w:r w:rsidRPr="00C142A7">
              <w:rPr>
                <w:rFonts w:ascii="Calibri" w:eastAsia="Times New Roman" w:hAnsi="Calibri" w:cs="Calibri"/>
                <w:color w:val="080808"/>
                <w:spacing w:val="-2"/>
                <w:w w:val="110"/>
                <w:sz w:val="20"/>
                <w:szCs w:val="20"/>
                <w:lang w:val="en-US"/>
              </w:rPr>
              <w:t>0.001</w:t>
            </w:r>
          </w:p>
        </w:tc>
        <w:tc>
          <w:tcPr>
            <w:tcW w:w="1728" w:type="dxa"/>
            <w:tcBorders>
              <w:left w:val="nil"/>
              <w:bottom w:val="nil"/>
              <w:right w:val="nil"/>
            </w:tcBorders>
          </w:tcPr>
          <w:p w14:paraId="26127259"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spacing w:val="-2"/>
                <w:sz w:val="20"/>
                <w:szCs w:val="20"/>
                <w:lang w:val="en-US"/>
              </w:rPr>
              <w:t>15.11-27.90</w:t>
            </w:r>
          </w:p>
        </w:tc>
      </w:tr>
      <w:tr w:rsidR="000979C4" w:rsidRPr="00C142A7" w14:paraId="58DF4B72" w14:textId="77777777" w:rsidTr="003178A2">
        <w:trPr>
          <w:jc w:val="center"/>
        </w:trPr>
        <w:tc>
          <w:tcPr>
            <w:tcW w:w="2552" w:type="dxa"/>
            <w:tcBorders>
              <w:top w:val="nil"/>
              <w:left w:val="nil"/>
              <w:bottom w:val="single" w:sz="4" w:space="0" w:color="auto"/>
              <w:right w:val="nil"/>
            </w:tcBorders>
          </w:tcPr>
          <w:p w14:paraId="65E0ECBA"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w w:val="105"/>
                <w:sz w:val="20"/>
                <w:szCs w:val="20"/>
                <w:lang w:val="en-US"/>
              </w:rPr>
              <w:t>(%</w:t>
            </w:r>
            <w:r w:rsidRPr="00C142A7">
              <w:rPr>
                <w:rFonts w:ascii="Calibri" w:eastAsia="Times New Roman" w:hAnsi="Calibri" w:cs="Calibri"/>
                <w:color w:val="080808"/>
                <w:spacing w:val="-4"/>
                <w:w w:val="105"/>
                <w:sz w:val="20"/>
                <w:szCs w:val="20"/>
                <w:lang w:val="en-US"/>
              </w:rPr>
              <w:t xml:space="preserve"> </w:t>
            </w:r>
            <w:r w:rsidRPr="00C142A7">
              <w:rPr>
                <w:rFonts w:ascii="Calibri" w:eastAsia="Times New Roman" w:hAnsi="Calibri" w:cs="Calibri"/>
                <w:color w:val="080808"/>
                <w:w w:val="105"/>
                <w:sz w:val="20"/>
                <w:szCs w:val="20"/>
                <w:lang w:val="en-US"/>
              </w:rPr>
              <w:t>Total</w:t>
            </w:r>
            <w:r w:rsidRPr="00C142A7">
              <w:rPr>
                <w:rFonts w:ascii="Calibri" w:eastAsia="Times New Roman" w:hAnsi="Calibri" w:cs="Calibri"/>
                <w:color w:val="080808"/>
                <w:spacing w:val="2"/>
                <w:w w:val="105"/>
                <w:sz w:val="20"/>
                <w:szCs w:val="20"/>
                <w:lang w:val="en-US"/>
              </w:rPr>
              <w:t xml:space="preserve"> </w:t>
            </w:r>
            <w:r w:rsidRPr="00C142A7">
              <w:rPr>
                <w:rFonts w:ascii="Calibri" w:eastAsia="Times New Roman" w:hAnsi="Calibri" w:cs="Calibri"/>
                <w:color w:val="080808"/>
                <w:spacing w:val="-5"/>
                <w:w w:val="105"/>
                <w:sz w:val="20"/>
                <w:szCs w:val="20"/>
                <w:lang w:val="en-US"/>
              </w:rPr>
              <w:t>FA)</w:t>
            </w:r>
          </w:p>
        </w:tc>
        <w:tc>
          <w:tcPr>
            <w:tcW w:w="875" w:type="dxa"/>
            <w:tcBorders>
              <w:top w:val="nil"/>
              <w:left w:val="nil"/>
              <w:bottom w:val="single" w:sz="4" w:space="0" w:color="auto"/>
              <w:right w:val="nil"/>
            </w:tcBorders>
          </w:tcPr>
          <w:p w14:paraId="00E67BDB"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252A43B2"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w w:val="105"/>
                <w:sz w:val="20"/>
                <w:szCs w:val="20"/>
                <w:lang w:val="en-US"/>
              </w:rPr>
              <w:t>21.02</w:t>
            </w:r>
            <w:r w:rsidRPr="00C142A7">
              <w:rPr>
                <w:rFonts w:ascii="Calibri" w:eastAsia="Times New Roman" w:hAnsi="Calibri" w:cs="Calibri"/>
                <w:color w:val="080808"/>
                <w:spacing w:val="-4"/>
                <w:w w:val="105"/>
                <w:sz w:val="20"/>
                <w:szCs w:val="20"/>
                <w:lang w:val="en-US"/>
              </w:rPr>
              <w:t xml:space="preserve"> </w:t>
            </w:r>
            <w:r w:rsidRPr="00C142A7">
              <w:rPr>
                <w:rFonts w:ascii="Calibri" w:eastAsia="Times New Roman" w:hAnsi="Calibri" w:cs="Calibri"/>
                <w:color w:val="080808"/>
                <w:spacing w:val="-2"/>
                <w:w w:val="105"/>
                <w:sz w:val="20"/>
                <w:szCs w:val="20"/>
                <w:lang w:val="en-US"/>
              </w:rPr>
              <w:t>(0.34)</w:t>
            </w:r>
          </w:p>
        </w:tc>
        <w:tc>
          <w:tcPr>
            <w:tcW w:w="1569" w:type="dxa"/>
            <w:tcBorders>
              <w:top w:val="nil"/>
              <w:left w:val="nil"/>
              <w:bottom w:val="single" w:sz="4" w:space="0" w:color="auto"/>
              <w:right w:val="nil"/>
            </w:tcBorders>
          </w:tcPr>
          <w:p w14:paraId="6173D3E9"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w w:val="105"/>
                <w:sz w:val="20"/>
                <w:szCs w:val="20"/>
                <w:lang w:val="en-US"/>
              </w:rPr>
              <w:t>19.84</w:t>
            </w:r>
            <w:r w:rsidRPr="00C142A7">
              <w:rPr>
                <w:rFonts w:ascii="Calibri" w:eastAsia="Times New Roman" w:hAnsi="Calibri" w:cs="Calibri"/>
                <w:color w:val="080808"/>
                <w:spacing w:val="-9"/>
                <w:w w:val="105"/>
                <w:sz w:val="20"/>
                <w:szCs w:val="20"/>
                <w:lang w:val="en-US"/>
              </w:rPr>
              <w:t xml:space="preserve"> </w:t>
            </w:r>
            <w:r w:rsidRPr="00C142A7">
              <w:rPr>
                <w:rFonts w:ascii="Calibri" w:eastAsia="Times New Roman" w:hAnsi="Calibri" w:cs="Calibri"/>
                <w:color w:val="080808"/>
                <w:w w:val="105"/>
                <w:sz w:val="20"/>
                <w:szCs w:val="20"/>
                <w:lang w:val="en-US"/>
              </w:rPr>
              <w:t xml:space="preserve">- </w:t>
            </w:r>
            <w:r w:rsidRPr="00C142A7">
              <w:rPr>
                <w:rFonts w:ascii="Calibri" w:eastAsia="Times New Roman" w:hAnsi="Calibri" w:cs="Calibri"/>
                <w:color w:val="080808"/>
                <w:spacing w:val="-4"/>
                <w:w w:val="105"/>
                <w:sz w:val="20"/>
                <w:szCs w:val="20"/>
                <w:lang w:val="en-US"/>
              </w:rPr>
              <w:t>22.18</w:t>
            </w:r>
          </w:p>
        </w:tc>
        <w:tc>
          <w:tcPr>
            <w:tcW w:w="990" w:type="dxa"/>
            <w:tcBorders>
              <w:top w:val="nil"/>
              <w:left w:val="nil"/>
              <w:bottom w:val="single" w:sz="4" w:space="0" w:color="auto"/>
              <w:right w:val="nil"/>
            </w:tcBorders>
          </w:tcPr>
          <w:p w14:paraId="33958B97"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1728" w:type="dxa"/>
            <w:tcBorders>
              <w:top w:val="nil"/>
              <w:left w:val="nil"/>
              <w:bottom w:val="single" w:sz="4" w:space="0" w:color="auto"/>
              <w:right w:val="nil"/>
            </w:tcBorders>
          </w:tcPr>
          <w:p w14:paraId="0B18FE45"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r>
      <w:tr w:rsidR="000979C4" w:rsidRPr="00C142A7" w14:paraId="2672BF1D" w14:textId="77777777" w:rsidTr="003178A2">
        <w:trPr>
          <w:jc w:val="center"/>
        </w:trPr>
        <w:tc>
          <w:tcPr>
            <w:tcW w:w="2552" w:type="dxa"/>
            <w:tcBorders>
              <w:left w:val="nil"/>
              <w:bottom w:val="nil"/>
              <w:right w:val="nil"/>
            </w:tcBorders>
          </w:tcPr>
          <w:p w14:paraId="095E3EF7"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w w:val="105"/>
                <w:sz w:val="20"/>
                <w:szCs w:val="20"/>
                <w:lang w:val="en-US"/>
              </w:rPr>
              <w:t>Palmitoleic</w:t>
            </w:r>
            <w:r w:rsidRPr="00C142A7">
              <w:rPr>
                <w:rFonts w:ascii="Calibri" w:eastAsia="Times New Roman" w:hAnsi="Calibri" w:cs="Calibri"/>
                <w:color w:val="080808"/>
                <w:spacing w:val="-12"/>
                <w:w w:val="105"/>
                <w:sz w:val="20"/>
                <w:szCs w:val="20"/>
                <w:lang w:val="en-US"/>
              </w:rPr>
              <w:t xml:space="preserve"> </w:t>
            </w:r>
            <w:r w:rsidRPr="00C142A7">
              <w:rPr>
                <w:rFonts w:ascii="Calibri" w:eastAsia="Times New Roman" w:hAnsi="Calibri" w:cs="Calibri"/>
                <w:color w:val="080808"/>
                <w:spacing w:val="-4"/>
                <w:w w:val="105"/>
                <w:sz w:val="20"/>
                <w:szCs w:val="20"/>
                <w:lang w:val="en-US"/>
              </w:rPr>
              <w:t>acid</w:t>
            </w:r>
          </w:p>
        </w:tc>
        <w:tc>
          <w:tcPr>
            <w:tcW w:w="875" w:type="dxa"/>
            <w:tcBorders>
              <w:left w:val="nil"/>
              <w:bottom w:val="nil"/>
              <w:right w:val="nil"/>
            </w:tcBorders>
          </w:tcPr>
          <w:p w14:paraId="7FA24871"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GMO</w:t>
            </w:r>
          </w:p>
        </w:tc>
        <w:tc>
          <w:tcPr>
            <w:tcW w:w="1533" w:type="dxa"/>
            <w:tcBorders>
              <w:left w:val="nil"/>
              <w:bottom w:val="nil"/>
              <w:right w:val="nil"/>
            </w:tcBorders>
          </w:tcPr>
          <w:p w14:paraId="0FC21888"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w w:val="105"/>
                <w:sz w:val="20"/>
                <w:szCs w:val="20"/>
                <w:lang w:val="en-US"/>
              </w:rPr>
              <w:t>0.64</w:t>
            </w:r>
            <w:r w:rsidRPr="00C142A7">
              <w:rPr>
                <w:rFonts w:ascii="Calibri" w:eastAsia="Times New Roman" w:hAnsi="Calibri" w:cs="Calibri"/>
                <w:color w:val="080808"/>
                <w:spacing w:val="-2"/>
                <w:w w:val="105"/>
                <w:sz w:val="20"/>
                <w:szCs w:val="20"/>
                <w:lang w:val="en-US"/>
              </w:rPr>
              <w:t xml:space="preserve"> (0.021)</w:t>
            </w:r>
          </w:p>
        </w:tc>
        <w:tc>
          <w:tcPr>
            <w:tcW w:w="1569" w:type="dxa"/>
            <w:tcBorders>
              <w:left w:val="nil"/>
              <w:bottom w:val="nil"/>
              <w:right w:val="nil"/>
            </w:tcBorders>
          </w:tcPr>
          <w:p w14:paraId="2433C817"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w w:val="105"/>
                <w:sz w:val="20"/>
                <w:szCs w:val="20"/>
                <w:lang w:val="en-US"/>
              </w:rPr>
              <w:t>0.53</w:t>
            </w:r>
            <w:r w:rsidRPr="00C142A7">
              <w:rPr>
                <w:rFonts w:ascii="Calibri" w:eastAsia="Times New Roman" w:hAnsi="Calibri" w:cs="Calibri"/>
                <w:color w:val="080808"/>
                <w:spacing w:val="-3"/>
                <w:w w:val="105"/>
                <w:sz w:val="20"/>
                <w:szCs w:val="20"/>
                <w:lang w:val="en-US"/>
              </w:rPr>
              <w:t xml:space="preserve"> </w:t>
            </w:r>
            <w:r w:rsidRPr="00C142A7">
              <w:rPr>
                <w:rFonts w:ascii="Calibri" w:eastAsia="Times New Roman" w:hAnsi="Calibri" w:cs="Calibri"/>
                <w:color w:val="080808"/>
                <w:w w:val="105"/>
                <w:sz w:val="20"/>
                <w:szCs w:val="20"/>
                <w:lang w:val="en-US"/>
              </w:rPr>
              <w:t>-</w:t>
            </w:r>
            <w:r w:rsidRPr="00C142A7">
              <w:rPr>
                <w:rFonts w:ascii="Calibri" w:eastAsia="Times New Roman" w:hAnsi="Calibri" w:cs="Calibri"/>
                <w:color w:val="080808"/>
                <w:spacing w:val="-1"/>
                <w:w w:val="105"/>
                <w:sz w:val="20"/>
                <w:szCs w:val="20"/>
                <w:lang w:val="en-US"/>
              </w:rPr>
              <w:t xml:space="preserve"> </w:t>
            </w:r>
            <w:r w:rsidRPr="00C142A7">
              <w:rPr>
                <w:rFonts w:ascii="Calibri" w:eastAsia="Times New Roman" w:hAnsi="Calibri" w:cs="Calibri"/>
                <w:color w:val="080808"/>
                <w:spacing w:val="-4"/>
                <w:w w:val="105"/>
                <w:sz w:val="20"/>
                <w:szCs w:val="20"/>
                <w:lang w:val="en-US"/>
              </w:rPr>
              <w:t>0.76</w:t>
            </w:r>
          </w:p>
        </w:tc>
        <w:tc>
          <w:tcPr>
            <w:tcW w:w="990" w:type="dxa"/>
            <w:tcBorders>
              <w:left w:val="nil"/>
              <w:bottom w:val="nil"/>
              <w:right w:val="nil"/>
            </w:tcBorders>
          </w:tcPr>
          <w:p w14:paraId="718FD40C"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343434"/>
                <w:spacing w:val="-2"/>
                <w:w w:val="110"/>
                <w:sz w:val="20"/>
                <w:szCs w:val="20"/>
                <w:lang w:val="en-US"/>
              </w:rPr>
              <w:t>&lt;</w:t>
            </w:r>
            <w:r w:rsidRPr="00C142A7">
              <w:rPr>
                <w:rFonts w:ascii="Calibri" w:eastAsia="Times New Roman" w:hAnsi="Calibri" w:cs="Calibri"/>
                <w:color w:val="080808"/>
                <w:spacing w:val="-2"/>
                <w:w w:val="110"/>
                <w:sz w:val="20"/>
                <w:szCs w:val="20"/>
                <w:lang w:val="en-US"/>
              </w:rPr>
              <w:t>0.001</w:t>
            </w:r>
          </w:p>
        </w:tc>
        <w:tc>
          <w:tcPr>
            <w:tcW w:w="1728" w:type="dxa"/>
            <w:tcBorders>
              <w:left w:val="nil"/>
              <w:bottom w:val="nil"/>
              <w:right w:val="nil"/>
            </w:tcBorders>
          </w:tcPr>
          <w:p w14:paraId="35C6CB51"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spacing w:val="-2"/>
                <w:sz w:val="20"/>
                <w:szCs w:val="20"/>
                <w:lang w:val="en-US"/>
              </w:rPr>
              <w:t>0.375-1.190</w:t>
            </w:r>
          </w:p>
        </w:tc>
      </w:tr>
      <w:tr w:rsidR="000979C4" w:rsidRPr="00C142A7" w14:paraId="13C64611" w14:textId="77777777" w:rsidTr="003178A2">
        <w:trPr>
          <w:jc w:val="center"/>
        </w:trPr>
        <w:tc>
          <w:tcPr>
            <w:tcW w:w="2552" w:type="dxa"/>
            <w:tcBorders>
              <w:top w:val="nil"/>
              <w:left w:val="nil"/>
              <w:bottom w:val="single" w:sz="4" w:space="0" w:color="auto"/>
              <w:right w:val="nil"/>
            </w:tcBorders>
          </w:tcPr>
          <w:p w14:paraId="1B1A8977"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w w:val="105"/>
                <w:sz w:val="20"/>
                <w:szCs w:val="20"/>
                <w:lang w:val="en-US"/>
              </w:rPr>
              <w:t>(%</w:t>
            </w:r>
            <w:r w:rsidRPr="00C142A7">
              <w:rPr>
                <w:rFonts w:ascii="Calibri" w:eastAsia="Times New Roman" w:hAnsi="Calibri" w:cs="Calibri"/>
                <w:color w:val="080808"/>
                <w:spacing w:val="-4"/>
                <w:w w:val="105"/>
                <w:sz w:val="20"/>
                <w:szCs w:val="20"/>
                <w:lang w:val="en-US"/>
              </w:rPr>
              <w:t xml:space="preserve"> </w:t>
            </w:r>
            <w:r w:rsidRPr="00C142A7">
              <w:rPr>
                <w:rFonts w:ascii="Calibri" w:eastAsia="Times New Roman" w:hAnsi="Calibri" w:cs="Calibri"/>
                <w:color w:val="080808"/>
                <w:w w:val="105"/>
                <w:sz w:val="20"/>
                <w:szCs w:val="20"/>
                <w:lang w:val="en-US"/>
              </w:rPr>
              <w:t>Total</w:t>
            </w:r>
            <w:r w:rsidRPr="00C142A7">
              <w:rPr>
                <w:rFonts w:ascii="Calibri" w:eastAsia="Times New Roman" w:hAnsi="Calibri" w:cs="Calibri"/>
                <w:color w:val="080808"/>
                <w:spacing w:val="2"/>
                <w:w w:val="105"/>
                <w:sz w:val="20"/>
                <w:szCs w:val="20"/>
                <w:lang w:val="en-US"/>
              </w:rPr>
              <w:t xml:space="preserve"> </w:t>
            </w:r>
            <w:r w:rsidRPr="00C142A7">
              <w:rPr>
                <w:rFonts w:ascii="Calibri" w:eastAsia="Times New Roman" w:hAnsi="Calibri" w:cs="Calibri"/>
                <w:color w:val="080808"/>
                <w:spacing w:val="-5"/>
                <w:w w:val="105"/>
                <w:sz w:val="20"/>
                <w:szCs w:val="20"/>
                <w:lang w:val="en-US"/>
              </w:rPr>
              <w:t>FA)</w:t>
            </w:r>
          </w:p>
        </w:tc>
        <w:tc>
          <w:tcPr>
            <w:tcW w:w="875" w:type="dxa"/>
            <w:tcBorders>
              <w:top w:val="nil"/>
              <w:left w:val="nil"/>
              <w:bottom w:val="single" w:sz="4" w:space="0" w:color="auto"/>
              <w:right w:val="nil"/>
            </w:tcBorders>
          </w:tcPr>
          <w:p w14:paraId="64184A1C"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12DFF0A3"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w w:val="105"/>
                <w:sz w:val="20"/>
                <w:szCs w:val="20"/>
                <w:lang w:val="en-US"/>
              </w:rPr>
              <w:t>0.55</w:t>
            </w:r>
            <w:r w:rsidRPr="00C142A7">
              <w:rPr>
                <w:rFonts w:ascii="Calibri" w:eastAsia="Times New Roman" w:hAnsi="Calibri" w:cs="Calibri"/>
                <w:color w:val="080808"/>
                <w:spacing w:val="-6"/>
                <w:w w:val="105"/>
                <w:sz w:val="20"/>
                <w:szCs w:val="20"/>
                <w:lang w:val="en-US"/>
              </w:rPr>
              <w:t xml:space="preserve"> </w:t>
            </w:r>
            <w:r w:rsidRPr="00C142A7">
              <w:rPr>
                <w:rFonts w:ascii="Calibri" w:eastAsia="Times New Roman" w:hAnsi="Calibri" w:cs="Calibri"/>
                <w:color w:val="080808"/>
                <w:spacing w:val="-2"/>
                <w:w w:val="105"/>
                <w:sz w:val="20"/>
                <w:szCs w:val="20"/>
                <w:lang w:val="en-US"/>
              </w:rPr>
              <w:t>(0.021)</w:t>
            </w:r>
          </w:p>
        </w:tc>
        <w:tc>
          <w:tcPr>
            <w:tcW w:w="1569" w:type="dxa"/>
            <w:tcBorders>
              <w:top w:val="nil"/>
              <w:left w:val="nil"/>
              <w:bottom w:val="single" w:sz="4" w:space="0" w:color="auto"/>
              <w:right w:val="nil"/>
            </w:tcBorders>
          </w:tcPr>
          <w:p w14:paraId="341F563D"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w w:val="115"/>
                <w:sz w:val="20"/>
                <w:szCs w:val="20"/>
                <w:lang w:val="en-US"/>
              </w:rPr>
              <w:t>0.48-</w:t>
            </w:r>
            <w:r w:rsidRPr="00C142A7">
              <w:rPr>
                <w:rFonts w:ascii="Calibri" w:eastAsia="Times New Roman" w:hAnsi="Calibri" w:cs="Calibri"/>
                <w:color w:val="080808"/>
                <w:spacing w:val="2"/>
                <w:w w:val="115"/>
                <w:sz w:val="20"/>
                <w:szCs w:val="20"/>
                <w:lang w:val="en-US"/>
              </w:rPr>
              <w:t xml:space="preserve"> </w:t>
            </w:r>
            <w:r w:rsidRPr="00C142A7">
              <w:rPr>
                <w:rFonts w:ascii="Calibri" w:eastAsia="Times New Roman" w:hAnsi="Calibri" w:cs="Calibri"/>
                <w:color w:val="080808"/>
                <w:spacing w:val="-4"/>
                <w:w w:val="115"/>
                <w:sz w:val="20"/>
                <w:szCs w:val="20"/>
                <w:lang w:val="en-US"/>
              </w:rPr>
              <w:t>0.65</w:t>
            </w:r>
          </w:p>
        </w:tc>
        <w:tc>
          <w:tcPr>
            <w:tcW w:w="990" w:type="dxa"/>
            <w:tcBorders>
              <w:top w:val="nil"/>
              <w:left w:val="nil"/>
              <w:bottom w:val="single" w:sz="4" w:space="0" w:color="auto"/>
              <w:right w:val="nil"/>
            </w:tcBorders>
          </w:tcPr>
          <w:p w14:paraId="313C1E67"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1728" w:type="dxa"/>
            <w:tcBorders>
              <w:top w:val="nil"/>
              <w:left w:val="nil"/>
              <w:bottom w:val="single" w:sz="4" w:space="0" w:color="auto"/>
              <w:right w:val="nil"/>
            </w:tcBorders>
          </w:tcPr>
          <w:p w14:paraId="6A6730C1"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r>
      <w:tr w:rsidR="000979C4" w:rsidRPr="00C142A7" w14:paraId="3C0320E4" w14:textId="77777777" w:rsidTr="003178A2">
        <w:trPr>
          <w:jc w:val="center"/>
        </w:trPr>
        <w:tc>
          <w:tcPr>
            <w:tcW w:w="2552" w:type="dxa"/>
            <w:tcBorders>
              <w:left w:val="nil"/>
              <w:bottom w:val="nil"/>
              <w:right w:val="nil"/>
            </w:tcBorders>
          </w:tcPr>
          <w:p w14:paraId="387AA782"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w w:val="105"/>
                <w:sz w:val="20"/>
                <w:szCs w:val="20"/>
                <w:lang w:val="en-US"/>
              </w:rPr>
              <w:t>Stearic</w:t>
            </w:r>
            <w:r w:rsidRPr="00C142A7">
              <w:rPr>
                <w:rFonts w:ascii="Calibri" w:eastAsia="Times New Roman" w:hAnsi="Calibri" w:cs="Calibri"/>
                <w:color w:val="080808"/>
                <w:spacing w:val="-10"/>
                <w:w w:val="105"/>
                <w:sz w:val="20"/>
                <w:szCs w:val="20"/>
                <w:lang w:val="en-US"/>
              </w:rPr>
              <w:t xml:space="preserve"> </w:t>
            </w:r>
            <w:r w:rsidRPr="00C142A7">
              <w:rPr>
                <w:rFonts w:ascii="Calibri" w:eastAsia="Times New Roman" w:hAnsi="Calibri" w:cs="Calibri"/>
                <w:color w:val="080808"/>
                <w:spacing w:val="-4"/>
                <w:w w:val="105"/>
                <w:sz w:val="20"/>
                <w:szCs w:val="20"/>
                <w:lang w:val="en-US"/>
              </w:rPr>
              <w:t>acid</w:t>
            </w:r>
          </w:p>
        </w:tc>
        <w:tc>
          <w:tcPr>
            <w:tcW w:w="875" w:type="dxa"/>
            <w:tcBorders>
              <w:left w:val="nil"/>
              <w:bottom w:val="nil"/>
              <w:right w:val="nil"/>
            </w:tcBorders>
          </w:tcPr>
          <w:p w14:paraId="5478FBF2"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GMO</w:t>
            </w:r>
          </w:p>
        </w:tc>
        <w:tc>
          <w:tcPr>
            <w:tcW w:w="1533" w:type="dxa"/>
            <w:tcBorders>
              <w:left w:val="nil"/>
              <w:bottom w:val="nil"/>
              <w:right w:val="nil"/>
            </w:tcBorders>
          </w:tcPr>
          <w:p w14:paraId="406644F6"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w w:val="105"/>
                <w:sz w:val="20"/>
                <w:szCs w:val="20"/>
                <w:lang w:val="en-US"/>
              </w:rPr>
              <w:t>2.46</w:t>
            </w:r>
            <w:r w:rsidRPr="00C142A7">
              <w:rPr>
                <w:rFonts w:ascii="Calibri" w:eastAsia="Times New Roman" w:hAnsi="Calibri" w:cs="Calibri"/>
                <w:color w:val="080808"/>
                <w:spacing w:val="-4"/>
                <w:w w:val="105"/>
                <w:sz w:val="20"/>
                <w:szCs w:val="20"/>
                <w:lang w:val="en-US"/>
              </w:rPr>
              <w:t xml:space="preserve"> </w:t>
            </w:r>
            <w:r w:rsidRPr="00C142A7">
              <w:rPr>
                <w:rFonts w:ascii="Calibri" w:eastAsia="Times New Roman" w:hAnsi="Calibri" w:cs="Calibri"/>
                <w:color w:val="080808"/>
                <w:spacing w:val="-2"/>
                <w:w w:val="105"/>
                <w:sz w:val="20"/>
                <w:szCs w:val="20"/>
                <w:lang w:val="en-US"/>
              </w:rPr>
              <w:t>(0.079)</w:t>
            </w:r>
          </w:p>
        </w:tc>
        <w:tc>
          <w:tcPr>
            <w:tcW w:w="1569" w:type="dxa"/>
            <w:tcBorders>
              <w:left w:val="nil"/>
              <w:bottom w:val="nil"/>
              <w:right w:val="nil"/>
            </w:tcBorders>
          </w:tcPr>
          <w:p w14:paraId="2E70673D"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w w:val="105"/>
                <w:sz w:val="20"/>
                <w:szCs w:val="20"/>
                <w:lang w:val="en-US"/>
              </w:rPr>
              <w:t>2</w:t>
            </w:r>
            <w:r w:rsidRPr="00C142A7">
              <w:rPr>
                <w:rFonts w:ascii="Calibri" w:eastAsia="Times New Roman" w:hAnsi="Calibri" w:cs="Calibri"/>
                <w:color w:val="484848"/>
                <w:w w:val="105"/>
                <w:sz w:val="20"/>
                <w:szCs w:val="20"/>
                <w:lang w:val="en-US"/>
              </w:rPr>
              <w:t>.</w:t>
            </w:r>
            <w:r w:rsidRPr="00C142A7">
              <w:rPr>
                <w:rFonts w:ascii="Calibri" w:eastAsia="Times New Roman" w:hAnsi="Calibri" w:cs="Calibri"/>
                <w:color w:val="080808"/>
                <w:w w:val="105"/>
                <w:sz w:val="20"/>
                <w:szCs w:val="20"/>
                <w:lang w:val="en-US"/>
              </w:rPr>
              <w:t>09</w:t>
            </w:r>
            <w:r w:rsidRPr="00C142A7">
              <w:rPr>
                <w:rFonts w:ascii="Calibri" w:eastAsia="Times New Roman" w:hAnsi="Calibri" w:cs="Calibri"/>
                <w:color w:val="080808"/>
                <w:spacing w:val="-4"/>
                <w:w w:val="105"/>
                <w:sz w:val="20"/>
                <w:szCs w:val="20"/>
                <w:lang w:val="en-US"/>
              </w:rPr>
              <w:t xml:space="preserve"> </w:t>
            </w:r>
            <w:r w:rsidRPr="00C142A7">
              <w:rPr>
                <w:rFonts w:ascii="Calibri" w:eastAsia="Times New Roman" w:hAnsi="Calibri" w:cs="Calibri"/>
                <w:color w:val="080808"/>
                <w:w w:val="105"/>
                <w:sz w:val="20"/>
                <w:szCs w:val="20"/>
                <w:lang w:val="en-US"/>
              </w:rPr>
              <w:t>-</w:t>
            </w:r>
            <w:r w:rsidRPr="00C142A7">
              <w:rPr>
                <w:rFonts w:ascii="Calibri" w:eastAsia="Times New Roman" w:hAnsi="Calibri" w:cs="Calibri"/>
                <w:color w:val="080808"/>
                <w:spacing w:val="-1"/>
                <w:w w:val="105"/>
                <w:sz w:val="20"/>
                <w:szCs w:val="20"/>
                <w:lang w:val="en-US"/>
              </w:rPr>
              <w:t xml:space="preserve"> </w:t>
            </w:r>
            <w:r w:rsidRPr="00C142A7">
              <w:rPr>
                <w:rFonts w:ascii="Calibri" w:eastAsia="Times New Roman" w:hAnsi="Calibri" w:cs="Calibri"/>
                <w:color w:val="080808"/>
                <w:spacing w:val="-4"/>
                <w:w w:val="105"/>
                <w:sz w:val="20"/>
                <w:szCs w:val="20"/>
                <w:lang w:val="en-US"/>
              </w:rPr>
              <w:t>2</w:t>
            </w:r>
            <w:r w:rsidRPr="00C142A7">
              <w:rPr>
                <w:rFonts w:ascii="Calibri" w:eastAsia="Times New Roman" w:hAnsi="Calibri" w:cs="Calibri"/>
                <w:color w:val="484848"/>
                <w:spacing w:val="-4"/>
                <w:w w:val="105"/>
                <w:sz w:val="20"/>
                <w:szCs w:val="20"/>
                <w:lang w:val="en-US"/>
              </w:rPr>
              <w:t>.</w:t>
            </w:r>
            <w:r w:rsidRPr="00C142A7">
              <w:rPr>
                <w:rFonts w:ascii="Calibri" w:eastAsia="Times New Roman" w:hAnsi="Calibri" w:cs="Calibri"/>
                <w:color w:val="080808"/>
                <w:spacing w:val="-4"/>
                <w:w w:val="105"/>
                <w:sz w:val="20"/>
                <w:szCs w:val="20"/>
                <w:lang w:val="en-US"/>
              </w:rPr>
              <w:t>66</w:t>
            </w:r>
          </w:p>
        </w:tc>
        <w:tc>
          <w:tcPr>
            <w:tcW w:w="990" w:type="dxa"/>
            <w:tcBorders>
              <w:left w:val="nil"/>
              <w:bottom w:val="nil"/>
              <w:right w:val="nil"/>
            </w:tcBorders>
          </w:tcPr>
          <w:p w14:paraId="293548C8"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343434"/>
                <w:spacing w:val="-2"/>
                <w:w w:val="110"/>
                <w:sz w:val="20"/>
                <w:szCs w:val="20"/>
                <w:lang w:val="en-US"/>
              </w:rPr>
              <w:t>&lt;</w:t>
            </w:r>
            <w:r w:rsidRPr="00C142A7">
              <w:rPr>
                <w:rFonts w:ascii="Calibri" w:eastAsia="Times New Roman" w:hAnsi="Calibri" w:cs="Calibri"/>
                <w:color w:val="080808"/>
                <w:spacing w:val="-2"/>
                <w:w w:val="110"/>
                <w:sz w:val="20"/>
                <w:szCs w:val="20"/>
                <w:lang w:val="en-US"/>
              </w:rPr>
              <w:t>0.001</w:t>
            </w:r>
          </w:p>
        </w:tc>
        <w:tc>
          <w:tcPr>
            <w:tcW w:w="1728" w:type="dxa"/>
            <w:tcBorders>
              <w:left w:val="nil"/>
              <w:bottom w:val="nil"/>
              <w:right w:val="nil"/>
            </w:tcBorders>
          </w:tcPr>
          <w:p w14:paraId="7C35EE47"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spacing w:val="-2"/>
                <w:sz w:val="20"/>
                <w:szCs w:val="20"/>
                <w:lang w:val="en-US"/>
              </w:rPr>
              <w:t>0.20-</w:t>
            </w:r>
            <w:r w:rsidRPr="00C142A7">
              <w:rPr>
                <w:rFonts w:ascii="Calibri" w:eastAsia="Times New Roman" w:hAnsi="Calibri" w:cs="Calibri"/>
                <w:color w:val="0F0F0F"/>
                <w:spacing w:val="-4"/>
                <w:sz w:val="20"/>
                <w:szCs w:val="20"/>
                <w:lang w:val="en-US"/>
              </w:rPr>
              <w:t>3.54</w:t>
            </w:r>
          </w:p>
        </w:tc>
      </w:tr>
      <w:tr w:rsidR="000979C4" w:rsidRPr="00C142A7" w14:paraId="0670C547" w14:textId="77777777" w:rsidTr="003178A2">
        <w:trPr>
          <w:jc w:val="center"/>
        </w:trPr>
        <w:tc>
          <w:tcPr>
            <w:tcW w:w="2552" w:type="dxa"/>
            <w:tcBorders>
              <w:top w:val="nil"/>
              <w:left w:val="nil"/>
              <w:bottom w:val="single" w:sz="4" w:space="0" w:color="auto"/>
              <w:right w:val="nil"/>
            </w:tcBorders>
          </w:tcPr>
          <w:p w14:paraId="5F11917C"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w w:val="105"/>
                <w:sz w:val="20"/>
                <w:szCs w:val="20"/>
                <w:lang w:val="en-US"/>
              </w:rPr>
              <w:t>(%</w:t>
            </w:r>
            <w:r w:rsidRPr="00C142A7">
              <w:rPr>
                <w:rFonts w:ascii="Calibri" w:eastAsia="Times New Roman" w:hAnsi="Calibri" w:cs="Calibri"/>
                <w:color w:val="080808"/>
                <w:spacing w:val="-9"/>
                <w:w w:val="105"/>
                <w:sz w:val="20"/>
                <w:szCs w:val="20"/>
                <w:lang w:val="en-US"/>
              </w:rPr>
              <w:t xml:space="preserve"> </w:t>
            </w:r>
            <w:r w:rsidRPr="00C142A7">
              <w:rPr>
                <w:rFonts w:ascii="Calibri" w:eastAsia="Times New Roman" w:hAnsi="Calibri" w:cs="Calibri"/>
                <w:color w:val="080808"/>
                <w:w w:val="105"/>
                <w:sz w:val="20"/>
                <w:szCs w:val="20"/>
                <w:lang w:val="en-US"/>
              </w:rPr>
              <w:t>Total</w:t>
            </w:r>
            <w:r w:rsidRPr="00C142A7">
              <w:rPr>
                <w:rFonts w:ascii="Calibri" w:eastAsia="Times New Roman" w:hAnsi="Calibri" w:cs="Calibri"/>
                <w:color w:val="080808"/>
                <w:spacing w:val="7"/>
                <w:w w:val="105"/>
                <w:sz w:val="20"/>
                <w:szCs w:val="20"/>
                <w:lang w:val="en-US"/>
              </w:rPr>
              <w:t xml:space="preserve"> </w:t>
            </w:r>
            <w:r w:rsidRPr="00C142A7">
              <w:rPr>
                <w:rFonts w:ascii="Calibri" w:eastAsia="Times New Roman" w:hAnsi="Calibri" w:cs="Calibri"/>
                <w:color w:val="080808"/>
                <w:spacing w:val="-5"/>
                <w:w w:val="105"/>
                <w:sz w:val="20"/>
                <w:szCs w:val="20"/>
                <w:lang w:val="en-US"/>
              </w:rPr>
              <w:t>FA)</w:t>
            </w:r>
          </w:p>
        </w:tc>
        <w:tc>
          <w:tcPr>
            <w:tcW w:w="875" w:type="dxa"/>
            <w:tcBorders>
              <w:top w:val="nil"/>
              <w:left w:val="nil"/>
              <w:bottom w:val="single" w:sz="4" w:space="0" w:color="auto"/>
              <w:right w:val="nil"/>
            </w:tcBorders>
          </w:tcPr>
          <w:p w14:paraId="400726E7"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6D6C3220"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w w:val="105"/>
                <w:sz w:val="20"/>
                <w:szCs w:val="20"/>
                <w:lang w:val="en-US"/>
              </w:rPr>
              <w:t xml:space="preserve">2.30 </w:t>
            </w:r>
            <w:r w:rsidRPr="00C142A7">
              <w:rPr>
                <w:rFonts w:ascii="Calibri" w:eastAsia="Times New Roman" w:hAnsi="Calibri" w:cs="Calibri"/>
                <w:color w:val="080808"/>
                <w:spacing w:val="-2"/>
                <w:w w:val="105"/>
                <w:sz w:val="20"/>
                <w:szCs w:val="20"/>
                <w:lang w:val="en-US"/>
              </w:rPr>
              <w:t>(0.079)</w:t>
            </w:r>
          </w:p>
        </w:tc>
        <w:tc>
          <w:tcPr>
            <w:tcW w:w="1569" w:type="dxa"/>
            <w:tcBorders>
              <w:top w:val="nil"/>
              <w:left w:val="nil"/>
              <w:bottom w:val="single" w:sz="4" w:space="0" w:color="auto"/>
              <w:right w:val="nil"/>
            </w:tcBorders>
          </w:tcPr>
          <w:p w14:paraId="6ACBD708"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w w:val="105"/>
                <w:sz w:val="20"/>
                <w:szCs w:val="20"/>
                <w:lang w:val="en-US"/>
              </w:rPr>
              <w:t>2.01</w:t>
            </w:r>
            <w:r w:rsidRPr="00C142A7">
              <w:rPr>
                <w:rFonts w:ascii="Calibri" w:eastAsia="Times New Roman" w:hAnsi="Calibri" w:cs="Calibri"/>
                <w:color w:val="080808"/>
                <w:spacing w:val="-6"/>
                <w:w w:val="105"/>
                <w:sz w:val="20"/>
                <w:szCs w:val="20"/>
                <w:lang w:val="en-US"/>
              </w:rPr>
              <w:t xml:space="preserve"> </w:t>
            </w:r>
            <w:r w:rsidRPr="00C142A7">
              <w:rPr>
                <w:rFonts w:ascii="Calibri" w:eastAsia="Times New Roman" w:hAnsi="Calibri" w:cs="Calibri"/>
                <w:color w:val="080808"/>
                <w:w w:val="105"/>
                <w:sz w:val="20"/>
                <w:szCs w:val="20"/>
                <w:lang w:val="en-US"/>
              </w:rPr>
              <w:t>-</w:t>
            </w:r>
            <w:r w:rsidRPr="00C142A7">
              <w:rPr>
                <w:rFonts w:ascii="Calibri" w:eastAsia="Times New Roman" w:hAnsi="Calibri" w:cs="Calibri"/>
                <w:color w:val="080808"/>
                <w:spacing w:val="2"/>
                <w:w w:val="105"/>
                <w:sz w:val="20"/>
                <w:szCs w:val="20"/>
                <w:lang w:val="en-US"/>
              </w:rPr>
              <w:t xml:space="preserve"> </w:t>
            </w:r>
            <w:r w:rsidRPr="00C142A7">
              <w:rPr>
                <w:rFonts w:ascii="Calibri" w:eastAsia="Times New Roman" w:hAnsi="Calibri" w:cs="Calibri"/>
                <w:color w:val="080808"/>
                <w:spacing w:val="-4"/>
                <w:w w:val="105"/>
                <w:sz w:val="20"/>
                <w:szCs w:val="20"/>
                <w:lang w:val="en-US"/>
              </w:rPr>
              <w:t>2.56</w:t>
            </w:r>
          </w:p>
        </w:tc>
        <w:tc>
          <w:tcPr>
            <w:tcW w:w="990" w:type="dxa"/>
            <w:tcBorders>
              <w:top w:val="nil"/>
              <w:left w:val="nil"/>
              <w:bottom w:val="single" w:sz="4" w:space="0" w:color="auto"/>
              <w:right w:val="nil"/>
            </w:tcBorders>
          </w:tcPr>
          <w:p w14:paraId="29052CD8"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1728" w:type="dxa"/>
            <w:tcBorders>
              <w:top w:val="nil"/>
              <w:left w:val="nil"/>
              <w:bottom w:val="single" w:sz="4" w:space="0" w:color="auto"/>
              <w:right w:val="nil"/>
            </w:tcBorders>
          </w:tcPr>
          <w:p w14:paraId="46961357"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r>
      <w:tr w:rsidR="000979C4" w:rsidRPr="00C142A7" w14:paraId="6F705B10" w14:textId="77777777" w:rsidTr="003178A2">
        <w:trPr>
          <w:jc w:val="center"/>
        </w:trPr>
        <w:tc>
          <w:tcPr>
            <w:tcW w:w="2552" w:type="dxa"/>
            <w:tcBorders>
              <w:left w:val="nil"/>
              <w:bottom w:val="nil"/>
              <w:right w:val="nil"/>
            </w:tcBorders>
          </w:tcPr>
          <w:p w14:paraId="2F4CF203"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w w:val="105"/>
                <w:sz w:val="20"/>
                <w:szCs w:val="20"/>
                <w:lang w:val="en-US"/>
              </w:rPr>
              <w:t>Oleic</w:t>
            </w:r>
            <w:r w:rsidRPr="00C142A7">
              <w:rPr>
                <w:rFonts w:ascii="Calibri" w:eastAsia="Times New Roman" w:hAnsi="Calibri" w:cs="Calibri"/>
                <w:color w:val="080808"/>
                <w:spacing w:val="-6"/>
                <w:w w:val="105"/>
                <w:sz w:val="20"/>
                <w:szCs w:val="20"/>
                <w:lang w:val="en-US"/>
              </w:rPr>
              <w:t xml:space="preserve"> </w:t>
            </w:r>
            <w:r w:rsidRPr="00C142A7">
              <w:rPr>
                <w:rFonts w:ascii="Calibri" w:eastAsia="Times New Roman" w:hAnsi="Calibri" w:cs="Calibri"/>
                <w:color w:val="080808"/>
                <w:w w:val="105"/>
                <w:sz w:val="20"/>
                <w:szCs w:val="20"/>
                <w:lang w:val="en-US"/>
              </w:rPr>
              <w:t>acid</w:t>
            </w:r>
            <w:r w:rsidRPr="00C142A7">
              <w:rPr>
                <w:rFonts w:ascii="Calibri" w:eastAsia="Times New Roman" w:hAnsi="Calibri" w:cs="Calibri"/>
                <w:color w:val="080808"/>
                <w:spacing w:val="4"/>
                <w:w w:val="105"/>
                <w:sz w:val="20"/>
                <w:szCs w:val="20"/>
                <w:lang w:val="en-US"/>
              </w:rPr>
              <w:t xml:space="preserve"> </w:t>
            </w:r>
          </w:p>
        </w:tc>
        <w:tc>
          <w:tcPr>
            <w:tcW w:w="875" w:type="dxa"/>
            <w:tcBorders>
              <w:left w:val="nil"/>
              <w:bottom w:val="nil"/>
              <w:right w:val="nil"/>
            </w:tcBorders>
          </w:tcPr>
          <w:p w14:paraId="35ED1FED"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GMO</w:t>
            </w:r>
          </w:p>
        </w:tc>
        <w:tc>
          <w:tcPr>
            <w:tcW w:w="1533" w:type="dxa"/>
            <w:tcBorders>
              <w:left w:val="nil"/>
              <w:bottom w:val="nil"/>
              <w:right w:val="nil"/>
            </w:tcBorders>
          </w:tcPr>
          <w:p w14:paraId="64EEA1D5"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w w:val="105"/>
                <w:sz w:val="20"/>
                <w:szCs w:val="20"/>
                <w:lang w:val="en-US"/>
              </w:rPr>
              <w:t>18.06</w:t>
            </w:r>
            <w:r w:rsidRPr="00C142A7">
              <w:rPr>
                <w:rFonts w:ascii="Calibri" w:eastAsia="Times New Roman" w:hAnsi="Calibri" w:cs="Calibri"/>
                <w:color w:val="080808"/>
                <w:spacing w:val="-9"/>
                <w:w w:val="105"/>
                <w:sz w:val="20"/>
                <w:szCs w:val="20"/>
                <w:lang w:val="en-US"/>
              </w:rPr>
              <w:t xml:space="preserve"> </w:t>
            </w:r>
            <w:r w:rsidRPr="00C142A7">
              <w:rPr>
                <w:rFonts w:ascii="Calibri" w:eastAsia="Times New Roman" w:hAnsi="Calibri" w:cs="Calibri"/>
                <w:color w:val="080808"/>
                <w:spacing w:val="-2"/>
                <w:w w:val="105"/>
                <w:sz w:val="20"/>
                <w:szCs w:val="20"/>
                <w:lang w:val="en-US"/>
              </w:rPr>
              <w:t>(0.71)</w:t>
            </w:r>
          </w:p>
        </w:tc>
        <w:tc>
          <w:tcPr>
            <w:tcW w:w="1569" w:type="dxa"/>
            <w:tcBorders>
              <w:left w:val="nil"/>
              <w:bottom w:val="nil"/>
              <w:right w:val="nil"/>
            </w:tcBorders>
          </w:tcPr>
          <w:p w14:paraId="31C3674F"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w w:val="105"/>
                <w:sz w:val="20"/>
                <w:szCs w:val="20"/>
                <w:lang w:val="en-US"/>
              </w:rPr>
              <w:t>16</w:t>
            </w:r>
            <w:r w:rsidRPr="00C142A7">
              <w:rPr>
                <w:rFonts w:ascii="Calibri" w:eastAsia="Times New Roman" w:hAnsi="Calibri" w:cs="Calibri"/>
                <w:color w:val="343434"/>
                <w:w w:val="105"/>
                <w:sz w:val="20"/>
                <w:szCs w:val="20"/>
                <w:lang w:val="en-US"/>
              </w:rPr>
              <w:t>.</w:t>
            </w:r>
            <w:r w:rsidRPr="00C142A7">
              <w:rPr>
                <w:rFonts w:ascii="Calibri" w:eastAsia="Times New Roman" w:hAnsi="Calibri" w:cs="Calibri"/>
                <w:color w:val="080808"/>
                <w:w w:val="105"/>
                <w:sz w:val="20"/>
                <w:szCs w:val="20"/>
                <w:lang w:val="en-US"/>
              </w:rPr>
              <w:t>34</w:t>
            </w:r>
            <w:r w:rsidRPr="00C142A7">
              <w:rPr>
                <w:rFonts w:ascii="Calibri" w:eastAsia="Times New Roman" w:hAnsi="Calibri" w:cs="Calibri"/>
                <w:color w:val="080808"/>
                <w:spacing w:val="-5"/>
                <w:w w:val="105"/>
                <w:sz w:val="20"/>
                <w:szCs w:val="20"/>
                <w:lang w:val="en-US"/>
              </w:rPr>
              <w:t xml:space="preserve"> </w:t>
            </w:r>
            <w:r w:rsidRPr="00C142A7">
              <w:rPr>
                <w:rFonts w:ascii="Calibri" w:eastAsia="Times New Roman" w:hAnsi="Calibri" w:cs="Calibri"/>
                <w:color w:val="080808"/>
                <w:w w:val="105"/>
                <w:sz w:val="20"/>
                <w:szCs w:val="20"/>
                <w:lang w:val="en-US"/>
              </w:rPr>
              <w:t>-</w:t>
            </w:r>
            <w:r w:rsidRPr="00C142A7">
              <w:rPr>
                <w:rFonts w:ascii="Calibri" w:eastAsia="Times New Roman" w:hAnsi="Calibri" w:cs="Calibri"/>
                <w:color w:val="080808"/>
                <w:spacing w:val="-4"/>
                <w:w w:val="105"/>
                <w:sz w:val="20"/>
                <w:szCs w:val="20"/>
                <w:lang w:val="en-US"/>
              </w:rPr>
              <w:t xml:space="preserve"> </w:t>
            </w:r>
            <w:r w:rsidRPr="00C142A7">
              <w:rPr>
                <w:rFonts w:ascii="Calibri" w:eastAsia="Times New Roman" w:hAnsi="Calibri" w:cs="Calibri"/>
                <w:color w:val="080808"/>
                <w:spacing w:val="-2"/>
                <w:w w:val="105"/>
                <w:sz w:val="20"/>
                <w:szCs w:val="20"/>
                <w:lang w:val="en-US"/>
              </w:rPr>
              <w:t>20</w:t>
            </w:r>
            <w:r w:rsidRPr="00C142A7">
              <w:rPr>
                <w:rFonts w:ascii="Calibri" w:eastAsia="Times New Roman" w:hAnsi="Calibri" w:cs="Calibri"/>
                <w:color w:val="343434"/>
                <w:spacing w:val="-2"/>
                <w:w w:val="105"/>
                <w:sz w:val="20"/>
                <w:szCs w:val="20"/>
                <w:lang w:val="en-US"/>
              </w:rPr>
              <w:t>.</w:t>
            </w:r>
            <w:r w:rsidRPr="00C142A7">
              <w:rPr>
                <w:rFonts w:ascii="Calibri" w:eastAsia="Times New Roman" w:hAnsi="Calibri" w:cs="Calibri"/>
                <w:color w:val="080808"/>
                <w:spacing w:val="-2"/>
                <w:w w:val="105"/>
                <w:sz w:val="20"/>
                <w:szCs w:val="20"/>
                <w:lang w:val="en-US"/>
              </w:rPr>
              <w:t>60</w:t>
            </w:r>
          </w:p>
        </w:tc>
        <w:tc>
          <w:tcPr>
            <w:tcW w:w="990" w:type="dxa"/>
            <w:tcBorders>
              <w:left w:val="nil"/>
              <w:bottom w:val="nil"/>
              <w:right w:val="nil"/>
            </w:tcBorders>
          </w:tcPr>
          <w:p w14:paraId="305F1000"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343434"/>
                <w:spacing w:val="-2"/>
                <w:w w:val="110"/>
                <w:sz w:val="20"/>
                <w:szCs w:val="20"/>
                <w:lang w:val="en-US"/>
              </w:rPr>
              <w:t>&lt;</w:t>
            </w:r>
            <w:r w:rsidRPr="00C142A7">
              <w:rPr>
                <w:rFonts w:ascii="Calibri" w:eastAsia="Times New Roman" w:hAnsi="Calibri" w:cs="Calibri"/>
                <w:color w:val="080808"/>
                <w:spacing w:val="-2"/>
                <w:w w:val="110"/>
                <w:sz w:val="20"/>
                <w:szCs w:val="20"/>
                <w:lang w:val="en-US"/>
              </w:rPr>
              <w:t>0.001</w:t>
            </w:r>
          </w:p>
        </w:tc>
        <w:tc>
          <w:tcPr>
            <w:tcW w:w="1728" w:type="dxa"/>
            <w:tcBorders>
              <w:left w:val="nil"/>
              <w:bottom w:val="nil"/>
              <w:right w:val="nil"/>
            </w:tcBorders>
          </w:tcPr>
          <w:p w14:paraId="49F5A2B8"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spacing w:val="-2"/>
                <w:sz w:val="20"/>
                <w:szCs w:val="20"/>
                <w:lang w:val="en-US"/>
              </w:rPr>
              <w:t>12.8-</w:t>
            </w:r>
            <w:r w:rsidRPr="00C142A7">
              <w:rPr>
                <w:rFonts w:ascii="Calibri" w:eastAsia="Times New Roman" w:hAnsi="Calibri" w:cs="Calibri"/>
                <w:color w:val="0F0F0F"/>
                <w:spacing w:val="-4"/>
                <w:sz w:val="20"/>
                <w:szCs w:val="20"/>
                <w:lang w:val="en-US"/>
              </w:rPr>
              <w:t>25.4</w:t>
            </w:r>
          </w:p>
        </w:tc>
      </w:tr>
      <w:tr w:rsidR="000979C4" w:rsidRPr="00C142A7" w14:paraId="53EA3BA8" w14:textId="77777777" w:rsidTr="003178A2">
        <w:trPr>
          <w:jc w:val="center"/>
        </w:trPr>
        <w:tc>
          <w:tcPr>
            <w:tcW w:w="2552" w:type="dxa"/>
            <w:tcBorders>
              <w:top w:val="nil"/>
              <w:left w:val="nil"/>
              <w:bottom w:val="single" w:sz="4" w:space="0" w:color="auto"/>
              <w:right w:val="nil"/>
            </w:tcBorders>
          </w:tcPr>
          <w:p w14:paraId="44625612"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w w:val="105"/>
                <w:sz w:val="20"/>
                <w:szCs w:val="20"/>
                <w:lang w:val="en-US"/>
              </w:rPr>
              <w:t>(%</w:t>
            </w:r>
            <w:r w:rsidRPr="00C142A7">
              <w:rPr>
                <w:rFonts w:ascii="Calibri" w:eastAsia="Times New Roman" w:hAnsi="Calibri" w:cs="Calibri"/>
                <w:color w:val="080808"/>
                <w:spacing w:val="-9"/>
                <w:w w:val="105"/>
                <w:sz w:val="20"/>
                <w:szCs w:val="20"/>
                <w:lang w:val="en-US"/>
              </w:rPr>
              <w:t xml:space="preserve"> </w:t>
            </w:r>
            <w:r w:rsidRPr="00C142A7">
              <w:rPr>
                <w:rFonts w:ascii="Calibri" w:eastAsia="Times New Roman" w:hAnsi="Calibri" w:cs="Calibri"/>
                <w:color w:val="080808"/>
                <w:w w:val="105"/>
                <w:sz w:val="20"/>
                <w:szCs w:val="20"/>
                <w:lang w:val="en-US"/>
              </w:rPr>
              <w:t>Total</w:t>
            </w:r>
            <w:r w:rsidRPr="00C142A7">
              <w:rPr>
                <w:rFonts w:ascii="Calibri" w:eastAsia="Times New Roman" w:hAnsi="Calibri" w:cs="Calibri"/>
                <w:color w:val="080808"/>
                <w:spacing w:val="7"/>
                <w:w w:val="105"/>
                <w:sz w:val="20"/>
                <w:szCs w:val="20"/>
                <w:lang w:val="en-US"/>
              </w:rPr>
              <w:t xml:space="preserve"> </w:t>
            </w:r>
            <w:r w:rsidRPr="00C142A7">
              <w:rPr>
                <w:rFonts w:ascii="Calibri" w:eastAsia="Times New Roman" w:hAnsi="Calibri" w:cs="Calibri"/>
                <w:color w:val="080808"/>
                <w:spacing w:val="-5"/>
                <w:w w:val="105"/>
                <w:sz w:val="20"/>
                <w:szCs w:val="20"/>
                <w:lang w:val="en-US"/>
              </w:rPr>
              <w:t>FA)</w:t>
            </w:r>
          </w:p>
        </w:tc>
        <w:tc>
          <w:tcPr>
            <w:tcW w:w="875" w:type="dxa"/>
            <w:tcBorders>
              <w:top w:val="nil"/>
              <w:left w:val="nil"/>
              <w:bottom w:val="single" w:sz="4" w:space="0" w:color="auto"/>
              <w:right w:val="nil"/>
            </w:tcBorders>
          </w:tcPr>
          <w:p w14:paraId="0B8CC1B1"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31EF4BEA"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w w:val="105"/>
                <w:sz w:val="20"/>
                <w:szCs w:val="20"/>
                <w:lang w:val="en-US"/>
              </w:rPr>
              <w:t>17.00</w:t>
            </w:r>
            <w:r w:rsidRPr="00C142A7">
              <w:rPr>
                <w:rFonts w:ascii="Calibri" w:eastAsia="Times New Roman" w:hAnsi="Calibri" w:cs="Calibri"/>
                <w:color w:val="080808"/>
                <w:spacing w:val="-9"/>
                <w:w w:val="105"/>
                <w:sz w:val="20"/>
                <w:szCs w:val="20"/>
                <w:lang w:val="en-US"/>
              </w:rPr>
              <w:t xml:space="preserve"> </w:t>
            </w:r>
            <w:r w:rsidRPr="00C142A7">
              <w:rPr>
                <w:rFonts w:ascii="Calibri" w:eastAsia="Times New Roman" w:hAnsi="Calibri" w:cs="Calibri"/>
                <w:color w:val="080808"/>
                <w:spacing w:val="-2"/>
                <w:w w:val="105"/>
                <w:sz w:val="20"/>
                <w:szCs w:val="20"/>
                <w:lang w:val="en-US"/>
              </w:rPr>
              <w:t>(0.71)</w:t>
            </w:r>
          </w:p>
        </w:tc>
        <w:tc>
          <w:tcPr>
            <w:tcW w:w="1569" w:type="dxa"/>
            <w:tcBorders>
              <w:top w:val="nil"/>
              <w:left w:val="nil"/>
              <w:bottom w:val="single" w:sz="4" w:space="0" w:color="auto"/>
              <w:right w:val="nil"/>
            </w:tcBorders>
          </w:tcPr>
          <w:p w14:paraId="444014B8"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80808"/>
                <w:w w:val="105"/>
                <w:sz w:val="20"/>
                <w:szCs w:val="20"/>
                <w:lang w:val="en-US"/>
              </w:rPr>
              <w:t>15.51</w:t>
            </w:r>
            <w:r w:rsidRPr="00C142A7">
              <w:rPr>
                <w:rFonts w:ascii="Calibri" w:eastAsia="Times New Roman" w:hAnsi="Calibri" w:cs="Calibri"/>
                <w:color w:val="080808"/>
                <w:spacing w:val="-7"/>
                <w:w w:val="105"/>
                <w:sz w:val="20"/>
                <w:szCs w:val="20"/>
                <w:lang w:val="en-US"/>
              </w:rPr>
              <w:t xml:space="preserve"> </w:t>
            </w:r>
            <w:r w:rsidRPr="00C142A7">
              <w:rPr>
                <w:rFonts w:ascii="Calibri" w:eastAsia="Times New Roman" w:hAnsi="Calibri" w:cs="Calibri"/>
                <w:color w:val="080808"/>
                <w:w w:val="105"/>
                <w:sz w:val="20"/>
                <w:szCs w:val="20"/>
                <w:lang w:val="en-US"/>
              </w:rPr>
              <w:t>-</w:t>
            </w:r>
            <w:r w:rsidRPr="00C142A7">
              <w:rPr>
                <w:rFonts w:ascii="Calibri" w:eastAsia="Times New Roman" w:hAnsi="Calibri" w:cs="Calibri"/>
                <w:color w:val="080808"/>
                <w:spacing w:val="2"/>
                <w:w w:val="105"/>
                <w:sz w:val="20"/>
                <w:szCs w:val="20"/>
                <w:lang w:val="en-US"/>
              </w:rPr>
              <w:t xml:space="preserve"> </w:t>
            </w:r>
            <w:r w:rsidRPr="00C142A7">
              <w:rPr>
                <w:rFonts w:ascii="Calibri" w:eastAsia="Times New Roman" w:hAnsi="Calibri" w:cs="Calibri"/>
                <w:color w:val="080808"/>
                <w:spacing w:val="-2"/>
                <w:w w:val="105"/>
                <w:sz w:val="20"/>
                <w:szCs w:val="20"/>
                <w:lang w:val="en-US"/>
              </w:rPr>
              <w:t>19.24</w:t>
            </w:r>
          </w:p>
        </w:tc>
        <w:tc>
          <w:tcPr>
            <w:tcW w:w="990" w:type="dxa"/>
            <w:tcBorders>
              <w:top w:val="nil"/>
              <w:left w:val="nil"/>
              <w:bottom w:val="single" w:sz="4" w:space="0" w:color="auto"/>
              <w:right w:val="nil"/>
            </w:tcBorders>
          </w:tcPr>
          <w:p w14:paraId="69679FF9"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1728" w:type="dxa"/>
            <w:tcBorders>
              <w:top w:val="nil"/>
              <w:left w:val="nil"/>
              <w:bottom w:val="single" w:sz="4" w:space="0" w:color="auto"/>
              <w:right w:val="nil"/>
            </w:tcBorders>
          </w:tcPr>
          <w:p w14:paraId="4770F816"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r>
      <w:tr w:rsidR="000979C4" w:rsidRPr="00C142A7" w14:paraId="0F41B464" w14:textId="77777777" w:rsidTr="003178A2">
        <w:trPr>
          <w:jc w:val="center"/>
        </w:trPr>
        <w:tc>
          <w:tcPr>
            <w:tcW w:w="2552" w:type="dxa"/>
            <w:tcBorders>
              <w:left w:val="nil"/>
              <w:bottom w:val="nil"/>
              <w:right w:val="nil"/>
            </w:tcBorders>
          </w:tcPr>
          <w:p w14:paraId="5BFF89CD"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w w:val="105"/>
                <w:sz w:val="20"/>
                <w:szCs w:val="20"/>
                <w:lang w:val="en-US"/>
              </w:rPr>
              <w:lastRenderedPageBreak/>
              <w:t>Linoleic</w:t>
            </w:r>
            <w:r w:rsidRPr="00C142A7">
              <w:rPr>
                <w:rFonts w:ascii="Calibri" w:eastAsia="Times New Roman" w:hAnsi="Calibri" w:cs="Calibri"/>
                <w:color w:val="0C0C0C"/>
                <w:spacing w:val="-7"/>
                <w:w w:val="105"/>
                <w:sz w:val="20"/>
                <w:szCs w:val="20"/>
                <w:lang w:val="en-US"/>
              </w:rPr>
              <w:t xml:space="preserve"> </w:t>
            </w:r>
            <w:r w:rsidRPr="00C142A7">
              <w:rPr>
                <w:rFonts w:ascii="Calibri" w:eastAsia="Times New Roman" w:hAnsi="Calibri" w:cs="Calibri"/>
                <w:color w:val="0C0C0C"/>
                <w:spacing w:val="-4"/>
                <w:w w:val="105"/>
                <w:sz w:val="20"/>
                <w:szCs w:val="20"/>
                <w:lang w:val="en-US"/>
              </w:rPr>
              <w:t>acid</w:t>
            </w:r>
          </w:p>
        </w:tc>
        <w:tc>
          <w:tcPr>
            <w:tcW w:w="875" w:type="dxa"/>
            <w:tcBorders>
              <w:left w:val="nil"/>
              <w:bottom w:val="nil"/>
              <w:right w:val="nil"/>
            </w:tcBorders>
          </w:tcPr>
          <w:p w14:paraId="75565B48"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GMO</w:t>
            </w:r>
          </w:p>
        </w:tc>
        <w:tc>
          <w:tcPr>
            <w:tcW w:w="1533" w:type="dxa"/>
            <w:tcBorders>
              <w:left w:val="nil"/>
              <w:bottom w:val="nil"/>
              <w:right w:val="nil"/>
            </w:tcBorders>
          </w:tcPr>
          <w:p w14:paraId="0CF8C2E2"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w w:val="105"/>
                <w:sz w:val="20"/>
                <w:szCs w:val="20"/>
                <w:lang w:val="en-US"/>
              </w:rPr>
              <w:t>57.00</w:t>
            </w:r>
            <w:r w:rsidRPr="00C142A7">
              <w:rPr>
                <w:rFonts w:ascii="Calibri" w:eastAsia="Times New Roman" w:hAnsi="Calibri" w:cs="Calibri"/>
                <w:color w:val="0C0C0C"/>
                <w:spacing w:val="-4"/>
                <w:w w:val="105"/>
                <w:sz w:val="20"/>
                <w:szCs w:val="20"/>
                <w:lang w:val="en-US"/>
              </w:rPr>
              <w:t xml:space="preserve"> </w:t>
            </w:r>
            <w:r w:rsidRPr="00C142A7">
              <w:rPr>
                <w:rFonts w:ascii="Calibri" w:eastAsia="Times New Roman" w:hAnsi="Calibri" w:cs="Calibri"/>
                <w:color w:val="0C0C0C"/>
                <w:spacing w:val="-2"/>
                <w:w w:val="105"/>
                <w:sz w:val="20"/>
                <w:szCs w:val="20"/>
                <w:lang w:val="en-US"/>
              </w:rPr>
              <w:t>(0</w:t>
            </w:r>
            <w:r w:rsidRPr="00C142A7">
              <w:rPr>
                <w:rFonts w:ascii="Calibri" w:eastAsia="Times New Roman" w:hAnsi="Calibri" w:cs="Calibri"/>
                <w:color w:val="383838"/>
                <w:spacing w:val="-2"/>
                <w:w w:val="105"/>
                <w:sz w:val="20"/>
                <w:szCs w:val="20"/>
                <w:lang w:val="en-US"/>
              </w:rPr>
              <w:t>.</w:t>
            </w:r>
            <w:r w:rsidRPr="00C142A7">
              <w:rPr>
                <w:rFonts w:ascii="Calibri" w:eastAsia="Times New Roman" w:hAnsi="Calibri" w:cs="Calibri"/>
                <w:color w:val="0C0C0C"/>
                <w:spacing w:val="-2"/>
                <w:w w:val="105"/>
                <w:sz w:val="20"/>
                <w:szCs w:val="20"/>
                <w:lang w:val="en-US"/>
              </w:rPr>
              <w:t>92)</w:t>
            </w:r>
          </w:p>
        </w:tc>
        <w:tc>
          <w:tcPr>
            <w:tcW w:w="1569" w:type="dxa"/>
            <w:tcBorders>
              <w:left w:val="nil"/>
              <w:bottom w:val="nil"/>
              <w:right w:val="nil"/>
            </w:tcBorders>
          </w:tcPr>
          <w:p w14:paraId="3E5916F8"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w w:val="105"/>
                <w:sz w:val="20"/>
                <w:szCs w:val="20"/>
                <w:lang w:val="en-US"/>
              </w:rPr>
              <w:t>53.29</w:t>
            </w:r>
            <w:r w:rsidRPr="00C142A7">
              <w:rPr>
                <w:rFonts w:ascii="Calibri" w:eastAsia="Times New Roman" w:hAnsi="Calibri" w:cs="Calibri"/>
                <w:color w:val="0C0C0C"/>
                <w:spacing w:val="-5"/>
                <w:w w:val="105"/>
                <w:sz w:val="20"/>
                <w:szCs w:val="20"/>
                <w:lang w:val="en-US"/>
              </w:rPr>
              <w:t xml:space="preserve"> </w:t>
            </w:r>
            <w:r w:rsidRPr="00C142A7">
              <w:rPr>
                <w:rFonts w:ascii="Calibri" w:eastAsia="Times New Roman" w:hAnsi="Calibri" w:cs="Calibri"/>
                <w:color w:val="0C0C0C"/>
                <w:w w:val="105"/>
                <w:sz w:val="20"/>
                <w:szCs w:val="20"/>
                <w:lang w:val="en-US"/>
              </w:rPr>
              <w:t>-</w:t>
            </w:r>
            <w:r w:rsidRPr="00C142A7">
              <w:rPr>
                <w:rFonts w:ascii="Calibri" w:eastAsia="Times New Roman" w:hAnsi="Calibri" w:cs="Calibri"/>
                <w:color w:val="0C0C0C"/>
                <w:spacing w:val="-4"/>
                <w:w w:val="105"/>
                <w:sz w:val="20"/>
                <w:szCs w:val="20"/>
                <w:lang w:val="en-US"/>
              </w:rPr>
              <w:t xml:space="preserve"> 60.39</w:t>
            </w:r>
          </w:p>
        </w:tc>
        <w:tc>
          <w:tcPr>
            <w:tcW w:w="990" w:type="dxa"/>
            <w:tcBorders>
              <w:left w:val="nil"/>
              <w:bottom w:val="nil"/>
              <w:right w:val="nil"/>
            </w:tcBorders>
          </w:tcPr>
          <w:p w14:paraId="7AD2EAC7"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spacing w:val="-2"/>
                <w:w w:val="105"/>
                <w:sz w:val="20"/>
                <w:szCs w:val="20"/>
                <w:lang w:val="en-US"/>
              </w:rPr>
              <w:t>0</w:t>
            </w:r>
            <w:r w:rsidRPr="00C142A7">
              <w:rPr>
                <w:rFonts w:ascii="Calibri" w:eastAsia="Times New Roman" w:hAnsi="Calibri" w:cs="Calibri"/>
                <w:color w:val="383838"/>
                <w:spacing w:val="-2"/>
                <w:w w:val="105"/>
                <w:sz w:val="20"/>
                <w:szCs w:val="20"/>
                <w:lang w:val="en-US"/>
              </w:rPr>
              <w:t>.</w:t>
            </w:r>
            <w:r w:rsidRPr="00C142A7">
              <w:rPr>
                <w:rFonts w:ascii="Calibri" w:eastAsia="Times New Roman" w:hAnsi="Calibri" w:cs="Calibri"/>
                <w:color w:val="0C0C0C"/>
                <w:spacing w:val="-2"/>
                <w:w w:val="105"/>
                <w:sz w:val="20"/>
                <w:szCs w:val="20"/>
                <w:lang w:val="en-US"/>
              </w:rPr>
              <w:t>668</w:t>
            </w:r>
          </w:p>
        </w:tc>
        <w:tc>
          <w:tcPr>
            <w:tcW w:w="1728" w:type="dxa"/>
            <w:tcBorders>
              <w:left w:val="nil"/>
              <w:bottom w:val="nil"/>
              <w:right w:val="nil"/>
            </w:tcBorders>
          </w:tcPr>
          <w:p w14:paraId="0885C776"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spacing w:val="-2"/>
                <w:sz w:val="20"/>
                <w:szCs w:val="20"/>
                <w:lang w:val="en-US"/>
              </w:rPr>
              <w:t>42.5-</w:t>
            </w:r>
            <w:r w:rsidRPr="00C142A7">
              <w:rPr>
                <w:rFonts w:ascii="Calibri" w:eastAsia="Times New Roman" w:hAnsi="Calibri" w:cs="Calibri"/>
                <w:color w:val="0F0F0F"/>
                <w:spacing w:val="-4"/>
                <w:sz w:val="20"/>
                <w:szCs w:val="20"/>
                <w:lang w:val="en-US"/>
              </w:rPr>
              <w:t>63.0</w:t>
            </w:r>
          </w:p>
        </w:tc>
      </w:tr>
      <w:tr w:rsidR="000979C4" w:rsidRPr="00C142A7" w14:paraId="32930C79" w14:textId="77777777" w:rsidTr="003178A2">
        <w:trPr>
          <w:jc w:val="center"/>
        </w:trPr>
        <w:tc>
          <w:tcPr>
            <w:tcW w:w="2552" w:type="dxa"/>
            <w:tcBorders>
              <w:top w:val="nil"/>
              <w:left w:val="nil"/>
              <w:bottom w:val="single" w:sz="4" w:space="0" w:color="auto"/>
              <w:right w:val="nil"/>
            </w:tcBorders>
          </w:tcPr>
          <w:p w14:paraId="66B20E7B"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w w:val="105"/>
                <w:sz w:val="20"/>
                <w:szCs w:val="20"/>
                <w:lang w:val="en-US"/>
              </w:rPr>
              <w:t>(%</w:t>
            </w:r>
            <w:r w:rsidRPr="00C142A7">
              <w:rPr>
                <w:rFonts w:ascii="Calibri" w:eastAsia="Times New Roman" w:hAnsi="Calibri" w:cs="Calibri"/>
                <w:color w:val="0C0C0C"/>
                <w:spacing w:val="-4"/>
                <w:w w:val="105"/>
                <w:sz w:val="20"/>
                <w:szCs w:val="20"/>
                <w:lang w:val="en-US"/>
              </w:rPr>
              <w:t xml:space="preserve"> </w:t>
            </w:r>
            <w:r w:rsidRPr="00C142A7">
              <w:rPr>
                <w:rFonts w:ascii="Calibri" w:eastAsia="Times New Roman" w:hAnsi="Calibri" w:cs="Calibri"/>
                <w:color w:val="0C0C0C"/>
                <w:w w:val="105"/>
                <w:sz w:val="20"/>
                <w:szCs w:val="20"/>
                <w:lang w:val="en-US"/>
              </w:rPr>
              <w:t>Total</w:t>
            </w:r>
            <w:r w:rsidRPr="00C142A7">
              <w:rPr>
                <w:rFonts w:ascii="Calibri" w:eastAsia="Times New Roman" w:hAnsi="Calibri" w:cs="Calibri"/>
                <w:color w:val="0C0C0C"/>
                <w:spacing w:val="2"/>
                <w:w w:val="105"/>
                <w:sz w:val="20"/>
                <w:szCs w:val="20"/>
                <w:lang w:val="en-US"/>
              </w:rPr>
              <w:t xml:space="preserve"> </w:t>
            </w:r>
            <w:r w:rsidRPr="00C142A7">
              <w:rPr>
                <w:rFonts w:ascii="Calibri" w:eastAsia="Times New Roman" w:hAnsi="Calibri" w:cs="Calibri"/>
                <w:color w:val="0C0C0C"/>
                <w:spacing w:val="-5"/>
                <w:w w:val="105"/>
                <w:sz w:val="20"/>
                <w:szCs w:val="20"/>
                <w:lang w:val="en-US"/>
              </w:rPr>
              <w:t>FA)</w:t>
            </w:r>
          </w:p>
        </w:tc>
        <w:tc>
          <w:tcPr>
            <w:tcW w:w="875" w:type="dxa"/>
            <w:tcBorders>
              <w:top w:val="nil"/>
              <w:left w:val="nil"/>
              <w:bottom w:val="single" w:sz="4" w:space="0" w:color="auto"/>
              <w:right w:val="nil"/>
            </w:tcBorders>
          </w:tcPr>
          <w:p w14:paraId="57E280B0"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276FD161"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w w:val="105"/>
                <w:sz w:val="20"/>
                <w:szCs w:val="20"/>
                <w:lang w:val="en-US"/>
              </w:rPr>
              <w:t>57</w:t>
            </w:r>
            <w:r w:rsidRPr="00C142A7">
              <w:rPr>
                <w:rFonts w:ascii="Calibri" w:eastAsia="Times New Roman" w:hAnsi="Calibri" w:cs="Calibri"/>
                <w:color w:val="383838"/>
                <w:w w:val="105"/>
                <w:sz w:val="20"/>
                <w:szCs w:val="20"/>
                <w:lang w:val="en-US"/>
              </w:rPr>
              <w:t>.</w:t>
            </w:r>
            <w:r w:rsidRPr="00C142A7">
              <w:rPr>
                <w:rFonts w:ascii="Calibri" w:eastAsia="Times New Roman" w:hAnsi="Calibri" w:cs="Calibri"/>
                <w:color w:val="0C0C0C"/>
                <w:w w:val="105"/>
                <w:sz w:val="20"/>
                <w:szCs w:val="20"/>
                <w:lang w:val="en-US"/>
              </w:rPr>
              <w:t>09</w:t>
            </w:r>
            <w:r w:rsidRPr="00C142A7">
              <w:rPr>
                <w:rFonts w:ascii="Calibri" w:eastAsia="Times New Roman" w:hAnsi="Calibri" w:cs="Calibri"/>
                <w:color w:val="0C0C0C"/>
                <w:spacing w:val="-9"/>
                <w:w w:val="105"/>
                <w:sz w:val="20"/>
                <w:szCs w:val="20"/>
                <w:lang w:val="en-US"/>
              </w:rPr>
              <w:t xml:space="preserve"> </w:t>
            </w:r>
            <w:r w:rsidRPr="00C142A7">
              <w:rPr>
                <w:rFonts w:ascii="Calibri" w:eastAsia="Times New Roman" w:hAnsi="Calibri" w:cs="Calibri"/>
                <w:color w:val="0C0C0C"/>
                <w:spacing w:val="-2"/>
                <w:w w:val="105"/>
                <w:sz w:val="20"/>
                <w:szCs w:val="20"/>
                <w:lang w:val="en-US"/>
              </w:rPr>
              <w:t>(0</w:t>
            </w:r>
            <w:r w:rsidRPr="00C142A7">
              <w:rPr>
                <w:rFonts w:ascii="Calibri" w:eastAsia="Times New Roman" w:hAnsi="Calibri" w:cs="Calibri"/>
                <w:color w:val="4B4B4B"/>
                <w:spacing w:val="-2"/>
                <w:w w:val="105"/>
                <w:sz w:val="20"/>
                <w:szCs w:val="20"/>
                <w:lang w:val="en-US"/>
              </w:rPr>
              <w:t>.</w:t>
            </w:r>
            <w:r w:rsidRPr="00C142A7">
              <w:rPr>
                <w:rFonts w:ascii="Calibri" w:eastAsia="Times New Roman" w:hAnsi="Calibri" w:cs="Calibri"/>
                <w:color w:val="0C0C0C"/>
                <w:spacing w:val="-2"/>
                <w:w w:val="105"/>
                <w:sz w:val="20"/>
                <w:szCs w:val="20"/>
                <w:lang w:val="en-US"/>
              </w:rPr>
              <w:t>92)</w:t>
            </w:r>
          </w:p>
        </w:tc>
        <w:tc>
          <w:tcPr>
            <w:tcW w:w="1569" w:type="dxa"/>
            <w:tcBorders>
              <w:top w:val="nil"/>
              <w:left w:val="nil"/>
              <w:bottom w:val="single" w:sz="4" w:space="0" w:color="auto"/>
              <w:right w:val="nil"/>
            </w:tcBorders>
          </w:tcPr>
          <w:p w14:paraId="07C0503B"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w w:val="105"/>
                <w:sz w:val="20"/>
                <w:szCs w:val="20"/>
                <w:lang w:val="en-US"/>
              </w:rPr>
              <w:t>53.69</w:t>
            </w:r>
            <w:r w:rsidRPr="00C142A7">
              <w:rPr>
                <w:rFonts w:ascii="Calibri" w:eastAsia="Times New Roman" w:hAnsi="Calibri" w:cs="Calibri"/>
                <w:color w:val="0C0C0C"/>
                <w:spacing w:val="-6"/>
                <w:w w:val="105"/>
                <w:sz w:val="20"/>
                <w:szCs w:val="20"/>
                <w:lang w:val="en-US"/>
              </w:rPr>
              <w:t xml:space="preserve"> </w:t>
            </w:r>
            <w:r w:rsidRPr="00C142A7">
              <w:rPr>
                <w:rFonts w:ascii="Calibri" w:eastAsia="Times New Roman" w:hAnsi="Calibri" w:cs="Calibri"/>
                <w:color w:val="0C0C0C"/>
                <w:w w:val="105"/>
                <w:sz w:val="20"/>
                <w:szCs w:val="20"/>
                <w:lang w:val="en-US"/>
              </w:rPr>
              <w:t>-</w:t>
            </w:r>
            <w:r w:rsidRPr="00C142A7">
              <w:rPr>
                <w:rFonts w:ascii="Calibri" w:eastAsia="Times New Roman" w:hAnsi="Calibri" w:cs="Calibri"/>
                <w:color w:val="0C0C0C"/>
                <w:spacing w:val="2"/>
                <w:w w:val="105"/>
                <w:sz w:val="20"/>
                <w:szCs w:val="20"/>
                <w:lang w:val="en-US"/>
              </w:rPr>
              <w:t xml:space="preserve"> </w:t>
            </w:r>
            <w:r w:rsidRPr="00C142A7">
              <w:rPr>
                <w:rFonts w:ascii="Calibri" w:eastAsia="Times New Roman" w:hAnsi="Calibri" w:cs="Calibri"/>
                <w:color w:val="0C0C0C"/>
                <w:spacing w:val="-4"/>
                <w:w w:val="105"/>
                <w:sz w:val="20"/>
                <w:szCs w:val="20"/>
                <w:lang w:val="en-US"/>
              </w:rPr>
              <w:t>59.54</w:t>
            </w:r>
          </w:p>
        </w:tc>
        <w:tc>
          <w:tcPr>
            <w:tcW w:w="990" w:type="dxa"/>
            <w:tcBorders>
              <w:top w:val="nil"/>
              <w:left w:val="nil"/>
              <w:bottom w:val="single" w:sz="4" w:space="0" w:color="auto"/>
              <w:right w:val="nil"/>
            </w:tcBorders>
          </w:tcPr>
          <w:p w14:paraId="77D2A0AD"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1728" w:type="dxa"/>
            <w:tcBorders>
              <w:top w:val="nil"/>
              <w:left w:val="nil"/>
              <w:bottom w:val="single" w:sz="4" w:space="0" w:color="auto"/>
              <w:right w:val="nil"/>
            </w:tcBorders>
          </w:tcPr>
          <w:p w14:paraId="666B045B"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r>
      <w:tr w:rsidR="000979C4" w:rsidRPr="00C142A7" w14:paraId="07DD7DFB" w14:textId="77777777" w:rsidTr="003178A2">
        <w:trPr>
          <w:jc w:val="center"/>
        </w:trPr>
        <w:tc>
          <w:tcPr>
            <w:tcW w:w="2552" w:type="dxa"/>
            <w:tcBorders>
              <w:left w:val="nil"/>
              <w:bottom w:val="nil"/>
              <w:right w:val="nil"/>
            </w:tcBorders>
          </w:tcPr>
          <w:p w14:paraId="4E5249A2"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w w:val="105"/>
                <w:sz w:val="20"/>
                <w:szCs w:val="20"/>
                <w:lang w:val="en-US"/>
              </w:rPr>
              <w:t>Linolenic</w:t>
            </w:r>
            <w:r w:rsidRPr="00C142A7">
              <w:rPr>
                <w:rFonts w:ascii="Calibri" w:eastAsia="Times New Roman" w:hAnsi="Calibri" w:cs="Calibri"/>
                <w:color w:val="0C0C0C"/>
                <w:spacing w:val="-8"/>
                <w:w w:val="105"/>
                <w:sz w:val="20"/>
                <w:szCs w:val="20"/>
                <w:lang w:val="en-US"/>
              </w:rPr>
              <w:t xml:space="preserve"> </w:t>
            </w:r>
            <w:r w:rsidRPr="00C142A7">
              <w:rPr>
                <w:rFonts w:ascii="Calibri" w:eastAsia="Times New Roman" w:hAnsi="Calibri" w:cs="Calibri"/>
                <w:color w:val="0C0C0C"/>
                <w:spacing w:val="-4"/>
                <w:w w:val="105"/>
                <w:sz w:val="20"/>
                <w:szCs w:val="20"/>
                <w:lang w:val="en-US"/>
              </w:rPr>
              <w:t>acid</w:t>
            </w:r>
          </w:p>
        </w:tc>
        <w:tc>
          <w:tcPr>
            <w:tcW w:w="875" w:type="dxa"/>
            <w:tcBorders>
              <w:left w:val="nil"/>
              <w:bottom w:val="nil"/>
              <w:right w:val="nil"/>
            </w:tcBorders>
          </w:tcPr>
          <w:p w14:paraId="45DFB739"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GMO</w:t>
            </w:r>
          </w:p>
        </w:tc>
        <w:tc>
          <w:tcPr>
            <w:tcW w:w="1533" w:type="dxa"/>
            <w:tcBorders>
              <w:left w:val="nil"/>
              <w:bottom w:val="nil"/>
              <w:right w:val="nil"/>
            </w:tcBorders>
          </w:tcPr>
          <w:p w14:paraId="3284EAB6"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w w:val="105"/>
                <w:sz w:val="20"/>
                <w:szCs w:val="20"/>
                <w:lang w:val="en-US"/>
              </w:rPr>
              <w:t>0.17</w:t>
            </w:r>
            <w:r w:rsidRPr="00C142A7">
              <w:rPr>
                <w:rFonts w:ascii="Calibri" w:eastAsia="Times New Roman" w:hAnsi="Calibri" w:cs="Calibri"/>
                <w:color w:val="0C0C0C"/>
                <w:spacing w:val="-1"/>
                <w:w w:val="105"/>
                <w:sz w:val="20"/>
                <w:szCs w:val="20"/>
                <w:lang w:val="en-US"/>
              </w:rPr>
              <w:t xml:space="preserve"> </w:t>
            </w:r>
            <w:r w:rsidRPr="00C142A7">
              <w:rPr>
                <w:rFonts w:ascii="Calibri" w:eastAsia="Times New Roman" w:hAnsi="Calibri" w:cs="Calibri"/>
                <w:color w:val="0C0C0C"/>
                <w:spacing w:val="-2"/>
                <w:w w:val="105"/>
                <w:sz w:val="20"/>
                <w:szCs w:val="20"/>
                <w:lang w:val="en-US"/>
              </w:rPr>
              <w:t>(0</w:t>
            </w:r>
            <w:r w:rsidRPr="00C142A7">
              <w:rPr>
                <w:rFonts w:ascii="Calibri" w:eastAsia="Times New Roman" w:hAnsi="Calibri" w:cs="Calibri"/>
                <w:color w:val="383838"/>
                <w:spacing w:val="-2"/>
                <w:w w:val="105"/>
                <w:sz w:val="20"/>
                <w:szCs w:val="20"/>
                <w:lang w:val="en-US"/>
              </w:rPr>
              <w:t>.</w:t>
            </w:r>
            <w:r w:rsidRPr="00C142A7">
              <w:rPr>
                <w:rFonts w:ascii="Calibri" w:eastAsia="Times New Roman" w:hAnsi="Calibri" w:cs="Calibri"/>
                <w:color w:val="0C0C0C"/>
                <w:spacing w:val="-2"/>
                <w:w w:val="105"/>
                <w:sz w:val="20"/>
                <w:szCs w:val="20"/>
                <w:lang w:val="en-US"/>
              </w:rPr>
              <w:t>014)</w:t>
            </w:r>
          </w:p>
        </w:tc>
        <w:tc>
          <w:tcPr>
            <w:tcW w:w="1569" w:type="dxa"/>
            <w:tcBorders>
              <w:left w:val="nil"/>
              <w:bottom w:val="nil"/>
              <w:right w:val="nil"/>
            </w:tcBorders>
          </w:tcPr>
          <w:p w14:paraId="302D1C43"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w w:val="105"/>
                <w:sz w:val="20"/>
                <w:szCs w:val="20"/>
                <w:lang w:val="en-US"/>
              </w:rPr>
              <w:t>0.13</w:t>
            </w:r>
            <w:r w:rsidRPr="00C142A7">
              <w:rPr>
                <w:rFonts w:ascii="Calibri" w:eastAsia="Times New Roman" w:hAnsi="Calibri" w:cs="Calibri"/>
                <w:color w:val="0C0C0C"/>
                <w:spacing w:val="-3"/>
                <w:w w:val="105"/>
                <w:sz w:val="20"/>
                <w:szCs w:val="20"/>
                <w:lang w:val="en-US"/>
              </w:rPr>
              <w:t xml:space="preserve"> </w:t>
            </w:r>
            <w:r w:rsidRPr="00C142A7">
              <w:rPr>
                <w:rFonts w:ascii="Calibri" w:eastAsia="Times New Roman" w:hAnsi="Calibri" w:cs="Calibri"/>
                <w:color w:val="0C0C0C"/>
                <w:w w:val="105"/>
                <w:sz w:val="20"/>
                <w:szCs w:val="20"/>
                <w:lang w:val="en-US"/>
              </w:rPr>
              <w:t>-</w:t>
            </w:r>
            <w:r w:rsidRPr="00C142A7">
              <w:rPr>
                <w:rFonts w:ascii="Calibri" w:eastAsia="Times New Roman" w:hAnsi="Calibri" w:cs="Calibri"/>
                <w:color w:val="0C0C0C"/>
                <w:spacing w:val="-1"/>
                <w:w w:val="105"/>
                <w:sz w:val="20"/>
                <w:szCs w:val="20"/>
                <w:lang w:val="en-US"/>
              </w:rPr>
              <w:t xml:space="preserve"> </w:t>
            </w:r>
            <w:r w:rsidRPr="00C142A7">
              <w:rPr>
                <w:rFonts w:ascii="Calibri" w:eastAsia="Times New Roman" w:hAnsi="Calibri" w:cs="Calibri"/>
                <w:color w:val="0C0C0C"/>
                <w:spacing w:val="-4"/>
                <w:w w:val="105"/>
                <w:sz w:val="20"/>
                <w:szCs w:val="20"/>
                <w:lang w:val="en-US"/>
              </w:rPr>
              <w:t>0.28</w:t>
            </w:r>
          </w:p>
        </w:tc>
        <w:tc>
          <w:tcPr>
            <w:tcW w:w="990" w:type="dxa"/>
            <w:tcBorders>
              <w:left w:val="nil"/>
              <w:bottom w:val="nil"/>
              <w:right w:val="nil"/>
            </w:tcBorders>
          </w:tcPr>
          <w:p w14:paraId="4DA20F81"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spacing w:val="-4"/>
                <w:w w:val="105"/>
                <w:sz w:val="20"/>
                <w:szCs w:val="20"/>
                <w:lang w:val="en-US"/>
              </w:rPr>
              <w:t>0.147</w:t>
            </w:r>
          </w:p>
        </w:tc>
        <w:tc>
          <w:tcPr>
            <w:tcW w:w="1728" w:type="dxa"/>
            <w:tcBorders>
              <w:left w:val="nil"/>
              <w:bottom w:val="nil"/>
              <w:right w:val="nil"/>
            </w:tcBorders>
          </w:tcPr>
          <w:p w14:paraId="5D39A78C"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spacing w:val="-2"/>
                <w:sz w:val="20"/>
                <w:szCs w:val="20"/>
                <w:lang w:val="en-US"/>
              </w:rPr>
              <w:t>0.10-</w:t>
            </w:r>
            <w:r w:rsidRPr="00C142A7">
              <w:rPr>
                <w:rFonts w:ascii="Calibri" w:eastAsia="Times New Roman" w:hAnsi="Calibri" w:cs="Calibri"/>
                <w:color w:val="0F0F0F"/>
                <w:spacing w:val="-4"/>
                <w:sz w:val="20"/>
                <w:szCs w:val="20"/>
                <w:lang w:val="en-US"/>
              </w:rPr>
              <w:t>0.64</w:t>
            </w:r>
          </w:p>
        </w:tc>
      </w:tr>
      <w:tr w:rsidR="004A0D2D" w:rsidRPr="00C142A7" w14:paraId="1F9B5ADC" w14:textId="77777777" w:rsidTr="003178A2">
        <w:trPr>
          <w:jc w:val="center"/>
        </w:trPr>
        <w:tc>
          <w:tcPr>
            <w:tcW w:w="2552" w:type="dxa"/>
            <w:tcBorders>
              <w:top w:val="nil"/>
              <w:left w:val="nil"/>
              <w:bottom w:val="single" w:sz="4" w:space="0" w:color="auto"/>
              <w:right w:val="nil"/>
            </w:tcBorders>
          </w:tcPr>
          <w:p w14:paraId="5736AAAC"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w w:val="105"/>
                <w:sz w:val="20"/>
                <w:szCs w:val="20"/>
                <w:lang w:val="en-US"/>
              </w:rPr>
              <w:t>(%</w:t>
            </w:r>
            <w:r w:rsidRPr="00C142A7">
              <w:rPr>
                <w:rFonts w:ascii="Calibri" w:eastAsia="Times New Roman" w:hAnsi="Calibri" w:cs="Calibri"/>
                <w:color w:val="0C0C0C"/>
                <w:spacing w:val="-4"/>
                <w:w w:val="105"/>
                <w:sz w:val="20"/>
                <w:szCs w:val="20"/>
                <w:lang w:val="en-US"/>
              </w:rPr>
              <w:t xml:space="preserve"> </w:t>
            </w:r>
            <w:r w:rsidRPr="00C142A7">
              <w:rPr>
                <w:rFonts w:ascii="Calibri" w:eastAsia="Times New Roman" w:hAnsi="Calibri" w:cs="Calibri"/>
                <w:color w:val="0C0C0C"/>
                <w:w w:val="105"/>
                <w:sz w:val="20"/>
                <w:szCs w:val="20"/>
                <w:lang w:val="en-US"/>
              </w:rPr>
              <w:t>Total</w:t>
            </w:r>
            <w:r w:rsidRPr="00C142A7">
              <w:rPr>
                <w:rFonts w:ascii="Calibri" w:eastAsia="Times New Roman" w:hAnsi="Calibri" w:cs="Calibri"/>
                <w:color w:val="0C0C0C"/>
                <w:spacing w:val="2"/>
                <w:w w:val="105"/>
                <w:sz w:val="20"/>
                <w:szCs w:val="20"/>
                <w:lang w:val="en-US"/>
              </w:rPr>
              <w:t xml:space="preserve"> </w:t>
            </w:r>
            <w:r w:rsidRPr="00C142A7">
              <w:rPr>
                <w:rFonts w:ascii="Calibri" w:eastAsia="Times New Roman" w:hAnsi="Calibri" w:cs="Calibri"/>
                <w:color w:val="0C0C0C"/>
                <w:spacing w:val="-5"/>
                <w:w w:val="105"/>
                <w:sz w:val="20"/>
                <w:szCs w:val="20"/>
                <w:lang w:val="en-US"/>
              </w:rPr>
              <w:t>FA)</w:t>
            </w:r>
          </w:p>
        </w:tc>
        <w:tc>
          <w:tcPr>
            <w:tcW w:w="875" w:type="dxa"/>
            <w:tcBorders>
              <w:top w:val="nil"/>
              <w:left w:val="nil"/>
              <w:bottom w:val="single" w:sz="4" w:space="0" w:color="auto"/>
              <w:right w:val="nil"/>
            </w:tcBorders>
          </w:tcPr>
          <w:p w14:paraId="673E73EE"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61F25D6E"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w w:val="105"/>
                <w:sz w:val="20"/>
                <w:szCs w:val="20"/>
                <w:lang w:val="en-US"/>
              </w:rPr>
              <w:t>0</w:t>
            </w:r>
            <w:r w:rsidRPr="00C142A7">
              <w:rPr>
                <w:rFonts w:ascii="Calibri" w:eastAsia="Times New Roman" w:hAnsi="Calibri" w:cs="Calibri"/>
                <w:color w:val="383838"/>
                <w:w w:val="105"/>
                <w:sz w:val="20"/>
                <w:szCs w:val="20"/>
                <w:lang w:val="en-US"/>
              </w:rPr>
              <w:t>.</w:t>
            </w:r>
            <w:r w:rsidRPr="00C142A7">
              <w:rPr>
                <w:rFonts w:ascii="Calibri" w:eastAsia="Times New Roman" w:hAnsi="Calibri" w:cs="Calibri"/>
                <w:color w:val="0C0C0C"/>
                <w:w w:val="105"/>
                <w:sz w:val="20"/>
                <w:szCs w:val="20"/>
                <w:lang w:val="en-US"/>
              </w:rPr>
              <w:t>16</w:t>
            </w:r>
            <w:r w:rsidRPr="00C142A7">
              <w:rPr>
                <w:rFonts w:ascii="Calibri" w:eastAsia="Times New Roman" w:hAnsi="Calibri" w:cs="Calibri"/>
                <w:color w:val="0C0C0C"/>
                <w:spacing w:val="-8"/>
                <w:w w:val="105"/>
                <w:sz w:val="20"/>
                <w:szCs w:val="20"/>
                <w:lang w:val="en-US"/>
              </w:rPr>
              <w:t xml:space="preserve"> </w:t>
            </w:r>
            <w:r w:rsidRPr="00C142A7">
              <w:rPr>
                <w:rFonts w:ascii="Calibri" w:eastAsia="Times New Roman" w:hAnsi="Calibri" w:cs="Calibri"/>
                <w:color w:val="0C0C0C"/>
                <w:spacing w:val="-2"/>
                <w:w w:val="105"/>
                <w:sz w:val="20"/>
                <w:szCs w:val="20"/>
                <w:lang w:val="en-US"/>
              </w:rPr>
              <w:t>(0.014)</w:t>
            </w:r>
          </w:p>
        </w:tc>
        <w:tc>
          <w:tcPr>
            <w:tcW w:w="1569" w:type="dxa"/>
            <w:tcBorders>
              <w:top w:val="nil"/>
              <w:left w:val="nil"/>
              <w:bottom w:val="single" w:sz="4" w:space="0" w:color="auto"/>
              <w:right w:val="nil"/>
            </w:tcBorders>
          </w:tcPr>
          <w:p w14:paraId="29F73B59"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w w:val="105"/>
                <w:sz w:val="20"/>
                <w:szCs w:val="20"/>
                <w:lang w:val="en-US"/>
              </w:rPr>
              <w:t>0.13</w:t>
            </w:r>
            <w:r w:rsidRPr="00C142A7">
              <w:rPr>
                <w:rFonts w:ascii="Calibri" w:eastAsia="Times New Roman" w:hAnsi="Calibri" w:cs="Calibri"/>
                <w:color w:val="0C0C0C"/>
                <w:spacing w:val="-6"/>
                <w:w w:val="105"/>
                <w:sz w:val="20"/>
                <w:szCs w:val="20"/>
                <w:lang w:val="en-US"/>
              </w:rPr>
              <w:t xml:space="preserve"> </w:t>
            </w:r>
            <w:r w:rsidRPr="00C142A7">
              <w:rPr>
                <w:rFonts w:ascii="Calibri" w:eastAsia="Times New Roman" w:hAnsi="Calibri" w:cs="Calibri"/>
                <w:color w:val="0C0C0C"/>
                <w:w w:val="105"/>
                <w:sz w:val="20"/>
                <w:szCs w:val="20"/>
                <w:lang w:val="en-US"/>
              </w:rPr>
              <w:t>-</w:t>
            </w:r>
            <w:r w:rsidRPr="00C142A7">
              <w:rPr>
                <w:rFonts w:ascii="Calibri" w:eastAsia="Times New Roman" w:hAnsi="Calibri" w:cs="Calibri"/>
                <w:color w:val="0C0C0C"/>
                <w:spacing w:val="1"/>
                <w:w w:val="105"/>
                <w:sz w:val="20"/>
                <w:szCs w:val="20"/>
                <w:lang w:val="en-US"/>
              </w:rPr>
              <w:t xml:space="preserve"> </w:t>
            </w:r>
            <w:r w:rsidRPr="00C142A7">
              <w:rPr>
                <w:rFonts w:ascii="Calibri" w:eastAsia="Times New Roman" w:hAnsi="Calibri" w:cs="Calibri"/>
                <w:color w:val="0C0C0C"/>
                <w:spacing w:val="-4"/>
                <w:w w:val="105"/>
                <w:sz w:val="20"/>
                <w:szCs w:val="20"/>
                <w:lang w:val="en-US"/>
              </w:rPr>
              <w:t>0.24</w:t>
            </w:r>
          </w:p>
        </w:tc>
        <w:tc>
          <w:tcPr>
            <w:tcW w:w="990" w:type="dxa"/>
            <w:tcBorders>
              <w:top w:val="nil"/>
              <w:left w:val="nil"/>
              <w:bottom w:val="single" w:sz="4" w:space="0" w:color="auto"/>
              <w:right w:val="nil"/>
            </w:tcBorders>
          </w:tcPr>
          <w:p w14:paraId="0CAC9EE0"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1728" w:type="dxa"/>
            <w:tcBorders>
              <w:top w:val="nil"/>
              <w:left w:val="nil"/>
              <w:bottom w:val="single" w:sz="4" w:space="0" w:color="auto"/>
              <w:right w:val="nil"/>
            </w:tcBorders>
          </w:tcPr>
          <w:p w14:paraId="5557AD2C"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r>
      <w:tr w:rsidR="004A0D2D" w:rsidRPr="00C142A7" w14:paraId="6E499824" w14:textId="4CF2CA63" w:rsidTr="003178A2">
        <w:trPr>
          <w:jc w:val="center"/>
        </w:trPr>
        <w:tc>
          <w:tcPr>
            <w:tcW w:w="2552" w:type="dxa"/>
            <w:tcBorders>
              <w:left w:val="nil"/>
              <w:bottom w:val="single" w:sz="4" w:space="0" w:color="auto"/>
              <w:right w:val="nil"/>
            </w:tcBorders>
            <w:shd w:val="clear" w:color="auto" w:fill="F2F2F2" w:themeFill="background1" w:themeFillShade="F2"/>
          </w:tcPr>
          <w:p w14:paraId="25F976A6" w14:textId="77777777" w:rsidR="004A0D2D" w:rsidRPr="00C142A7" w:rsidRDefault="004A0D2D" w:rsidP="00F0424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color w:val="0A0A0A"/>
                <w:sz w:val="20"/>
                <w:szCs w:val="20"/>
                <w:lang w:val="en-US"/>
              </w:rPr>
              <w:t>Carbohydrates</w:t>
            </w:r>
          </w:p>
        </w:tc>
        <w:tc>
          <w:tcPr>
            <w:tcW w:w="875" w:type="dxa"/>
            <w:tcBorders>
              <w:left w:val="nil"/>
              <w:bottom w:val="single" w:sz="4" w:space="0" w:color="auto"/>
              <w:right w:val="nil"/>
            </w:tcBorders>
            <w:shd w:val="clear" w:color="auto" w:fill="F2F2F2" w:themeFill="background1" w:themeFillShade="F2"/>
          </w:tcPr>
          <w:p w14:paraId="3C278755" w14:textId="77777777" w:rsidR="004A0D2D" w:rsidRPr="00C142A7" w:rsidRDefault="004A0D2D" w:rsidP="004A0D2D">
            <w:pPr>
              <w:widowControl w:val="0"/>
              <w:autoSpaceDE w:val="0"/>
              <w:autoSpaceDN w:val="0"/>
              <w:rPr>
                <w:rFonts w:ascii="Calibri" w:eastAsia="Times New Roman" w:hAnsi="Calibri" w:cs="Calibri"/>
                <w:bCs/>
                <w:sz w:val="20"/>
                <w:szCs w:val="20"/>
                <w:lang w:val="en-US"/>
              </w:rPr>
            </w:pPr>
          </w:p>
        </w:tc>
        <w:tc>
          <w:tcPr>
            <w:tcW w:w="1533" w:type="dxa"/>
            <w:tcBorders>
              <w:left w:val="nil"/>
              <w:bottom w:val="single" w:sz="4" w:space="0" w:color="auto"/>
              <w:right w:val="nil"/>
            </w:tcBorders>
            <w:shd w:val="clear" w:color="auto" w:fill="F2F2F2" w:themeFill="background1" w:themeFillShade="F2"/>
          </w:tcPr>
          <w:p w14:paraId="71DFBAFA" w14:textId="77777777" w:rsidR="004A0D2D" w:rsidRPr="00C142A7" w:rsidRDefault="004A0D2D" w:rsidP="004A0D2D">
            <w:pPr>
              <w:widowControl w:val="0"/>
              <w:autoSpaceDE w:val="0"/>
              <w:autoSpaceDN w:val="0"/>
              <w:rPr>
                <w:rFonts w:ascii="Calibri" w:eastAsia="Times New Roman" w:hAnsi="Calibri" w:cs="Calibri"/>
                <w:bCs/>
                <w:sz w:val="20"/>
                <w:szCs w:val="20"/>
                <w:lang w:val="en-US"/>
              </w:rPr>
            </w:pPr>
          </w:p>
        </w:tc>
        <w:tc>
          <w:tcPr>
            <w:tcW w:w="1569" w:type="dxa"/>
            <w:tcBorders>
              <w:left w:val="nil"/>
              <w:bottom w:val="single" w:sz="4" w:space="0" w:color="auto"/>
              <w:right w:val="nil"/>
            </w:tcBorders>
            <w:shd w:val="clear" w:color="auto" w:fill="F2F2F2" w:themeFill="background1" w:themeFillShade="F2"/>
          </w:tcPr>
          <w:p w14:paraId="583CBD55" w14:textId="77777777" w:rsidR="004A0D2D" w:rsidRPr="00C142A7" w:rsidRDefault="004A0D2D" w:rsidP="004A0D2D">
            <w:pPr>
              <w:widowControl w:val="0"/>
              <w:autoSpaceDE w:val="0"/>
              <w:autoSpaceDN w:val="0"/>
              <w:rPr>
                <w:rFonts w:ascii="Calibri" w:eastAsia="Times New Roman" w:hAnsi="Calibri" w:cs="Calibri"/>
                <w:bCs/>
                <w:sz w:val="20"/>
                <w:szCs w:val="20"/>
                <w:lang w:val="en-US"/>
              </w:rPr>
            </w:pPr>
          </w:p>
        </w:tc>
        <w:tc>
          <w:tcPr>
            <w:tcW w:w="990" w:type="dxa"/>
            <w:tcBorders>
              <w:left w:val="nil"/>
              <w:bottom w:val="single" w:sz="4" w:space="0" w:color="auto"/>
              <w:right w:val="nil"/>
            </w:tcBorders>
            <w:shd w:val="clear" w:color="auto" w:fill="F2F2F2" w:themeFill="background1" w:themeFillShade="F2"/>
          </w:tcPr>
          <w:p w14:paraId="0B41C655" w14:textId="77777777" w:rsidR="004A0D2D" w:rsidRPr="00C142A7" w:rsidRDefault="004A0D2D" w:rsidP="004A0D2D">
            <w:pPr>
              <w:widowControl w:val="0"/>
              <w:autoSpaceDE w:val="0"/>
              <w:autoSpaceDN w:val="0"/>
              <w:rPr>
                <w:rFonts w:ascii="Calibri" w:eastAsia="Times New Roman" w:hAnsi="Calibri" w:cs="Calibri"/>
                <w:bCs/>
                <w:sz w:val="20"/>
                <w:szCs w:val="20"/>
                <w:lang w:val="en-US"/>
              </w:rPr>
            </w:pPr>
          </w:p>
        </w:tc>
        <w:tc>
          <w:tcPr>
            <w:tcW w:w="1728" w:type="dxa"/>
            <w:tcBorders>
              <w:left w:val="nil"/>
              <w:bottom w:val="single" w:sz="4" w:space="0" w:color="auto"/>
              <w:right w:val="nil"/>
            </w:tcBorders>
            <w:shd w:val="clear" w:color="auto" w:fill="F2F2F2" w:themeFill="background1" w:themeFillShade="F2"/>
          </w:tcPr>
          <w:p w14:paraId="194B0824" w14:textId="77777777" w:rsidR="004A0D2D" w:rsidRPr="00C142A7" w:rsidRDefault="004A0D2D" w:rsidP="004A0D2D">
            <w:pPr>
              <w:widowControl w:val="0"/>
              <w:autoSpaceDE w:val="0"/>
              <w:autoSpaceDN w:val="0"/>
              <w:rPr>
                <w:rFonts w:ascii="Calibri" w:eastAsia="Times New Roman" w:hAnsi="Calibri" w:cs="Calibri"/>
                <w:bCs/>
                <w:sz w:val="20"/>
                <w:szCs w:val="20"/>
                <w:lang w:val="en-US"/>
              </w:rPr>
            </w:pPr>
          </w:p>
        </w:tc>
      </w:tr>
      <w:tr w:rsidR="004A0D2D" w:rsidRPr="00C142A7" w14:paraId="32D239A9" w14:textId="77777777" w:rsidTr="003178A2">
        <w:trPr>
          <w:jc w:val="center"/>
        </w:trPr>
        <w:tc>
          <w:tcPr>
            <w:tcW w:w="2552" w:type="dxa"/>
            <w:tcBorders>
              <w:left w:val="nil"/>
              <w:bottom w:val="nil"/>
              <w:right w:val="nil"/>
            </w:tcBorders>
          </w:tcPr>
          <w:p w14:paraId="185E951E" w14:textId="1006589E"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A0A0A"/>
                <w:sz w:val="20"/>
                <w:szCs w:val="20"/>
                <w:lang w:val="en-US"/>
              </w:rPr>
              <w:t>Carbohydrates</w:t>
            </w:r>
            <w:r w:rsidRPr="00C142A7">
              <w:rPr>
                <w:rFonts w:ascii="Calibri" w:eastAsia="Times New Roman" w:hAnsi="Calibri" w:cs="Calibri"/>
                <w:color w:val="0A0A0A"/>
                <w:spacing w:val="58"/>
                <w:sz w:val="20"/>
                <w:szCs w:val="20"/>
                <w:lang w:val="en-US"/>
              </w:rPr>
              <w:t xml:space="preserve"> </w:t>
            </w:r>
            <w:r w:rsidRPr="00C142A7">
              <w:rPr>
                <w:rFonts w:ascii="Calibri" w:eastAsia="Times New Roman" w:hAnsi="Calibri" w:cs="Calibri"/>
                <w:color w:val="0A0A0A"/>
                <w:spacing w:val="-5"/>
                <w:sz w:val="20"/>
                <w:szCs w:val="20"/>
                <w:lang w:val="en-US"/>
              </w:rPr>
              <w:t xml:space="preserve">by </w:t>
            </w:r>
          </w:p>
        </w:tc>
        <w:tc>
          <w:tcPr>
            <w:tcW w:w="875" w:type="dxa"/>
            <w:tcBorders>
              <w:left w:val="nil"/>
              <w:bottom w:val="nil"/>
              <w:right w:val="nil"/>
            </w:tcBorders>
          </w:tcPr>
          <w:p w14:paraId="7F8B5312"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GMO</w:t>
            </w:r>
          </w:p>
        </w:tc>
        <w:tc>
          <w:tcPr>
            <w:tcW w:w="1533" w:type="dxa"/>
            <w:tcBorders>
              <w:left w:val="nil"/>
              <w:bottom w:val="nil"/>
              <w:right w:val="nil"/>
            </w:tcBorders>
          </w:tcPr>
          <w:p w14:paraId="1EFEDC11"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A0A0A"/>
                <w:w w:val="105"/>
                <w:sz w:val="20"/>
                <w:szCs w:val="20"/>
                <w:lang w:val="en-US"/>
              </w:rPr>
              <w:t>52.49</w:t>
            </w:r>
            <w:r w:rsidRPr="00C142A7">
              <w:rPr>
                <w:rFonts w:ascii="Calibri" w:eastAsia="Times New Roman" w:hAnsi="Calibri" w:cs="Calibri"/>
                <w:color w:val="0A0A0A"/>
                <w:spacing w:val="-4"/>
                <w:w w:val="105"/>
                <w:sz w:val="20"/>
                <w:szCs w:val="20"/>
                <w:lang w:val="en-US"/>
              </w:rPr>
              <w:t xml:space="preserve"> </w:t>
            </w:r>
            <w:r w:rsidRPr="00C142A7">
              <w:rPr>
                <w:rFonts w:ascii="Calibri" w:eastAsia="Times New Roman" w:hAnsi="Calibri" w:cs="Calibri"/>
                <w:color w:val="0A0A0A"/>
                <w:spacing w:val="-2"/>
                <w:w w:val="105"/>
                <w:sz w:val="20"/>
                <w:szCs w:val="20"/>
                <w:lang w:val="en-US"/>
              </w:rPr>
              <w:t>(0.43)</w:t>
            </w:r>
          </w:p>
        </w:tc>
        <w:tc>
          <w:tcPr>
            <w:tcW w:w="1569" w:type="dxa"/>
            <w:tcBorders>
              <w:left w:val="nil"/>
              <w:bottom w:val="nil"/>
              <w:right w:val="nil"/>
            </w:tcBorders>
          </w:tcPr>
          <w:p w14:paraId="324D3BD6"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A0A0A"/>
                <w:w w:val="105"/>
                <w:sz w:val="20"/>
                <w:szCs w:val="20"/>
                <w:lang w:val="en-US"/>
              </w:rPr>
              <w:t>49.20</w:t>
            </w:r>
            <w:r w:rsidRPr="00C142A7">
              <w:rPr>
                <w:rFonts w:ascii="Calibri" w:eastAsia="Times New Roman" w:hAnsi="Calibri" w:cs="Calibri"/>
                <w:color w:val="0A0A0A"/>
                <w:spacing w:val="-1"/>
                <w:w w:val="105"/>
                <w:sz w:val="20"/>
                <w:szCs w:val="20"/>
                <w:lang w:val="en-US"/>
              </w:rPr>
              <w:t xml:space="preserve"> </w:t>
            </w:r>
            <w:r w:rsidRPr="00C142A7">
              <w:rPr>
                <w:rFonts w:ascii="Calibri" w:eastAsia="Times New Roman" w:hAnsi="Calibri" w:cs="Calibri"/>
                <w:color w:val="0A0A0A"/>
                <w:w w:val="105"/>
                <w:sz w:val="20"/>
                <w:szCs w:val="20"/>
                <w:lang w:val="en-US"/>
              </w:rPr>
              <w:t>-</w:t>
            </w:r>
            <w:r w:rsidRPr="00C142A7">
              <w:rPr>
                <w:rFonts w:ascii="Calibri" w:eastAsia="Times New Roman" w:hAnsi="Calibri" w:cs="Calibri"/>
                <w:color w:val="0A0A0A"/>
                <w:spacing w:val="-1"/>
                <w:w w:val="105"/>
                <w:sz w:val="20"/>
                <w:szCs w:val="20"/>
                <w:lang w:val="en-US"/>
              </w:rPr>
              <w:t xml:space="preserve"> </w:t>
            </w:r>
            <w:r w:rsidRPr="00C142A7">
              <w:rPr>
                <w:rFonts w:ascii="Calibri" w:eastAsia="Times New Roman" w:hAnsi="Calibri" w:cs="Calibri"/>
                <w:color w:val="0A0A0A"/>
                <w:spacing w:val="-2"/>
                <w:w w:val="105"/>
                <w:sz w:val="20"/>
                <w:szCs w:val="20"/>
                <w:lang w:val="en-US"/>
              </w:rPr>
              <w:t>54.73</w:t>
            </w:r>
          </w:p>
        </w:tc>
        <w:tc>
          <w:tcPr>
            <w:tcW w:w="990" w:type="dxa"/>
            <w:tcBorders>
              <w:left w:val="nil"/>
              <w:bottom w:val="nil"/>
              <w:right w:val="nil"/>
            </w:tcBorders>
          </w:tcPr>
          <w:p w14:paraId="57FD5B67"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313131"/>
                <w:spacing w:val="-2"/>
                <w:w w:val="105"/>
                <w:sz w:val="20"/>
                <w:szCs w:val="20"/>
                <w:lang w:val="en-US"/>
              </w:rPr>
              <w:t>&lt;0.001</w:t>
            </w:r>
          </w:p>
        </w:tc>
        <w:tc>
          <w:tcPr>
            <w:tcW w:w="1728" w:type="dxa"/>
            <w:tcBorders>
              <w:left w:val="nil"/>
              <w:bottom w:val="nil"/>
              <w:right w:val="nil"/>
            </w:tcBorders>
          </w:tcPr>
          <w:p w14:paraId="2DA87661"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spacing w:val="-2"/>
                <w:sz w:val="20"/>
                <w:szCs w:val="20"/>
                <w:lang w:val="en-US"/>
              </w:rPr>
              <w:t>39.04-59.25</w:t>
            </w:r>
          </w:p>
        </w:tc>
      </w:tr>
      <w:tr w:rsidR="000979C4" w:rsidRPr="00C142A7" w14:paraId="1E34D0A9" w14:textId="77777777" w:rsidTr="003178A2">
        <w:trPr>
          <w:trHeight w:val="333"/>
          <w:jc w:val="center"/>
        </w:trPr>
        <w:tc>
          <w:tcPr>
            <w:tcW w:w="2552" w:type="dxa"/>
            <w:tcBorders>
              <w:top w:val="nil"/>
              <w:left w:val="nil"/>
              <w:bottom w:val="single" w:sz="4" w:space="0" w:color="auto"/>
              <w:right w:val="nil"/>
            </w:tcBorders>
          </w:tcPr>
          <w:p w14:paraId="45FADABE" w14:textId="77777777" w:rsidR="000979C4" w:rsidRPr="00C142A7" w:rsidRDefault="00F0424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A0A0A"/>
                <w:spacing w:val="-2"/>
                <w:w w:val="105"/>
                <w:sz w:val="20"/>
                <w:szCs w:val="20"/>
                <w:lang w:val="en-US"/>
              </w:rPr>
              <w:t>calculation</w:t>
            </w:r>
          </w:p>
        </w:tc>
        <w:tc>
          <w:tcPr>
            <w:tcW w:w="875" w:type="dxa"/>
            <w:tcBorders>
              <w:top w:val="nil"/>
              <w:left w:val="nil"/>
              <w:bottom w:val="single" w:sz="4" w:space="0" w:color="auto"/>
              <w:right w:val="nil"/>
            </w:tcBorders>
          </w:tcPr>
          <w:p w14:paraId="43A67667"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64191CEA"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A0A0A"/>
                <w:w w:val="105"/>
                <w:sz w:val="20"/>
                <w:szCs w:val="20"/>
                <w:lang w:val="en-US"/>
              </w:rPr>
              <w:t>50.88</w:t>
            </w:r>
            <w:r w:rsidRPr="00C142A7">
              <w:rPr>
                <w:rFonts w:ascii="Calibri" w:eastAsia="Times New Roman" w:hAnsi="Calibri" w:cs="Calibri"/>
                <w:color w:val="0A0A0A"/>
                <w:spacing w:val="-9"/>
                <w:w w:val="105"/>
                <w:sz w:val="20"/>
                <w:szCs w:val="20"/>
                <w:lang w:val="en-US"/>
              </w:rPr>
              <w:t xml:space="preserve"> </w:t>
            </w:r>
            <w:r w:rsidRPr="00C142A7">
              <w:rPr>
                <w:rFonts w:ascii="Calibri" w:eastAsia="Times New Roman" w:hAnsi="Calibri" w:cs="Calibri"/>
                <w:color w:val="0A0A0A"/>
                <w:spacing w:val="-2"/>
                <w:w w:val="105"/>
                <w:sz w:val="20"/>
                <w:szCs w:val="20"/>
                <w:lang w:val="en-US"/>
              </w:rPr>
              <w:t>(0.43)</w:t>
            </w:r>
          </w:p>
        </w:tc>
        <w:tc>
          <w:tcPr>
            <w:tcW w:w="1569" w:type="dxa"/>
            <w:tcBorders>
              <w:top w:val="nil"/>
              <w:left w:val="nil"/>
              <w:bottom w:val="single" w:sz="4" w:space="0" w:color="auto"/>
              <w:right w:val="nil"/>
            </w:tcBorders>
          </w:tcPr>
          <w:p w14:paraId="3277327F"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A0A0A"/>
                <w:w w:val="105"/>
                <w:sz w:val="20"/>
                <w:szCs w:val="20"/>
                <w:lang w:val="en-US"/>
              </w:rPr>
              <w:t>48.75</w:t>
            </w:r>
            <w:r w:rsidRPr="00C142A7">
              <w:rPr>
                <w:rFonts w:ascii="Calibri" w:eastAsia="Times New Roman" w:hAnsi="Calibri" w:cs="Calibri"/>
                <w:color w:val="0A0A0A"/>
                <w:spacing w:val="-1"/>
                <w:w w:val="105"/>
                <w:sz w:val="20"/>
                <w:szCs w:val="20"/>
                <w:lang w:val="en-US"/>
              </w:rPr>
              <w:t xml:space="preserve"> </w:t>
            </w:r>
            <w:r w:rsidRPr="00C142A7">
              <w:rPr>
                <w:rFonts w:ascii="Calibri" w:eastAsia="Times New Roman" w:hAnsi="Calibri" w:cs="Calibri"/>
                <w:color w:val="0A0A0A"/>
                <w:w w:val="105"/>
                <w:sz w:val="20"/>
                <w:szCs w:val="20"/>
                <w:lang w:val="en-US"/>
              </w:rPr>
              <w:t>-</w:t>
            </w:r>
            <w:r w:rsidRPr="00C142A7">
              <w:rPr>
                <w:rFonts w:ascii="Calibri" w:eastAsia="Times New Roman" w:hAnsi="Calibri" w:cs="Calibri"/>
                <w:color w:val="0A0A0A"/>
                <w:spacing w:val="-1"/>
                <w:w w:val="105"/>
                <w:sz w:val="20"/>
                <w:szCs w:val="20"/>
                <w:lang w:val="en-US"/>
              </w:rPr>
              <w:t xml:space="preserve"> </w:t>
            </w:r>
            <w:r w:rsidRPr="00C142A7">
              <w:rPr>
                <w:rFonts w:ascii="Calibri" w:eastAsia="Times New Roman" w:hAnsi="Calibri" w:cs="Calibri"/>
                <w:color w:val="0A0A0A"/>
                <w:spacing w:val="-2"/>
                <w:w w:val="105"/>
                <w:sz w:val="20"/>
                <w:szCs w:val="20"/>
                <w:lang w:val="en-US"/>
              </w:rPr>
              <w:t>53.22</w:t>
            </w:r>
          </w:p>
        </w:tc>
        <w:tc>
          <w:tcPr>
            <w:tcW w:w="990" w:type="dxa"/>
            <w:tcBorders>
              <w:top w:val="nil"/>
              <w:left w:val="nil"/>
              <w:bottom w:val="single" w:sz="4" w:space="0" w:color="auto"/>
              <w:right w:val="nil"/>
            </w:tcBorders>
          </w:tcPr>
          <w:p w14:paraId="21D904C9"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1728" w:type="dxa"/>
            <w:tcBorders>
              <w:top w:val="nil"/>
              <w:left w:val="nil"/>
              <w:bottom w:val="single" w:sz="4" w:space="0" w:color="auto"/>
              <w:right w:val="nil"/>
            </w:tcBorders>
          </w:tcPr>
          <w:p w14:paraId="1D9953E9"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r>
      <w:tr w:rsidR="000979C4" w:rsidRPr="00C142A7" w14:paraId="51A7C77A" w14:textId="77777777" w:rsidTr="003178A2">
        <w:trPr>
          <w:jc w:val="center"/>
        </w:trPr>
        <w:tc>
          <w:tcPr>
            <w:tcW w:w="2552" w:type="dxa"/>
            <w:tcBorders>
              <w:left w:val="nil"/>
              <w:bottom w:val="nil"/>
              <w:right w:val="nil"/>
            </w:tcBorders>
          </w:tcPr>
          <w:p w14:paraId="6B35B404"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A0A0A"/>
                <w:spacing w:val="-5"/>
                <w:w w:val="105"/>
                <w:sz w:val="20"/>
                <w:szCs w:val="20"/>
                <w:lang w:val="en-US"/>
              </w:rPr>
              <w:t>ADF</w:t>
            </w:r>
          </w:p>
        </w:tc>
        <w:tc>
          <w:tcPr>
            <w:tcW w:w="875" w:type="dxa"/>
            <w:tcBorders>
              <w:left w:val="nil"/>
              <w:bottom w:val="nil"/>
              <w:right w:val="nil"/>
            </w:tcBorders>
          </w:tcPr>
          <w:p w14:paraId="0647E861"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GMO</w:t>
            </w:r>
          </w:p>
        </w:tc>
        <w:tc>
          <w:tcPr>
            <w:tcW w:w="1533" w:type="dxa"/>
            <w:tcBorders>
              <w:left w:val="nil"/>
              <w:bottom w:val="nil"/>
              <w:right w:val="nil"/>
            </w:tcBorders>
          </w:tcPr>
          <w:p w14:paraId="0FAA8C83"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A0A0A"/>
                <w:w w:val="105"/>
                <w:sz w:val="20"/>
                <w:szCs w:val="20"/>
                <w:lang w:val="en-US"/>
              </w:rPr>
              <w:t xml:space="preserve">35.09 </w:t>
            </w:r>
            <w:r w:rsidRPr="00C142A7">
              <w:rPr>
                <w:rFonts w:ascii="Calibri" w:eastAsia="Times New Roman" w:hAnsi="Calibri" w:cs="Calibri"/>
                <w:color w:val="0A0A0A"/>
                <w:spacing w:val="-2"/>
                <w:w w:val="105"/>
                <w:sz w:val="20"/>
                <w:szCs w:val="20"/>
                <w:lang w:val="en-US"/>
              </w:rPr>
              <w:t>(0.52)</w:t>
            </w:r>
          </w:p>
        </w:tc>
        <w:tc>
          <w:tcPr>
            <w:tcW w:w="1569" w:type="dxa"/>
            <w:tcBorders>
              <w:left w:val="nil"/>
              <w:bottom w:val="nil"/>
              <w:right w:val="nil"/>
            </w:tcBorders>
          </w:tcPr>
          <w:p w14:paraId="1CDD24B4"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A0A0A"/>
                <w:w w:val="105"/>
                <w:sz w:val="20"/>
                <w:szCs w:val="20"/>
                <w:lang w:val="en-US"/>
              </w:rPr>
              <w:t>32.45</w:t>
            </w:r>
            <w:r w:rsidRPr="00C142A7">
              <w:rPr>
                <w:rFonts w:ascii="Calibri" w:eastAsia="Times New Roman" w:hAnsi="Calibri" w:cs="Calibri"/>
                <w:color w:val="0A0A0A"/>
                <w:spacing w:val="-3"/>
                <w:w w:val="105"/>
                <w:sz w:val="20"/>
                <w:szCs w:val="20"/>
                <w:lang w:val="en-US"/>
              </w:rPr>
              <w:t xml:space="preserve"> </w:t>
            </w:r>
            <w:r w:rsidRPr="00C142A7">
              <w:rPr>
                <w:rFonts w:ascii="Calibri" w:eastAsia="Times New Roman" w:hAnsi="Calibri" w:cs="Calibri"/>
                <w:color w:val="0A0A0A"/>
                <w:w w:val="105"/>
                <w:sz w:val="20"/>
                <w:szCs w:val="20"/>
                <w:lang w:val="en-US"/>
              </w:rPr>
              <w:t>-</w:t>
            </w:r>
            <w:r w:rsidRPr="00C142A7">
              <w:rPr>
                <w:rFonts w:ascii="Calibri" w:eastAsia="Times New Roman" w:hAnsi="Calibri" w:cs="Calibri"/>
                <w:color w:val="0A0A0A"/>
                <w:spacing w:val="-1"/>
                <w:w w:val="105"/>
                <w:sz w:val="20"/>
                <w:szCs w:val="20"/>
                <w:lang w:val="en-US"/>
              </w:rPr>
              <w:t xml:space="preserve"> </w:t>
            </w:r>
            <w:r w:rsidRPr="00C142A7">
              <w:rPr>
                <w:rFonts w:ascii="Calibri" w:eastAsia="Times New Roman" w:hAnsi="Calibri" w:cs="Calibri"/>
                <w:color w:val="0A0A0A"/>
                <w:spacing w:val="-2"/>
                <w:w w:val="105"/>
                <w:sz w:val="20"/>
                <w:szCs w:val="20"/>
                <w:lang w:val="en-US"/>
              </w:rPr>
              <w:t>37.72</w:t>
            </w:r>
          </w:p>
        </w:tc>
        <w:tc>
          <w:tcPr>
            <w:tcW w:w="990" w:type="dxa"/>
            <w:tcBorders>
              <w:left w:val="nil"/>
              <w:bottom w:val="nil"/>
              <w:right w:val="nil"/>
            </w:tcBorders>
          </w:tcPr>
          <w:p w14:paraId="6AD5E02F"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A0A0A"/>
                <w:spacing w:val="-4"/>
                <w:w w:val="105"/>
                <w:sz w:val="20"/>
                <w:szCs w:val="20"/>
                <w:lang w:val="en-US"/>
              </w:rPr>
              <w:t>0.062</w:t>
            </w:r>
          </w:p>
        </w:tc>
        <w:tc>
          <w:tcPr>
            <w:tcW w:w="1728" w:type="dxa"/>
            <w:tcBorders>
              <w:left w:val="nil"/>
              <w:bottom w:val="nil"/>
              <w:right w:val="nil"/>
            </w:tcBorders>
          </w:tcPr>
          <w:p w14:paraId="2A066044"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spacing w:val="-2"/>
                <w:sz w:val="20"/>
                <w:szCs w:val="20"/>
                <w:lang w:val="en-US"/>
              </w:rPr>
              <w:t>19.74-38.95</w:t>
            </w:r>
          </w:p>
        </w:tc>
      </w:tr>
      <w:tr w:rsidR="000979C4" w:rsidRPr="00C142A7" w14:paraId="2DEF2FCC" w14:textId="77777777" w:rsidTr="003178A2">
        <w:trPr>
          <w:jc w:val="center"/>
        </w:trPr>
        <w:tc>
          <w:tcPr>
            <w:tcW w:w="2552" w:type="dxa"/>
            <w:tcBorders>
              <w:top w:val="nil"/>
              <w:left w:val="nil"/>
              <w:bottom w:val="single" w:sz="4" w:space="0" w:color="auto"/>
              <w:right w:val="nil"/>
            </w:tcBorders>
          </w:tcPr>
          <w:p w14:paraId="2C9C64B2"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875" w:type="dxa"/>
            <w:tcBorders>
              <w:top w:val="nil"/>
              <w:left w:val="nil"/>
              <w:bottom w:val="single" w:sz="4" w:space="0" w:color="auto"/>
              <w:right w:val="nil"/>
            </w:tcBorders>
          </w:tcPr>
          <w:p w14:paraId="06CFBE2F"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6ABFC96B"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A0A0A"/>
                <w:w w:val="105"/>
                <w:sz w:val="20"/>
                <w:szCs w:val="20"/>
                <w:lang w:val="en-US"/>
              </w:rPr>
              <w:t>34.34</w:t>
            </w:r>
            <w:r w:rsidRPr="00C142A7">
              <w:rPr>
                <w:rFonts w:ascii="Calibri" w:eastAsia="Times New Roman" w:hAnsi="Calibri" w:cs="Calibri"/>
                <w:color w:val="0A0A0A"/>
                <w:spacing w:val="-5"/>
                <w:w w:val="105"/>
                <w:sz w:val="20"/>
                <w:szCs w:val="20"/>
                <w:lang w:val="en-US"/>
              </w:rPr>
              <w:t xml:space="preserve"> </w:t>
            </w:r>
            <w:r w:rsidRPr="00C142A7">
              <w:rPr>
                <w:rFonts w:ascii="Calibri" w:eastAsia="Times New Roman" w:hAnsi="Calibri" w:cs="Calibri"/>
                <w:color w:val="0A0A0A"/>
                <w:spacing w:val="-2"/>
                <w:w w:val="105"/>
                <w:sz w:val="20"/>
                <w:szCs w:val="20"/>
                <w:lang w:val="en-US"/>
              </w:rPr>
              <w:t>(0</w:t>
            </w:r>
            <w:r w:rsidRPr="00C142A7">
              <w:rPr>
                <w:rFonts w:ascii="Calibri" w:eastAsia="Times New Roman" w:hAnsi="Calibri" w:cs="Calibri"/>
                <w:color w:val="484848"/>
                <w:spacing w:val="-2"/>
                <w:w w:val="105"/>
                <w:sz w:val="20"/>
                <w:szCs w:val="20"/>
                <w:lang w:val="en-US"/>
              </w:rPr>
              <w:t>.</w:t>
            </w:r>
            <w:r w:rsidRPr="00C142A7">
              <w:rPr>
                <w:rFonts w:ascii="Calibri" w:eastAsia="Times New Roman" w:hAnsi="Calibri" w:cs="Calibri"/>
                <w:color w:val="0A0A0A"/>
                <w:spacing w:val="-2"/>
                <w:w w:val="105"/>
                <w:sz w:val="20"/>
                <w:szCs w:val="20"/>
                <w:lang w:val="en-US"/>
              </w:rPr>
              <w:t>52)</w:t>
            </w:r>
          </w:p>
        </w:tc>
        <w:tc>
          <w:tcPr>
            <w:tcW w:w="1569" w:type="dxa"/>
            <w:tcBorders>
              <w:top w:val="nil"/>
              <w:left w:val="nil"/>
              <w:bottom w:val="single" w:sz="4" w:space="0" w:color="auto"/>
              <w:right w:val="nil"/>
            </w:tcBorders>
          </w:tcPr>
          <w:p w14:paraId="5A9EFE7D"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A0A0A"/>
                <w:w w:val="105"/>
                <w:sz w:val="20"/>
                <w:szCs w:val="20"/>
                <w:lang w:val="en-US"/>
              </w:rPr>
              <w:t>31.27</w:t>
            </w:r>
            <w:r w:rsidRPr="00C142A7">
              <w:rPr>
                <w:rFonts w:ascii="Calibri" w:eastAsia="Times New Roman" w:hAnsi="Calibri" w:cs="Calibri"/>
                <w:color w:val="0A0A0A"/>
                <w:spacing w:val="-5"/>
                <w:w w:val="105"/>
                <w:sz w:val="20"/>
                <w:szCs w:val="20"/>
                <w:lang w:val="en-US"/>
              </w:rPr>
              <w:t xml:space="preserve"> </w:t>
            </w:r>
            <w:r w:rsidRPr="00C142A7">
              <w:rPr>
                <w:rFonts w:ascii="Calibri" w:eastAsia="Times New Roman" w:hAnsi="Calibri" w:cs="Calibri"/>
                <w:color w:val="0A0A0A"/>
                <w:w w:val="105"/>
                <w:sz w:val="20"/>
                <w:szCs w:val="20"/>
                <w:lang w:val="en-US"/>
              </w:rPr>
              <w:t>-</w:t>
            </w:r>
            <w:r w:rsidRPr="00C142A7">
              <w:rPr>
                <w:rFonts w:ascii="Calibri" w:eastAsia="Times New Roman" w:hAnsi="Calibri" w:cs="Calibri"/>
                <w:color w:val="0A0A0A"/>
                <w:spacing w:val="1"/>
                <w:w w:val="105"/>
                <w:sz w:val="20"/>
                <w:szCs w:val="20"/>
                <w:lang w:val="en-US"/>
              </w:rPr>
              <w:t xml:space="preserve"> </w:t>
            </w:r>
            <w:r w:rsidRPr="00C142A7">
              <w:rPr>
                <w:rFonts w:ascii="Calibri" w:eastAsia="Times New Roman" w:hAnsi="Calibri" w:cs="Calibri"/>
                <w:color w:val="0A0A0A"/>
                <w:spacing w:val="-2"/>
                <w:w w:val="105"/>
                <w:sz w:val="20"/>
                <w:szCs w:val="20"/>
                <w:lang w:val="en-US"/>
              </w:rPr>
              <w:t>36.28</w:t>
            </w:r>
          </w:p>
        </w:tc>
        <w:tc>
          <w:tcPr>
            <w:tcW w:w="990" w:type="dxa"/>
            <w:tcBorders>
              <w:top w:val="nil"/>
              <w:left w:val="nil"/>
              <w:bottom w:val="single" w:sz="4" w:space="0" w:color="auto"/>
              <w:right w:val="nil"/>
            </w:tcBorders>
          </w:tcPr>
          <w:p w14:paraId="2095DB7A"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1728" w:type="dxa"/>
            <w:tcBorders>
              <w:top w:val="nil"/>
              <w:left w:val="nil"/>
              <w:bottom w:val="single" w:sz="4" w:space="0" w:color="auto"/>
              <w:right w:val="nil"/>
            </w:tcBorders>
          </w:tcPr>
          <w:p w14:paraId="30119789"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r>
      <w:tr w:rsidR="000979C4" w:rsidRPr="00C142A7" w14:paraId="18CEA83A" w14:textId="77777777" w:rsidTr="003178A2">
        <w:trPr>
          <w:jc w:val="center"/>
        </w:trPr>
        <w:tc>
          <w:tcPr>
            <w:tcW w:w="2552" w:type="dxa"/>
            <w:tcBorders>
              <w:left w:val="nil"/>
              <w:bottom w:val="nil"/>
              <w:right w:val="nil"/>
            </w:tcBorders>
          </w:tcPr>
          <w:p w14:paraId="4C097475"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A0A0A"/>
                <w:spacing w:val="-5"/>
                <w:w w:val="105"/>
                <w:sz w:val="20"/>
                <w:szCs w:val="20"/>
                <w:lang w:val="en-US"/>
              </w:rPr>
              <w:t>NDF</w:t>
            </w:r>
          </w:p>
        </w:tc>
        <w:tc>
          <w:tcPr>
            <w:tcW w:w="875" w:type="dxa"/>
            <w:tcBorders>
              <w:left w:val="nil"/>
              <w:bottom w:val="nil"/>
              <w:right w:val="nil"/>
            </w:tcBorders>
          </w:tcPr>
          <w:p w14:paraId="21C5940F"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GMO</w:t>
            </w:r>
          </w:p>
        </w:tc>
        <w:tc>
          <w:tcPr>
            <w:tcW w:w="1533" w:type="dxa"/>
            <w:tcBorders>
              <w:left w:val="nil"/>
              <w:bottom w:val="nil"/>
              <w:right w:val="nil"/>
            </w:tcBorders>
          </w:tcPr>
          <w:p w14:paraId="33CDB7FA"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A0A0A"/>
                <w:w w:val="105"/>
                <w:sz w:val="20"/>
                <w:szCs w:val="20"/>
                <w:lang w:val="en-US"/>
              </w:rPr>
              <w:t xml:space="preserve">43.67 </w:t>
            </w:r>
            <w:r w:rsidRPr="00C142A7">
              <w:rPr>
                <w:rFonts w:ascii="Calibri" w:eastAsia="Times New Roman" w:hAnsi="Calibri" w:cs="Calibri"/>
                <w:color w:val="0A0A0A"/>
                <w:spacing w:val="-2"/>
                <w:w w:val="105"/>
                <w:sz w:val="20"/>
                <w:szCs w:val="20"/>
                <w:lang w:val="en-US"/>
              </w:rPr>
              <w:t>(0.53)</w:t>
            </w:r>
          </w:p>
        </w:tc>
        <w:tc>
          <w:tcPr>
            <w:tcW w:w="1569" w:type="dxa"/>
            <w:tcBorders>
              <w:left w:val="nil"/>
              <w:bottom w:val="nil"/>
              <w:right w:val="nil"/>
            </w:tcBorders>
          </w:tcPr>
          <w:p w14:paraId="7617B1F5"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A0A0A"/>
                <w:w w:val="105"/>
                <w:sz w:val="20"/>
                <w:szCs w:val="20"/>
                <w:lang w:val="en-US"/>
              </w:rPr>
              <w:t>40.60</w:t>
            </w:r>
            <w:r w:rsidRPr="00C142A7">
              <w:rPr>
                <w:rFonts w:ascii="Calibri" w:eastAsia="Times New Roman" w:hAnsi="Calibri" w:cs="Calibri"/>
                <w:color w:val="0A0A0A"/>
                <w:spacing w:val="-4"/>
                <w:w w:val="105"/>
                <w:sz w:val="20"/>
                <w:szCs w:val="20"/>
                <w:lang w:val="en-US"/>
              </w:rPr>
              <w:t xml:space="preserve"> </w:t>
            </w:r>
            <w:r w:rsidRPr="00C142A7">
              <w:rPr>
                <w:rFonts w:ascii="Calibri" w:eastAsia="Times New Roman" w:hAnsi="Calibri" w:cs="Calibri"/>
                <w:color w:val="0A0A0A"/>
                <w:w w:val="105"/>
                <w:sz w:val="20"/>
                <w:szCs w:val="20"/>
                <w:lang w:val="en-US"/>
              </w:rPr>
              <w:t>-</w:t>
            </w:r>
            <w:r w:rsidRPr="00C142A7">
              <w:rPr>
                <w:rFonts w:ascii="Calibri" w:eastAsia="Times New Roman" w:hAnsi="Calibri" w:cs="Calibri"/>
                <w:color w:val="0A0A0A"/>
                <w:spacing w:val="-1"/>
                <w:w w:val="105"/>
                <w:sz w:val="20"/>
                <w:szCs w:val="20"/>
                <w:lang w:val="en-US"/>
              </w:rPr>
              <w:t xml:space="preserve"> </w:t>
            </w:r>
            <w:r w:rsidRPr="00C142A7">
              <w:rPr>
                <w:rFonts w:ascii="Calibri" w:eastAsia="Times New Roman" w:hAnsi="Calibri" w:cs="Calibri"/>
                <w:color w:val="0A0A0A"/>
                <w:spacing w:val="-2"/>
                <w:w w:val="105"/>
                <w:sz w:val="20"/>
                <w:szCs w:val="20"/>
                <w:lang w:val="en-US"/>
              </w:rPr>
              <w:t>46.93</w:t>
            </w:r>
          </w:p>
        </w:tc>
        <w:tc>
          <w:tcPr>
            <w:tcW w:w="990" w:type="dxa"/>
            <w:tcBorders>
              <w:left w:val="nil"/>
              <w:bottom w:val="nil"/>
              <w:right w:val="nil"/>
            </w:tcBorders>
          </w:tcPr>
          <w:p w14:paraId="0612F06E"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A0A0A"/>
                <w:spacing w:val="-4"/>
                <w:w w:val="105"/>
                <w:sz w:val="20"/>
                <w:szCs w:val="20"/>
                <w:lang w:val="en-US"/>
              </w:rPr>
              <w:t>0.655</w:t>
            </w:r>
          </w:p>
        </w:tc>
        <w:tc>
          <w:tcPr>
            <w:tcW w:w="1728" w:type="dxa"/>
            <w:tcBorders>
              <w:left w:val="nil"/>
              <w:bottom w:val="nil"/>
              <w:right w:val="nil"/>
            </w:tcBorders>
          </w:tcPr>
          <w:p w14:paraId="1F9E5925"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spacing w:val="-2"/>
                <w:sz w:val="20"/>
                <w:szCs w:val="20"/>
                <w:lang w:val="en-US"/>
              </w:rPr>
              <w:t>25.56-51.87</w:t>
            </w:r>
          </w:p>
        </w:tc>
      </w:tr>
      <w:tr w:rsidR="000979C4" w:rsidRPr="00C142A7" w14:paraId="6F10DF46" w14:textId="77777777" w:rsidTr="003178A2">
        <w:trPr>
          <w:jc w:val="center"/>
        </w:trPr>
        <w:tc>
          <w:tcPr>
            <w:tcW w:w="2552" w:type="dxa"/>
            <w:tcBorders>
              <w:top w:val="nil"/>
              <w:left w:val="nil"/>
              <w:bottom w:val="single" w:sz="4" w:space="0" w:color="auto"/>
              <w:right w:val="nil"/>
            </w:tcBorders>
          </w:tcPr>
          <w:p w14:paraId="4B186CFF"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875" w:type="dxa"/>
            <w:tcBorders>
              <w:top w:val="nil"/>
              <w:left w:val="nil"/>
              <w:bottom w:val="single" w:sz="4" w:space="0" w:color="auto"/>
              <w:right w:val="nil"/>
            </w:tcBorders>
          </w:tcPr>
          <w:p w14:paraId="031A47C2"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223F9E24"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A0A0A"/>
                <w:w w:val="105"/>
                <w:sz w:val="20"/>
                <w:szCs w:val="20"/>
                <w:lang w:val="en-US"/>
              </w:rPr>
              <w:t>43.51</w:t>
            </w:r>
            <w:r w:rsidRPr="00C142A7">
              <w:rPr>
                <w:rFonts w:ascii="Calibri" w:eastAsia="Times New Roman" w:hAnsi="Calibri" w:cs="Calibri"/>
                <w:color w:val="0A0A0A"/>
                <w:spacing w:val="-6"/>
                <w:w w:val="105"/>
                <w:sz w:val="20"/>
                <w:szCs w:val="20"/>
                <w:lang w:val="en-US"/>
              </w:rPr>
              <w:t xml:space="preserve"> </w:t>
            </w:r>
            <w:r w:rsidRPr="00C142A7">
              <w:rPr>
                <w:rFonts w:ascii="Calibri" w:eastAsia="Times New Roman" w:hAnsi="Calibri" w:cs="Calibri"/>
                <w:color w:val="0A0A0A"/>
                <w:spacing w:val="-2"/>
                <w:w w:val="105"/>
                <w:sz w:val="20"/>
                <w:szCs w:val="20"/>
                <w:lang w:val="en-US"/>
              </w:rPr>
              <w:t>(0.53)</w:t>
            </w:r>
          </w:p>
        </w:tc>
        <w:tc>
          <w:tcPr>
            <w:tcW w:w="1569" w:type="dxa"/>
            <w:tcBorders>
              <w:top w:val="nil"/>
              <w:left w:val="nil"/>
              <w:bottom w:val="single" w:sz="4" w:space="0" w:color="auto"/>
              <w:right w:val="nil"/>
            </w:tcBorders>
          </w:tcPr>
          <w:p w14:paraId="7DA29B8D"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A0A0A"/>
                <w:w w:val="105"/>
                <w:sz w:val="20"/>
                <w:szCs w:val="20"/>
                <w:lang w:val="en-US"/>
              </w:rPr>
              <w:t>40.93</w:t>
            </w:r>
            <w:r w:rsidRPr="00C142A7">
              <w:rPr>
                <w:rFonts w:ascii="Calibri" w:eastAsia="Times New Roman" w:hAnsi="Calibri" w:cs="Calibri"/>
                <w:color w:val="0A0A0A"/>
                <w:spacing w:val="-4"/>
                <w:w w:val="105"/>
                <w:sz w:val="20"/>
                <w:szCs w:val="20"/>
                <w:lang w:val="en-US"/>
              </w:rPr>
              <w:t xml:space="preserve"> </w:t>
            </w:r>
            <w:r w:rsidRPr="00C142A7">
              <w:rPr>
                <w:rFonts w:ascii="Calibri" w:eastAsia="Times New Roman" w:hAnsi="Calibri" w:cs="Calibri"/>
                <w:color w:val="0A0A0A"/>
                <w:w w:val="105"/>
                <w:sz w:val="20"/>
                <w:szCs w:val="20"/>
                <w:lang w:val="en-US"/>
              </w:rPr>
              <w:t>-</w:t>
            </w:r>
            <w:r w:rsidRPr="00C142A7">
              <w:rPr>
                <w:rFonts w:ascii="Calibri" w:eastAsia="Times New Roman" w:hAnsi="Calibri" w:cs="Calibri"/>
                <w:color w:val="0A0A0A"/>
                <w:spacing w:val="-1"/>
                <w:w w:val="105"/>
                <w:sz w:val="20"/>
                <w:szCs w:val="20"/>
                <w:lang w:val="en-US"/>
              </w:rPr>
              <w:t xml:space="preserve"> </w:t>
            </w:r>
            <w:r w:rsidRPr="00C142A7">
              <w:rPr>
                <w:rFonts w:ascii="Calibri" w:eastAsia="Times New Roman" w:hAnsi="Calibri" w:cs="Calibri"/>
                <w:color w:val="0A0A0A"/>
                <w:spacing w:val="-2"/>
                <w:w w:val="105"/>
                <w:sz w:val="20"/>
                <w:szCs w:val="20"/>
                <w:lang w:val="en-US"/>
              </w:rPr>
              <w:t>45.56</w:t>
            </w:r>
          </w:p>
        </w:tc>
        <w:tc>
          <w:tcPr>
            <w:tcW w:w="990" w:type="dxa"/>
            <w:tcBorders>
              <w:top w:val="nil"/>
              <w:left w:val="nil"/>
              <w:bottom w:val="single" w:sz="4" w:space="0" w:color="auto"/>
              <w:right w:val="nil"/>
            </w:tcBorders>
          </w:tcPr>
          <w:p w14:paraId="62366436"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1728" w:type="dxa"/>
            <w:tcBorders>
              <w:top w:val="nil"/>
              <w:left w:val="nil"/>
              <w:bottom w:val="single" w:sz="4" w:space="0" w:color="auto"/>
              <w:right w:val="nil"/>
            </w:tcBorders>
          </w:tcPr>
          <w:p w14:paraId="5BAF4C59"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r>
      <w:tr w:rsidR="000979C4" w:rsidRPr="00C142A7" w14:paraId="5E432AE2" w14:textId="77777777" w:rsidTr="003178A2">
        <w:trPr>
          <w:jc w:val="center"/>
        </w:trPr>
        <w:tc>
          <w:tcPr>
            <w:tcW w:w="2552" w:type="dxa"/>
            <w:tcBorders>
              <w:left w:val="nil"/>
              <w:bottom w:val="nil"/>
              <w:right w:val="nil"/>
            </w:tcBorders>
          </w:tcPr>
          <w:p w14:paraId="755284AD"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A0A0A"/>
                <w:spacing w:val="-5"/>
                <w:w w:val="105"/>
                <w:sz w:val="20"/>
                <w:szCs w:val="20"/>
                <w:lang w:val="en-US"/>
              </w:rPr>
              <w:t>TDF</w:t>
            </w:r>
          </w:p>
        </w:tc>
        <w:tc>
          <w:tcPr>
            <w:tcW w:w="875" w:type="dxa"/>
            <w:tcBorders>
              <w:left w:val="nil"/>
              <w:bottom w:val="nil"/>
              <w:right w:val="nil"/>
            </w:tcBorders>
          </w:tcPr>
          <w:p w14:paraId="79B8D19D"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GMO</w:t>
            </w:r>
          </w:p>
        </w:tc>
        <w:tc>
          <w:tcPr>
            <w:tcW w:w="1533" w:type="dxa"/>
            <w:tcBorders>
              <w:left w:val="nil"/>
              <w:bottom w:val="nil"/>
              <w:right w:val="nil"/>
            </w:tcBorders>
          </w:tcPr>
          <w:p w14:paraId="424E5C1C"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A0A0A"/>
                <w:w w:val="105"/>
                <w:sz w:val="20"/>
                <w:szCs w:val="20"/>
                <w:lang w:val="en-US"/>
              </w:rPr>
              <w:t>44.50</w:t>
            </w:r>
            <w:r w:rsidRPr="00C142A7">
              <w:rPr>
                <w:rFonts w:ascii="Calibri" w:eastAsia="Times New Roman" w:hAnsi="Calibri" w:cs="Calibri"/>
                <w:color w:val="0A0A0A"/>
                <w:spacing w:val="-1"/>
                <w:w w:val="105"/>
                <w:sz w:val="20"/>
                <w:szCs w:val="20"/>
                <w:lang w:val="en-US"/>
              </w:rPr>
              <w:t xml:space="preserve"> </w:t>
            </w:r>
            <w:r w:rsidRPr="00C142A7">
              <w:rPr>
                <w:rFonts w:ascii="Calibri" w:eastAsia="Times New Roman" w:hAnsi="Calibri" w:cs="Calibri"/>
                <w:color w:val="0A0A0A"/>
                <w:spacing w:val="-2"/>
                <w:w w:val="105"/>
                <w:sz w:val="20"/>
                <w:szCs w:val="20"/>
                <w:lang w:val="en-US"/>
              </w:rPr>
              <w:t>(0.49)</w:t>
            </w:r>
          </w:p>
        </w:tc>
        <w:tc>
          <w:tcPr>
            <w:tcW w:w="1569" w:type="dxa"/>
            <w:tcBorders>
              <w:left w:val="nil"/>
              <w:bottom w:val="nil"/>
              <w:right w:val="nil"/>
            </w:tcBorders>
          </w:tcPr>
          <w:p w14:paraId="5330838D"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A0A0A"/>
                <w:w w:val="110"/>
                <w:sz w:val="20"/>
                <w:szCs w:val="20"/>
                <w:lang w:val="en-US"/>
              </w:rPr>
              <w:t>42.14-</w:t>
            </w:r>
            <w:r w:rsidRPr="00C142A7">
              <w:rPr>
                <w:rFonts w:ascii="Calibri" w:eastAsia="Times New Roman" w:hAnsi="Calibri" w:cs="Calibri"/>
                <w:color w:val="0A0A0A"/>
                <w:spacing w:val="22"/>
                <w:w w:val="110"/>
                <w:sz w:val="20"/>
                <w:szCs w:val="20"/>
                <w:lang w:val="en-US"/>
              </w:rPr>
              <w:t xml:space="preserve"> </w:t>
            </w:r>
            <w:r w:rsidRPr="00C142A7">
              <w:rPr>
                <w:rFonts w:ascii="Calibri" w:eastAsia="Times New Roman" w:hAnsi="Calibri" w:cs="Calibri"/>
                <w:color w:val="0A0A0A"/>
                <w:spacing w:val="-4"/>
                <w:w w:val="110"/>
                <w:sz w:val="20"/>
                <w:szCs w:val="20"/>
                <w:lang w:val="en-US"/>
              </w:rPr>
              <w:t>48.15</w:t>
            </w:r>
          </w:p>
        </w:tc>
        <w:tc>
          <w:tcPr>
            <w:tcW w:w="990" w:type="dxa"/>
            <w:tcBorders>
              <w:left w:val="nil"/>
              <w:bottom w:val="nil"/>
              <w:right w:val="nil"/>
            </w:tcBorders>
          </w:tcPr>
          <w:p w14:paraId="073388D9"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A0A0A"/>
                <w:spacing w:val="-4"/>
                <w:w w:val="105"/>
                <w:sz w:val="20"/>
                <w:szCs w:val="20"/>
                <w:lang w:val="en-US"/>
              </w:rPr>
              <w:t>0.044</w:t>
            </w:r>
          </w:p>
        </w:tc>
        <w:tc>
          <w:tcPr>
            <w:tcW w:w="1728" w:type="dxa"/>
            <w:tcBorders>
              <w:left w:val="nil"/>
              <w:bottom w:val="nil"/>
              <w:right w:val="nil"/>
            </w:tcBorders>
          </w:tcPr>
          <w:p w14:paraId="5F15B164"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spacing w:val="-2"/>
                <w:sz w:val="20"/>
                <w:szCs w:val="20"/>
                <w:lang w:val="en-US"/>
              </w:rPr>
              <w:t>33.69-53.50</w:t>
            </w:r>
          </w:p>
        </w:tc>
      </w:tr>
      <w:tr w:rsidR="004A0D2D" w:rsidRPr="00C142A7" w14:paraId="55A7BBCB" w14:textId="77777777" w:rsidTr="003178A2">
        <w:trPr>
          <w:jc w:val="center"/>
        </w:trPr>
        <w:tc>
          <w:tcPr>
            <w:tcW w:w="2552" w:type="dxa"/>
            <w:tcBorders>
              <w:top w:val="nil"/>
              <w:left w:val="nil"/>
              <w:bottom w:val="single" w:sz="4" w:space="0" w:color="auto"/>
              <w:right w:val="nil"/>
            </w:tcBorders>
          </w:tcPr>
          <w:p w14:paraId="51D10CF9"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875" w:type="dxa"/>
            <w:tcBorders>
              <w:top w:val="nil"/>
              <w:left w:val="nil"/>
              <w:bottom w:val="single" w:sz="4" w:space="0" w:color="auto"/>
              <w:right w:val="nil"/>
            </w:tcBorders>
          </w:tcPr>
          <w:p w14:paraId="5BEB835F"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751BC852"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A0A0A"/>
                <w:w w:val="105"/>
                <w:sz w:val="20"/>
                <w:szCs w:val="20"/>
                <w:lang w:val="en-US"/>
              </w:rPr>
              <w:t>43.56</w:t>
            </w:r>
            <w:r w:rsidRPr="00C142A7">
              <w:rPr>
                <w:rFonts w:ascii="Calibri" w:eastAsia="Times New Roman" w:hAnsi="Calibri" w:cs="Calibri"/>
                <w:color w:val="0A0A0A"/>
                <w:spacing w:val="-6"/>
                <w:w w:val="105"/>
                <w:sz w:val="20"/>
                <w:szCs w:val="20"/>
                <w:lang w:val="en-US"/>
              </w:rPr>
              <w:t xml:space="preserve"> </w:t>
            </w:r>
            <w:r w:rsidRPr="00C142A7">
              <w:rPr>
                <w:rFonts w:ascii="Calibri" w:eastAsia="Times New Roman" w:hAnsi="Calibri" w:cs="Calibri"/>
                <w:color w:val="0A0A0A"/>
                <w:spacing w:val="-2"/>
                <w:w w:val="105"/>
                <w:sz w:val="20"/>
                <w:szCs w:val="20"/>
                <w:lang w:val="en-US"/>
              </w:rPr>
              <w:t>(0.49)</w:t>
            </w:r>
          </w:p>
        </w:tc>
        <w:tc>
          <w:tcPr>
            <w:tcW w:w="1569" w:type="dxa"/>
            <w:tcBorders>
              <w:top w:val="nil"/>
              <w:left w:val="nil"/>
              <w:bottom w:val="single" w:sz="4" w:space="0" w:color="auto"/>
              <w:right w:val="nil"/>
            </w:tcBorders>
          </w:tcPr>
          <w:p w14:paraId="45E0F8CF"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A0A0A"/>
                <w:w w:val="105"/>
                <w:sz w:val="20"/>
                <w:szCs w:val="20"/>
                <w:lang w:val="en-US"/>
              </w:rPr>
              <w:t>41.65</w:t>
            </w:r>
            <w:r w:rsidRPr="00C142A7">
              <w:rPr>
                <w:rFonts w:ascii="Calibri" w:eastAsia="Times New Roman" w:hAnsi="Calibri" w:cs="Calibri"/>
                <w:color w:val="0A0A0A"/>
                <w:spacing w:val="-2"/>
                <w:w w:val="105"/>
                <w:sz w:val="20"/>
                <w:szCs w:val="20"/>
                <w:lang w:val="en-US"/>
              </w:rPr>
              <w:t xml:space="preserve"> </w:t>
            </w:r>
            <w:r w:rsidRPr="00C142A7">
              <w:rPr>
                <w:rFonts w:ascii="Calibri" w:eastAsia="Times New Roman" w:hAnsi="Calibri" w:cs="Calibri"/>
                <w:color w:val="0A0A0A"/>
                <w:w w:val="105"/>
                <w:sz w:val="20"/>
                <w:szCs w:val="20"/>
                <w:lang w:val="en-US"/>
              </w:rPr>
              <w:t>-</w:t>
            </w:r>
            <w:r w:rsidRPr="00C142A7">
              <w:rPr>
                <w:rFonts w:ascii="Calibri" w:eastAsia="Times New Roman" w:hAnsi="Calibri" w:cs="Calibri"/>
                <w:color w:val="0A0A0A"/>
                <w:spacing w:val="-3"/>
                <w:w w:val="105"/>
                <w:sz w:val="20"/>
                <w:szCs w:val="20"/>
                <w:lang w:val="en-US"/>
              </w:rPr>
              <w:t xml:space="preserve"> </w:t>
            </w:r>
            <w:r w:rsidRPr="00C142A7">
              <w:rPr>
                <w:rFonts w:ascii="Calibri" w:eastAsia="Times New Roman" w:hAnsi="Calibri" w:cs="Calibri"/>
                <w:color w:val="0A0A0A"/>
                <w:spacing w:val="-2"/>
                <w:w w:val="105"/>
                <w:sz w:val="20"/>
                <w:szCs w:val="20"/>
                <w:lang w:val="en-US"/>
              </w:rPr>
              <w:t>46.07</w:t>
            </w:r>
          </w:p>
        </w:tc>
        <w:tc>
          <w:tcPr>
            <w:tcW w:w="990" w:type="dxa"/>
            <w:tcBorders>
              <w:top w:val="nil"/>
              <w:left w:val="nil"/>
              <w:bottom w:val="single" w:sz="4" w:space="0" w:color="auto"/>
              <w:right w:val="nil"/>
            </w:tcBorders>
          </w:tcPr>
          <w:p w14:paraId="62B60353"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1728" w:type="dxa"/>
            <w:tcBorders>
              <w:top w:val="nil"/>
              <w:left w:val="nil"/>
              <w:bottom w:val="single" w:sz="4" w:space="0" w:color="auto"/>
              <w:right w:val="nil"/>
            </w:tcBorders>
          </w:tcPr>
          <w:p w14:paraId="7BAA7718"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r>
      <w:tr w:rsidR="004A0D2D" w:rsidRPr="00C142A7" w14:paraId="0294DC40" w14:textId="54B3C1EC" w:rsidTr="003178A2">
        <w:trPr>
          <w:jc w:val="center"/>
        </w:trPr>
        <w:tc>
          <w:tcPr>
            <w:tcW w:w="2552" w:type="dxa"/>
            <w:tcBorders>
              <w:left w:val="nil"/>
              <w:bottom w:val="single" w:sz="4" w:space="0" w:color="auto"/>
              <w:right w:val="nil"/>
            </w:tcBorders>
            <w:shd w:val="clear" w:color="auto" w:fill="F2F2F2" w:themeFill="background1" w:themeFillShade="F2"/>
          </w:tcPr>
          <w:p w14:paraId="1EDC4020" w14:textId="77777777" w:rsidR="004A0D2D" w:rsidRPr="00C142A7" w:rsidRDefault="004A0D2D" w:rsidP="00F0424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color w:val="0C0C0C"/>
                <w:spacing w:val="-5"/>
                <w:sz w:val="20"/>
                <w:szCs w:val="20"/>
                <w:lang w:val="en-US"/>
              </w:rPr>
              <w:t>Ash and Minerals</w:t>
            </w:r>
          </w:p>
        </w:tc>
        <w:tc>
          <w:tcPr>
            <w:tcW w:w="875" w:type="dxa"/>
            <w:tcBorders>
              <w:left w:val="nil"/>
              <w:bottom w:val="single" w:sz="4" w:space="0" w:color="auto"/>
              <w:right w:val="nil"/>
            </w:tcBorders>
            <w:shd w:val="clear" w:color="auto" w:fill="F2F2F2" w:themeFill="background1" w:themeFillShade="F2"/>
          </w:tcPr>
          <w:p w14:paraId="4FECA940" w14:textId="77777777" w:rsidR="004A0D2D" w:rsidRPr="00C142A7" w:rsidRDefault="004A0D2D" w:rsidP="004A0D2D">
            <w:pPr>
              <w:widowControl w:val="0"/>
              <w:autoSpaceDE w:val="0"/>
              <w:autoSpaceDN w:val="0"/>
              <w:rPr>
                <w:rFonts w:ascii="Calibri" w:eastAsia="Times New Roman" w:hAnsi="Calibri" w:cs="Calibri"/>
                <w:bCs/>
                <w:sz w:val="20"/>
                <w:szCs w:val="20"/>
                <w:lang w:val="en-US"/>
              </w:rPr>
            </w:pPr>
          </w:p>
        </w:tc>
        <w:tc>
          <w:tcPr>
            <w:tcW w:w="1533" w:type="dxa"/>
            <w:tcBorders>
              <w:left w:val="nil"/>
              <w:bottom w:val="single" w:sz="4" w:space="0" w:color="auto"/>
              <w:right w:val="nil"/>
            </w:tcBorders>
            <w:shd w:val="clear" w:color="auto" w:fill="F2F2F2" w:themeFill="background1" w:themeFillShade="F2"/>
          </w:tcPr>
          <w:p w14:paraId="0D4372CD" w14:textId="77777777" w:rsidR="004A0D2D" w:rsidRPr="00C142A7" w:rsidRDefault="004A0D2D" w:rsidP="004A0D2D">
            <w:pPr>
              <w:widowControl w:val="0"/>
              <w:autoSpaceDE w:val="0"/>
              <w:autoSpaceDN w:val="0"/>
              <w:rPr>
                <w:rFonts w:ascii="Calibri" w:eastAsia="Times New Roman" w:hAnsi="Calibri" w:cs="Calibri"/>
                <w:bCs/>
                <w:sz w:val="20"/>
                <w:szCs w:val="20"/>
                <w:lang w:val="en-US"/>
              </w:rPr>
            </w:pPr>
          </w:p>
        </w:tc>
        <w:tc>
          <w:tcPr>
            <w:tcW w:w="1569" w:type="dxa"/>
            <w:tcBorders>
              <w:left w:val="nil"/>
              <w:bottom w:val="single" w:sz="4" w:space="0" w:color="auto"/>
              <w:right w:val="nil"/>
            </w:tcBorders>
            <w:shd w:val="clear" w:color="auto" w:fill="F2F2F2" w:themeFill="background1" w:themeFillShade="F2"/>
          </w:tcPr>
          <w:p w14:paraId="3943841D" w14:textId="77777777" w:rsidR="004A0D2D" w:rsidRPr="00C142A7" w:rsidRDefault="004A0D2D" w:rsidP="004A0D2D">
            <w:pPr>
              <w:widowControl w:val="0"/>
              <w:autoSpaceDE w:val="0"/>
              <w:autoSpaceDN w:val="0"/>
              <w:rPr>
                <w:rFonts w:ascii="Calibri" w:eastAsia="Times New Roman" w:hAnsi="Calibri" w:cs="Calibri"/>
                <w:bCs/>
                <w:sz w:val="20"/>
                <w:szCs w:val="20"/>
                <w:lang w:val="en-US"/>
              </w:rPr>
            </w:pPr>
          </w:p>
        </w:tc>
        <w:tc>
          <w:tcPr>
            <w:tcW w:w="990" w:type="dxa"/>
            <w:tcBorders>
              <w:left w:val="nil"/>
              <w:bottom w:val="single" w:sz="4" w:space="0" w:color="auto"/>
              <w:right w:val="nil"/>
            </w:tcBorders>
            <w:shd w:val="clear" w:color="auto" w:fill="F2F2F2" w:themeFill="background1" w:themeFillShade="F2"/>
          </w:tcPr>
          <w:p w14:paraId="45E4FDE6" w14:textId="77777777" w:rsidR="004A0D2D" w:rsidRPr="00C142A7" w:rsidRDefault="004A0D2D" w:rsidP="004A0D2D">
            <w:pPr>
              <w:widowControl w:val="0"/>
              <w:autoSpaceDE w:val="0"/>
              <w:autoSpaceDN w:val="0"/>
              <w:rPr>
                <w:rFonts w:ascii="Calibri" w:eastAsia="Times New Roman" w:hAnsi="Calibri" w:cs="Calibri"/>
                <w:bCs/>
                <w:sz w:val="20"/>
                <w:szCs w:val="20"/>
                <w:lang w:val="en-US"/>
              </w:rPr>
            </w:pPr>
          </w:p>
        </w:tc>
        <w:tc>
          <w:tcPr>
            <w:tcW w:w="1728" w:type="dxa"/>
            <w:tcBorders>
              <w:left w:val="nil"/>
              <w:bottom w:val="single" w:sz="4" w:space="0" w:color="auto"/>
              <w:right w:val="nil"/>
            </w:tcBorders>
            <w:shd w:val="clear" w:color="auto" w:fill="F2F2F2" w:themeFill="background1" w:themeFillShade="F2"/>
          </w:tcPr>
          <w:p w14:paraId="0F235626" w14:textId="77777777" w:rsidR="004A0D2D" w:rsidRPr="00C142A7" w:rsidRDefault="004A0D2D" w:rsidP="004A0D2D">
            <w:pPr>
              <w:widowControl w:val="0"/>
              <w:autoSpaceDE w:val="0"/>
              <w:autoSpaceDN w:val="0"/>
              <w:rPr>
                <w:rFonts w:ascii="Calibri" w:eastAsia="Times New Roman" w:hAnsi="Calibri" w:cs="Calibri"/>
                <w:bCs/>
                <w:sz w:val="20"/>
                <w:szCs w:val="20"/>
                <w:lang w:val="en-US"/>
              </w:rPr>
            </w:pPr>
          </w:p>
        </w:tc>
      </w:tr>
      <w:tr w:rsidR="004A0D2D" w:rsidRPr="00C142A7" w14:paraId="2FD0E9E9" w14:textId="77777777" w:rsidTr="003178A2">
        <w:trPr>
          <w:jc w:val="center"/>
        </w:trPr>
        <w:tc>
          <w:tcPr>
            <w:tcW w:w="2552" w:type="dxa"/>
            <w:tcBorders>
              <w:left w:val="nil"/>
              <w:bottom w:val="nil"/>
              <w:right w:val="nil"/>
            </w:tcBorders>
          </w:tcPr>
          <w:p w14:paraId="23D247D0"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spacing w:val="-5"/>
                <w:sz w:val="20"/>
                <w:szCs w:val="20"/>
                <w:lang w:val="en-US"/>
              </w:rPr>
              <w:t>Ash</w:t>
            </w:r>
          </w:p>
        </w:tc>
        <w:tc>
          <w:tcPr>
            <w:tcW w:w="875" w:type="dxa"/>
            <w:tcBorders>
              <w:left w:val="nil"/>
              <w:bottom w:val="nil"/>
              <w:right w:val="nil"/>
            </w:tcBorders>
          </w:tcPr>
          <w:p w14:paraId="5519B1C2"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GMO</w:t>
            </w:r>
          </w:p>
        </w:tc>
        <w:tc>
          <w:tcPr>
            <w:tcW w:w="1533" w:type="dxa"/>
            <w:tcBorders>
              <w:left w:val="nil"/>
              <w:bottom w:val="nil"/>
              <w:right w:val="nil"/>
            </w:tcBorders>
          </w:tcPr>
          <w:p w14:paraId="55C53CFC"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w w:val="105"/>
                <w:sz w:val="20"/>
                <w:szCs w:val="20"/>
                <w:lang w:val="en-US"/>
              </w:rPr>
              <w:t>3</w:t>
            </w:r>
            <w:r w:rsidRPr="00C142A7">
              <w:rPr>
                <w:rFonts w:ascii="Calibri" w:eastAsia="Times New Roman" w:hAnsi="Calibri" w:cs="Calibri"/>
                <w:color w:val="494949"/>
                <w:w w:val="105"/>
                <w:sz w:val="20"/>
                <w:szCs w:val="20"/>
                <w:lang w:val="en-US"/>
              </w:rPr>
              <w:t>.</w:t>
            </w:r>
            <w:r w:rsidRPr="00C142A7">
              <w:rPr>
                <w:rFonts w:ascii="Calibri" w:eastAsia="Times New Roman" w:hAnsi="Calibri" w:cs="Calibri"/>
                <w:color w:val="0C0C0C"/>
                <w:w w:val="105"/>
                <w:sz w:val="20"/>
                <w:szCs w:val="20"/>
                <w:lang w:val="en-US"/>
              </w:rPr>
              <w:t>89</w:t>
            </w:r>
            <w:r w:rsidRPr="00C142A7">
              <w:rPr>
                <w:rFonts w:ascii="Calibri" w:eastAsia="Times New Roman" w:hAnsi="Calibri" w:cs="Calibri"/>
                <w:color w:val="0C0C0C"/>
                <w:spacing w:val="-7"/>
                <w:w w:val="105"/>
                <w:sz w:val="20"/>
                <w:szCs w:val="20"/>
                <w:lang w:val="en-US"/>
              </w:rPr>
              <w:t xml:space="preserve"> </w:t>
            </w:r>
            <w:r w:rsidRPr="00C142A7">
              <w:rPr>
                <w:rFonts w:ascii="Calibri" w:eastAsia="Times New Roman" w:hAnsi="Calibri" w:cs="Calibri"/>
                <w:color w:val="0C0C0C"/>
                <w:spacing w:val="-2"/>
                <w:w w:val="105"/>
                <w:sz w:val="20"/>
                <w:szCs w:val="20"/>
                <w:lang w:val="en-US"/>
              </w:rPr>
              <w:t>(0.19)</w:t>
            </w:r>
          </w:p>
        </w:tc>
        <w:tc>
          <w:tcPr>
            <w:tcW w:w="1569" w:type="dxa"/>
            <w:tcBorders>
              <w:left w:val="nil"/>
              <w:bottom w:val="nil"/>
              <w:right w:val="nil"/>
            </w:tcBorders>
          </w:tcPr>
          <w:p w14:paraId="0AC183C4"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w w:val="115"/>
                <w:sz w:val="20"/>
                <w:szCs w:val="20"/>
                <w:lang w:val="en-US"/>
              </w:rPr>
              <w:t>3.21-</w:t>
            </w:r>
            <w:r w:rsidRPr="00C142A7">
              <w:rPr>
                <w:rFonts w:ascii="Calibri" w:eastAsia="Times New Roman" w:hAnsi="Calibri" w:cs="Calibri"/>
                <w:color w:val="0C0C0C"/>
                <w:spacing w:val="-4"/>
                <w:w w:val="115"/>
                <w:sz w:val="20"/>
                <w:szCs w:val="20"/>
                <w:lang w:val="en-US"/>
              </w:rPr>
              <w:t>4.43</w:t>
            </w:r>
          </w:p>
        </w:tc>
        <w:tc>
          <w:tcPr>
            <w:tcW w:w="990" w:type="dxa"/>
            <w:tcBorders>
              <w:left w:val="nil"/>
              <w:bottom w:val="nil"/>
              <w:right w:val="nil"/>
            </w:tcBorders>
          </w:tcPr>
          <w:p w14:paraId="3CE89F1D"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spacing w:val="-2"/>
                <w:w w:val="105"/>
                <w:sz w:val="20"/>
                <w:szCs w:val="20"/>
                <w:lang w:val="en-US"/>
              </w:rPr>
              <w:t>0</w:t>
            </w:r>
            <w:r w:rsidRPr="00C142A7">
              <w:rPr>
                <w:rFonts w:ascii="Calibri" w:eastAsia="Times New Roman" w:hAnsi="Calibri" w:cs="Calibri"/>
                <w:color w:val="383838"/>
                <w:spacing w:val="-2"/>
                <w:w w:val="105"/>
                <w:sz w:val="20"/>
                <w:szCs w:val="20"/>
                <w:lang w:val="en-US"/>
              </w:rPr>
              <w:t>.</w:t>
            </w:r>
            <w:r w:rsidRPr="00C142A7">
              <w:rPr>
                <w:rFonts w:ascii="Calibri" w:eastAsia="Times New Roman" w:hAnsi="Calibri" w:cs="Calibri"/>
                <w:color w:val="0C0C0C"/>
                <w:spacing w:val="-2"/>
                <w:w w:val="105"/>
                <w:sz w:val="20"/>
                <w:szCs w:val="20"/>
                <w:lang w:val="en-US"/>
              </w:rPr>
              <w:t>734</w:t>
            </w:r>
          </w:p>
        </w:tc>
        <w:tc>
          <w:tcPr>
            <w:tcW w:w="1728" w:type="dxa"/>
            <w:tcBorders>
              <w:left w:val="nil"/>
              <w:bottom w:val="nil"/>
              <w:right w:val="nil"/>
            </w:tcBorders>
          </w:tcPr>
          <w:p w14:paraId="432CFC1E"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spacing w:val="-2"/>
                <w:sz w:val="20"/>
                <w:szCs w:val="20"/>
                <w:lang w:val="en-US"/>
              </w:rPr>
              <w:t>3.006-5.476</w:t>
            </w:r>
          </w:p>
        </w:tc>
      </w:tr>
      <w:tr w:rsidR="000979C4" w:rsidRPr="00C142A7" w14:paraId="28A48E58" w14:textId="77777777" w:rsidTr="003178A2">
        <w:trPr>
          <w:jc w:val="center"/>
        </w:trPr>
        <w:tc>
          <w:tcPr>
            <w:tcW w:w="2552" w:type="dxa"/>
            <w:tcBorders>
              <w:top w:val="nil"/>
              <w:left w:val="nil"/>
              <w:bottom w:val="single" w:sz="4" w:space="0" w:color="auto"/>
              <w:right w:val="nil"/>
            </w:tcBorders>
          </w:tcPr>
          <w:p w14:paraId="7CAA4F68"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875" w:type="dxa"/>
            <w:tcBorders>
              <w:top w:val="nil"/>
              <w:left w:val="nil"/>
              <w:bottom w:val="single" w:sz="4" w:space="0" w:color="auto"/>
              <w:right w:val="nil"/>
            </w:tcBorders>
          </w:tcPr>
          <w:p w14:paraId="2CB538BA"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3F4DF96F"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w w:val="105"/>
                <w:sz w:val="20"/>
                <w:szCs w:val="20"/>
                <w:lang w:val="en-US"/>
              </w:rPr>
              <w:t xml:space="preserve">3.88 </w:t>
            </w:r>
            <w:r w:rsidRPr="00C142A7">
              <w:rPr>
                <w:rFonts w:ascii="Calibri" w:eastAsia="Times New Roman" w:hAnsi="Calibri" w:cs="Calibri"/>
                <w:color w:val="0C0C0C"/>
                <w:spacing w:val="-2"/>
                <w:w w:val="105"/>
                <w:sz w:val="20"/>
                <w:szCs w:val="20"/>
                <w:lang w:val="en-US"/>
              </w:rPr>
              <w:t>(0.19)</w:t>
            </w:r>
          </w:p>
        </w:tc>
        <w:tc>
          <w:tcPr>
            <w:tcW w:w="1569" w:type="dxa"/>
            <w:tcBorders>
              <w:top w:val="nil"/>
              <w:left w:val="nil"/>
              <w:bottom w:val="single" w:sz="4" w:space="0" w:color="auto"/>
              <w:right w:val="nil"/>
            </w:tcBorders>
          </w:tcPr>
          <w:p w14:paraId="2D66E434"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w w:val="105"/>
                <w:sz w:val="20"/>
                <w:szCs w:val="20"/>
                <w:lang w:val="en-US"/>
              </w:rPr>
              <w:t>2.92</w:t>
            </w:r>
            <w:r w:rsidRPr="00C142A7">
              <w:rPr>
                <w:rFonts w:ascii="Calibri" w:eastAsia="Times New Roman" w:hAnsi="Calibri" w:cs="Calibri"/>
                <w:color w:val="0C0C0C"/>
                <w:spacing w:val="-7"/>
                <w:w w:val="105"/>
                <w:sz w:val="20"/>
                <w:szCs w:val="20"/>
                <w:lang w:val="en-US"/>
              </w:rPr>
              <w:t xml:space="preserve"> </w:t>
            </w:r>
            <w:r w:rsidRPr="00C142A7">
              <w:rPr>
                <w:rFonts w:ascii="Calibri" w:eastAsia="Times New Roman" w:hAnsi="Calibri" w:cs="Calibri"/>
                <w:color w:val="0C0C0C"/>
                <w:w w:val="105"/>
                <w:sz w:val="20"/>
                <w:szCs w:val="20"/>
                <w:lang w:val="en-US"/>
              </w:rPr>
              <w:t>-</w:t>
            </w:r>
            <w:r w:rsidRPr="00C142A7">
              <w:rPr>
                <w:rFonts w:ascii="Calibri" w:eastAsia="Times New Roman" w:hAnsi="Calibri" w:cs="Calibri"/>
                <w:color w:val="0C0C0C"/>
                <w:spacing w:val="-1"/>
                <w:w w:val="105"/>
                <w:sz w:val="20"/>
                <w:szCs w:val="20"/>
                <w:lang w:val="en-US"/>
              </w:rPr>
              <w:t xml:space="preserve"> </w:t>
            </w:r>
            <w:r w:rsidRPr="00C142A7">
              <w:rPr>
                <w:rFonts w:ascii="Calibri" w:eastAsia="Times New Roman" w:hAnsi="Calibri" w:cs="Calibri"/>
                <w:color w:val="0C0C0C"/>
                <w:spacing w:val="-4"/>
                <w:w w:val="105"/>
                <w:sz w:val="20"/>
                <w:szCs w:val="20"/>
                <w:lang w:val="en-US"/>
              </w:rPr>
              <w:t>4.35</w:t>
            </w:r>
          </w:p>
        </w:tc>
        <w:tc>
          <w:tcPr>
            <w:tcW w:w="990" w:type="dxa"/>
            <w:tcBorders>
              <w:top w:val="nil"/>
              <w:left w:val="nil"/>
              <w:bottom w:val="single" w:sz="4" w:space="0" w:color="auto"/>
              <w:right w:val="nil"/>
            </w:tcBorders>
          </w:tcPr>
          <w:p w14:paraId="5F4D604D"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1728" w:type="dxa"/>
            <w:tcBorders>
              <w:top w:val="nil"/>
              <w:left w:val="nil"/>
              <w:bottom w:val="single" w:sz="4" w:space="0" w:color="auto"/>
              <w:right w:val="nil"/>
            </w:tcBorders>
          </w:tcPr>
          <w:p w14:paraId="367459C4"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r>
      <w:tr w:rsidR="000979C4" w:rsidRPr="00C142A7" w14:paraId="6C09ACBD" w14:textId="77777777" w:rsidTr="003178A2">
        <w:trPr>
          <w:jc w:val="center"/>
        </w:trPr>
        <w:tc>
          <w:tcPr>
            <w:tcW w:w="2552" w:type="dxa"/>
            <w:tcBorders>
              <w:left w:val="nil"/>
              <w:bottom w:val="nil"/>
              <w:right w:val="nil"/>
            </w:tcBorders>
          </w:tcPr>
          <w:p w14:paraId="4BF58D26"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spacing w:val="-2"/>
                <w:w w:val="105"/>
                <w:sz w:val="20"/>
                <w:szCs w:val="20"/>
                <w:lang w:val="en-US"/>
              </w:rPr>
              <w:t>Calcium</w:t>
            </w:r>
          </w:p>
        </w:tc>
        <w:tc>
          <w:tcPr>
            <w:tcW w:w="875" w:type="dxa"/>
            <w:tcBorders>
              <w:left w:val="nil"/>
              <w:bottom w:val="nil"/>
              <w:right w:val="nil"/>
            </w:tcBorders>
          </w:tcPr>
          <w:p w14:paraId="2634DA13"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GMO</w:t>
            </w:r>
          </w:p>
        </w:tc>
        <w:tc>
          <w:tcPr>
            <w:tcW w:w="1533" w:type="dxa"/>
            <w:tcBorders>
              <w:left w:val="nil"/>
              <w:bottom w:val="nil"/>
              <w:right w:val="nil"/>
            </w:tcBorders>
          </w:tcPr>
          <w:p w14:paraId="549EDAA0"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w w:val="105"/>
                <w:sz w:val="20"/>
                <w:szCs w:val="20"/>
                <w:lang w:val="en-US"/>
              </w:rPr>
              <w:t>0.14</w:t>
            </w:r>
            <w:r w:rsidRPr="00C142A7">
              <w:rPr>
                <w:rFonts w:ascii="Calibri" w:eastAsia="Times New Roman" w:hAnsi="Calibri" w:cs="Calibri"/>
                <w:color w:val="0C0C0C"/>
                <w:spacing w:val="-6"/>
                <w:w w:val="105"/>
                <w:sz w:val="20"/>
                <w:szCs w:val="20"/>
                <w:lang w:val="en-US"/>
              </w:rPr>
              <w:t xml:space="preserve"> </w:t>
            </w:r>
            <w:r w:rsidRPr="00C142A7">
              <w:rPr>
                <w:rFonts w:ascii="Calibri" w:eastAsia="Times New Roman" w:hAnsi="Calibri" w:cs="Calibri"/>
                <w:color w:val="0C0C0C"/>
                <w:spacing w:val="-2"/>
                <w:w w:val="105"/>
                <w:sz w:val="20"/>
                <w:szCs w:val="20"/>
                <w:lang w:val="en-US"/>
              </w:rPr>
              <w:t>(0.0096)</w:t>
            </w:r>
          </w:p>
        </w:tc>
        <w:tc>
          <w:tcPr>
            <w:tcW w:w="1569" w:type="dxa"/>
            <w:tcBorders>
              <w:left w:val="nil"/>
              <w:bottom w:val="nil"/>
              <w:right w:val="nil"/>
            </w:tcBorders>
          </w:tcPr>
          <w:p w14:paraId="6D361027"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w w:val="115"/>
                <w:sz w:val="20"/>
                <w:szCs w:val="20"/>
                <w:lang w:val="en-US"/>
              </w:rPr>
              <w:t>0.11-</w:t>
            </w:r>
            <w:r w:rsidRPr="00C142A7">
              <w:rPr>
                <w:rFonts w:ascii="Calibri" w:eastAsia="Times New Roman" w:hAnsi="Calibri" w:cs="Calibri"/>
                <w:color w:val="0C0C0C"/>
                <w:spacing w:val="-4"/>
                <w:w w:val="115"/>
                <w:sz w:val="20"/>
                <w:szCs w:val="20"/>
                <w:lang w:val="en-US"/>
              </w:rPr>
              <w:t>0.17</w:t>
            </w:r>
          </w:p>
        </w:tc>
        <w:tc>
          <w:tcPr>
            <w:tcW w:w="990" w:type="dxa"/>
            <w:tcBorders>
              <w:left w:val="nil"/>
              <w:bottom w:val="nil"/>
              <w:right w:val="nil"/>
            </w:tcBorders>
          </w:tcPr>
          <w:p w14:paraId="4E1694D0"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spacing w:val="-4"/>
                <w:w w:val="105"/>
                <w:sz w:val="20"/>
                <w:szCs w:val="20"/>
                <w:lang w:val="en-US"/>
              </w:rPr>
              <w:t>0.005</w:t>
            </w:r>
          </w:p>
        </w:tc>
        <w:tc>
          <w:tcPr>
            <w:tcW w:w="1728" w:type="dxa"/>
            <w:tcBorders>
              <w:left w:val="nil"/>
              <w:bottom w:val="nil"/>
              <w:right w:val="nil"/>
            </w:tcBorders>
          </w:tcPr>
          <w:p w14:paraId="5357D816"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spacing w:val="-2"/>
                <w:sz w:val="20"/>
                <w:szCs w:val="20"/>
                <w:lang w:val="en-US"/>
              </w:rPr>
              <w:t>0.070-0.326</w:t>
            </w:r>
          </w:p>
        </w:tc>
      </w:tr>
      <w:tr w:rsidR="000979C4" w:rsidRPr="00C142A7" w14:paraId="5784897B" w14:textId="77777777" w:rsidTr="003178A2">
        <w:trPr>
          <w:jc w:val="center"/>
        </w:trPr>
        <w:tc>
          <w:tcPr>
            <w:tcW w:w="2552" w:type="dxa"/>
            <w:tcBorders>
              <w:top w:val="nil"/>
              <w:left w:val="nil"/>
              <w:bottom w:val="single" w:sz="4" w:space="0" w:color="auto"/>
              <w:right w:val="nil"/>
            </w:tcBorders>
          </w:tcPr>
          <w:p w14:paraId="4A34CC51"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875" w:type="dxa"/>
            <w:tcBorders>
              <w:top w:val="nil"/>
              <w:left w:val="nil"/>
              <w:bottom w:val="single" w:sz="4" w:space="0" w:color="auto"/>
              <w:right w:val="nil"/>
            </w:tcBorders>
          </w:tcPr>
          <w:p w14:paraId="668F0A6D"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188FF0FC"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w w:val="105"/>
                <w:sz w:val="20"/>
                <w:szCs w:val="20"/>
                <w:lang w:val="en-US"/>
              </w:rPr>
              <w:t>0.12</w:t>
            </w:r>
            <w:r w:rsidRPr="00C142A7">
              <w:rPr>
                <w:rFonts w:ascii="Calibri" w:eastAsia="Times New Roman" w:hAnsi="Calibri" w:cs="Calibri"/>
                <w:color w:val="0C0C0C"/>
                <w:spacing w:val="-1"/>
                <w:w w:val="105"/>
                <w:sz w:val="20"/>
                <w:szCs w:val="20"/>
                <w:lang w:val="en-US"/>
              </w:rPr>
              <w:t xml:space="preserve"> </w:t>
            </w:r>
            <w:r w:rsidRPr="00C142A7">
              <w:rPr>
                <w:rFonts w:ascii="Calibri" w:eastAsia="Times New Roman" w:hAnsi="Calibri" w:cs="Calibri"/>
                <w:color w:val="0C0C0C"/>
                <w:spacing w:val="-2"/>
                <w:w w:val="105"/>
                <w:sz w:val="20"/>
                <w:szCs w:val="20"/>
                <w:lang w:val="en-US"/>
              </w:rPr>
              <w:t>(0</w:t>
            </w:r>
            <w:r w:rsidRPr="00C142A7">
              <w:rPr>
                <w:rFonts w:ascii="Calibri" w:eastAsia="Times New Roman" w:hAnsi="Calibri" w:cs="Calibri"/>
                <w:color w:val="383838"/>
                <w:spacing w:val="-2"/>
                <w:w w:val="105"/>
                <w:sz w:val="20"/>
                <w:szCs w:val="20"/>
                <w:lang w:val="en-US"/>
              </w:rPr>
              <w:t>.</w:t>
            </w:r>
            <w:r w:rsidRPr="00C142A7">
              <w:rPr>
                <w:rFonts w:ascii="Calibri" w:eastAsia="Times New Roman" w:hAnsi="Calibri" w:cs="Calibri"/>
                <w:color w:val="0C0C0C"/>
                <w:spacing w:val="-2"/>
                <w:w w:val="105"/>
                <w:sz w:val="20"/>
                <w:szCs w:val="20"/>
                <w:lang w:val="en-US"/>
              </w:rPr>
              <w:t>0096)</w:t>
            </w:r>
          </w:p>
        </w:tc>
        <w:tc>
          <w:tcPr>
            <w:tcW w:w="1569" w:type="dxa"/>
            <w:tcBorders>
              <w:top w:val="nil"/>
              <w:left w:val="nil"/>
              <w:bottom w:val="single" w:sz="4" w:space="0" w:color="auto"/>
              <w:right w:val="nil"/>
            </w:tcBorders>
          </w:tcPr>
          <w:p w14:paraId="651CB0E9"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w w:val="105"/>
                <w:sz w:val="20"/>
                <w:szCs w:val="20"/>
                <w:lang w:val="en-US"/>
              </w:rPr>
              <w:t>0.083</w:t>
            </w:r>
            <w:r w:rsidRPr="00C142A7">
              <w:rPr>
                <w:rFonts w:ascii="Calibri" w:eastAsia="Times New Roman" w:hAnsi="Calibri" w:cs="Calibri"/>
                <w:color w:val="0C0C0C"/>
                <w:spacing w:val="-2"/>
                <w:w w:val="105"/>
                <w:sz w:val="20"/>
                <w:szCs w:val="20"/>
                <w:lang w:val="en-US"/>
              </w:rPr>
              <w:t xml:space="preserve"> </w:t>
            </w:r>
            <w:r w:rsidRPr="00C142A7">
              <w:rPr>
                <w:rFonts w:ascii="Calibri" w:eastAsia="Times New Roman" w:hAnsi="Calibri" w:cs="Calibri"/>
                <w:color w:val="0C0C0C"/>
                <w:w w:val="105"/>
                <w:sz w:val="20"/>
                <w:szCs w:val="20"/>
                <w:lang w:val="en-US"/>
              </w:rPr>
              <w:t>-</w:t>
            </w:r>
            <w:r w:rsidRPr="00C142A7">
              <w:rPr>
                <w:rFonts w:ascii="Calibri" w:eastAsia="Times New Roman" w:hAnsi="Calibri" w:cs="Calibri"/>
                <w:color w:val="0C0C0C"/>
                <w:spacing w:val="-2"/>
                <w:w w:val="105"/>
                <w:sz w:val="20"/>
                <w:szCs w:val="20"/>
                <w:lang w:val="en-US"/>
              </w:rPr>
              <w:t xml:space="preserve"> </w:t>
            </w:r>
            <w:r w:rsidRPr="00C142A7">
              <w:rPr>
                <w:rFonts w:ascii="Calibri" w:eastAsia="Times New Roman" w:hAnsi="Calibri" w:cs="Calibri"/>
                <w:color w:val="0C0C0C"/>
                <w:spacing w:val="-4"/>
                <w:w w:val="105"/>
                <w:sz w:val="20"/>
                <w:szCs w:val="20"/>
                <w:lang w:val="en-US"/>
              </w:rPr>
              <w:t>0.15</w:t>
            </w:r>
          </w:p>
        </w:tc>
        <w:tc>
          <w:tcPr>
            <w:tcW w:w="990" w:type="dxa"/>
            <w:tcBorders>
              <w:top w:val="nil"/>
              <w:left w:val="nil"/>
              <w:bottom w:val="single" w:sz="4" w:space="0" w:color="auto"/>
              <w:right w:val="nil"/>
            </w:tcBorders>
          </w:tcPr>
          <w:p w14:paraId="18BBD1C9"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1728" w:type="dxa"/>
            <w:tcBorders>
              <w:top w:val="nil"/>
              <w:left w:val="nil"/>
              <w:bottom w:val="single" w:sz="4" w:space="0" w:color="auto"/>
              <w:right w:val="nil"/>
            </w:tcBorders>
          </w:tcPr>
          <w:p w14:paraId="786BB826"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r>
      <w:tr w:rsidR="000979C4" w:rsidRPr="00C142A7" w14:paraId="33F8631C" w14:textId="77777777" w:rsidTr="003178A2">
        <w:trPr>
          <w:jc w:val="center"/>
        </w:trPr>
        <w:tc>
          <w:tcPr>
            <w:tcW w:w="2552" w:type="dxa"/>
            <w:tcBorders>
              <w:left w:val="nil"/>
              <w:bottom w:val="nil"/>
              <w:right w:val="nil"/>
            </w:tcBorders>
          </w:tcPr>
          <w:p w14:paraId="129B214F"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spacing w:val="-2"/>
                <w:w w:val="105"/>
                <w:sz w:val="20"/>
                <w:szCs w:val="20"/>
                <w:lang w:val="en-US"/>
              </w:rPr>
              <w:t>Phosphorus</w:t>
            </w:r>
          </w:p>
        </w:tc>
        <w:tc>
          <w:tcPr>
            <w:tcW w:w="875" w:type="dxa"/>
            <w:tcBorders>
              <w:left w:val="nil"/>
              <w:bottom w:val="nil"/>
              <w:right w:val="nil"/>
            </w:tcBorders>
          </w:tcPr>
          <w:p w14:paraId="64597D35"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GMO</w:t>
            </w:r>
          </w:p>
        </w:tc>
        <w:tc>
          <w:tcPr>
            <w:tcW w:w="1533" w:type="dxa"/>
            <w:tcBorders>
              <w:left w:val="nil"/>
              <w:bottom w:val="nil"/>
              <w:right w:val="nil"/>
            </w:tcBorders>
          </w:tcPr>
          <w:p w14:paraId="58254C38"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w w:val="105"/>
                <w:sz w:val="20"/>
                <w:szCs w:val="20"/>
                <w:lang w:val="en-US"/>
              </w:rPr>
              <w:t>0.65</w:t>
            </w:r>
            <w:r w:rsidRPr="00C142A7">
              <w:rPr>
                <w:rFonts w:ascii="Calibri" w:eastAsia="Times New Roman" w:hAnsi="Calibri" w:cs="Calibri"/>
                <w:color w:val="0C0C0C"/>
                <w:spacing w:val="-1"/>
                <w:w w:val="105"/>
                <w:sz w:val="20"/>
                <w:szCs w:val="20"/>
                <w:lang w:val="en-US"/>
              </w:rPr>
              <w:t xml:space="preserve"> </w:t>
            </w:r>
            <w:r w:rsidRPr="00C142A7">
              <w:rPr>
                <w:rFonts w:ascii="Calibri" w:eastAsia="Times New Roman" w:hAnsi="Calibri" w:cs="Calibri"/>
                <w:color w:val="0C0C0C"/>
                <w:spacing w:val="-2"/>
                <w:w w:val="105"/>
                <w:sz w:val="20"/>
                <w:szCs w:val="20"/>
                <w:lang w:val="en-US"/>
              </w:rPr>
              <w:t>(0.060)</w:t>
            </w:r>
          </w:p>
        </w:tc>
        <w:tc>
          <w:tcPr>
            <w:tcW w:w="1569" w:type="dxa"/>
            <w:tcBorders>
              <w:left w:val="nil"/>
              <w:bottom w:val="nil"/>
              <w:right w:val="nil"/>
            </w:tcBorders>
          </w:tcPr>
          <w:p w14:paraId="29E9E4C0"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w w:val="105"/>
                <w:sz w:val="20"/>
                <w:szCs w:val="20"/>
                <w:lang w:val="en-US"/>
              </w:rPr>
              <w:t>0.44</w:t>
            </w:r>
            <w:r w:rsidRPr="00C142A7">
              <w:rPr>
                <w:rFonts w:ascii="Calibri" w:eastAsia="Times New Roman" w:hAnsi="Calibri" w:cs="Calibri"/>
                <w:color w:val="0C0C0C"/>
                <w:spacing w:val="-4"/>
                <w:w w:val="105"/>
                <w:sz w:val="20"/>
                <w:szCs w:val="20"/>
                <w:lang w:val="en-US"/>
              </w:rPr>
              <w:t xml:space="preserve"> </w:t>
            </w:r>
            <w:r w:rsidRPr="00C142A7">
              <w:rPr>
                <w:rFonts w:ascii="Calibri" w:eastAsia="Times New Roman" w:hAnsi="Calibri" w:cs="Calibri"/>
                <w:color w:val="0C0C0C"/>
                <w:w w:val="105"/>
                <w:sz w:val="20"/>
                <w:szCs w:val="20"/>
                <w:lang w:val="en-US"/>
              </w:rPr>
              <w:t xml:space="preserve">- </w:t>
            </w:r>
            <w:r w:rsidRPr="00C142A7">
              <w:rPr>
                <w:rFonts w:ascii="Calibri" w:eastAsia="Times New Roman" w:hAnsi="Calibri" w:cs="Calibri"/>
                <w:color w:val="0C0C0C"/>
                <w:spacing w:val="-4"/>
                <w:w w:val="105"/>
                <w:sz w:val="20"/>
                <w:szCs w:val="20"/>
                <w:lang w:val="en-US"/>
              </w:rPr>
              <w:t>0.84</w:t>
            </w:r>
          </w:p>
        </w:tc>
        <w:tc>
          <w:tcPr>
            <w:tcW w:w="990" w:type="dxa"/>
            <w:tcBorders>
              <w:left w:val="nil"/>
              <w:bottom w:val="nil"/>
              <w:right w:val="nil"/>
            </w:tcBorders>
          </w:tcPr>
          <w:p w14:paraId="0CF95C84"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spacing w:val="-4"/>
                <w:w w:val="105"/>
                <w:sz w:val="20"/>
                <w:szCs w:val="20"/>
                <w:lang w:val="en-US"/>
              </w:rPr>
              <w:t>0.416</w:t>
            </w:r>
          </w:p>
        </w:tc>
        <w:tc>
          <w:tcPr>
            <w:tcW w:w="1728" w:type="dxa"/>
            <w:tcBorders>
              <w:left w:val="nil"/>
              <w:bottom w:val="nil"/>
              <w:right w:val="nil"/>
            </w:tcBorders>
          </w:tcPr>
          <w:p w14:paraId="555EE15C"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spacing w:val="-2"/>
                <w:sz w:val="20"/>
                <w:szCs w:val="20"/>
                <w:lang w:val="en-US"/>
              </w:rPr>
              <w:t>0.384-0.992</w:t>
            </w:r>
          </w:p>
        </w:tc>
      </w:tr>
      <w:tr w:rsidR="004A0D2D" w:rsidRPr="00C142A7" w14:paraId="0249676B" w14:textId="77777777" w:rsidTr="003178A2">
        <w:trPr>
          <w:jc w:val="center"/>
        </w:trPr>
        <w:tc>
          <w:tcPr>
            <w:tcW w:w="2552" w:type="dxa"/>
            <w:tcBorders>
              <w:top w:val="nil"/>
              <w:left w:val="nil"/>
              <w:bottom w:val="single" w:sz="4" w:space="0" w:color="auto"/>
              <w:right w:val="nil"/>
            </w:tcBorders>
          </w:tcPr>
          <w:p w14:paraId="5AFEF719"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875" w:type="dxa"/>
            <w:tcBorders>
              <w:top w:val="nil"/>
              <w:left w:val="nil"/>
              <w:bottom w:val="single" w:sz="4" w:space="0" w:color="auto"/>
              <w:right w:val="nil"/>
            </w:tcBorders>
          </w:tcPr>
          <w:p w14:paraId="025A5054"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5DC85C9D"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w w:val="105"/>
                <w:sz w:val="20"/>
                <w:szCs w:val="20"/>
                <w:lang w:val="en-US"/>
              </w:rPr>
              <w:t>0.66</w:t>
            </w:r>
            <w:r w:rsidRPr="00C142A7">
              <w:rPr>
                <w:rFonts w:ascii="Calibri" w:eastAsia="Times New Roman" w:hAnsi="Calibri" w:cs="Calibri"/>
                <w:color w:val="0C0C0C"/>
                <w:spacing w:val="-6"/>
                <w:w w:val="105"/>
                <w:sz w:val="20"/>
                <w:szCs w:val="20"/>
                <w:lang w:val="en-US"/>
              </w:rPr>
              <w:t xml:space="preserve"> </w:t>
            </w:r>
            <w:r w:rsidRPr="00C142A7">
              <w:rPr>
                <w:rFonts w:ascii="Calibri" w:eastAsia="Times New Roman" w:hAnsi="Calibri" w:cs="Calibri"/>
                <w:color w:val="0C0C0C"/>
                <w:spacing w:val="-2"/>
                <w:w w:val="105"/>
                <w:sz w:val="20"/>
                <w:szCs w:val="20"/>
                <w:lang w:val="en-US"/>
              </w:rPr>
              <w:t>(0.060)</w:t>
            </w:r>
          </w:p>
        </w:tc>
        <w:tc>
          <w:tcPr>
            <w:tcW w:w="1569" w:type="dxa"/>
            <w:tcBorders>
              <w:top w:val="nil"/>
              <w:left w:val="nil"/>
              <w:bottom w:val="single" w:sz="4" w:space="0" w:color="auto"/>
              <w:right w:val="nil"/>
            </w:tcBorders>
          </w:tcPr>
          <w:p w14:paraId="6A95D26B"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w w:val="105"/>
                <w:sz w:val="20"/>
                <w:szCs w:val="20"/>
                <w:lang w:val="en-US"/>
              </w:rPr>
              <w:t>0.42</w:t>
            </w:r>
            <w:r w:rsidRPr="00C142A7">
              <w:rPr>
                <w:rFonts w:ascii="Calibri" w:eastAsia="Times New Roman" w:hAnsi="Calibri" w:cs="Calibri"/>
                <w:color w:val="0C0C0C"/>
                <w:spacing w:val="-6"/>
                <w:w w:val="105"/>
                <w:sz w:val="20"/>
                <w:szCs w:val="20"/>
                <w:lang w:val="en-US"/>
              </w:rPr>
              <w:t xml:space="preserve"> </w:t>
            </w:r>
            <w:r w:rsidRPr="00C142A7">
              <w:rPr>
                <w:rFonts w:ascii="Calibri" w:eastAsia="Times New Roman" w:hAnsi="Calibri" w:cs="Calibri"/>
                <w:color w:val="0C0C0C"/>
                <w:w w:val="105"/>
                <w:sz w:val="20"/>
                <w:szCs w:val="20"/>
                <w:lang w:val="en-US"/>
              </w:rPr>
              <w:t>-</w:t>
            </w:r>
            <w:r w:rsidRPr="00C142A7">
              <w:rPr>
                <w:rFonts w:ascii="Calibri" w:eastAsia="Times New Roman" w:hAnsi="Calibri" w:cs="Calibri"/>
                <w:color w:val="0C0C0C"/>
                <w:spacing w:val="1"/>
                <w:w w:val="105"/>
                <w:sz w:val="20"/>
                <w:szCs w:val="20"/>
                <w:lang w:val="en-US"/>
              </w:rPr>
              <w:t xml:space="preserve"> </w:t>
            </w:r>
            <w:r w:rsidRPr="00C142A7">
              <w:rPr>
                <w:rFonts w:ascii="Calibri" w:eastAsia="Times New Roman" w:hAnsi="Calibri" w:cs="Calibri"/>
                <w:color w:val="0C0C0C"/>
                <w:spacing w:val="-4"/>
                <w:w w:val="105"/>
                <w:sz w:val="20"/>
                <w:szCs w:val="20"/>
                <w:lang w:val="en-US"/>
              </w:rPr>
              <w:t>0.85</w:t>
            </w:r>
          </w:p>
        </w:tc>
        <w:tc>
          <w:tcPr>
            <w:tcW w:w="990" w:type="dxa"/>
            <w:tcBorders>
              <w:top w:val="nil"/>
              <w:left w:val="nil"/>
              <w:bottom w:val="single" w:sz="4" w:space="0" w:color="auto"/>
              <w:right w:val="nil"/>
            </w:tcBorders>
          </w:tcPr>
          <w:p w14:paraId="10B64C7C"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1728" w:type="dxa"/>
            <w:tcBorders>
              <w:top w:val="nil"/>
              <w:left w:val="nil"/>
              <w:bottom w:val="single" w:sz="4" w:space="0" w:color="auto"/>
              <w:right w:val="nil"/>
            </w:tcBorders>
          </w:tcPr>
          <w:p w14:paraId="3CA0DCF5"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r>
      <w:tr w:rsidR="004A0D2D" w:rsidRPr="00C142A7" w14:paraId="0D30BDBE" w14:textId="35E07DEE" w:rsidTr="003178A2">
        <w:trPr>
          <w:jc w:val="center"/>
        </w:trPr>
        <w:tc>
          <w:tcPr>
            <w:tcW w:w="2552" w:type="dxa"/>
            <w:tcBorders>
              <w:left w:val="nil"/>
              <w:bottom w:val="single" w:sz="4" w:space="0" w:color="auto"/>
              <w:right w:val="nil"/>
            </w:tcBorders>
            <w:shd w:val="clear" w:color="auto" w:fill="F2F2F2" w:themeFill="background1" w:themeFillShade="F2"/>
          </w:tcPr>
          <w:p w14:paraId="55112120" w14:textId="77777777" w:rsidR="004A0D2D" w:rsidRPr="00C142A7" w:rsidRDefault="004A0D2D" w:rsidP="00F0424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color w:val="0C0C0C"/>
                <w:w w:val="105"/>
                <w:sz w:val="20"/>
                <w:szCs w:val="20"/>
                <w:lang w:val="en-US"/>
              </w:rPr>
              <w:t>Vitamins</w:t>
            </w:r>
          </w:p>
        </w:tc>
        <w:tc>
          <w:tcPr>
            <w:tcW w:w="875" w:type="dxa"/>
            <w:tcBorders>
              <w:left w:val="nil"/>
              <w:bottom w:val="single" w:sz="4" w:space="0" w:color="auto"/>
              <w:right w:val="nil"/>
            </w:tcBorders>
            <w:shd w:val="clear" w:color="auto" w:fill="F2F2F2" w:themeFill="background1" w:themeFillShade="F2"/>
          </w:tcPr>
          <w:p w14:paraId="2AD11FE9" w14:textId="77777777" w:rsidR="004A0D2D" w:rsidRPr="00C142A7" w:rsidRDefault="004A0D2D" w:rsidP="004A0D2D">
            <w:pPr>
              <w:widowControl w:val="0"/>
              <w:autoSpaceDE w:val="0"/>
              <w:autoSpaceDN w:val="0"/>
              <w:rPr>
                <w:rFonts w:ascii="Calibri" w:eastAsia="Times New Roman" w:hAnsi="Calibri" w:cs="Calibri"/>
                <w:bCs/>
                <w:sz w:val="20"/>
                <w:szCs w:val="20"/>
                <w:lang w:val="en-US"/>
              </w:rPr>
            </w:pPr>
          </w:p>
        </w:tc>
        <w:tc>
          <w:tcPr>
            <w:tcW w:w="1533" w:type="dxa"/>
            <w:tcBorders>
              <w:left w:val="nil"/>
              <w:bottom w:val="single" w:sz="4" w:space="0" w:color="auto"/>
              <w:right w:val="nil"/>
            </w:tcBorders>
            <w:shd w:val="clear" w:color="auto" w:fill="F2F2F2" w:themeFill="background1" w:themeFillShade="F2"/>
          </w:tcPr>
          <w:p w14:paraId="3AF6EB88" w14:textId="77777777" w:rsidR="004A0D2D" w:rsidRPr="00C142A7" w:rsidRDefault="004A0D2D" w:rsidP="004A0D2D">
            <w:pPr>
              <w:widowControl w:val="0"/>
              <w:autoSpaceDE w:val="0"/>
              <w:autoSpaceDN w:val="0"/>
              <w:rPr>
                <w:rFonts w:ascii="Calibri" w:eastAsia="Times New Roman" w:hAnsi="Calibri" w:cs="Calibri"/>
                <w:bCs/>
                <w:sz w:val="20"/>
                <w:szCs w:val="20"/>
                <w:lang w:val="en-US"/>
              </w:rPr>
            </w:pPr>
          </w:p>
        </w:tc>
        <w:tc>
          <w:tcPr>
            <w:tcW w:w="1569" w:type="dxa"/>
            <w:tcBorders>
              <w:left w:val="nil"/>
              <w:bottom w:val="single" w:sz="4" w:space="0" w:color="auto"/>
              <w:right w:val="nil"/>
            </w:tcBorders>
            <w:shd w:val="clear" w:color="auto" w:fill="F2F2F2" w:themeFill="background1" w:themeFillShade="F2"/>
          </w:tcPr>
          <w:p w14:paraId="2FCDAB91" w14:textId="77777777" w:rsidR="004A0D2D" w:rsidRPr="00C142A7" w:rsidRDefault="004A0D2D" w:rsidP="004A0D2D">
            <w:pPr>
              <w:widowControl w:val="0"/>
              <w:autoSpaceDE w:val="0"/>
              <w:autoSpaceDN w:val="0"/>
              <w:rPr>
                <w:rFonts w:ascii="Calibri" w:eastAsia="Times New Roman" w:hAnsi="Calibri" w:cs="Calibri"/>
                <w:bCs/>
                <w:sz w:val="20"/>
                <w:szCs w:val="20"/>
                <w:lang w:val="en-US"/>
              </w:rPr>
            </w:pPr>
          </w:p>
        </w:tc>
        <w:tc>
          <w:tcPr>
            <w:tcW w:w="990" w:type="dxa"/>
            <w:tcBorders>
              <w:left w:val="nil"/>
              <w:bottom w:val="single" w:sz="4" w:space="0" w:color="auto"/>
              <w:right w:val="nil"/>
            </w:tcBorders>
            <w:shd w:val="clear" w:color="auto" w:fill="F2F2F2" w:themeFill="background1" w:themeFillShade="F2"/>
          </w:tcPr>
          <w:p w14:paraId="7C7F142D" w14:textId="77777777" w:rsidR="004A0D2D" w:rsidRPr="00C142A7" w:rsidRDefault="004A0D2D" w:rsidP="004A0D2D">
            <w:pPr>
              <w:widowControl w:val="0"/>
              <w:autoSpaceDE w:val="0"/>
              <w:autoSpaceDN w:val="0"/>
              <w:rPr>
                <w:rFonts w:ascii="Calibri" w:eastAsia="Times New Roman" w:hAnsi="Calibri" w:cs="Calibri"/>
                <w:bCs/>
                <w:sz w:val="20"/>
                <w:szCs w:val="20"/>
                <w:lang w:val="en-US"/>
              </w:rPr>
            </w:pPr>
          </w:p>
        </w:tc>
        <w:tc>
          <w:tcPr>
            <w:tcW w:w="1728" w:type="dxa"/>
            <w:tcBorders>
              <w:left w:val="nil"/>
              <w:bottom w:val="single" w:sz="4" w:space="0" w:color="auto"/>
              <w:right w:val="nil"/>
            </w:tcBorders>
            <w:shd w:val="clear" w:color="auto" w:fill="F2F2F2" w:themeFill="background1" w:themeFillShade="F2"/>
          </w:tcPr>
          <w:p w14:paraId="004BEE34" w14:textId="77777777" w:rsidR="004A0D2D" w:rsidRPr="00C142A7" w:rsidRDefault="004A0D2D" w:rsidP="004A0D2D">
            <w:pPr>
              <w:widowControl w:val="0"/>
              <w:autoSpaceDE w:val="0"/>
              <w:autoSpaceDN w:val="0"/>
              <w:rPr>
                <w:rFonts w:ascii="Calibri" w:eastAsia="Times New Roman" w:hAnsi="Calibri" w:cs="Calibri"/>
                <w:bCs/>
                <w:sz w:val="20"/>
                <w:szCs w:val="20"/>
                <w:lang w:val="en-US"/>
              </w:rPr>
            </w:pPr>
          </w:p>
        </w:tc>
      </w:tr>
      <w:tr w:rsidR="004A0D2D" w:rsidRPr="00C142A7" w14:paraId="167AF616" w14:textId="77777777" w:rsidTr="003178A2">
        <w:trPr>
          <w:jc w:val="center"/>
        </w:trPr>
        <w:tc>
          <w:tcPr>
            <w:tcW w:w="2552" w:type="dxa"/>
            <w:tcBorders>
              <w:left w:val="nil"/>
              <w:bottom w:val="nil"/>
              <w:right w:val="nil"/>
            </w:tcBorders>
          </w:tcPr>
          <w:p w14:paraId="21EBE8D5"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color w:val="0C0C0C"/>
                <w:w w:val="105"/>
                <w:sz w:val="20"/>
                <w:szCs w:val="20"/>
                <w:lang w:val="en-US"/>
              </w:rPr>
              <w:t>Vitamin</w:t>
            </w:r>
            <w:r w:rsidRPr="00C142A7">
              <w:rPr>
                <w:rFonts w:ascii="Calibri" w:eastAsia="Times New Roman" w:hAnsi="Calibri" w:cs="Calibri"/>
                <w:color w:val="0C0C0C"/>
                <w:spacing w:val="-3"/>
                <w:w w:val="105"/>
                <w:sz w:val="20"/>
                <w:szCs w:val="20"/>
                <w:lang w:val="en-US"/>
              </w:rPr>
              <w:t xml:space="preserve"> </w:t>
            </w:r>
            <w:r w:rsidRPr="00C142A7">
              <w:rPr>
                <w:rFonts w:ascii="Calibri" w:eastAsia="Times New Roman" w:hAnsi="Calibri" w:cs="Calibri"/>
                <w:color w:val="0C0C0C"/>
                <w:spacing w:val="-10"/>
                <w:w w:val="105"/>
                <w:sz w:val="20"/>
                <w:szCs w:val="20"/>
                <w:lang w:val="en-US"/>
              </w:rPr>
              <w:t>E</w:t>
            </w:r>
          </w:p>
        </w:tc>
        <w:tc>
          <w:tcPr>
            <w:tcW w:w="875" w:type="dxa"/>
            <w:tcBorders>
              <w:left w:val="nil"/>
              <w:bottom w:val="nil"/>
              <w:right w:val="nil"/>
            </w:tcBorders>
          </w:tcPr>
          <w:p w14:paraId="724FFFCE"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GMO</w:t>
            </w:r>
          </w:p>
        </w:tc>
        <w:tc>
          <w:tcPr>
            <w:tcW w:w="1533" w:type="dxa"/>
            <w:tcBorders>
              <w:left w:val="nil"/>
              <w:bottom w:val="nil"/>
              <w:right w:val="nil"/>
            </w:tcBorders>
          </w:tcPr>
          <w:p w14:paraId="0215662B"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w w:val="105"/>
                <w:sz w:val="20"/>
                <w:szCs w:val="20"/>
                <w:lang w:val="en-US"/>
              </w:rPr>
              <w:t>106</w:t>
            </w:r>
            <w:r w:rsidRPr="00C142A7">
              <w:rPr>
                <w:rFonts w:ascii="Calibri" w:eastAsia="Times New Roman" w:hAnsi="Calibri" w:cs="Calibri"/>
                <w:color w:val="444444"/>
                <w:w w:val="105"/>
                <w:sz w:val="20"/>
                <w:szCs w:val="20"/>
                <w:lang w:val="en-US"/>
              </w:rPr>
              <w:t>.</w:t>
            </w:r>
            <w:r w:rsidRPr="00C142A7">
              <w:rPr>
                <w:rFonts w:ascii="Calibri" w:eastAsia="Times New Roman" w:hAnsi="Calibri" w:cs="Calibri"/>
                <w:color w:val="0C0C0C"/>
                <w:w w:val="105"/>
                <w:sz w:val="20"/>
                <w:szCs w:val="20"/>
                <w:lang w:val="en-US"/>
              </w:rPr>
              <w:t>50</w:t>
            </w:r>
            <w:r w:rsidRPr="00C142A7">
              <w:rPr>
                <w:rFonts w:ascii="Calibri" w:eastAsia="Times New Roman" w:hAnsi="Calibri" w:cs="Calibri"/>
                <w:color w:val="0C0C0C"/>
                <w:spacing w:val="-10"/>
                <w:w w:val="105"/>
                <w:sz w:val="20"/>
                <w:szCs w:val="20"/>
                <w:lang w:val="en-US"/>
              </w:rPr>
              <w:t xml:space="preserve"> </w:t>
            </w:r>
            <w:r w:rsidRPr="00C142A7">
              <w:rPr>
                <w:rFonts w:ascii="Calibri" w:eastAsia="Times New Roman" w:hAnsi="Calibri" w:cs="Calibri"/>
                <w:color w:val="0C0C0C"/>
                <w:spacing w:val="-2"/>
                <w:w w:val="105"/>
                <w:sz w:val="20"/>
                <w:szCs w:val="20"/>
                <w:lang w:val="en-US"/>
              </w:rPr>
              <w:t>(7</w:t>
            </w:r>
            <w:r w:rsidRPr="00C142A7">
              <w:rPr>
                <w:rFonts w:ascii="Calibri" w:eastAsia="Times New Roman" w:hAnsi="Calibri" w:cs="Calibri"/>
                <w:color w:val="444444"/>
                <w:spacing w:val="-2"/>
                <w:w w:val="105"/>
                <w:sz w:val="20"/>
                <w:szCs w:val="20"/>
                <w:lang w:val="en-US"/>
              </w:rPr>
              <w:t>.</w:t>
            </w:r>
            <w:r w:rsidRPr="00C142A7">
              <w:rPr>
                <w:rFonts w:ascii="Calibri" w:eastAsia="Times New Roman" w:hAnsi="Calibri" w:cs="Calibri"/>
                <w:color w:val="0C0C0C"/>
                <w:spacing w:val="-2"/>
                <w:w w:val="105"/>
                <w:sz w:val="20"/>
                <w:szCs w:val="20"/>
                <w:lang w:val="en-US"/>
              </w:rPr>
              <w:t>02)</w:t>
            </w:r>
          </w:p>
        </w:tc>
        <w:tc>
          <w:tcPr>
            <w:tcW w:w="1569" w:type="dxa"/>
            <w:tcBorders>
              <w:left w:val="nil"/>
              <w:bottom w:val="nil"/>
              <w:right w:val="nil"/>
            </w:tcBorders>
          </w:tcPr>
          <w:p w14:paraId="09FD3B7E"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w w:val="105"/>
                <w:sz w:val="20"/>
                <w:szCs w:val="20"/>
                <w:lang w:val="en-US"/>
              </w:rPr>
              <w:t>81.09</w:t>
            </w:r>
            <w:r w:rsidRPr="00C142A7">
              <w:rPr>
                <w:rFonts w:ascii="Calibri" w:eastAsia="Times New Roman" w:hAnsi="Calibri" w:cs="Calibri"/>
                <w:color w:val="0C0C0C"/>
                <w:spacing w:val="-4"/>
                <w:w w:val="105"/>
                <w:sz w:val="20"/>
                <w:szCs w:val="20"/>
                <w:lang w:val="en-US"/>
              </w:rPr>
              <w:t xml:space="preserve"> </w:t>
            </w:r>
            <w:r w:rsidRPr="00C142A7">
              <w:rPr>
                <w:rFonts w:ascii="Calibri" w:eastAsia="Times New Roman" w:hAnsi="Calibri" w:cs="Calibri"/>
                <w:color w:val="0C0C0C"/>
                <w:w w:val="105"/>
                <w:sz w:val="20"/>
                <w:szCs w:val="20"/>
                <w:lang w:val="en-US"/>
              </w:rPr>
              <w:t>-</w:t>
            </w:r>
            <w:r w:rsidRPr="00C142A7">
              <w:rPr>
                <w:rFonts w:ascii="Calibri" w:eastAsia="Times New Roman" w:hAnsi="Calibri" w:cs="Calibri"/>
                <w:color w:val="0C0C0C"/>
                <w:spacing w:val="7"/>
                <w:w w:val="105"/>
                <w:sz w:val="20"/>
                <w:szCs w:val="20"/>
                <w:lang w:val="en-US"/>
              </w:rPr>
              <w:t xml:space="preserve"> </w:t>
            </w:r>
            <w:r w:rsidRPr="00C142A7">
              <w:rPr>
                <w:rFonts w:ascii="Calibri" w:eastAsia="Times New Roman" w:hAnsi="Calibri" w:cs="Calibri"/>
                <w:color w:val="0C0C0C"/>
                <w:spacing w:val="-2"/>
                <w:w w:val="105"/>
                <w:sz w:val="20"/>
                <w:szCs w:val="20"/>
                <w:lang w:val="en-US"/>
              </w:rPr>
              <w:t>135.09</w:t>
            </w:r>
          </w:p>
        </w:tc>
        <w:tc>
          <w:tcPr>
            <w:tcW w:w="990" w:type="dxa"/>
            <w:tcBorders>
              <w:left w:val="nil"/>
              <w:bottom w:val="nil"/>
              <w:right w:val="nil"/>
            </w:tcBorders>
          </w:tcPr>
          <w:p w14:paraId="52E00945"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spacing w:val="-2"/>
                <w:w w:val="105"/>
                <w:sz w:val="20"/>
                <w:szCs w:val="20"/>
                <w:lang w:val="en-US"/>
              </w:rPr>
              <w:t>0</w:t>
            </w:r>
            <w:r w:rsidRPr="00C142A7">
              <w:rPr>
                <w:rFonts w:ascii="Calibri" w:eastAsia="Times New Roman" w:hAnsi="Calibri" w:cs="Calibri"/>
                <w:color w:val="444444"/>
                <w:spacing w:val="-2"/>
                <w:w w:val="105"/>
                <w:sz w:val="20"/>
                <w:szCs w:val="20"/>
                <w:lang w:val="en-US"/>
              </w:rPr>
              <w:t>.</w:t>
            </w:r>
            <w:r w:rsidRPr="00C142A7">
              <w:rPr>
                <w:rFonts w:ascii="Calibri" w:eastAsia="Times New Roman" w:hAnsi="Calibri" w:cs="Calibri"/>
                <w:color w:val="0C0C0C"/>
                <w:spacing w:val="-2"/>
                <w:w w:val="105"/>
                <w:sz w:val="20"/>
                <w:szCs w:val="20"/>
                <w:lang w:val="en-US"/>
              </w:rPr>
              <w:t>544</w:t>
            </w:r>
          </w:p>
        </w:tc>
        <w:tc>
          <w:tcPr>
            <w:tcW w:w="1728" w:type="dxa"/>
            <w:tcBorders>
              <w:left w:val="nil"/>
              <w:bottom w:val="nil"/>
              <w:right w:val="nil"/>
            </w:tcBorders>
          </w:tcPr>
          <w:p w14:paraId="77D08B3F"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spacing w:val="-2"/>
                <w:sz w:val="20"/>
                <w:szCs w:val="20"/>
                <w:lang w:val="en-US"/>
              </w:rPr>
              <w:t>26.57-197.24</w:t>
            </w:r>
          </w:p>
        </w:tc>
      </w:tr>
      <w:tr w:rsidR="003178A2" w:rsidRPr="00C142A7" w14:paraId="4C97C24B" w14:textId="77777777" w:rsidTr="003178A2">
        <w:trPr>
          <w:jc w:val="center"/>
        </w:trPr>
        <w:tc>
          <w:tcPr>
            <w:tcW w:w="2552" w:type="dxa"/>
            <w:tcBorders>
              <w:top w:val="nil"/>
              <w:left w:val="nil"/>
              <w:bottom w:val="single" w:sz="4" w:space="0" w:color="auto"/>
              <w:right w:val="nil"/>
            </w:tcBorders>
          </w:tcPr>
          <w:p w14:paraId="063F69C3"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w w:val="105"/>
                <w:sz w:val="20"/>
                <w:szCs w:val="20"/>
                <w:lang w:val="en-US"/>
              </w:rPr>
              <w:t>(mg/kg</w:t>
            </w:r>
            <w:r w:rsidRPr="00C142A7">
              <w:rPr>
                <w:rFonts w:ascii="Calibri" w:eastAsia="Times New Roman" w:hAnsi="Calibri" w:cs="Calibri"/>
                <w:color w:val="0C0C0C"/>
                <w:spacing w:val="-10"/>
                <w:w w:val="105"/>
                <w:sz w:val="20"/>
                <w:szCs w:val="20"/>
                <w:lang w:val="en-US"/>
              </w:rPr>
              <w:t xml:space="preserve"> </w:t>
            </w:r>
            <w:proofErr w:type="spellStart"/>
            <w:r w:rsidRPr="00C142A7">
              <w:rPr>
                <w:rFonts w:ascii="Calibri" w:eastAsia="Times New Roman" w:hAnsi="Calibri" w:cs="Calibri"/>
                <w:color w:val="0C0C0C"/>
                <w:spacing w:val="-4"/>
                <w:w w:val="105"/>
                <w:sz w:val="20"/>
                <w:szCs w:val="20"/>
                <w:lang w:val="en-US"/>
              </w:rPr>
              <w:t>dw</w:t>
            </w:r>
            <w:proofErr w:type="spellEnd"/>
            <w:r w:rsidRPr="00C142A7">
              <w:rPr>
                <w:rFonts w:ascii="Calibri" w:eastAsia="Times New Roman" w:hAnsi="Calibri" w:cs="Calibri"/>
                <w:color w:val="0C0C0C"/>
                <w:spacing w:val="-4"/>
                <w:w w:val="105"/>
                <w:sz w:val="20"/>
                <w:szCs w:val="20"/>
                <w:lang w:val="en-US"/>
              </w:rPr>
              <w:t>)</w:t>
            </w:r>
          </w:p>
        </w:tc>
        <w:tc>
          <w:tcPr>
            <w:tcW w:w="875" w:type="dxa"/>
            <w:tcBorders>
              <w:top w:val="nil"/>
              <w:left w:val="nil"/>
              <w:bottom w:val="single" w:sz="4" w:space="0" w:color="auto"/>
              <w:right w:val="nil"/>
            </w:tcBorders>
          </w:tcPr>
          <w:p w14:paraId="49C9010E"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3F3A5E29"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w w:val="105"/>
                <w:sz w:val="20"/>
                <w:szCs w:val="20"/>
                <w:lang w:val="en-US"/>
              </w:rPr>
              <w:t>105.21</w:t>
            </w:r>
            <w:r w:rsidRPr="00C142A7">
              <w:rPr>
                <w:rFonts w:ascii="Calibri" w:eastAsia="Times New Roman" w:hAnsi="Calibri" w:cs="Calibri"/>
                <w:color w:val="0C0C0C"/>
                <w:spacing w:val="-4"/>
                <w:w w:val="105"/>
                <w:sz w:val="20"/>
                <w:szCs w:val="20"/>
                <w:lang w:val="en-US"/>
              </w:rPr>
              <w:t xml:space="preserve"> </w:t>
            </w:r>
            <w:r w:rsidRPr="00C142A7">
              <w:rPr>
                <w:rFonts w:ascii="Calibri" w:eastAsia="Times New Roman" w:hAnsi="Calibri" w:cs="Calibri"/>
                <w:color w:val="0C0C0C"/>
                <w:spacing w:val="-2"/>
                <w:w w:val="105"/>
                <w:sz w:val="20"/>
                <w:szCs w:val="20"/>
                <w:lang w:val="en-US"/>
              </w:rPr>
              <w:t>(7.02)</w:t>
            </w:r>
          </w:p>
        </w:tc>
        <w:tc>
          <w:tcPr>
            <w:tcW w:w="1569" w:type="dxa"/>
            <w:tcBorders>
              <w:top w:val="nil"/>
              <w:left w:val="nil"/>
              <w:bottom w:val="single" w:sz="4" w:space="0" w:color="auto"/>
              <w:right w:val="nil"/>
            </w:tcBorders>
          </w:tcPr>
          <w:p w14:paraId="3D3B3033"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C0C0C"/>
                <w:w w:val="105"/>
                <w:sz w:val="20"/>
                <w:szCs w:val="20"/>
                <w:lang w:val="en-US"/>
              </w:rPr>
              <w:t>77.77</w:t>
            </w:r>
            <w:r w:rsidRPr="00C142A7">
              <w:rPr>
                <w:rFonts w:ascii="Calibri" w:eastAsia="Times New Roman" w:hAnsi="Calibri" w:cs="Calibri"/>
                <w:color w:val="0C0C0C"/>
                <w:spacing w:val="-1"/>
                <w:w w:val="105"/>
                <w:sz w:val="20"/>
                <w:szCs w:val="20"/>
                <w:lang w:val="en-US"/>
              </w:rPr>
              <w:t xml:space="preserve"> </w:t>
            </w:r>
            <w:r w:rsidRPr="00C142A7">
              <w:rPr>
                <w:rFonts w:ascii="Calibri" w:eastAsia="Times New Roman" w:hAnsi="Calibri" w:cs="Calibri"/>
                <w:color w:val="0C0C0C"/>
                <w:w w:val="105"/>
                <w:sz w:val="20"/>
                <w:szCs w:val="20"/>
                <w:lang w:val="en-US"/>
              </w:rPr>
              <w:t>-</w:t>
            </w:r>
            <w:r w:rsidRPr="00C142A7">
              <w:rPr>
                <w:rFonts w:ascii="Calibri" w:eastAsia="Times New Roman" w:hAnsi="Calibri" w:cs="Calibri"/>
                <w:color w:val="0C0C0C"/>
                <w:spacing w:val="-1"/>
                <w:w w:val="105"/>
                <w:sz w:val="20"/>
                <w:szCs w:val="20"/>
                <w:lang w:val="en-US"/>
              </w:rPr>
              <w:t xml:space="preserve"> </w:t>
            </w:r>
            <w:r w:rsidRPr="00C142A7">
              <w:rPr>
                <w:rFonts w:ascii="Calibri" w:eastAsia="Times New Roman" w:hAnsi="Calibri" w:cs="Calibri"/>
                <w:color w:val="0C0C0C"/>
                <w:spacing w:val="-2"/>
                <w:w w:val="105"/>
                <w:sz w:val="20"/>
                <w:szCs w:val="20"/>
                <w:lang w:val="en-US"/>
              </w:rPr>
              <w:t>125.51</w:t>
            </w:r>
          </w:p>
        </w:tc>
        <w:tc>
          <w:tcPr>
            <w:tcW w:w="990" w:type="dxa"/>
            <w:tcBorders>
              <w:top w:val="nil"/>
              <w:left w:val="nil"/>
              <w:bottom w:val="single" w:sz="4" w:space="0" w:color="auto"/>
              <w:right w:val="nil"/>
            </w:tcBorders>
          </w:tcPr>
          <w:p w14:paraId="22B4DE2F"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1728" w:type="dxa"/>
            <w:tcBorders>
              <w:top w:val="nil"/>
              <w:left w:val="nil"/>
              <w:bottom w:val="single" w:sz="4" w:space="0" w:color="auto"/>
              <w:right w:val="nil"/>
            </w:tcBorders>
          </w:tcPr>
          <w:p w14:paraId="0FBC79C2"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r>
      <w:tr w:rsidR="003178A2" w:rsidRPr="00C142A7" w14:paraId="74FD03BC" w14:textId="73B8F60B" w:rsidTr="003178A2">
        <w:trPr>
          <w:jc w:val="center"/>
        </w:trPr>
        <w:tc>
          <w:tcPr>
            <w:tcW w:w="2552" w:type="dxa"/>
            <w:tcBorders>
              <w:left w:val="nil"/>
              <w:bottom w:val="single" w:sz="4" w:space="0" w:color="auto"/>
              <w:right w:val="nil"/>
            </w:tcBorders>
            <w:shd w:val="clear" w:color="auto" w:fill="F2F2F2" w:themeFill="background1" w:themeFillShade="F2"/>
          </w:tcPr>
          <w:p w14:paraId="7505A7A3" w14:textId="77777777" w:rsidR="003178A2" w:rsidRPr="00C142A7" w:rsidRDefault="003178A2" w:rsidP="00F0424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w w:val="105"/>
                <w:sz w:val="20"/>
                <w:szCs w:val="20"/>
                <w:lang w:val="en-US"/>
              </w:rPr>
              <w:t>Anti-nutrients</w:t>
            </w:r>
          </w:p>
        </w:tc>
        <w:tc>
          <w:tcPr>
            <w:tcW w:w="875" w:type="dxa"/>
            <w:tcBorders>
              <w:left w:val="nil"/>
              <w:bottom w:val="single" w:sz="4" w:space="0" w:color="auto"/>
              <w:right w:val="nil"/>
            </w:tcBorders>
            <w:shd w:val="clear" w:color="auto" w:fill="F2F2F2" w:themeFill="background1" w:themeFillShade="F2"/>
          </w:tcPr>
          <w:p w14:paraId="456512B7" w14:textId="77777777" w:rsidR="003178A2" w:rsidRPr="00C142A7" w:rsidRDefault="003178A2" w:rsidP="003178A2">
            <w:pPr>
              <w:widowControl w:val="0"/>
              <w:autoSpaceDE w:val="0"/>
              <w:autoSpaceDN w:val="0"/>
              <w:rPr>
                <w:rFonts w:ascii="Calibri" w:eastAsia="Times New Roman" w:hAnsi="Calibri" w:cs="Calibri"/>
                <w:b/>
                <w:sz w:val="20"/>
                <w:szCs w:val="20"/>
                <w:lang w:val="en-US"/>
              </w:rPr>
            </w:pPr>
          </w:p>
        </w:tc>
        <w:tc>
          <w:tcPr>
            <w:tcW w:w="1533" w:type="dxa"/>
            <w:tcBorders>
              <w:left w:val="nil"/>
              <w:bottom w:val="single" w:sz="4" w:space="0" w:color="auto"/>
              <w:right w:val="nil"/>
            </w:tcBorders>
            <w:shd w:val="clear" w:color="auto" w:fill="F2F2F2" w:themeFill="background1" w:themeFillShade="F2"/>
          </w:tcPr>
          <w:p w14:paraId="20F47703" w14:textId="77777777" w:rsidR="003178A2" w:rsidRPr="00C142A7" w:rsidRDefault="003178A2" w:rsidP="003178A2">
            <w:pPr>
              <w:widowControl w:val="0"/>
              <w:autoSpaceDE w:val="0"/>
              <w:autoSpaceDN w:val="0"/>
              <w:rPr>
                <w:rFonts w:ascii="Calibri" w:eastAsia="Times New Roman" w:hAnsi="Calibri" w:cs="Calibri"/>
                <w:b/>
                <w:sz w:val="20"/>
                <w:szCs w:val="20"/>
                <w:lang w:val="en-US"/>
              </w:rPr>
            </w:pPr>
          </w:p>
        </w:tc>
        <w:tc>
          <w:tcPr>
            <w:tcW w:w="1569" w:type="dxa"/>
            <w:tcBorders>
              <w:left w:val="nil"/>
              <w:bottom w:val="single" w:sz="4" w:space="0" w:color="auto"/>
              <w:right w:val="nil"/>
            </w:tcBorders>
            <w:shd w:val="clear" w:color="auto" w:fill="F2F2F2" w:themeFill="background1" w:themeFillShade="F2"/>
          </w:tcPr>
          <w:p w14:paraId="3558F55E" w14:textId="77777777" w:rsidR="003178A2" w:rsidRPr="00C142A7" w:rsidRDefault="003178A2" w:rsidP="003178A2">
            <w:pPr>
              <w:widowControl w:val="0"/>
              <w:autoSpaceDE w:val="0"/>
              <w:autoSpaceDN w:val="0"/>
              <w:rPr>
                <w:rFonts w:ascii="Calibri" w:eastAsia="Times New Roman" w:hAnsi="Calibri" w:cs="Calibri"/>
                <w:b/>
                <w:sz w:val="20"/>
                <w:szCs w:val="20"/>
                <w:lang w:val="en-US"/>
              </w:rPr>
            </w:pPr>
          </w:p>
        </w:tc>
        <w:tc>
          <w:tcPr>
            <w:tcW w:w="990" w:type="dxa"/>
            <w:tcBorders>
              <w:left w:val="nil"/>
              <w:bottom w:val="single" w:sz="4" w:space="0" w:color="auto"/>
              <w:right w:val="nil"/>
            </w:tcBorders>
            <w:shd w:val="clear" w:color="auto" w:fill="F2F2F2" w:themeFill="background1" w:themeFillShade="F2"/>
          </w:tcPr>
          <w:p w14:paraId="02078682" w14:textId="77777777" w:rsidR="003178A2" w:rsidRPr="00C142A7" w:rsidRDefault="003178A2" w:rsidP="003178A2">
            <w:pPr>
              <w:widowControl w:val="0"/>
              <w:autoSpaceDE w:val="0"/>
              <w:autoSpaceDN w:val="0"/>
              <w:rPr>
                <w:rFonts w:ascii="Calibri" w:eastAsia="Times New Roman" w:hAnsi="Calibri" w:cs="Calibri"/>
                <w:b/>
                <w:sz w:val="20"/>
                <w:szCs w:val="20"/>
                <w:lang w:val="en-US"/>
              </w:rPr>
            </w:pPr>
          </w:p>
        </w:tc>
        <w:tc>
          <w:tcPr>
            <w:tcW w:w="1728" w:type="dxa"/>
            <w:tcBorders>
              <w:left w:val="nil"/>
              <w:bottom w:val="single" w:sz="4" w:space="0" w:color="auto"/>
              <w:right w:val="nil"/>
            </w:tcBorders>
            <w:shd w:val="clear" w:color="auto" w:fill="F2F2F2" w:themeFill="background1" w:themeFillShade="F2"/>
          </w:tcPr>
          <w:p w14:paraId="19C3FA89" w14:textId="77777777" w:rsidR="003178A2" w:rsidRPr="00C142A7" w:rsidRDefault="003178A2" w:rsidP="003178A2">
            <w:pPr>
              <w:widowControl w:val="0"/>
              <w:autoSpaceDE w:val="0"/>
              <w:autoSpaceDN w:val="0"/>
              <w:rPr>
                <w:rFonts w:ascii="Calibri" w:eastAsia="Times New Roman" w:hAnsi="Calibri" w:cs="Calibri"/>
                <w:b/>
                <w:sz w:val="20"/>
                <w:szCs w:val="20"/>
                <w:lang w:val="en-US"/>
              </w:rPr>
            </w:pPr>
          </w:p>
        </w:tc>
      </w:tr>
      <w:tr w:rsidR="003178A2" w:rsidRPr="00C142A7" w14:paraId="42E967E0" w14:textId="77777777" w:rsidTr="003178A2">
        <w:trPr>
          <w:jc w:val="center"/>
        </w:trPr>
        <w:tc>
          <w:tcPr>
            <w:tcW w:w="2552" w:type="dxa"/>
            <w:tcBorders>
              <w:left w:val="nil"/>
              <w:bottom w:val="nil"/>
              <w:right w:val="nil"/>
            </w:tcBorders>
          </w:tcPr>
          <w:p w14:paraId="29853650"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w w:val="105"/>
                <w:sz w:val="20"/>
                <w:szCs w:val="20"/>
                <w:lang w:val="en-US"/>
              </w:rPr>
              <w:t>Total gossypol</w:t>
            </w:r>
            <w:r w:rsidRPr="00C142A7">
              <w:rPr>
                <w:rFonts w:ascii="Calibri" w:eastAsia="Times New Roman" w:hAnsi="Calibri" w:cs="Calibri"/>
                <w:color w:val="0F0F0F"/>
                <w:spacing w:val="2"/>
                <w:w w:val="105"/>
                <w:sz w:val="20"/>
                <w:szCs w:val="20"/>
                <w:lang w:val="en-US"/>
              </w:rPr>
              <w:t xml:space="preserve"> </w:t>
            </w:r>
          </w:p>
        </w:tc>
        <w:tc>
          <w:tcPr>
            <w:tcW w:w="875" w:type="dxa"/>
            <w:tcBorders>
              <w:left w:val="nil"/>
              <w:bottom w:val="nil"/>
              <w:right w:val="nil"/>
            </w:tcBorders>
          </w:tcPr>
          <w:p w14:paraId="76816E01"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GMO</w:t>
            </w:r>
          </w:p>
        </w:tc>
        <w:tc>
          <w:tcPr>
            <w:tcW w:w="1533" w:type="dxa"/>
            <w:tcBorders>
              <w:left w:val="nil"/>
              <w:bottom w:val="nil"/>
              <w:right w:val="nil"/>
            </w:tcBorders>
          </w:tcPr>
          <w:p w14:paraId="5E661F7C"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w w:val="105"/>
                <w:sz w:val="20"/>
                <w:szCs w:val="20"/>
                <w:lang w:val="en-US"/>
              </w:rPr>
              <w:t>0.91</w:t>
            </w:r>
            <w:r w:rsidRPr="00C142A7">
              <w:rPr>
                <w:rFonts w:ascii="Calibri" w:eastAsia="Times New Roman" w:hAnsi="Calibri" w:cs="Calibri"/>
                <w:color w:val="0F0F0F"/>
                <w:spacing w:val="-2"/>
                <w:w w:val="105"/>
                <w:sz w:val="20"/>
                <w:szCs w:val="20"/>
                <w:lang w:val="en-US"/>
              </w:rPr>
              <w:t xml:space="preserve"> (0</w:t>
            </w:r>
            <w:r w:rsidRPr="00C142A7">
              <w:rPr>
                <w:rFonts w:ascii="Calibri" w:eastAsia="Times New Roman" w:hAnsi="Calibri" w:cs="Calibri"/>
                <w:color w:val="494949"/>
                <w:spacing w:val="-2"/>
                <w:w w:val="105"/>
                <w:sz w:val="20"/>
                <w:szCs w:val="20"/>
                <w:lang w:val="en-US"/>
              </w:rPr>
              <w:t>.</w:t>
            </w:r>
            <w:r w:rsidRPr="00C142A7">
              <w:rPr>
                <w:rFonts w:ascii="Calibri" w:eastAsia="Times New Roman" w:hAnsi="Calibri" w:cs="Calibri"/>
                <w:color w:val="0F0F0F"/>
                <w:spacing w:val="-2"/>
                <w:w w:val="105"/>
                <w:sz w:val="20"/>
                <w:szCs w:val="20"/>
                <w:lang w:val="en-US"/>
              </w:rPr>
              <w:t>039)</w:t>
            </w:r>
          </w:p>
        </w:tc>
        <w:tc>
          <w:tcPr>
            <w:tcW w:w="1569" w:type="dxa"/>
            <w:tcBorders>
              <w:left w:val="nil"/>
              <w:bottom w:val="nil"/>
              <w:right w:val="nil"/>
            </w:tcBorders>
          </w:tcPr>
          <w:p w14:paraId="0ED2D375"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w w:val="115"/>
                <w:sz w:val="20"/>
                <w:szCs w:val="20"/>
                <w:lang w:val="en-US"/>
              </w:rPr>
              <w:t>0</w:t>
            </w:r>
            <w:r w:rsidRPr="00C142A7">
              <w:rPr>
                <w:rFonts w:ascii="Calibri" w:eastAsia="Times New Roman" w:hAnsi="Calibri" w:cs="Calibri"/>
                <w:color w:val="383838"/>
                <w:w w:val="115"/>
                <w:sz w:val="20"/>
                <w:szCs w:val="20"/>
                <w:lang w:val="en-US"/>
              </w:rPr>
              <w:t>.</w:t>
            </w:r>
            <w:r w:rsidRPr="00C142A7">
              <w:rPr>
                <w:rFonts w:ascii="Calibri" w:eastAsia="Times New Roman" w:hAnsi="Calibri" w:cs="Calibri"/>
                <w:color w:val="0F0F0F"/>
                <w:w w:val="115"/>
                <w:sz w:val="20"/>
                <w:szCs w:val="20"/>
                <w:lang w:val="en-US"/>
              </w:rPr>
              <w:t>75-</w:t>
            </w:r>
            <w:r w:rsidRPr="00C142A7">
              <w:rPr>
                <w:rFonts w:ascii="Calibri" w:eastAsia="Times New Roman" w:hAnsi="Calibri" w:cs="Calibri"/>
                <w:color w:val="0F0F0F"/>
                <w:spacing w:val="-4"/>
                <w:w w:val="120"/>
                <w:sz w:val="20"/>
                <w:szCs w:val="20"/>
                <w:lang w:val="en-US"/>
              </w:rPr>
              <w:t>1.12</w:t>
            </w:r>
          </w:p>
        </w:tc>
        <w:tc>
          <w:tcPr>
            <w:tcW w:w="990" w:type="dxa"/>
            <w:tcBorders>
              <w:left w:val="nil"/>
              <w:bottom w:val="nil"/>
              <w:right w:val="nil"/>
            </w:tcBorders>
          </w:tcPr>
          <w:p w14:paraId="4906E933"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spacing w:val="-2"/>
                <w:w w:val="105"/>
                <w:sz w:val="20"/>
                <w:szCs w:val="20"/>
                <w:lang w:val="en-US"/>
              </w:rPr>
              <w:t>0</w:t>
            </w:r>
            <w:r w:rsidRPr="00C142A7">
              <w:rPr>
                <w:rFonts w:ascii="Calibri" w:eastAsia="Times New Roman" w:hAnsi="Calibri" w:cs="Calibri"/>
                <w:color w:val="494949"/>
                <w:spacing w:val="-2"/>
                <w:w w:val="105"/>
                <w:sz w:val="20"/>
                <w:szCs w:val="20"/>
                <w:lang w:val="en-US"/>
              </w:rPr>
              <w:t>.</w:t>
            </w:r>
            <w:r w:rsidRPr="00C142A7">
              <w:rPr>
                <w:rFonts w:ascii="Calibri" w:eastAsia="Times New Roman" w:hAnsi="Calibri" w:cs="Calibri"/>
                <w:color w:val="0F0F0F"/>
                <w:spacing w:val="-2"/>
                <w:w w:val="105"/>
                <w:sz w:val="20"/>
                <w:szCs w:val="20"/>
                <w:lang w:val="en-US"/>
              </w:rPr>
              <w:t>295</w:t>
            </w:r>
          </w:p>
        </w:tc>
        <w:tc>
          <w:tcPr>
            <w:tcW w:w="1728" w:type="dxa"/>
            <w:tcBorders>
              <w:left w:val="nil"/>
              <w:bottom w:val="nil"/>
              <w:right w:val="nil"/>
            </w:tcBorders>
          </w:tcPr>
          <w:p w14:paraId="292D1E20"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E0E0E"/>
                <w:sz w:val="20"/>
                <w:szCs w:val="20"/>
                <w:lang w:val="en-US"/>
              </w:rPr>
              <w:t>0.350-</w:t>
            </w:r>
            <w:r w:rsidRPr="00C142A7">
              <w:rPr>
                <w:rFonts w:ascii="Calibri" w:eastAsia="Times New Roman" w:hAnsi="Calibri" w:cs="Calibri"/>
                <w:color w:val="0E0E0E"/>
                <w:spacing w:val="-2"/>
                <w:sz w:val="20"/>
                <w:szCs w:val="20"/>
                <w:lang w:val="en-US"/>
              </w:rPr>
              <w:t>1.613</w:t>
            </w:r>
          </w:p>
        </w:tc>
      </w:tr>
      <w:tr w:rsidR="000979C4" w:rsidRPr="00C142A7" w14:paraId="70FEF510" w14:textId="77777777" w:rsidTr="003178A2">
        <w:trPr>
          <w:jc w:val="center"/>
        </w:trPr>
        <w:tc>
          <w:tcPr>
            <w:tcW w:w="2552" w:type="dxa"/>
            <w:tcBorders>
              <w:top w:val="nil"/>
              <w:left w:val="nil"/>
              <w:bottom w:val="single" w:sz="4" w:space="0" w:color="auto"/>
              <w:right w:val="nil"/>
            </w:tcBorders>
          </w:tcPr>
          <w:p w14:paraId="0F42C356"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875" w:type="dxa"/>
            <w:tcBorders>
              <w:top w:val="nil"/>
              <w:left w:val="nil"/>
              <w:bottom w:val="single" w:sz="4" w:space="0" w:color="auto"/>
              <w:right w:val="nil"/>
            </w:tcBorders>
          </w:tcPr>
          <w:p w14:paraId="0F4C6E3F"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022E1C9D"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w w:val="105"/>
                <w:sz w:val="20"/>
                <w:szCs w:val="20"/>
                <w:lang w:val="en-US"/>
              </w:rPr>
              <w:t>0</w:t>
            </w:r>
            <w:r w:rsidRPr="00C142A7">
              <w:rPr>
                <w:rFonts w:ascii="Calibri" w:eastAsia="Times New Roman" w:hAnsi="Calibri" w:cs="Calibri"/>
                <w:color w:val="494949"/>
                <w:w w:val="105"/>
                <w:sz w:val="20"/>
                <w:szCs w:val="20"/>
                <w:lang w:val="en-US"/>
              </w:rPr>
              <w:t>.</w:t>
            </w:r>
            <w:r w:rsidRPr="00C142A7">
              <w:rPr>
                <w:rFonts w:ascii="Calibri" w:eastAsia="Times New Roman" w:hAnsi="Calibri" w:cs="Calibri"/>
                <w:color w:val="0F0F0F"/>
                <w:w w:val="105"/>
                <w:sz w:val="20"/>
                <w:szCs w:val="20"/>
                <w:lang w:val="en-US"/>
              </w:rPr>
              <w:t>95</w:t>
            </w:r>
            <w:r w:rsidRPr="00C142A7">
              <w:rPr>
                <w:rFonts w:ascii="Calibri" w:eastAsia="Times New Roman" w:hAnsi="Calibri" w:cs="Calibri"/>
                <w:color w:val="0F0F0F"/>
                <w:spacing w:val="-8"/>
                <w:w w:val="105"/>
                <w:sz w:val="20"/>
                <w:szCs w:val="20"/>
                <w:lang w:val="en-US"/>
              </w:rPr>
              <w:t xml:space="preserve"> </w:t>
            </w:r>
            <w:r w:rsidRPr="00C142A7">
              <w:rPr>
                <w:rFonts w:ascii="Calibri" w:eastAsia="Times New Roman" w:hAnsi="Calibri" w:cs="Calibri"/>
                <w:color w:val="0F0F0F"/>
                <w:spacing w:val="-2"/>
                <w:w w:val="105"/>
                <w:sz w:val="20"/>
                <w:szCs w:val="20"/>
                <w:lang w:val="en-US"/>
              </w:rPr>
              <w:t>(0.039)</w:t>
            </w:r>
          </w:p>
        </w:tc>
        <w:tc>
          <w:tcPr>
            <w:tcW w:w="1569" w:type="dxa"/>
            <w:tcBorders>
              <w:top w:val="nil"/>
              <w:left w:val="nil"/>
              <w:bottom w:val="single" w:sz="4" w:space="0" w:color="auto"/>
              <w:right w:val="nil"/>
            </w:tcBorders>
          </w:tcPr>
          <w:p w14:paraId="3E0C6F94"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w w:val="105"/>
                <w:sz w:val="20"/>
                <w:szCs w:val="20"/>
                <w:lang w:val="en-US"/>
              </w:rPr>
              <w:t>0.75</w:t>
            </w:r>
            <w:r w:rsidRPr="00C142A7">
              <w:rPr>
                <w:rFonts w:ascii="Calibri" w:eastAsia="Times New Roman" w:hAnsi="Calibri" w:cs="Calibri"/>
                <w:color w:val="0F0F0F"/>
                <w:spacing w:val="-3"/>
                <w:w w:val="105"/>
                <w:sz w:val="20"/>
                <w:szCs w:val="20"/>
                <w:lang w:val="en-US"/>
              </w:rPr>
              <w:t xml:space="preserve"> </w:t>
            </w:r>
            <w:r w:rsidRPr="00C142A7">
              <w:rPr>
                <w:rFonts w:ascii="Calibri" w:eastAsia="Times New Roman" w:hAnsi="Calibri" w:cs="Calibri"/>
                <w:color w:val="0F0F0F"/>
                <w:w w:val="105"/>
                <w:sz w:val="20"/>
                <w:szCs w:val="20"/>
                <w:lang w:val="en-US"/>
              </w:rPr>
              <w:t>-</w:t>
            </w:r>
            <w:r w:rsidRPr="00C142A7">
              <w:rPr>
                <w:rFonts w:ascii="Calibri" w:eastAsia="Times New Roman" w:hAnsi="Calibri" w:cs="Calibri"/>
                <w:color w:val="0F0F0F"/>
                <w:spacing w:val="1"/>
                <w:w w:val="105"/>
                <w:sz w:val="20"/>
                <w:szCs w:val="20"/>
                <w:lang w:val="en-US"/>
              </w:rPr>
              <w:t xml:space="preserve"> </w:t>
            </w:r>
            <w:r w:rsidRPr="00C142A7">
              <w:rPr>
                <w:rFonts w:ascii="Calibri" w:eastAsia="Times New Roman" w:hAnsi="Calibri" w:cs="Calibri"/>
                <w:color w:val="0F0F0F"/>
                <w:spacing w:val="-4"/>
                <w:w w:val="105"/>
                <w:sz w:val="20"/>
                <w:szCs w:val="20"/>
                <w:lang w:val="en-US"/>
              </w:rPr>
              <w:t>1.19</w:t>
            </w:r>
          </w:p>
        </w:tc>
        <w:tc>
          <w:tcPr>
            <w:tcW w:w="990" w:type="dxa"/>
            <w:tcBorders>
              <w:top w:val="nil"/>
              <w:left w:val="nil"/>
              <w:bottom w:val="single" w:sz="4" w:space="0" w:color="auto"/>
              <w:right w:val="nil"/>
            </w:tcBorders>
          </w:tcPr>
          <w:p w14:paraId="7E21519D"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1728" w:type="dxa"/>
            <w:tcBorders>
              <w:top w:val="nil"/>
              <w:left w:val="nil"/>
              <w:bottom w:val="single" w:sz="4" w:space="0" w:color="auto"/>
              <w:right w:val="nil"/>
            </w:tcBorders>
          </w:tcPr>
          <w:p w14:paraId="5F44E480"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r>
      <w:tr w:rsidR="000979C4" w:rsidRPr="00C142A7" w14:paraId="0065A77B" w14:textId="77777777" w:rsidTr="003178A2">
        <w:trPr>
          <w:jc w:val="center"/>
        </w:trPr>
        <w:tc>
          <w:tcPr>
            <w:tcW w:w="2552" w:type="dxa"/>
            <w:tcBorders>
              <w:left w:val="nil"/>
              <w:bottom w:val="nil"/>
              <w:right w:val="nil"/>
            </w:tcBorders>
          </w:tcPr>
          <w:p w14:paraId="000C5C9B"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w w:val="105"/>
                <w:sz w:val="20"/>
                <w:szCs w:val="20"/>
                <w:lang w:val="en-US"/>
              </w:rPr>
              <w:t>Free</w:t>
            </w:r>
            <w:r w:rsidRPr="00C142A7">
              <w:rPr>
                <w:rFonts w:ascii="Calibri" w:eastAsia="Times New Roman" w:hAnsi="Calibri" w:cs="Calibri"/>
                <w:color w:val="0F0F0F"/>
                <w:spacing w:val="-8"/>
                <w:w w:val="105"/>
                <w:sz w:val="20"/>
                <w:szCs w:val="20"/>
                <w:lang w:val="en-US"/>
              </w:rPr>
              <w:t xml:space="preserve"> </w:t>
            </w:r>
            <w:r w:rsidRPr="00C142A7">
              <w:rPr>
                <w:rFonts w:ascii="Calibri" w:eastAsia="Times New Roman" w:hAnsi="Calibri" w:cs="Calibri"/>
                <w:color w:val="0F0F0F"/>
                <w:w w:val="105"/>
                <w:sz w:val="20"/>
                <w:szCs w:val="20"/>
                <w:lang w:val="en-US"/>
              </w:rPr>
              <w:t>gossypol</w:t>
            </w:r>
            <w:r w:rsidRPr="00C142A7">
              <w:rPr>
                <w:rFonts w:ascii="Calibri" w:eastAsia="Times New Roman" w:hAnsi="Calibri" w:cs="Calibri"/>
                <w:color w:val="0F0F0F"/>
                <w:spacing w:val="7"/>
                <w:w w:val="105"/>
                <w:sz w:val="20"/>
                <w:szCs w:val="20"/>
                <w:lang w:val="en-US"/>
              </w:rPr>
              <w:t xml:space="preserve"> </w:t>
            </w:r>
          </w:p>
        </w:tc>
        <w:tc>
          <w:tcPr>
            <w:tcW w:w="875" w:type="dxa"/>
            <w:tcBorders>
              <w:left w:val="nil"/>
              <w:bottom w:val="nil"/>
              <w:right w:val="nil"/>
            </w:tcBorders>
          </w:tcPr>
          <w:p w14:paraId="75494819"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GMO</w:t>
            </w:r>
          </w:p>
        </w:tc>
        <w:tc>
          <w:tcPr>
            <w:tcW w:w="1533" w:type="dxa"/>
            <w:tcBorders>
              <w:left w:val="nil"/>
              <w:bottom w:val="nil"/>
              <w:right w:val="nil"/>
            </w:tcBorders>
          </w:tcPr>
          <w:p w14:paraId="175FE437"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w w:val="105"/>
                <w:sz w:val="20"/>
                <w:szCs w:val="20"/>
                <w:lang w:val="en-US"/>
              </w:rPr>
              <w:t>0.72</w:t>
            </w:r>
            <w:r w:rsidRPr="00C142A7">
              <w:rPr>
                <w:rFonts w:ascii="Calibri" w:eastAsia="Times New Roman" w:hAnsi="Calibri" w:cs="Calibri"/>
                <w:color w:val="0F0F0F"/>
                <w:spacing w:val="-1"/>
                <w:w w:val="105"/>
                <w:sz w:val="20"/>
                <w:szCs w:val="20"/>
                <w:lang w:val="en-US"/>
              </w:rPr>
              <w:t xml:space="preserve"> </w:t>
            </w:r>
            <w:r w:rsidRPr="00C142A7">
              <w:rPr>
                <w:rFonts w:ascii="Calibri" w:eastAsia="Times New Roman" w:hAnsi="Calibri" w:cs="Calibri"/>
                <w:color w:val="0F0F0F"/>
                <w:spacing w:val="-2"/>
                <w:w w:val="105"/>
                <w:sz w:val="20"/>
                <w:szCs w:val="20"/>
                <w:lang w:val="en-US"/>
              </w:rPr>
              <w:t>(0</w:t>
            </w:r>
            <w:r w:rsidRPr="00C142A7">
              <w:rPr>
                <w:rFonts w:ascii="Calibri" w:eastAsia="Times New Roman" w:hAnsi="Calibri" w:cs="Calibri"/>
                <w:color w:val="494949"/>
                <w:spacing w:val="-2"/>
                <w:w w:val="105"/>
                <w:sz w:val="20"/>
                <w:szCs w:val="20"/>
                <w:lang w:val="en-US"/>
              </w:rPr>
              <w:t>.</w:t>
            </w:r>
            <w:r w:rsidRPr="00C142A7">
              <w:rPr>
                <w:rFonts w:ascii="Calibri" w:eastAsia="Times New Roman" w:hAnsi="Calibri" w:cs="Calibri"/>
                <w:color w:val="0F0F0F"/>
                <w:spacing w:val="-2"/>
                <w:w w:val="105"/>
                <w:sz w:val="20"/>
                <w:szCs w:val="20"/>
                <w:lang w:val="en-US"/>
              </w:rPr>
              <w:t>022)</w:t>
            </w:r>
          </w:p>
        </w:tc>
        <w:tc>
          <w:tcPr>
            <w:tcW w:w="1569" w:type="dxa"/>
            <w:tcBorders>
              <w:left w:val="nil"/>
              <w:bottom w:val="nil"/>
              <w:right w:val="nil"/>
            </w:tcBorders>
          </w:tcPr>
          <w:p w14:paraId="54C2E048"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w w:val="105"/>
                <w:sz w:val="20"/>
                <w:szCs w:val="20"/>
                <w:lang w:val="en-US"/>
              </w:rPr>
              <w:t>0.54</w:t>
            </w:r>
            <w:r w:rsidRPr="00C142A7">
              <w:rPr>
                <w:rFonts w:ascii="Calibri" w:eastAsia="Times New Roman" w:hAnsi="Calibri" w:cs="Calibri"/>
                <w:color w:val="0F0F0F"/>
                <w:spacing w:val="-4"/>
                <w:w w:val="105"/>
                <w:sz w:val="20"/>
                <w:szCs w:val="20"/>
                <w:lang w:val="en-US"/>
              </w:rPr>
              <w:t xml:space="preserve"> </w:t>
            </w:r>
            <w:r w:rsidRPr="00C142A7">
              <w:rPr>
                <w:rFonts w:ascii="Calibri" w:eastAsia="Times New Roman" w:hAnsi="Calibri" w:cs="Calibri"/>
                <w:w w:val="105"/>
                <w:sz w:val="20"/>
                <w:szCs w:val="20"/>
                <w:lang w:val="en-US"/>
              </w:rPr>
              <w:t xml:space="preserve">- </w:t>
            </w:r>
            <w:r w:rsidRPr="00C142A7">
              <w:rPr>
                <w:rFonts w:ascii="Calibri" w:eastAsia="Times New Roman" w:hAnsi="Calibri" w:cs="Calibri"/>
                <w:color w:val="0F0F0F"/>
                <w:spacing w:val="-4"/>
                <w:w w:val="105"/>
                <w:sz w:val="20"/>
                <w:szCs w:val="20"/>
                <w:lang w:val="en-US"/>
              </w:rPr>
              <w:t>0.84</w:t>
            </w:r>
          </w:p>
        </w:tc>
        <w:tc>
          <w:tcPr>
            <w:tcW w:w="990" w:type="dxa"/>
            <w:tcBorders>
              <w:left w:val="nil"/>
              <w:bottom w:val="nil"/>
              <w:right w:val="nil"/>
            </w:tcBorders>
          </w:tcPr>
          <w:p w14:paraId="5322FCE0"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spacing w:val="-2"/>
                <w:w w:val="105"/>
                <w:sz w:val="20"/>
                <w:szCs w:val="20"/>
                <w:lang w:val="en-US"/>
              </w:rPr>
              <w:t>0</w:t>
            </w:r>
            <w:r w:rsidRPr="00C142A7">
              <w:rPr>
                <w:rFonts w:ascii="Calibri" w:eastAsia="Times New Roman" w:hAnsi="Calibri" w:cs="Calibri"/>
                <w:color w:val="383838"/>
                <w:spacing w:val="-2"/>
                <w:w w:val="105"/>
                <w:sz w:val="20"/>
                <w:szCs w:val="20"/>
                <w:lang w:val="en-US"/>
              </w:rPr>
              <w:t>.</w:t>
            </w:r>
            <w:r w:rsidRPr="00C142A7">
              <w:rPr>
                <w:rFonts w:ascii="Calibri" w:eastAsia="Times New Roman" w:hAnsi="Calibri" w:cs="Calibri"/>
                <w:color w:val="0F0F0F"/>
                <w:spacing w:val="-2"/>
                <w:w w:val="105"/>
                <w:sz w:val="20"/>
                <w:szCs w:val="20"/>
                <w:lang w:val="en-US"/>
              </w:rPr>
              <w:t>545</w:t>
            </w:r>
          </w:p>
        </w:tc>
        <w:tc>
          <w:tcPr>
            <w:tcW w:w="1728" w:type="dxa"/>
            <w:tcBorders>
              <w:left w:val="nil"/>
              <w:bottom w:val="nil"/>
              <w:right w:val="nil"/>
            </w:tcBorders>
          </w:tcPr>
          <w:p w14:paraId="004C0B99"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E0E0E"/>
                <w:sz w:val="20"/>
                <w:szCs w:val="20"/>
                <w:lang w:val="en-US"/>
              </w:rPr>
              <w:t>0.384-</w:t>
            </w:r>
            <w:r w:rsidRPr="00C142A7">
              <w:rPr>
                <w:rFonts w:ascii="Calibri" w:eastAsia="Times New Roman" w:hAnsi="Calibri" w:cs="Calibri"/>
                <w:color w:val="0E0E0E"/>
                <w:spacing w:val="-2"/>
                <w:sz w:val="20"/>
                <w:szCs w:val="20"/>
                <w:lang w:val="en-US"/>
              </w:rPr>
              <w:t>1.418</w:t>
            </w:r>
          </w:p>
        </w:tc>
      </w:tr>
      <w:tr w:rsidR="000979C4" w:rsidRPr="00C142A7" w14:paraId="4AC76D6D" w14:textId="77777777" w:rsidTr="003178A2">
        <w:trPr>
          <w:jc w:val="center"/>
        </w:trPr>
        <w:tc>
          <w:tcPr>
            <w:tcW w:w="2552" w:type="dxa"/>
            <w:tcBorders>
              <w:top w:val="nil"/>
              <w:left w:val="nil"/>
              <w:bottom w:val="single" w:sz="4" w:space="0" w:color="auto"/>
              <w:right w:val="nil"/>
            </w:tcBorders>
          </w:tcPr>
          <w:p w14:paraId="56D6C451"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875" w:type="dxa"/>
            <w:tcBorders>
              <w:top w:val="nil"/>
              <w:left w:val="nil"/>
              <w:bottom w:val="single" w:sz="4" w:space="0" w:color="auto"/>
              <w:right w:val="nil"/>
            </w:tcBorders>
          </w:tcPr>
          <w:p w14:paraId="08364D34"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263C866E"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w w:val="105"/>
                <w:sz w:val="20"/>
                <w:szCs w:val="20"/>
                <w:lang w:val="en-US"/>
              </w:rPr>
              <w:t>0</w:t>
            </w:r>
            <w:r w:rsidRPr="00C142A7">
              <w:rPr>
                <w:rFonts w:ascii="Calibri" w:eastAsia="Times New Roman" w:hAnsi="Calibri" w:cs="Calibri"/>
                <w:color w:val="494949"/>
                <w:w w:val="105"/>
                <w:sz w:val="20"/>
                <w:szCs w:val="20"/>
                <w:lang w:val="en-US"/>
              </w:rPr>
              <w:t>.</w:t>
            </w:r>
            <w:r w:rsidRPr="00C142A7">
              <w:rPr>
                <w:rFonts w:ascii="Calibri" w:eastAsia="Times New Roman" w:hAnsi="Calibri" w:cs="Calibri"/>
                <w:color w:val="0F0F0F"/>
                <w:w w:val="105"/>
                <w:sz w:val="20"/>
                <w:szCs w:val="20"/>
                <w:lang w:val="en-US"/>
              </w:rPr>
              <w:t>73</w:t>
            </w:r>
            <w:r w:rsidRPr="00C142A7">
              <w:rPr>
                <w:rFonts w:ascii="Calibri" w:eastAsia="Times New Roman" w:hAnsi="Calibri" w:cs="Calibri"/>
                <w:color w:val="0F0F0F"/>
                <w:spacing w:val="-8"/>
                <w:w w:val="105"/>
                <w:sz w:val="20"/>
                <w:szCs w:val="20"/>
                <w:lang w:val="en-US"/>
              </w:rPr>
              <w:t xml:space="preserve"> </w:t>
            </w:r>
            <w:r w:rsidRPr="00C142A7">
              <w:rPr>
                <w:rFonts w:ascii="Calibri" w:eastAsia="Times New Roman" w:hAnsi="Calibri" w:cs="Calibri"/>
                <w:color w:val="0F0F0F"/>
                <w:spacing w:val="-2"/>
                <w:w w:val="105"/>
                <w:sz w:val="20"/>
                <w:szCs w:val="20"/>
                <w:lang w:val="en-US"/>
              </w:rPr>
              <w:t>(0.022)</w:t>
            </w:r>
          </w:p>
        </w:tc>
        <w:tc>
          <w:tcPr>
            <w:tcW w:w="1569" w:type="dxa"/>
            <w:tcBorders>
              <w:top w:val="nil"/>
              <w:left w:val="nil"/>
              <w:bottom w:val="single" w:sz="4" w:space="0" w:color="auto"/>
              <w:right w:val="nil"/>
            </w:tcBorders>
          </w:tcPr>
          <w:p w14:paraId="7AFDE8D3"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w w:val="105"/>
                <w:sz w:val="20"/>
                <w:szCs w:val="20"/>
                <w:lang w:val="en-US"/>
              </w:rPr>
              <w:t>0.52</w:t>
            </w:r>
            <w:r w:rsidRPr="00C142A7">
              <w:rPr>
                <w:rFonts w:ascii="Calibri" w:eastAsia="Times New Roman" w:hAnsi="Calibri" w:cs="Calibri"/>
                <w:color w:val="0F0F0F"/>
                <w:spacing w:val="-6"/>
                <w:w w:val="105"/>
                <w:sz w:val="20"/>
                <w:szCs w:val="20"/>
                <w:lang w:val="en-US"/>
              </w:rPr>
              <w:t xml:space="preserve"> </w:t>
            </w:r>
            <w:r w:rsidRPr="00C142A7">
              <w:rPr>
                <w:rFonts w:ascii="Calibri" w:eastAsia="Times New Roman" w:hAnsi="Calibri" w:cs="Calibri"/>
                <w:w w:val="105"/>
                <w:sz w:val="20"/>
                <w:szCs w:val="20"/>
                <w:lang w:val="en-US"/>
              </w:rPr>
              <w:t>-</w:t>
            </w:r>
            <w:r w:rsidRPr="00C142A7">
              <w:rPr>
                <w:rFonts w:ascii="Calibri" w:eastAsia="Times New Roman" w:hAnsi="Calibri" w:cs="Calibri"/>
                <w:spacing w:val="1"/>
                <w:w w:val="105"/>
                <w:sz w:val="20"/>
                <w:szCs w:val="20"/>
                <w:lang w:val="en-US"/>
              </w:rPr>
              <w:t xml:space="preserve"> </w:t>
            </w:r>
            <w:r w:rsidRPr="00C142A7">
              <w:rPr>
                <w:rFonts w:ascii="Calibri" w:eastAsia="Times New Roman" w:hAnsi="Calibri" w:cs="Calibri"/>
                <w:color w:val="0F0F0F"/>
                <w:spacing w:val="-4"/>
                <w:w w:val="105"/>
                <w:sz w:val="20"/>
                <w:szCs w:val="20"/>
                <w:lang w:val="en-US"/>
              </w:rPr>
              <w:t>0.85</w:t>
            </w:r>
          </w:p>
        </w:tc>
        <w:tc>
          <w:tcPr>
            <w:tcW w:w="990" w:type="dxa"/>
            <w:tcBorders>
              <w:top w:val="nil"/>
              <w:left w:val="nil"/>
              <w:bottom w:val="single" w:sz="4" w:space="0" w:color="auto"/>
              <w:right w:val="nil"/>
            </w:tcBorders>
          </w:tcPr>
          <w:p w14:paraId="79D9CFB3"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1728" w:type="dxa"/>
            <w:tcBorders>
              <w:top w:val="nil"/>
              <w:left w:val="nil"/>
              <w:bottom w:val="single" w:sz="4" w:space="0" w:color="auto"/>
              <w:right w:val="nil"/>
            </w:tcBorders>
          </w:tcPr>
          <w:p w14:paraId="3401F958"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r>
      <w:tr w:rsidR="000979C4" w:rsidRPr="00C142A7" w14:paraId="14BABF3B" w14:textId="77777777" w:rsidTr="003178A2">
        <w:trPr>
          <w:jc w:val="center"/>
        </w:trPr>
        <w:tc>
          <w:tcPr>
            <w:tcW w:w="2552" w:type="dxa"/>
            <w:tcBorders>
              <w:left w:val="nil"/>
              <w:bottom w:val="nil"/>
              <w:right w:val="nil"/>
            </w:tcBorders>
          </w:tcPr>
          <w:p w14:paraId="5FBDBAE0"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w w:val="105"/>
                <w:sz w:val="20"/>
                <w:szCs w:val="20"/>
                <w:lang w:val="en-US"/>
              </w:rPr>
              <w:t>Malvalic</w:t>
            </w:r>
            <w:r w:rsidRPr="00C142A7">
              <w:rPr>
                <w:rFonts w:ascii="Calibri" w:eastAsia="Times New Roman" w:hAnsi="Calibri" w:cs="Calibri"/>
                <w:color w:val="0F0F0F"/>
                <w:spacing w:val="-10"/>
                <w:w w:val="105"/>
                <w:sz w:val="20"/>
                <w:szCs w:val="20"/>
                <w:lang w:val="en-US"/>
              </w:rPr>
              <w:t xml:space="preserve"> </w:t>
            </w:r>
            <w:r w:rsidRPr="00C142A7">
              <w:rPr>
                <w:rFonts w:ascii="Calibri" w:eastAsia="Times New Roman" w:hAnsi="Calibri" w:cs="Calibri"/>
                <w:color w:val="0F0F0F"/>
                <w:spacing w:val="-4"/>
                <w:w w:val="105"/>
                <w:sz w:val="20"/>
                <w:szCs w:val="20"/>
                <w:lang w:val="en-US"/>
              </w:rPr>
              <w:t>acid</w:t>
            </w:r>
          </w:p>
        </w:tc>
        <w:tc>
          <w:tcPr>
            <w:tcW w:w="875" w:type="dxa"/>
            <w:tcBorders>
              <w:left w:val="nil"/>
              <w:bottom w:val="nil"/>
              <w:right w:val="nil"/>
            </w:tcBorders>
          </w:tcPr>
          <w:p w14:paraId="0CB6F9C5"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GMO</w:t>
            </w:r>
          </w:p>
        </w:tc>
        <w:tc>
          <w:tcPr>
            <w:tcW w:w="1533" w:type="dxa"/>
            <w:tcBorders>
              <w:left w:val="nil"/>
              <w:bottom w:val="nil"/>
              <w:right w:val="nil"/>
            </w:tcBorders>
          </w:tcPr>
          <w:p w14:paraId="6298BE99"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w w:val="105"/>
                <w:sz w:val="20"/>
                <w:szCs w:val="20"/>
                <w:lang w:val="en-US"/>
              </w:rPr>
              <w:t>0.68</w:t>
            </w:r>
            <w:r w:rsidRPr="00C142A7">
              <w:rPr>
                <w:rFonts w:ascii="Calibri" w:eastAsia="Times New Roman" w:hAnsi="Calibri" w:cs="Calibri"/>
                <w:color w:val="0F0F0F"/>
                <w:spacing w:val="-1"/>
                <w:w w:val="105"/>
                <w:sz w:val="20"/>
                <w:szCs w:val="20"/>
                <w:lang w:val="en-US"/>
              </w:rPr>
              <w:t xml:space="preserve"> </w:t>
            </w:r>
            <w:r w:rsidRPr="00C142A7">
              <w:rPr>
                <w:rFonts w:ascii="Calibri" w:eastAsia="Times New Roman" w:hAnsi="Calibri" w:cs="Calibri"/>
                <w:color w:val="0F0F0F"/>
                <w:spacing w:val="-2"/>
                <w:w w:val="105"/>
                <w:sz w:val="20"/>
                <w:szCs w:val="20"/>
                <w:lang w:val="en-US"/>
              </w:rPr>
              <w:t>(0</w:t>
            </w:r>
            <w:r w:rsidRPr="00C142A7">
              <w:rPr>
                <w:rFonts w:ascii="Calibri" w:eastAsia="Times New Roman" w:hAnsi="Calibri" w:cs="Calibri"/>
                <w:color w:val="494949"/>
                <w:spacing w:val="-2"/>
                <w:w w:val="105"/>
                <w:sz w:val="20"/>
                <w:szCs w:val="20"/>
                <w:lang w:val="en-US"/>
              </w:rPr>
              <w:t>.</w:t>
            </w:r>
            <w:r w:rsidRPr="00C142A7">
              <w:rPr>
                <w:rFonts w:ascii="Calibri" w:eastAsia="Times New Roman" w:hAnsi="Calibri" w:cs="Calibri"/>
                <w:color w:val="0F0F0F"/>
                <w:spacing w:val="-2"/>
                <w:w w:val="105"/>
                <w:sz w:val="20"/>
                <w:szCs w:val="20"/>
                <w:lang w:val="en-US"/>
              </w:rPr>
              <w:t>030)</w:t>
            </w:r>
          </w:p>
        </w:tc>
        <w:tc>
          <w:tcPr>
            <w:tcW w:w="1569" w:type="dxa"/>
            <w:tcBorders>
              <w:left w:val="nil"/>
              <w:bottom w:val="nil"/>
              <w:right w:val="nil"/>
            </w:tcBorders>
          </w:tcPr>
          <w:p w14:paraId="18D4F117"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w w:val="105"/>
                <w:sz w:val="20"/>
                <w:szCs w:val="20"/>
                <w:lang w:val="en-US"/>
              </w:rPr>
              <w:t>0.59</w:t>
            </w:r>
            <w:r w:rsidRPr="00C142A7">
              <w:rPr>
                <w:rFonts w:ascii="Calibri" w:eastAsia="Times New Roman" w:hAnsi="Calibri" w:cs="Calibri"/>
                <w:color w:val="0F0F0F"/>
                <w:spacing w:val="-3"/>
                <w:w w:val="105"/>
                <w:sz w:val="20"/>
                <w:szCs w:val="20"/>
                <w:lang w:val="en-US"/>
              </w:rPr>
              <w:t xml:space="preserve"> </w:t>
            </w:r>
            <w:r w:rsidRPr="00C142A7">
              <w:rPr>
                <w:rFonts w:ascii="Calibri" w:eastAsia="Times New Roman" w:hAnsi="Calibri" w:cs="Calibri"/>
                <w:w w:val="105"/>
                <w:sz w:val="20"/>
                <w:szCs w:val="20"/>
                <w:lang w:val="en-US"/>
              </w:rPr>
              <w:t>-</w:t>
            </w:r>
            <w:r w:rsidRPr="00C142A7">
              <w:rPr>
                <w:rFonts w:ascii="Calibri" w:eastAsia="Times New Roman" w:hAnsi="Calibri" w:cs="Calibri"/>
                <w:spacing w:val="-1"/>
                <w:w w:val="105"/>
                <w:sz w:val="20"/>
                <w:szCs w:val="20"/>
                <w:lang w:val="en-US"/>
              </w:rPr>
              <w:t xml:space="preserve"> </w:t>
            </w:r>
            <w:r w:rsidRPr="00C142A7">
              <w:rPr>
                <w:rFonts w:ascii="Calibri" w:eastAsia="Times New Roman" w:hAnsi="Calibri" w:cs="Calibri"/>
                <w:color w:val="0F0F0F"/>
                <w:spacing w:val="-4"/>
                <w:w w:val="105"/>
                <w:sz w:val="20"/>
                <w:szCs w:val="20"/>
                <w:lang w:val="en-US"/>
              </w:rPr>
              <w:t>0.91</w:t>
            </w:r>
          </w:p>
        </w:tc>
        <w:tc>
          <w:tcPr>
            <w:tcW w:w="990" w:type="dxa"/>
            <w:tcBorders>
              <w:left w:val="nil"/>
              <w:bottom w:val="nil"/>
              <w:right w:val="nil"/>
            </w:tcBorders>
          </w:tcPr>
          <w:p w14:paraId="3C31BC59"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spacing w:val="-2"/>
                <w:w w:val="105"/>
                <w:sz w:val="20"/>
                <w:szCs w:val="20"/>
                <w:lang w:val="en-US"/>
              </w:rPr>
              <w:t>0</w:t>
            </w:r>
            <w:r w:rsidRPr="00C142A7">
              <w:rPr>
                <w:rFonts w:ascii="Calibri" w:eastAsia="Times New Roman" w:hAnsi="Calibri" w:cs="Calibri"/>
                <w:color w:val="383838"/>
                <w:spacing w:val="-2"/>
                <w:w w:val="105"/>
                <w:sz w:val="20"/>
                <w:szCs w:val="20"/>
                <w:lang w:val="en-US"/>
              </w:rPr>
              <w:t>.</w:t>
            </w:r>
            <w:r w:rsidRPr="00C142A7">
              <w:rPr>
                <w:rFonts w:ascii="Calibri" w:eastAsia="Times New Roman" w:hAnsi="Calibri" w:cs="Calibri"/>
                <w:color w:val="0F0F0F"/>
                <w:spacing w:val="-2"/>
                <w:w w:val="105"/>
                <w:sz w:val="20"/>
                <w:szCs w:val="20"/>
                <w:lang w:val="en-US"/>
              </w:rPr>
              <w:t>032</w:t>
            </w:r>
          </w:p>
        </w:tc>
        <w:tc>
          <w:tcPr>
            <w:tcW w:w="1728" w:type="dxa"/>
            <w:tcBorders>
              <w:left w:val="nil"/>
              <w:bottom w:val="nil"/>
              <w:right w:val="nil"/>
            </w:tcBorders>
          </w:tcPr>
          <w:p w14:paraId="5B1376A0"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E0E0E"/>
                <w:sz w:val="20"/>
                <w:szCs w:val="20"/>
                <w:lang w:val="en-US"/>
              </w:rPr>
              <w:t>0.112-</w:t>
            </w:r>
            <w:r w:rsidRPr="00C142A7">
              <w:rPr>
                <w:rFonts w:ascii="Calibri" w:eastAsia="Times New Roman" w:hAnsi="Calibri" w:cs="Calibri"/>
                <w:color w:val="0E0E0E"/>
                <w:spacing w:val="-2"/>
                <w:sz w:val="20"/>
                <w:szCs w:val="20"/>
                <w:lang w:val="en-US"/>
              </w:rPr>
              <w:t>0.854</w:t>
            </w:r>
          </w:p>
        </w:tc>
      </w:tr>
      <w:tr w:rsidR="000979C4" w:rsidRPr="00C142A7" w14:paraId="1A828F0F" w14:textId="77777777" w:rsidTr="003178A2">
        <w:trPr>
          <w:jc w:val="center"/>
        </w:trPr>
        <w:tc>
          <w:tcPr>
            <w:tcW w:w="2552" w:type="dxa"/>
            <w:tcBorders>
              <w:top w:val="nil"/>
              <w:left w:val="nil"/>
              <w:bottom w:val="single" w:sz="4" w:space="0" w:color="auto"/>
              <w:right w:val="nil"/>
            </w:tcBorders>
          </w:tcPr>
          <w:p w14:paraId="5B46EB83"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w w:val="105"/>
                <w:sz w:val="20"/>
                <w:szCs w:val="20"/>
                <w:lang w:val="en-US"/>
              </w:rPr>
              <w:t>(%</w:t>
            </w:r>
            <w:r w:rsidRPr="00C142A7">
              <w:rPr>
                <w:rFonts w:ascii="Calibri" w:eastAsia="Times New Roman" w:hAnsi="Calibri" w:cs="Calibri"/>
                <w:color w:val="0F0F0F"/>
                <w:spacing w:val="-4"/>
                <w:w w:val="105"/>
                <w:sz w:val="20"/>
                <w:szCs w:val="20"/>
                <w:lang w:val="en-US"/>
              </w:rPr>
              <w:t xml:space="preserve"> </w:t>
            </w:r>
            <w:r w:rsidRPr="00C142A7">
              <w:rPr>
                <w:rFonts w:ascii="Calibri" w:eastAsia="Times New Roman" w:hAnsi="Calibri" w:cs="Calibri"/>
                <w:color w:val="0F0F0F"/>
                <w:w w:val="105"/>
                <w:sz w:val="20"/>
                <w:szCs w:val="20"/>
                <w:lang w:val="en-US"/>
              </w:rPr>
              <w:t>Total</w:t>
            </w:r>
            <w:r w:rsidRPr="00C142A7">
              <w:rPr>
                <w:rFonts w:ascii="Calibri" w:eastAsia="Times New Roman" w:hAnsi="Calibri" w:cs="Calibri"/>
                <w:color w:val="0F0F0F"/>
                <w:spacing w:val="2"/>
                <w:w w:val="105"/>
                <w:sz w:val="20"/>
                <w:szCs w:val="20"/>
                <w:lang w:val="en-US"/>
              </w:rPr>
              <w:t xml:space="preserve"> </w:t>
            </w:r>
            <w:r w:rsidRPr="00C142A7">
              <w:rPr>
                <w:rFonts w:ascii="Calibri" w:eastAsia="Times New Roman" w:hAnsi="Calibri" w:cs="Calibri"/>
                <w:color w:val="0F0F0F"/>
                <w:spacing w:val="-4"/>
                <w:w w:val="105"/>
                <w:sz w:val="20"/>
                <w:szCs w:val="20"/>
                <w:lang w:val="en-US"/>
              </w:rPr>
              <w:t>FA)</w:t>
            </w:r>
          </w:p>
        </w:tc>
        <w:tc>
          <w:tcPr>
            <w:tcW w:w="875" w:type="dxa"/>
            <w:tcBorders>
              <w:top w:val="nil"/>
              <w:left w:val="nil"/>
              <w:bottom w:val="single" w:sz="4" w:space="0" w:color="auto"/>
              <w:right w:val="nil"/>
            </w:tcBorders>
          </w:tcPr>
          <w:p w14:paraId="4AC5D974"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23342151"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w w:val="105"/>
                <w:sz w:val="20"/>
                <w:szCs w:val="20"/>
                <w:lang w:val="en-US"/>
              </w:rPr>
              <w:t>0</w:t>
            </w:r>
            <w:r w:rsidRPr="00C142A7">
              <w:rPr>
                <w:rFonts w:ascii="Calibri" w:eastAsia="Times New Roman" w:hAnsi="Calibri" w:cs="Calibri"/>
                <w:color w:val="494949"/>
                <w:w w:val="105"/>
                <w:sz w:val="20"/>
                <w:szCs w:val="20"/>
                <w:lang w:val="en-US"/>
              </w:rPr>
              <w:t>.</w:t>
            </w:r>
            <w:r w:rsidRPr="00C142A7">
              <w:rPr>
                <w:rFonts w:ascii="Calibri" w:eastAsia="Times New Roman" w:hAnsi="Calibri" w:cs="Calibri"/>
                <w:color w:val="0F0F0F"/>
                <w:w w:val="105"/>
                <w:sz w:val="20"/>
                <w:szCs w:val="20"/>
                <w:lang w:val="en-US"/>
              </w:rPr>
              <w:t>63</w:t>
            </w:r>
            <w:r w:rsidRPr="00C142A7">
              <w:rPr>
                <w:rFonts w:ascii="Calibri" w:eastAsia="Times New Roman" w:hAnsi="Calibri" w:cs="Calibri"/>
                <w:color w:val="0F0F0F"/>
                <w:spacing w:val="-8"/>
                <w:w w:val="105"/>
                <w:sz w:val="20"/>
                <w:szCs w:val="20"/>
                <w:lang w:val="en-US"/>
              </w:rPr>
              <w:t xml:space="preserve"> </w:t>
            </w:r>
            <w:r w:rsidRPr="00C142A7">
              <w:rPr>
                <w:rFonts w:ascii="Calibri" w:eastAsia="Times New Roman" w:hAnsi="Calibri" w:cs="Calibri"/>
                <w:color w:val="0F0F0F"/>
                <w:spacing w:val="-2"/>
                <w:w w:val="105"/>
                <w:sz w:val="20"/>
                <w:szCs w:val="20"/>
                <w:lang w:val="en-US"/>
              </w:rPr>
              <w:t>(0.030)</w:t>
            </w:r>
          </w:p>
        </w:tc>
        <w:tc>
          <w:tcPr>
            <w:tcW w:w="1569" w:type="dxa"/>
            <w:tcBorders>
              <w:top w:val="nil"/>
              <w:left w:val="nil"/>
              <w:bottom w:val="single" w:sz="4" w:space="0" w:color="auto"/>
              <w:right w:val="nil"/>
            </w:tcBorders>
          </w:tcPr>
          <w:p w14:paraId="21EEE2AA"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w w:val="105"/>
                <w:sz w:val="20"/>
                <w:szCs w:val="20"/>
                <w:lang w:val="en-US"/>
              </w:rPr>
              <w:t>0.56</w:t>
            </w:r>
            <w:r w:rsidRPr="00C142A7">
              <w:rPr>
                <w:rFonts w:ascii="Calibri" w:eastAsia="Times New Roman" w:hAnsi="Calibri" w:cs="Calibri"/>
                <w:color w:val="0F0F0F"/>
                <w:spacing w:val="-4"/>
                <w:w w:val="105"/>
                <w:sz w:val="20"/>
                <w:szCs w:val="20"/>
                <w:lang w:val="en-US"/>
              </w:rPr>
              <w:t xml:space="preserve"> </w:t>
            </w:r>
            <w:r w:rsidRPr="00C142A7">
              <w:rPr>
                <w:rFonts w:ascii="Calibri" w:eastAsia="Times New Roman" w:hAnsi="Calibri" w:cs="Calibri"/>
                <w:w w:val="105"/>
                <w:sz w:val="20"/>
                <w:szCs w:val="20"/>
                <w:lang w:val="en-US"/>
              </w:rPr>
              <w:t xml:space="preserve">- </w:t>
            </w:r>
            <w:r w:rsidRPr="00C142A7">
              <w:rPr>
                <w:rFonts w:ascii="Calibri" w:eastAsia="Times New Roman" w:hAnsi="Calibri" w:cs="Calibri"/>
                <w:color w:val="0F0F0F"/>
                <w:spacing w:val="-4"/>
                <w:w w:val="105"/>
                <w:sz w:val="20"/>
                <w:szCs w:val="20"/>
                <w:lang w:val="en-US"/>
              </w:rPr>
              <w:t>0.73</w:t>
            </w:r>
          </w:p>
        </w:tc>
        <w:tc>
          <w:tcPr>
            <w:tcW w:w="990" w:type="dxa"/>
            <w:tcBorders>
              <w:top w:val="nil"/>
              <w:left w:val="nil"/>
              <w:bottom w:val="single" w:sz="4" w:space="0" w:color="auto"/>
              <w:right w:val="nil"/>
            </w:tcBorders>
          </w:tcPr>
          <w:p w14:paraId="647A5D1C"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1728" w:type="dxa"/>
            <w:tcBorders>
              <w:top w:val="nil"/>
              <w:left w:val="nil"/>
              <w:bottom w:val="single" w:sz="4" w:space="0" w:color="auto"/>
              <w:right w:val="nil"/>
            </w:tcBorders>
          </w:tcPr>
          <w:p w14:paraId="4552F4B5"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r>
      <w:tr w:rsidR="000979C4" w:rsidRPr="00C142A7" w14:paraId="1767F7CC" w14:textId="77777777" w:rsidTr="003178A2">
        <w:trPr>
          <w:jc w:val="center"/>
        </w:trPr>
        <w:tc>
          <w:tcPr>
            <w:tcW w:w="2552" w:type="dxa"/>
            <w:tcBorders>
              <w:left w:val="nil"/>
              <w:bottom w:val="nil"/>
              <w:right w:val="nil"/>
            </w:tcBorders>
          </w:tcPr>
          <w:p w14:paraId="1DB6FAFB"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roofErr w:type="spellStart"/>
            <w:r w:rsidRPr="00C142A7">
              <w:rPr>
                <w:rFonts w:ascii="Calibri" w:eastAsia="Times New Roman" w:hAnsi="Calibri" w:cs="Calibri"/>
                <w:color w:val="0F0F0F"/>
                <w:w w:val="105"/>
                <w:sz w:val="20"/>
                <w:szCs w:val="20"/>
                <w:lang w:val="en-US"/>
              </w:rPr>
              <w:t>Sterculic</w:t>
            </w:r>
            <w:proofErr w:type="spellEnd"/>
            <w:r w:rsidRPr="00C142A7">
              <w:rPr>
                <w:rFonts w:ascii="Calibri" w:eastAsia="Times New Roman" w:hAnsi="Calibri" w:cs="Calibri"/>
                <w:color w:val="0F0F0F"/>
                <w:spacing w:val="-11"/>
                <w:w w:val="105"/>
                <w:sz w:val="20"/>
                <w:szCs w:val="20"/>
                <w:lang w:val="en-US"/>
              </w:rPr>
              <w:t xml:space="preserve"> </w:t>
            </w:r>
            <w:r w:rsidRPr="00C142A7">
              <w:rPr>
                <w:rFonts w:ascii="Calibri" w:eastAsia="Times New Roman" w:hAnsi="Calibri" w:cs="Calibri"/>
                <w:color w:val="0F0F0F"/>
                <w:spacing w:val="-4"/>
                <w:w w:val="105"/>
                <w:sz w:val="20"/>
                <w:szCs w:val="20"/>
                <w:lang w:val="en-US"/>
              </w:rPr>
              <w:t>acid</w:t>
            </w:r>
          </w:p>
        </w:tc>
        <w:tc>
          <w:tcPr>
            <w:tcW w:w="875" w:type="dxa"/>
            <w:tcBorders>
              <w:left w:val="nil"/>
              <w:bottom w:val="nil"/>
              <w:right w:val="nil"/>
            </w:tcBorders>
          </w:tcPr>
          <w:p w14:paraId="0FC7426F"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GMO</w:t>
            </w:r>
          </w:p>
        </w:tc>
        <w:tc>
          <w:tcPr>
            <w:tcW w:w="1533" w:type="dxa"/>
            <w:tcBorders>
              <w:left w:val="nil"/>
              <w:bottom w:val="nil"/>
              <w:right w:val="nil"/>
            </w:tcBorders>
          </w:tcPr>
          <w:p w14:paraId="6A4C483B"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w w:val="105"/>
                <w:sz w:val="20"/>
                <w:szCs w:val="20"/>
                <w:lang w:val="en-US"/>
              </w:rPr>
              <w:t>0.25</w:t>
            </w:r>
            <w:r w:rsidRPr="00C142A7">
              <w:rPr>
                <w:rFonts w:ascii="Calibri" w:eastAsia="Times New Roman" w:hAnsi="Calibri" w:cs="Calibri"/>
                <w:color w:val="0F0F0F"/>
                <w:spacing w:val="-6"/>
                <w:w w:val="105"/>
                <w:sz w:val="20"/>
                <w:szCs w:val="20"/>
                <w:lang w:val="en-US"/>
              </w:rPr>
              <w:t xml:space="preserve"> </w:t>
            </w:r>
            <w:r w:rsidRPr="00C142A7">
              <w:rPr>
                <w:rFonts w:ascii="Calibri" w:eastAsia="Times New Roman" w:hAnsi="Calibri" w:cs="Calibri"/>
                <w:color w:val="0F0F0F"/>
                <w:spacing w:val="-2"/>
                <w:w w:val="105"/>
                <w:sz w:val="20"/>
                <w:szCs w:val="20"/>
                <w:lang w:val="en-US"/>
              </w:rPr>
              <w:t>(0.0085)</w:t>
            </w:r>
          </w:p>
        </w:tc>
        <w:tc>
          <w:tcPr>
            <w:tcW w:w="1569" w:type="dxa"/>
            <w:tcBorders>
              <w:left w:val="nil"/>
              <w:bottom w:val="nil"/>
              <w:right w:val="nil"/>
            </w:tcBorders>
          </w:tcPr>
          <w:p w14:paraId="0B7BEA36"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w w:val="105"/>
                <w:sz w:val="20"/>
                <w:szCs w:val="20"/>
                <w:lang w:val="en-US"/>
              </w:rPr>
              <w:t>0.22</w:t>
            </w:r>
            <w:r w:rsidRPr="00C142A7">
              <w:rPr>
                <w:rFonts w:ascii="Calibri" w:eastAsia="Times New Roman" w:hAnsi="Calibri" w:cs="Calibri"/>
                <w:color w:val="0F0F0F"/>
                <w:spacing w:val="-3"/>
                <w:w w:val="105"/>
                <w:sz w:val="20"/>
                <w:szCs w:val="20"/>
                <w:lang w:val="en-US"/>
              </w:rPr>
              <w:t xml:space="preserve"> </w:t>
            </w:r>
            <w:r w:rsidRPr="00C142A7">
              <w:rPr>
                <w:rFonts w:ascii="Calibri" w:eastAsia="Times New Roman" w:hAnsi="Calibri" w:cs="Calibri"/>
                <w:w w:val="105"/>
                <w:sz w:val="20"/>
                <w:szCs w:val="20"/>
                <w:lang w:val="en-US"/>
              </w:rPr>
              <w:t>-</w:t>
            </w:r>
            <w:r w:rsidRPr="00C142A7">
              <w:rPr>
                <w:rFonts w:ascii="Calibri" w:eastAsia="Times New Roman" w:hAnsi="Calibri" w:cs="Calibri"/>
                <w:spacing w:val="-1"/>
                <w:w w:val="105"/>
                <w:sz w:val="20"/>
                <w:szCs w:val="20"/>
                <w:lang w:val="en-US"/>
              </w:rPr>
              <w:t xml:space="preserve"> </w:t>
            </w:r>
            <w:r w:rsidRPr="00C142A7">
              <w:rPr>
                <w:rFonts w:ascii="Calibri" w:eastAsia="Times New Roman" w:hAnsi="Calibri" w:cs="Calibri"/>
                <w:color w:val="0F0F0F"/>
                <w:spacing w:val="-4"/>
                <w:w w:val="105"/>
                <w:sz w:val="20"/>
                <w:szCs w:val="20"/>
                <w:lang w:val="en-US"/>
              </w:rPr>
              <w:t>0.30</w:t>
            </w:r>
          </w:p>
        </w:tc>
        <w:tc>
          <w:tcPr>
            <w:tcW w:w="990" w:type="dxa"/>
            <w:tcBorders>
              <w:left w:val="nil"/>
              <w:bottom w:val="nil"/>
              <w:right w:val="nil"/>
            </w:tcBorders>
          </w:tcPr>
          <w:p w14:paraId="2BD4C6E0"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spacing w:val="-4"/>
                <w:w w:val="105"/>
                <w:sz w:val="20"/>
                <w:szCs w:val="20"/>
                <w:lang w:val="en-US"/>
              </w:rPr>
              <w:t>0.062</w:t>
            </w:r>
          </w:p>
        </w:tc>
        <w:tc>
          <w:tcPr>
            <w:tcW w:w="1728" w:type="dxa"/>
            <w:tcBorders>
              <w:left w:val="nil"/>
              <w:bottom w:val="nil"/>
              <w:right w:val="nil"/>
            </w:tcBorders>
          </w:tcPr>
          <w:p w14:paraId="1CDE4E21"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E0E0E"/>
                <w:sz w:val="20"/>
                <w:szCs w:val="20"/>
                <w:lang w:val="en-US"/>
              </w:rPr>
              <w:t>0.061-</w:t>
            </w:r>
            <w:r w:rsidRPr="00C142A7">
              <w:rPr>
                <w:rFonts w:ascii="Calibri" w:eastAsia="Times New Roman" w:hAnsi="Calibri" w:cs="Calibri"/>
                <w:color w:val="0E0E0E"/>
                <w:spacing w:val="-2"/>
                <w:sz w:val="20"/>
                <w:szCs w:val="20"/>
                <w:lang w:val="en-US"/>
              </w:rPr>
              <w:t>0.556</w:t>
            </w:r>
          </w:p>
        </w:tc>
      </w:tr>
      <w:tr w:rsidR="000979C4" w:rsidRPr="00C142A7" w14:paraId="48916DEF" w14:textId="77777777" w:rsidTr="003178A2">
        <w:trPr>
          <w:jc w:val="center"/>
        </w:trPr>
        <w:tc>
          <w:tcPr>
            <w:tcW w:w="2552" w:type="dxa"/>
            <w:tcBorders>
              <w:top w:val="nil"/>
              <w:left w:val="nil"/>
              <w:bottom w:val="single" w:sz="4" w:space="0" w:color="auto"/>
              <w:right w:val="nil"/>
            </w:tcBorders>
          </w:tcPr>
          <w:p w14:paraId="0A99FC3E"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w w:val="105"/>
                <w:sz w:val="20"/>
                <w:szCs w:val="20"/>
                <w:lang w:val="en-US"/>
              </w:rPr>
              <w:t>(%</w:t>
            </w:r>
            <w:r w:rsidRPr="00C142A7">
              <w:rPr>
                <w:rFonts w:ascii="Calibri" w:eastAsia="Times New Roman" w:hAnsi="Calibri" w:cs="Calibri"/>
                <w:color w:val="0F0F0F"/>
                <w:spacing w:val="-4"/>
                <w:w w:val="105"/>
                <w:sz w:val="20"/>
                <w:szCs w:val="20"/>
                <w:lang w:val="en-US"/>
              </w:rPr>
              <w:t xml:space="preserve"> </w:t>
            </w:r>
            <w:r w:rsidRPr="00C142A7">
              <w:rPr>
                <w:rFonts w:ascii="Calibri" w:eastAsia="Times New Roman" w:hAnsi="Calibri" w:cs="Calibri"/>
                <w:color w:val="0F0F0F"/>
                <w:w w:val="105"/>
                <w:sz w:val="20"/>
                <w:szCs w:val="20"/>
                <w:lang w:val="en-US"/>
              </w:rPr>
              <w:t>Total</w:t>
            </w:r>
            <w:r w:rsidRPr="00C142A7">
              <w:rPr>
                <w:rFonts w:ascii="Calibri" w:eastAsia="Times New Roman" w:hAnsi="Calibri" w:cs="Calibri"/>
                <w:color w:val="0F0F0F"/>
                <w:spacing w:val="2"/>
                <w:w w:val="105"/>
                <w:sz w:val="20"/>
                <w:szCs w:val="20"/>
                <w:lang w:val="en-US"/>
              </w:rPr>
              <w:t xml:space="preserve"> </w:t>
            </w:r>
            <w:r w:rsidRPr="00C142A7">
              <w:rPr>
                <w:rFonts w:ascii="Calibri" w:eastAsia="Times New Roman" w:hAnsi="Calibri" w:cs="Calibri"/>
                <w:color w:val="0F0F0F"/>
                <w:spacing w:val="-5"/>
                <w:w w:val="105"/>
                <w:sz w:val="20"/>
                <w:szCs w:val="20"/>
                <w:lang w:val="en-US"/>
              </w:rPr>
              <w:t>FA)</w:t>
            </w:r>
          </w:p>
        </w:tc>
        <w:tc>
          <w:tcPr>
            <w:tcW w:w="875" w:type="dxa"/>
            <w:tcBorders>
              <w:top w:val="nil"/>
              <w:left w:val="nil"/>
              <w:bottom w:val="single" w:sz="4" w:space="0" w:color="auto"/>
              <w:right w:val="nil"/>
            </w:tcBorders>
          </w:tcPr>
          <w:p w14:paraId="506E93AA"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Control</w:t>
            </w:r>
          </w:p>
        </w:tc>
        <w:tc>
          <w:tcPr>
            <w:tcW w:w="1533" w:type="dxa"/>
            <w:tcBorders>
              <w:top w:val="nil"/>
              <w:left w:val="nil"/>
              <w:bottom w:val="single" w:sz="4" w:space="0" w:color="auto"/>
              <w:right w:val="nil"/>
            </w:tcBorders>
          </w:tcPr>
          <w:p w14:paraId="3D23C2FD"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w w:val="105"/>
                <w:sz w:val="20"/>
                <w:szCs w:val="20"/>
                <w:lang w:val="en-US"/>
              </w:rPr>
              <w:t>0.23</w:t>
            </w:r>
            <w:r w:rsidRPr="00C142A7">
              <w:rPr>
                <w:rFonts w:ascii="Calibri" w:eastAsia="Times New Roman" w:hAnsi="Calibri" w:cs="Calibri"/>
                <w:color w:val="0F0F0F"/>
                <w:spacing w:val="-1"/>
                <w:w w:val="105"/>
                <w:sz w:val="20"/>
                <w:szCs w:val="20"/>
                <w:lang w:val="en-US"/>
              </w:rPr>
              <w:t xml:space="preserve"> </w:t>
            </w:r>
            <w:r w:rsidRPr="00C142A7">
              <w:rPr>
                <w:rFonts w:ascii="Calibri" w:eastAsia="Times New Roman" w:hAnsi="Calibri" w:cs="Calibri"/>
                <w:color w:val="0F0F0F"/>
                <w:spacing w:val="-2"/>
                <w:w w:val="105"/>
                <w:sz w:val="20"/>
                <w:szCs w:val="20"/>
                <w:lang w:val="en-US"/>
              </w:rPr>
              <w:t>(0</w:t>
            </w:r>
            <w:r w:rsidRPr="00C142A7">
              <w:rPr>
                <w:rFonts w:ascii="Calibri" w:eastAsia="Times New Roman" w:hAnsi="Calibri" w:cs="Calibri"/>
                <w:color w:val="383838"/>
                <w:spacing w:val="-2"/>
                <w:w w:val="105"/>
                <w:sz w:val="20"/>
                <w:szCs w:val="20"/>
                <w:lang w:val="en-US"/>
              </w:rPr>
              <w:t>.</w:t>
            </w:r>
            <w:r w:rsidRPr="00C142A7">
              <w:rPr>
                <w:rFonts w:ascii="Calibri" w:eastAsia="Times New Roman" w:hAnsi="Calibri" w:cs="Calibri"/>
                <w:color w:val="0F0F0F"/>
                <w:spacing w:val="-2"/>
                <w:w w:val="105"/>
                <w:sz w:val="20"/>
                <w:szCs w:val="20"/>
                <w:lang w:val="en-US"/>
              </w:rPr>
              <w:t>0085)</w:t>
            </w:r>
          </w:p>
        </w:tc>
        <w:tc>
          <w:tcPr>
            <w:tcW w:w="1569" w:type="dxa"/>
            <w:tcBorders>
              <w:top w:val="nil"/>
              <w:left w:val="nil"/>
              <w:bottom w:val="single" w:sz="4" w:space="0" w:color="auto"/>
              <w:right w:val="nil"/>
            </w:tcBorders>
          </w:tcPr>
          <w:p w14:paraId="1FFC42C6"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w w:val="105"/>
                <w:sz w:val="20"/>
                <w:szCs w:val="20"/>
                <w:lang w:val="en-US"/>
              </w:rPr>
              <w:t>0.20</w:t>
            </w:r>
            <w:r w:rsidRPr="00C142A7">
              <w:rPr>
                <w:rFonts w:ascii="Calibri" w:eastAsia="Times New Roman" w:hAnsi="Calibri" w:cs="Calibri"/>
                <w:color w:val="0F0F0F"/>
                <w:spacing w:val="-4"/>
                <w:w w:val="105"/>
                <w:sz w:val="20"/>
                <w:szCs w:val="20"/>
                <w:lang w:val="en-US"/>
              </w:rPr>
              <w:t xml:space="preserve"> </w:t>
            </w:r>
            <w:r w:rsidRPr="00C142A7">
              <w:rPr>
                <w:rFonts w:ascii="Calibri" w:eastAsia="Times New Roman" w:hAnsi="Calibri" w:cs="Calibri"/>
                <w:w w:val="105"/>
                <w:sz w:val="20"/>
                <w:szCs w:val="20"/>
                <w:lang w:val="en-US"/>
              </w:rPr>
              <w:t xml:space="preserve">- </w:t>
            </w:r>
            <w:r w:rsidRPr="00C142A7">
              <w:rPr>
                <w:rFonts w:ascii="Calibri" w:eastAsia="Times New Roman" w:hAnsi="Calibri" w:cs="Calibri"/>
                <w:color w:val="0F0F0F"/>
                <w:spacing w:val="-4"/>
                <w:w w:val="105"/>
                <w:sz w:val="20"/>
                <w:szCs w:val="20"/>
                <w:lang w:val="en-US"/>
              </w:rPr>
              <w:t>0.26</w:t>
            </w:r>
          </w:p>
        </w:tc>
        <w:tc>
          <w:tcPr>
            <w:tcW w:w="990" w:type="dxa"/>
            <w:tcBorders>
              <w:top w:val="nil"/>
              <w:left w:val="nil"/>
              <w:bottom w:val="single" w:sz="4" w:space="0" w:color="auto"/>
              <w:right w:val="nil"/>
            </w:tcBorders>
          </w:tcPr>
          <w:p w14:paraId="2B9A57C2"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1728" w:type="dxa"/>
            <w:tcBorders>
              <w:top w:val="nil"/>
              <w:left w:val="nil"/>
              <w:bottom w:val="single" w:sz="4" w:space="0" w:color="auto"/>
              <w:right w:val="nil"/>
            </w:tcBorders>
          </w:tcPr>
          <w:p w14:paraId="5B257F4C"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r>
      <w:tr w:rsidR="000979C4" w:rsidRPr="00C142A7" w14:paraId="16262A13" w14:textId="77777777" w:rsidTr="003178A2">
        <w:trPr>
          <w:jc w:val="center"/>
        </w:trPr>
        <w:tc>
          <w:tcPr>
            <w:tcW w:w="2552" w:type="dxa"/>
            <w:tcBorders>
              <w:left w:val="nil"/>
              <w:bottom w:val="nil"/>
              <w:right w:val="nil"/>
            </w:tcBorders>
          </w:tcPr>
          <w:p w14:paraId="0E33562D"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roofErr w:type="spellStart"/>
            <w:r w:rsidRPr="00C142A7">
              <w:rPr>
                <w:rFonts w:ascii="Calibri" w:eastAsia="Times New Roman" w:hAnsi="Calibri" w:cs="Calibri"/>
                <w:color w:val="0F0F0F"/>
                <w:spacing w:val="-2"/>
                <w:w w:val="105"/>
                <w:sz w:val="20"/>
                <w:szCs w:val="20"/>
                <w:lang w:val="en-US"/>
              </w:rPr>
              <w:t>Dihydrosterculic</w:t>
            </w:r>
            <w:proofErr w:type="spellEnd"/>
            <w:r w:rsidRPr="00C142A7">
              <w:rPr>
                <w:rFonts w:ascii="Calibri" w:eastAsia="Times New Roman" w:hAnsi="Calibri" w:cs="Calibri"/>
                <w:color w:val="0F0F0F"/>
                <w:spacing w:val="14"/>
                <w:w w:val="105"/>
                <w:sz w:val="20"/>
                <w:szCs w:val="20"/>
                <w:lang w:val="en-US"/>
              </w:rPr>
              <w:t xml:space="preserve"> </w:t>
            </w:r>
            <w:r w:rsidRPr="00C142A7">
              <w:rPr>
                <w:rFonts w:ascii="Calibri" w:eastAsia="Times New Roman" w:hAnsi="Calibri" w:cs="Calibri"/>
                <w:color w:val="0F0F0F"/>
                <w:spacing w:val="-4"/>
                <w:w w:val="105"/>
                <w:sz w:val="20"/>
                <w:szCs w:val="20"/>
                <w:lang w:val="en-US"/>
              </w:rPr>
              <w:t>acid</w:t>
            </w:r>
          </w:p>
        </w:tc>
        <w:tc>
          <w:tcPr>
            <w:tcW w:w="875" w:type="dxa"/>
            <w:tcBorders>
              <w:left w:val="nil"/>
              <w:bottom w:val="nil"/>
              <w:right w:val="nil"/>
            </w:tcBorders>
          </w:tcPr>
          <w:p w14:paraId="627DA27C"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GMO</w:t>
            </w:r>
          </w:p>
        </w:tc>
        <w:tc>
          <w:tcPr>
            <w:tcW w:w="1533" w:type="dxa"/>
            <w:tcBorders>
              <w:left w:val="nil"/>
              <w:bottom w:val="nil"/>
              <w:right w:val="nil"/>
            </w:tcBorders>
          </w:tcPr>
          <w:p w14:paraId="08CF5A59"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w w:val="105"/>
                <w:sz w:val="20"/>
                <w:szCs w:val="20"/>
                <w:lang w:val="en-US"/>
              </w:rPr>
              <w:t>0.44</w:t>
            </w:r>
            <w:r w:rsidRPr="00C142A7">
              <w:rPr>
                <w:rFonts w:ascii="Calibri" w:eastAsia="Times New Roman" w:hAnsi="Calibri" w:cs="Calibri"/>
                <w:color w:val="0F0F0F"/>
                <w:spacing w:val="-2"/>
                <w:w w:val="105"/>
                <w:sz w:val="20"/>
                <w:szCs w:val="20"/>
                <w:lang w:val="en-US"/>
              </w:rPr>
              <w:t xml:space="preserve"> (0.015)</w:t>
            </w:r>
          </w:p>
        </w:tc>
        <w:tc>
          <w:tcPr>
            <w:tcW w:w="1569" w:type="dxa"/>
            <w:tcBorders>
              <w:left w:val="nil"/>
              <w:bottom w:val="nil"/>
              <w:right w:val="nil"/>
            </w:tcBorders>
          </w:tcPr>
          <w:p w14:paraId="15C9C002"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w w:val="105"/>
                <w:sz w:val="20"/>
                <w:szCs w:val="20"/>
                <w:lang w:val="en-US"/>
              </w:rPr>
              <w:t>0.36</w:t>
            </w:r>
            <w:r w:rsidRPr="00C142A7">
              <w:rPr>
                <w:rFonts w:ascii="Calibri" w:eastAsia="Times New Roman" w:hAnsi="Calibri" w:cs="Calibri"/>
                <w:color w:val="0F0F0F"/>
                <w:spacing w:val="-4"/>
                <w:w w:val="105"/>
                <w:sz w:val="20"/>
                <w:szCs w:val="20"/>
                <w:lang w:val="en-US"/>
              </w:rPr>
              <w:t xml:space="preserve"> </w:t>
            </w:r>
            <w:r w:rsidRPr="00C142A7">
              <w:rPr>
                <w:rFonts w:ascii="Calibri" w:eastAsia="Times New Roman" w:hAnsi="Calibri" w:cs="Calibri"/>
                <w:w w:val="105"/>
                <w:sz w:val="20"/>
                <w:szCs w:val="20"/>
                <w:lang w:val="en-US"/>
              </w:rPr>
              <w:t xml:space="preserve">- </w:t>
            </w:r>
            <w:r w:rsidRPr="00C142A7">
              <w:rPr>
                <w:rFonts w:ascii="Calibri" w:eastAsia="Times New Roman" w:hAnsi="Calibri" w:cs="Calibri"/>
                <w:color w:val="0F0F0F"/>
                <w:spacing w:val="-4"/>
                <w:w w:val="105"/>
                <w:sz w:val="20"/>
                <w:szCs w:val="20"/>
                <w:lang w:val="en-US"/>
              </w:rPr>
              <w:t>0.51</w:t>
            </w:r>
          </w:p>
        </w:tc>
        <w:tc>
          <w:tcPr>
            <w:tcW w:w="990" w:type="dxa"/>
            <w:tcBorders>
              <w:left w:val="nil"/>
              <w:bottom w:val="nil"/>
              <w:right w:val="nil"/>
            </w:tcBorders>
          </w:tcPr>
          <w:p w14:paraId="77D7BEA0"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383838"/>
                <w:spacing w:val="-2"/>
                <w:w w:val="110"/>
                <w:sz w:val="20"/>
                <w:szCs w:val="20"/>
                <w:lang w:val="en-US"/>
              </w:rPr>
              <w:t>&lt;</w:t>
            </w:r>
            <w:r w:rsidRPr="00C142A7">
              <w:rPr>
                <w:rFonts w:ascii="Calibri" w:eastAsia="Times New Roman" w:hAnsi="Calibri" w:cs="Calibri"/>
                <w:color w:val="0F0F0F"/>
                <w:spacing w:val="-2"/>
                <w:w w:val="110"/>
                <w:sz w:val="20"/>
                <w:szCs w:val="20"/>
                <w:lang w:val="en-US"/>
              </w:rPr>
              <w:t>0.001</w:t>
            </w:r>
          </w:p>
        </w:tc>
        <w:tc>
          <w:tcPr>
            <w:tcW w:w="1728" w:type="dxa"/>
            <w:tcBorders>
              <w:left w:val="nil"/>
              <w:bottom w:val="nil"/>
              <w:right w:val="nil"/>
            </w:tcBorders>
          </w:tcPr>
          <w:p w14:paraId="2AB8FF48"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E0E0E"/>
                <w:sz w:val="20"/>
                <w:szCs w:val="20"/>
                <w:lang w:val="en-US"/>
              </w:rPr>
              <w:t>0.031-</w:t>
            </w:r>
            <w:r w:rsidRPr="00C142A7">
              <w:rPr>
                <w:rFonts w:ascii="Calibri" w:eastAsia="Times New Roman" w:hAnsi="Calibri" w:cs="Calibri"/>
                <w:color w:val="0E0E0E"/>
                <w:spacing w:val="-2"/>
                <w:sz w:val="20"/>
                <w:szCs w:val="20"/>
                <w:lang w:val="en-US"/>
              </w:rPr>
              <w:t>0.325</w:t>
            </w:r>
          </w:p>
        </w:tc>
      </w:tr>
      <w:tr w:rsidR="000979C4" w:rsidRPr="00C142A7" w14:paraId="23D9F502" w14:textId="77777777" w:rsidTr="003178A2">
        <w:trPr>
          <w:jc w:val="center"/>
        </w:trPr>
        <w:tc>
          <w:tcPr>
            <w:tcW w:w="2552" w:type="dxa"/>
            <w:tcBorders>
              <w:top w:val="nil"/>
              <w:left w:val="nil"/>
              <w:right w:val="nil"/>
            </w:tcBorders>
          </w:tcPr>
          <w:p w14:paraId="5128E83A"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w w:val="105"/>
                <w:sz w:val="20"/>
                <w:szCs w:val="20"/>
                <w:lang w:val="en-US"/>
              </w:rPr>
              <w:t>(%</w:t>
            </w:r>
            <w:r w:rsidRPr="00C142A7">
              <w:rPr>
                <w:rFonts w:ascii="Calibri" w:eastAsia="Times New Roman" w:hAnsi="Calibri" w:cs="Calibri"/>
                <w:color w:val="0F0F0F"/>
                <w:spacing w:val="-4"/>
                <w:w w:val="105"/>
                <w:sz w:val="20"/>
                <w:szCs w:val="20"/>
                <w:lang w:val="en-US"/>
              </w:rPr>
              <w:t xml:space="preserve"> </w:t>
            </w:r>
            <w:r w:rsidRPr="00C142A7">
              <w:rPr>
                <w:rFonts w:ascii="Calibri" w:eastAsia="Times New Roman" w:hAnsi="Calibri" w:cs="Calibri"/>
                <w:color w:val="0F0F0F"/>
                <w:w w:val="105"/>
                <w:sz w:val="20"/>
                <w:szCs w:val="20"/>
                <w:lang w:val="en-US"/>
              </w:rPr>
              <w:t>Total</w:t>
            </w:r>
            <w:r w:rsidRPr="00C142A7">
              <w:rPr>
                <w:rFonts w:ascii="Calibri" w:eastAsia="Times New Roman" w:hAnsi="Calibri" w:cs="Calibri"/>
                <w:color w:val="0F0F0F"/>
                <w:spacing w:val="2"/>
                <w:w w:val="105"/>
                <w:sz w:val="20"/>
                <w:szCs w:val="20"/>
                <w:lang w:val="en-US"/>
              </w:rPr>
              <w:t xml:space="preserve"> </w:t>
            </w:r>
            <w:r w:rsidRPr="00C142A7">
              <w:rPr>
                <w:rFonts w:ascii="Calibri" w:eastAsia="Times New Roman" w:hAnsi="Calibri" w:cs="Calibri"/>
                <w:color w:val="0F0F0F"/>
                <w:spacing w:val="-5"/>
                <w:w w:val="105"/>
                <w:sz w:val="20"/>
                <w:szCs w:val="20"/>
                <w:lang w:val="en-US"/>
              </w:rPr>
              <w:t>FA)</w:t>
            </w:r>
          </w:p>
        </w:tc>
        <w:tc>
          <w:tcPr>
            <w:tcW w:w="875" w:type="dxa"/>
            <w:tcBorders>
              <w:top w:val="nil"/>
              <w:left w:val="nil"/>
              <w:right w:val="nil"/>
            </w:tcBorders>
          </w:tcPr>
          <w:p w14:paraId="2961E44B" w14:textId="77777777" w:rsidR="000979C4" w:rsidRPr="00C142A7" w:rsidRDefault="000979C4" w:rsidP="000979C4">
            <w:pPr>
              <w:widowControl w:val="0"/>
              <w:autoSpaceDE w:val="0"/>
              <w:autoSpaceDN w:val="0"/>
              <w:rPr>
                <w:rFonts w:ascii="Calibri" w:eastAsia="Times New Roman" w:hAnsi="Calibri" w:cs="Calibri"/>
                <w:bCs/>
                <w:sz w:val="20"/>
                <w:szCs w:val="20"/>
                <w:lang w:val="en-US"/>
              </w:rPr>
            </w:pPr>
            <w:r w:rsidRPr="00C142A7">
              <w:rPr>
                <w:rFonts w:ascii="Calibri" w:eastAsia="Times New Roman" w:hAnsi="Calibri" w:cs="Calibri"/>
                <w:bCs/>
                <w:sz w:val="20"/>
                <w:szCs w:val="20"/>
                <w:lang w:val="en-US"/>
              </w:rPr>
              <w:t>Control</w:t>
            </w:r>
          </w:p>
        </w:tc>
        <w:tc>
          <w:tcPr>
            <w:tcW w:w="1533" w:type="dxa"/>
            <w:tcBorders>
              <w:top w:val="nil"/>
              <w:left w:val="nil"/>
              <w:right w:val="nil"/>
            </w:tcBorders>
          </w:tcPr>
          <w:p w14:paraId="2B7FE850"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w w:val="105"/>
                <w:sz w:val="20"/>
                <w:szCs w:val="20"/>
                <w:lang w:val="en-US"/>
              </w:rPr>
              <w:t>0.35</w:t>
            </w:r>
            <w:r w:rsidRPr="00C142A7">
              <w:rPr>
                <w:rFonts w:ascii="Calibri" w:eastAsia="Times New Roman" w:hAnsi="Calibri" w:cs="Calibri"/>
                <w:color w:val="0F0F0F"/>
                <w:spacing w:val="-6"/>
                <w:w w:val="105"/>
                <w:sz w:val="20"/>
                <w:szCs w:val="20"/>
                <w:lang w:val="en-US"/>
              </w:rPr>
              <w:t xml:space="preserve"> </w:t>
            </w:r>
            <w:r w:rsidRPr="00C142A7">
              <w:rPr>
                <w:rFonts w:ascii="Calibri" w:eastAsia="Times New Roman" w:hAnsi="Calibri" w:cs="Calibri"/>
                <w:color w:val="0F0F0F"/>
                <w:spacing w:val="-2"/>
                <w:w w:val="105"/>
                <w:sz w:val="20"/>
                <w:szCs w:val="20"/>
                <w:lang w:val="en-US"/>
              </w:rPr>
              <w:t>(0.015)</w:t>
            </w:r>
          </w:p>
        </w:tc>
        <w:tc>
          <w:tcPr>
            <w:tcW w:w="1569" w:type="dxa"/>
            <w:tcBorders>
              <w:top w:val="nil"/>
              <w:left w:val="nil"/>
              <w:right w:val="nil"/>
            </w:tcBorders>
          </w:tcPr>
          <w:p w14:paraId="65002172"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r w:rsidRPr="00C142A7">
              <w:rPr>
                <w:rFonts w:ascii="Calibri" w:eastAsia="Times New Roman" w:hAnsi="Calibri" w:cs="Calibri"/>
                <w:color w:val="0F0F0F"/>
                <w:w w:val="105"/>
                <w:sz w:val="20"/>
                <w:szCs w:val="20"/>
                <w:lang w:val="en-US"/>
              </w:rPr>
              <w:t>0.30</w:t>
            </w:r>
            <w:r w:rsidRPr="00C142A7">
              <w:rPr>
                <w:rFonts w:ascii="Calibri" w:eastAsia="Times New Roman" w:hAnsi="Calibri" w:cs="Calibri"/>
                <w:color w:val="0F0F0F"/>
                <w:spacing w:val="-4"/>
                <w:w w:val="105"/>
                <w:sz w:val="20"/>
                <w:szCs w:val="20"/>
                <w:lang w:val="en-US"/>
              </w:rPr>
              <w:t xml:space="preserve"> </w:t>
            </w:r>
            <w:r w:rsidRPr="00C142A7">
              <w:rPr>
                <w:rFonts w:ascii="Calibri" w:eastAsia="Times New Roman" w:hAnsi="Calibri" w:cs="Calibri"/>
                <w:w w:val="105"/>
                <w:sz w:val="20"/>
                <w:szCs w:val="20"/>
                <w:lang w:val="en-US"/>
              </w:rPr>
              <w:t xml:space="preserve">- </w:t>
            </w:r>
            <w:r w:rsidRPr="00C142A7">
              <w:rPr>
                <w:rFonts w:ascii="Calibri" w:eastAsia="Times New Roman" w:hAnsi="Calibri" w:cs="Calibri"/>
                <w:color w:val="0F0F0F"/>
                <w:spacing w:val="-4"/>
                <w:w w:val="105"/>
                <w:sz w:val="20"/>
                <w:szCs w:val="20"/>
                <w:lang w:val="en-US"/>
              </w:rPr>
              <w:t>0.39</w:t>
            </w:r>
          </w:p>
        </w:tc>
        <w:tc>
          <w:tcPr>
            <w:tcW w:w="990" w:type="dxa"/>
            <w:tcBorders>
              <w:top w:val="nil"/>
              <w:left w:val="nil"/>
              <w:right w:val="nil"/>
            </w:tcBorders>
          </w:tcPr>
          <w:p w14:paraId="51101131"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c>
          <w:tcPr>
            <w:tcW w:w="1728" w:type="dxa"/>
            <w:tcBorders>
              <w:top w:val="nil"/>
              <w:left w:val="nil"/>
              <w:right w:val="nil"/>
            </w:tcBorders>
          </w:tcPr>
          <w:p w14:paraId="70706B86" w14:textId="77777777" w:rsidR="000979C4" w:rsidRPr="00C142A7" w:rsidRDefault="000979C4" w:rsidP="000979C4">
            <w:pPr>
              <w:widowControl w:val="0"/>
              <w:autoSpaceDE w:val="0"/>
              <w:autoSpaceDN w:val="0"/>
              <w:rPr>
                <w:rFonts w:ascii="Calibri" w:eastAsia="Times New Roman" w:hAnsi="Calibri" w:cs="Calibri"/>
                <w:b/>
                <w:sz w:val="20"/>
                <w:szCs w:val="20"/>
                <w:lang w:val="en-US"/>
              </w:rPr>
            </w:pPr>
          </w:p>
        </w:tc>
      </w:tr>
    </w:tbl>
    <w:p w14:paraId="7B9914FB" w14:textId="77152742" w:rsidR="00C142A7" w:rsidRPr="00C142A7" w:rsidRDefault="00D26CC0" w:rsidP="00D26CC0">
      <w:pPr>
        <w:widowControl w:val="0"/>
        <w:autoSpaceDE w:val="0"/>
        <w:autoSpaceDN w:val="0"/>
        <w:spacing w:before="0" w:after="0"/>
        <w:rPr>
          <w:rFonts w:ascii="Calibri" w:eastAsia="Times New Roman" w:hAnsi="Calibri" w:cs="Calibri"/>
          <w:bCs/>
          <w:sz w:val="18"/>
          <w:szCs w:val="18"/>
          <w:lang w:val="en-US"/>
        </w:rPr>
      </w:pPr>
      <w:proofErr w:type="spellStart"/>
      <w:proofErr w:type="gramStart"/>
      <w:r w:rsidRPr="00D26CC0">
        <w:rPr>
          <w:rFonts w:ascii="Calibri" w:eastAsia="Times New Roman" w:hAnsi="Calibri" w:cs="Calibri"/>
          <w:bCs/>
          <w:sz w:val="18"/>
          <w:szCs w:val="18"/>
          <w:vertAlign w:val="superscript"/>
          <w:lang w:val="en-US"/>
        </w:rPr>
        <w:t>a</w:t>
      </w:r>
      <w:proofErr w:type="spellEnd"/>
      <w:r w:rsidR="00C142A7" w:rsidRPr="00C142A7">
        <w:rPr>
          <w:rFonts w:ascii="Calibri" w:eastAsia="Times New Roman" w:hAnsi="Calibri" w:cs="Calibri"/>
          <w:bCs/>
          <w:sz w:val="18"/>
          <w:szCs w:val="18"/>
          <w:lang w:val="en-US"/>
        </w:rPr>
        <w:t xml:space="preserve"> All</w:t>
      </w:r>
      <w:proofErr w:type="gramEnd"/>
      <w:r w:rsidR="00C142A7" w:rsidRPr="00C142A7">
        <w:rPr>
          <w:rFonts w:ascii="Calibri" w:eastAsia="Times New Roman" w:hAnsi="Calibri" w:cs="Calibri"/>
          <w:bCs/>
          <w:sz w:val="18"/>
          <w:szCs w:val="18"/>
          <w:lang w:val="en-US"/>
        </w:rPr>
        <w:t xml:space="preserve"> measures expressed as % </w:t>
      </w:r>
      <w:proofErr w:type="spellStart"/>
      <w:r w:rsidR="00C142A7" w:rsidRPr="00C142A7">
        <w:rPr>
          <w:rFonts w:ascii="Calibri" w:eastAsia="Times New Roman" w:hAnsi="Calibri" w:cs="Calibri"/>
          <w:bCs/>
          <w:sz w:val="18"/>
          <w:szCs w:val="18"/>
          <w:lang w:val="en-US"/>
        </w:rPr>
        <w:t>dw</w:t>
      </w:r>
      <w:proofErr w:type="spellEnd"/>
      <w:r w:rsidR="00C142A7" w:rsidRPr="00C142A7">
        <w:rPr>
          <w:rFonts w:ascii="Calibri" w:eastAsia="Times New Roman" w:hAnsi="Calibri" w:cs="Calibri"/>
          <w:bCs/>
          <w:sz w:val="18"/>
          <w:szCs w:val="18"/>
          <w:lang w:val="en-US"/>
        </w:rPr>
        <w:t xml:space="preserve"> unless stated</w:t>
      </w:r>
    </w:p>
    <w:p w14:paraId="3AC6D76C" w14:textId="314B0164" w:rsidR="00C142A7" w:rsidRPr="00C142A7" w:rsidRDefault="00D26CC0" w:rsidP="00D26CC0">
      <w:pPr>
        <w:widowControl w:val="0"/>
        <w:autoSpaceDE w:val="0"/>
        <w:autoSpaceDN w:val="0"/>
        <w:spacing w:before="0" w:after="0"/>
        <w:rPr>
          <w:rFonts w:ascii="Calibri" w:eastAsia="Times New Roman" w:hAnsi="Calibri" w:cs="Calibri"/>
          <w:sz w:val="18"/>
          <w:szCs w:val="18"/>
          <w:lang w:val="en-US"/>
        </w:rPr>
      </w:pPr>
      <w:r>
        <w:rPr>
          <w:rFonts w:ascii="Calibri" w:eastAsia="Times New Roman" w:hAnsi="Calibri" w:cs="Calibri"/>
          <w:color w:val="3F3F3F"/>
          <w:position w:val="6"/>
          <w:sz w:val="18"/>
          <w:szCs w:val="18"/>
          <w:vertAlign w:val="superscript"/>
          <w:lang w:val="en-US"/>
        </w:rPr>
        <w:t xml:space="preserve">b </w:t>
      </w:r>
      <w:r w:rsidR="00C142A7" w:rsidRPr="00C142A7">
        <w:rPr>
          <w:rFonts w:ascii="Calibri" w:eastAsia="Times New Roman" w:hAnsi="Calibri" w:cs="Calibri"/>
          <w:color w:val="0E0E0E"/>
          <w:sz w:val="18"/>
          <w:szCs w:val="18"/>
          <w:lang w:val="en-US"/>
        </w:rPr>
        <w:t>IL</w:t>
      </w:r>
      <w:r w:rsidR="00C142A7" w:rsidRPr="00C142A7">
        <w:rPr>
          <w:rFonts w:ascii="Calibri" w:eastAsia="Times New Roman" w:hAnsi="Calibri" w:cs="Calibri"/>
          <w:color w:val="262626"/>
          <w:sz w:val="18"/>
          <w:szCs w:val="18"/>
          <w:lang w:val="en-US"/>
        </w:rPr>
        <w:t>S</w:t>
      </w:r>
      <w:r w:rsidR="00C142A7" w:rsidRPr="00C142A7">
        <w:rPr>
          <w:rFonts w:ascii="Calibri" w:eastAsia="Times New Roman" w:hAnsi="Calibri" w:cs="Calibri"/>
          <w:color w:val="0E0E0E"/>
          <w:sz w:val="18"/>
          <w:szCs w:val="18"/>
          <w:lang w:val="en-US"/>
        </w:rPr>
        <w:t>I</w:t>
      </w:r>
      <w:r w:rsidR="00C142A7" w:rsidRPr="00C142A7">
        <w:rPr>
          <w:rFonts w:ascii="Calibri" w:eastAsia="Times New Roman" w:hAnsi="Calibri" w:cs="Calibri"/>
          <w:color w:val="0E0E0E"/>
          <w:spacing w:val="-6"/>
          <w:sz w:val="18"/>
          <w:szCs w:val="18"/>
          <w:lang w:val="en-US"/>
        </w:rPr>
        <w:t xml:space="preserve"> </w:t>
      </w:r>
      <w:r w:rsidR="00C142A7" w:rsidRPr="00C142A7">
        <w:rPr>
          <w:rFonts w:ascii="Calibri" w:eastAsia="Times New Roman" w:hAnsi="Calibri" w:cs="Calibri"/>
          <w:color w:val="262626"/>
          <w:sz w:val="18"/>
          <w:szCs w:val="18"/>
          <w:lang w:val="en-US"/>
        </w:rPr>
        <w:t>range</w:t>
      </w:r>
      <w:r w:rsidR="00C142A7" w:rsidRPr="00C142A7">
        <w:rPr>
          <w:rFonts w:ascii="Calibri" w:eastAsia="Times New Roman" w:hAnsi="Calibri" w:cs="Calibri"/>
          <w:color w:val="262626"/>
          <w:spacing w:val="3"/>
          <w:sz w:val="18"/>
          <w:szCs w:val="18"/>
          <w:lang w:val="en-US"/>
        </w:rPr>
        <w:t xml:space="preserve"> </w:t>
      </w:r>
      <w:r w:rsidR="00C142A7" w:rsidRPr="00C142A7">
        <w:rPr>
          <w:rFonts w:ascii="Calibri" w:eastAsia="Times New Roman" w:hAnsi="Calibri" w:cs="Calibri"/>
          <w:color w:val="0E0E0E"/>
          <w:sz w:val="18"/>
          <w:szCs w:val="18"/>
          <w:lang w:val="en-US"/>
        </w:rPr>
        <w:t>is</w:t>
      </w:r>
      <w:r w:rsidR="00C142A7" w:rsidRPr="00C142A7">
        <w:rPr>
          <w:rFonts w:ascii="Calibri" w:eastAsia="Times New Roman" w:hAnsi="Calibri" w:cs="Calibri"/>
          <w:color w:val="0E0E0E"/>
          <w:spacing w:val="-9"/>
          <w:sz w:val="18"/>
          <w:szCs w:val="18"/>
          <w:lang w:val="en-US"/>
        </w:rPr>
        <w:t xml:space="preserve"> </w:t>
      </w:r>
      <w:r w:rsidR="00C142A7" w:rsidRPr="00C142A7">
        <w:rPr>
          <w:rFonts w:ascii="Calibri" w:eastAsia="Times New Roman" w:hAnsi="Calibri" w:cs="Calibri"/>
          <w:color w:val="0E0E0E"/>
          <w:sz w:val="18"/>
          <w:szCs w:val="18"/>
          <w:lang w:val="en-US"/>
        </w:rPr>
        <w:t>from</w:t>
      </w:r>
      <w:r w:rsidR="00C142A7" w:rsidRPr="00C142A7">
        <w:rPr>
          <w:rFonts w:ascii="Calibri" w:eastAsia="Times New Roman" w:hAnsi="Calibri" w:cs="Calibri"/>
          <w:color w:val="0E0E0E"/>
          <w:spacing w:val="1"/>
          <w:sz w:val="18"/>
          <w:szCs w:val="18"/>
          <w:lang w:val="en-US"/>
        </w:rPr>
        <w:t xml:space="preserve"> </w:t>
      </w:r>
      <w:r w:rsidR="00C142A7" w:rsidRPr="00C142A7">
        <w:rPr>
          <w:rFonts w:ascii="Calibri" w:eastAsia="Times New Roman" w:hAnsi="Calibri" w:cs="Calibri"/>
          <w:color w:val="0E0E0E"/>
          <w:sz w:val="18"/>
          <w:szCs w:val="18"/>
          <w:lang w:val="en-US"/>
        </w:rPr>
        <w:t>ILSI</w:t>
      </w:r>
      <w:r w:rsidR="00C142A7" w:rsidRPr="00C142A7">
        <w:rPr>
          <w:rFonts w:ascii="Calibri" w:eastAsia="Times New Roman" w:hAnsi="Calibri" w:cs="Calibri"/>
          <w:color w:val="0E0E0E"/>
          <w:spacing w:val="-4"/>
          <w:sz w:val="18"/>
          <w:szCs w:val="18"/>
          <w:lang w:val="en-US"/>
        </w:rPr>
        <w:t xml:space="preserve"> </w:t>
      </w:r>
      <w:r w:rsidR="00C142A7" w:rsidRPr="00C142A7">
        <w:rPr>
          <w:rFonts w:ascii="Calibri" w:eastAsia="Times New Roman" w:hAnsi="Calibri" w:cs="Calibri"/>
          <w:color w:val="262626"/>
          <w:sz w:val="18"/>
          <w:szCs w:val="18"/>
          <w:lang w:val="en-US"/>
        </w:rPr>
        <w:t>Crop</w:t>
      </w:r>
      <w:r w:rsidR="00C142A7" w:rsidRPr="00C142A7">
        <w:rPr>
          <w:rFonts w:ascii="Calibri" w:eastAsia="Times New Roman" w:hAnsi="Calibri" w:cs="Calibri"/>
          <w:color w:val="262626"/>
          <w:spacing w:val="-3"/>
          <w:sz w:val="18"/>
          <w:szCs w:val="18"/>
          <w:lang w:val="en-US"/>
        </w:rPr>
        <w:t xml:space="preserve"> </w:t>
      </w:r>
      <w:r w:rsidR="00C142A7" w:rsidRPr="00C142A7">
        <w:rPr>
          <w:rFonts w:ascii="Calibri" w:eastAsia="Times New Roman" w:hAnsi="Calibri" w:cs="Calibri"/>
          <w:color w:val="262626"/>
          <w:sz w:val="18"/>
          <w:szCs w:val="18"/>
          <w:lang w:val="en-US"/>
        </w:rPr>
        <w:t>Composition</w:t>
      </w:r>
      <w:r w:rsidR="00C142A7" w:rsidRPr="00C142A7">
        <w:rPr>
          <w:rFonts w:ascii="Calibri" w:eastAsia="Times New Roman" w:hAnsi="Calibri" w:cs="Calibri"/>
          <w:color w:val="262626"/>
          <w:spacing w:val="12"/>
          <w:sz w:val="18"/>
          <w:szCs w:val="18"/>
          <w:lang w:val="en-US"/>
        </w:rPr>
        <w:t xml:space="preserve"> </w:t>
      </w:r>
      <w:r w:rsidR="00C142A7" w:rsidRPr="00C142A7">
        <w:rPr>
          <w:rFonts w:ascii="Calibri" w:eastAsia="Times New Roman" w:hAnsi="Calibri" w:cs="Calibri"/>
          <w:color w:val="0E0E0E"/>
          <w:sz w:val="18"/>
          <w:szCs w:val="18"/>
          <w:lang w:val="en-US"/>
        </w:rPr>
        <w:t>D</w:t>
      </w:r>
      <w:r w:rsidR="00C142A7" w:rsidRPr="00C142A7">
        <w:rPr>
          <w:rFonts w:ascii="Calibri" w:eastAsia="Times New Roman" w:hAnsi="Calibri" w:cs="Calibri"/>
          <w:color w:val="262626"/>
          <w:sz w:val="18"/>
          <w:szCs w:val="18"/>
          <w:lang w:val="en-US"/>
        </w:rPr>
        <w:t>a</w:t>
      </w:r>
      <w:r w:rsidR="00C142A7" w:rsidRPr="00C142A7">
        <w:rPr>
          <w:rFonts w:ascii="Calibri" w:eastAsia="Times New Roman" w:hAnsi="Calibri" w:cs="Calibri"/>
          <w:color w:val="0E0E0E"/>
          <w:sz w:val="18"/>
          <w:szCs w:val="18"/>
          <w:lang w:val="en-US"/>
        </w:rPr>
        <w:t>t</w:t>
      </w:r>
      <w:r w:rsidR="00C142A7" w:rsidRPr="00C142A7">
        <w:rPr>
          <w:rFonts w:ascii="Calibri" w:eastAsia="Times New Roman" w:hAnsi="Calibri" w:cs="Calibri"/>
          <w:color w:val="262626"/>
          <w:sz w:val="18"/>
          <w:szCs w:val="18"/>
          <w:lang w:val="en-US"/>
        </w:rPr>
        <w:t>a</w:t>
      </w:r>
      <w:r w:rsidR="00C142A7" w:rsidRPr="00C142A7">
        <w:rPr>
          <w:rFonts w:ascii="Calibri" w:eastAsia="Times New Roman" w:hAnsi="Calibri" w:cs="Calibri"/>
          <w:color w:val="0E0E0E"/>
          <w:sz w:val="18"/>
          <w:szCs w:val="18"/>
          <w:lang w:val="en-US"/>
        </w:rPr>
        <w:t>b</w:t>
      </w:r>
      <w:r w:rsidR="00C142A7" w:rsidRPr="00C142A7">
        <w:rPr>
          <w:rFonts w:ascii="Calibri" w:eastAsia="Times New Roman" w:hAnsi="Calibri" w:cs="Calibri"/>
          <w:color w:val="262626"/>
          <w:sz w:val="18"/>
          <w:szCs w:val="18"/>
          <w:lang w:val="en-US"/>
        </w:rPr>
        <w:t>as</w:t>
      </w:r>
      <w:r w:rsidR="00C142A7" w:rsidRPr="00C142A7">
        <w:rPr>
          <w:rFonts w:ascii="Calibri" w:eastAsia="Times New Roman" w:hAnsi="Calibri" w:cs="Calibri"/>
          <w:color w:val="0E0E0E"/>
          <w:sz w:val="18"/>
          <w:szCs w:val="18"/>
          <w:lang w:val="en-US"/>
        </w:rPr>
        <w:t>e</w:t>
      </w:r>
      <w:r w:rsidR="00C142A7" w:rsidRPr="00C142A7">
        <w:rPr>
          <w:rFonts w:ascii="Calibri" w:eastAsia="Times New Roman" w:hAnsi="Calibri" w:cs="Calibri"/>
          <w:color w:val="4D4D4D"/>
          <w:sz w:val="18"/>
          <w:szCs w:val="18"/>
          <w:lang w:val="en-US"/>
        </w:rPr>
        <w:t>,</w:t>
      </w:r>
      <w:r w:rsidR="00C142A7" w:rsidRPr="00C142A7">
        <w:rPr>
          <w:rFonts w:ascii="Calibri" w:eastAsia="Times New Roman" w:hAnsi="Calibri" w:cs="Calibri"/>
          <w:color w:val="4D4D4D"/>
          <w:spacing w:val="-8"/>
          <w:sz w:val="18"/>
          <w:szCs w:val="18"/>
          <w:lang w:val="en-US"/>
        </w:rPr>
        <w:t xml:space="preserve"> </w:t>
      </w:r>
      <w:r w:rsidR="00C142A7" w:rsidRPr="00C142A7">
        <w:rPr>
          <w:rFonts w:ascii="Calibri" w:eastAsia="Times New Roman" w:hAnsi="Calibri" w:cs="Calibri"/>
          <w:color w:val="0E0E0E"/>
          <w:sz w:val="18"/>
          <w:szCs w:val="18"/>
          <w:lang w:val="en-US"/>
        </w:rPr>
        <w:t>2016</w:t>
      </w:r>
      <w:r w:rsidR="00C142A7" w:rsidRPr="00C142A7">
        <w:rPr>
          <w:rFonts w:ascii="Calibri" w:eastAsia="Times New Roman" w:hAnsi="Calibri" w:cs="Calibri"/>
          <w:color w:val="0E0E0E"/>
          <w:spacing w:val="-7"/>
          <w:sz w:val="18"/>
          <w:szCs w:val="18"/>
          <w:lang w:val="en-US"/>
        </w:rPr>
        <w:t xml:space="preserve"> </w:t>
      </w:r>
      <w:r w:rsidR="00C142A7" w:rsidRPr="00C142A7">
        <w:rPr>
          <w:rFonts w:ascii="Calibri" w:eastAsia="Times New Roman" w:hAnsi="Calibri" w:cs="Calibri"/>
          <w:color w:val="0E0E0E"/>
          <w:sz w:val="18"/>
          <w:szCs w:val="18"/>
          <w:lang w:val="en-US"/>
        </w:rPr>
        <w:t>(Accessed</w:t>
      </w:r>
      <w:r w:rsidR="00C142A7" w:rsidRPr="00C142A7">
        <w:rPr>
          <w:rFonts w:ascii="Calibri" w:eastAsia="Times New Roman" w:hAnsi="Calibri" w:cs="Calibri"/>
          <w:color w:val="0E0E0E"/>
          <w:spacing w:val="11"/>
          <w:sz w:val="18"/>
          <w:szCs w:val="18"/>
          <w:lang w:val="en-US"/>
        </w:rPr>
        <w:t xml:space="preserve"> </w:t>
      </w:r>
      <w:r w:rsidR="00C142A7" w:rsidRPr="00C142A7">
        <w:rPr>
          <w:rFonts w:ascii="Calibri" w:eastAsia="Times New Roman" w:hAnsi="Calibri" w:cs="Calibri"/>
          <w:color w:val="262626"/>
          <w:sz w:val="18"/>
          <w:szCs w:val="18"/>
          <w:lang w:val="en-US"/>
        </w:rPr>
        <w:t>February</w:t>
      </w:r>
      <w:r w:rsidR="00C142A7" w:rsidRPr="00C142A7">
        <w:rPr>
          <w:rFonts w:ascii="Calibri" w:eastAsia="Times New Roman" w:hAnsi="Calibri" w:cs="Calibri"/>
          <w:color w:val="262626"/>
          <w:spacing w:val="5"/>
          <w:sz w:val="18"/>
          <w:szCs w:val="18"/>
          <w:lang w:val="en-US"/>
        </w:rPr>
        <w:t xml:space="preserve"> </w:t>
      </w:r>
      <w:r w:rsidR="00C142A7" w:rsidRPr="00C142A7">
        <w:rPr>
          <w:rFonts w:ascii="Calibri" w:eastAsia="Times New Roman" w:hAnsi="Calibri" w:cs="Calibri"/>
          <w:color w:val="0E0E0E"/>
          <w:sz w:val="18"/>
          <w:szCs w:val="18"/>
          <w:lang w:val="en-US"/>
        </w:rPr>
        <w:t>24</w:t>
      </w:r>
      <w:r w:rsidR="00C142A7" w:rsidRPr="00C142A7">
        <w:rPr>
          <w:rFonts w:ascii="Calibri" w:eastAsia="Times New Roman" w:hAnsi="Calibri" w:cs="Calibri"/>
          <w:color w:val="3F3F3F"/>
          <w:sz w:val="18"/>
          <w:szCs w:val="18"/>
          <w:lang w:val="en-US"/>
        </w:rPr>
        <w:t>,</w:t>
      </w:r>
      <w:r w:rsidR="00C142A7" w:rsidRPr="00C142A7">
        <w:rPr>
          <w:rFonts w:ascii="Calibri" w:eastAsia="Times New Roman" w:hAnsi="Calibri" w:cs="Calibri"/>
          <w:color w:val="3F3F3F"/>
          <w:spacing w:val="-7"/>
          <w:sz w:val="18"/>
          <w:szCs w:val="18"/>
          <w:lang w:val="en-US"/>
        </w:rPr>
        <w:t xml:space="preserve"> </w:t>
      </w:r>
      <w:r w:rsidR="00C142A7" w:rsidRPr="00C142A7">
        <w:rPr>
          <w:rFonts w:ascii="Calibri" w:eastAsia="Times New Roman" w:hAnsi="Calibri" w:cs="Calibri"/>
          <w:color w:val="0E0E0E"/>
          <w:spacing w:val="-2"/>
          <w:sz w:val="18"/>
          <w:szCs w:val="18"/>
          <w:lang w:val="en-US"/>
        </w:rPr>
        <w:t>2017)</w:t>
      </w:r>
      <w:r w:rsidR="00C142A7" w:rsidRPr="00C142A7">
        <w:rPr>
          <w:rFonts w:ascii="Calibri" w:eastAsia="Times New Roman" w:hAnsi="Calibri" w:cs="Calibri"/>
          <w:color w:val="5D5D5D"/>
          <w:spacing w:val="-2"/>
          <w:sz w:val="18"/>
          <w:szCs w:val="18"/>
          <w:lang w:val="en-US"/>
        </w:rPr>
        <w:t>.</w:t>
      </w:r>
    </w:p>
    <w:p w14:paraId="246B2AFA" w14:textId="77777777" w:rsidR="00066648" w:rsidRDefault="00066648" w:rsidP="00D26CC0">
      <w:pPr>
        <w:widowControl w:val="0"/>
        <w:autoSpaceDE w:val="0"/>
        <w:autoSpaceDN w:val="0"/>
        <w:spacing w:before="0" w:after="0"/>
        <w:rPr>
          <w:rFonts w:ascii="Calibri" w:eastAsia="Times New Roman" w:hAnsi="Calibri" w:cs="Calibri"/>
          <w:sz w:val="20"/>
          <w:szCs w:val="20"/>
          <w:lang w:val="en-US"/>
        </w:rPr>
        <w:sectPr w:rsidR="00066648" w:rsidSect="00AE74AF">
          <w:headerReference w:type="default" r:id="rId76"/>
          <w:footerReference w:type="default" r:id="rId77"/>
          <w:pgSz w:w="11906" w:h="16838"/>
          <w:pgMar w:top="1440" w:right="1133" w:bottom="1440" w:left="1134" w:header="708" w:footer="708" w:gutter="0"/>
          <w:cols w:space="708"/>
          <w:docGrid w:linePitch="360"/>
        </w:sectPr>
      </w:pPr>
    </w:p>
    <w:p w14:paraId="5EE18BAB" w14:textId="795BF69D" w:rsidR="00066648" w:rsidRPr="00B278D8" w:rsidRDefault="00066648" w:rsidP="00066648">
      <w:pPr>
        <w:pStyle w:val="Style1"/>
        <w:jc w:val="left"/>
      </w:pPr>
      <w:bookmarkStart w:id="108" w:name="_Toc209173266"/>
      <w:bookmarkStart w:id="109" w:name="_Hlk209013218"/>
      <w:r w:rsidRPr="00B278D8">
        <w:lastRenderedPageBreak/>
        <w:t xml:space="preserve">Appendix </w:t>
      </w:r>
      <w:r>
        <w:t>B</w:t>
      </w:r>
      <w:r w:rsidRPr="00B278D8">
        <w:t xml:space="preserve">: </w:t>
      </w:r>
      <w:hyperlink w:anchor="_Table_of_contents" w:history="1">
        <w:r w:rsidRPr="00B278D8">
          <w:t>Summary of submissions</w:t>
        </w:r>
      </w:hyperlink>
      <w:r w:rsidR="00B5781C">
        <w:t xml:space="preserve"> from prescribed agencies on preparation of the RARMP</w:t>
      </w:r>
      <w:bookmarkEnd w:id="108"/>
    </w:p>
    <w:p w14:paraId="0DB815A9" w14:textId="52AD2C85" w:rsidR="00066648" w:rsidRDefault="00066648" w:rsidP="000C4C4D">
      <w:pPr>
        <w:keepNext/>
        <w:spacing w:after="240"/>
        <w:ind w:right="-28"/>
        <w:rPr>
          <w:rFonts w:ascii="Calibri" w:hAnsi="Calibri" w:cs="Calibri"/>
          <w:sz w:val="22"/>
          <w:szCs w:val="22"/>
        </w:rPr>
      </w:pPr>
      <w:r w:rsidRPr="00D811C9">
        <w:rPr>
          <w:rFonts w:ascii="Calibri" w:hAnsi="Calibri" w:cs="Calibri"/>
          <w:sz w:val="22"/>
          <w:szCs w:val="22"/>
        </w:rPr>
        <w:t>The Regulator received several submissions from prescribed experts, agencies and authorities</w:t>
      </w:r>
      <w:r w:rsidRPr="00D811C9">
        <w:rPr>
          <w:rFonts w:ascii="Calibri" w:hAnsi="Calibri" w:cs="Calibri"/>
          <w:sz w:val="22"/>
          <w:szCs w:val="22"/>
          <w:vertAlign w:val="superscript"/>
        </w:rPr>
        <w:footnoteReference w:id="4"/>
      </w:r>
      <w:r w:rsidRPr="00D811C9">
        <w:rPr>
          <w:rFonts w:ascii="Calibri" w:hAnsi="Calibri" w:cs="Calibri"/>
          <w:sz w:val="22"/>
          <w:szCs w:val="22"/>
        </w:rPr>
        <w:t xml:space="preserve"> on matters relevant to preparation of the RARMP. All issues raised in submissions relating to risks to the health and safety of people and the environment were considered. These issues, and where they are addressed in the consultation RARMP, are summarised below.</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000" w:firstRow="0" w:lastRow="0" w:firstColumn="0" w:lastColumn="0" w:noHBand="0" w:noVBand="0"/>
        <w:tblCaption w:val="Summary of submissions from prescribed experts, agencies, and authorities"/>
        <w:tblDescription w:val="This table summarises submissions to the OGTR on matters relevant to the preparation of the RARMP. The table has three columns, one each of Submission number, Summary of issues raised, and Comment"/>
      </w:tblPr>
      <w:tblGrid>
        <w:gridCol w:w="1271"/>
        <w:gridCol w:w="3974"/>
        <w:gridCol w:w="4252"/>
      </w:tblGrid>
      <w:tr w:rsidR="000C4C4D" w:rsidRPr="00C05AF3" w14:paraId="4C750CAC" w14:textId="77777777" w:rsidTr="000C4C4D">
        <w:trPr>
          <w:trHeight w:val="17"/>
          <w:tblHeader/>
        </w:trPr>
        <w:tc>
          <w:tcPr>
            <w:tcW w:w="1271" w:type="dxa"/>
            <w:tcBorders>
              <w:left w:val="nil"/>
              <w:bottom w:val="single" w:sz="4" w:space="0" w:color="auto"/>
              <w:right w:val="nil"/>
            </w:tcBorders>
            <w:vAlign w:val="center"/>
          </w:tcPr>
          <w:p w14:paraId="7716648D" w14:textId="0910EB21" w:rsidR="000C4C4D" w:rsidRPr="000C4C4D" w:rsidRDefault="000C4C4D" w:rsidP="000C4C4D">
            <w:pPr>
              <w:pStyle w:val="tabletext"/>
              <w:spacing w:before="0" w:after="0"/>
              <w:jc w:val="center"/>
              <w:rPr>
                <w:rFonts w:ascii="Calibri" w:hAnsi="Calibri" w:cs="Calibri"/>
                <w:b/>
                <w:szCs w:val="20"/>
                <w:vertAlign w:val="superscript"/>
              </w:rPr>
            </w:pPr>
            <w:r w:rsidRPr="000C4C4D">
              <w:rPr>
                <w:rFonts w:ascii="Calibri" w:hAnsi="Calibri" w:cs="Calibri"/>
                <w:b/>
                <w:szCs w:val="20"/>
              </w:rPr>
              <w:t>Submission</w:t>
            </w:r>
          </w:p>
        </w:tc>
        <w:tc>
          <w:tcPr>
            <w:tcW w:w="3974" w:type="dxa"/>
            <w:tcBorders>
              <w:left w:val="nil"/>
              <w:bottom w:val="single" w:sz="4" w:space="0" w:color="auto"/>
              <w:right w:val="nil"/>
            </w:tcBorders>
            <w:vAlign w:val="center"/>
          </w:tcPr>
          <w:p w14:paraId="311C7AAC" w14:textId="77777777" w:rsidR="000C4C4D" w:rsidRPr="000C4C4D" w:rsidRDefault="000C4C4D" w:rsidP="000C4C4D">
            <w:pPr>
              <w:pStyle w:val="tabletext"/>
              <w:spacing w:before="0" w:after="0"/>
              <w:rPr>
                <w:rFonts w:ascii="Calibri" w:hAnsi="Calibri" w:cs="Calibri"/>
                <w:b/>
                <w:szCs w:val="20"/>
              </w:rPr>
            </w:pPr>
            <w:r w:rsidRPr="000C4C4D">
              <w:rPr>
                <w:rFonts w:ascii="Calibri" w:hAnsi="Calibri" w:cs="Calibri"/>
                <w:b/>
                <w:szCs w:val="20"/>
              </w:rPr>
              <w:t>Summary of issues raised</w:t>
            </w:r>
          </w:p>
        </w:tc>
        <w:tc>
          <w:tcPr>
            <w:tcW w:w="4252" w:type="dxa"/>
            <w:tcBorders>
              <w:left w:val="nil"/>
              <w:bottom w:val="single" w:sz="4" w:space="0" w:color="auto"/>
              <w:right w:val="nil"/>
            </w:tcBorders>
            <w:vAlign w:val="center"/>
          </w:tcPr>
          <w:p w14:paraId="2C9ADF4B" w14:textId="77777777" w:rsidR="000C4C4D" w:rsidRPr="000C4C4D" w:rsidRDefault="000C4C4D" w:rsidP="000C4C4D">
            <w:pPr>
              <w:pStyle w:val="tabletext"/>
              <w:spacing w:before="0" w:after="0"/>
              <w:rPr>
                <w:rFonts w:ascii="Calibri" w:hAnsi="Calibri" w:cs="Calibri"/>
                <w:b/>
                <w:szCs w:val="20"/>
              </w:rPr>
            </w:pPr>
            <w:r w:rsidRPr="000C4C4D">
              <w:rPr>
                <w:rFonts w:ascii="Calibri" w:hAnsi="Calibri" w:cs="Calibri"/>
                <w:b/>
                <w:szCs w:val="20"/>
              </w:rPr>
              <w:t>Comment</w:t>
            </w:r>
          </w:p>
        </w:tc>
      </w:tr>
      <w:tr w:rsidR="000C4C4D" w:rsidRPr="00C05AF3" w14:paraId="64B6DD9B" w14:textId="77777777" w:rsidTr="000C4C4D">
        <w:trPr>
          <w:trHeight w:val="267"/>
        </w:trPr>
        <w:tc>
          <w:tcPr>
            <w:tcW w:w="1271" w:type="dxa"/>
            <w:vMerge w:val="restart"/>
            <w:tcBorders>
              <w:left w:val="nil"/>
              <w:right w:val="nil"/>
            </w:tcBorders>
          </w:tcPr>
          <w:p w14:paraId="417406D0" w14:textId="77777777" w:rsidR="000C4C4D" w:rsidRPr="007B48FC" w:rsidRDefault="000C4C4D" w:rsidP="000C4C4D">
            <w:pPr>
              <w:numPr>
                <w:ilvl w:val="12"/>
                <w:numId w:val="0"/>
              </w:numPr>
              <w:spacing w:before="0" w:after="0"/>
              <w:jc w:val="center"/>
              <w:rPr>
                <w:rFonts w:ascii="Calibri" w:hAnsi="Calibri" w:cs="Calibri"/>
                <w:sz w:val="20"/>
                <w:szCs w:val="20"/>
              </w:rPr>
            </w:pPr>
            <w:r w:rsidRPr="00891BC1">
              <w:rPr>
                <w:rFonts w:ascii="Calibri" w:hAnsi="Calibri" w:cs="Calibri"/>
                <w:sz w:val="20"/>
                <w:szCs w:val="20"/>
              </w:rPr>
              <w:t>1</w:t>
            </w:r>
          </w:p>
        </w:tc>
        <w:tc>
          <w:tcPr>
            <w:tcW w:w="3974" w:type="dxa"/>
            <w:tcBorders>
              <w:left w:val="nil"/>
              <w:bottom w:val="nil"/>
              <w:right w:val="nil"/>
            </w:tcBorders>
          </w:tcPr>
          <w:p w14:paraId="1B363BB9" w14:textId="77777777" w:rsidR="000C4C4D" w:rsidRPr="00357AA3" w:rsidRDefault="000C4C4D" w:rsidP="000C4C4D">
            <w:pPr>
              <w:pStyle w:val="TableTextRARMP"/>
              <w:ind w:right="227"/>
              <w:rPr>
                <w:rFonts w:cs="Calibri"/>
                <w:szCs w:val="20"/>
              </w:rPr>
            </w:pPr>
            <w:r w:rsidRPr="006162ED">
              <w:rPr>
                <w:rFonts w:cs="Calibri"/>
                <w:szCs w:val="20"/>
              </w:rPr>
              <w:t>Agrees that the following should be included in the RARMP:</w:t>
            </w:r>
          </w:p>
        </w:tc>
        <w:tc>
          <w:tcPr>
            <w:tcW w:w="4252" w:type="dxa"/>
            <w:tcBorders>
              <w:left w:val="nil"/>
              <w:bottom w:val="nil"/>
              <w:right w:val="nil"/>
            </w:tcBorders>
          </w:tcPr>
          <w:p w14:paraId="0A9DD9BD" w14:textId="77777777" w:rsidR="000C4C4D" w:rsidRPr="00631CA4" w:rsidRDefault="000C4C4D" w:rsidP="000C4C4D">
            <w:pPr>
              <w:spacing w:before="0" w:after="0"/>
              <w:ind w:left="-3"/>
              <w:rPr>
                <w:rFonts w:ascii="Calibri" w:hAnsi="Calibri" w:cs="Calibri"/>
                <w:sz w:val="20"/>
                <w:szCs w:val="20"/>
                <w:lang w:val="en-US"/>
              </w:rPr>
            </w:pPr>
          </w:p>
        </w:tc>
      </w:tr>
      <w:tr w:rsidR="000C4C4D" w:rsidRPr="00C05AF3" w14:paraId="1C9A7875" w14:textId="77777777" w:rsidTr="000C4C4D">
        <w:trPr>
          <w:trHeight w:val="735"/>
        </w:trPr>
        <w:tc>
          <w:tcPr>
            <w:tcW w:w="1271" w:type="dxa"/>
            <w:vMerge/>
            <w:tcBorders>
              <w:left w:val="nil"/>
              <w:right w:val="nil"/>
            </w:tcBorders>
          </w:tcPr>
          <w:p w14:paraId="56607B1E" w14:textId="77777777" w:rsidR="000C4C4D" w:rsidRPr="00891BC1" w:rsidRDefault="000C4C4D" w:rsidP="000C4C4D">
            <w:pPr>
              <w:numPr>
                <w:ilvl w:val="12"/>
                <w:numId w:val="0"/>
              </w:numPr>
              <w:spacing w:before="0" w:after="0"/>
              <w:jc w:val="center"/>
              <w:rPr>
                <w:rFonts w:ascii="Calibri" w:hAnsi="Calibri" w:cs="Calibri"/>
                <w:sz w:val="20"/>
                <w:szCs w:val="20"/>
              </w:rPr>
            </w:pPr>
          </w:p>
        </w:tc>
        <w:tc>
          <w:tcPr>
            <w:tcW w:w="3974" w:type="dxa"/>
            <w:tcBorders>
              <w:top w:val="nil"/>
              <w:left w:val="nil"/>
              <w:bottom w:val="nil"/>
              <w:right w:val="nil"/>
            </w:tcBorders>
          </w:tcPr>
          <w:p w14:paraId="4E6018BF" w14:textId="77777777" w:rsidR="000C4C4D" w:rsidRDefault="000C4C4D" w:rsidP="000C4C4D">
            <w:pPr>
              <w:pStyle w:val="ListParagraph"/>
              <w:numPr>
                <w:ilvl w:val="0"/>
                <w:numId w:val="59"/>
              </w:numPr>
              <w:tabs>
                <w:tab w:val="clear" w:pos="567"/>
              </w:tabs>
              <w:spacing w:before="0" w:after="0"/>
              <w:rPr>
                <w:rFonts w:cs="Calibri"/>
                <w:sz w:val="20"/>
                <w:szCs w:val="20"/>
                <w:lang w:val="en-US"/>
              </w:rPr>
            </w:pPr>
            <w:r w:rsidRPr="006162ED">
              <w:rPr>
                <w:rFonts w:cs="Calibri"/>
                <w:sz w:val="20"/>
                <w:szCs w:val="20"/>
                <w:lang w:val="en-US"/>
              </w:rPr>
              <w:t>the potential for the GM cotton to be harmful to the environment</w:t>
            </w:r>
          </w:p>
          <w:p w14:paraId="57A231F9" w14:textId="77777777" w:rsidR="000C4C4D" w:rsidRDefault="000C4C4D" w:rsidP="000C4C4D">
            <w:pPr>
              <w:pStyle w:val="ListParagraph"/>
              <w:numPr>
                <w:ilvl w:val="0"/>
                <w:numId w:val="59"/>
              </w:numPr>
              <w:tabs>
                <w:tab w:val="clear" w:pos="567"/>
              </w:tabs>
              <w:spacing w:before="0" w:after="0"/>
              <w:rPr>
                <w:rFonts w:cs="Calibri"/>
                <w:sz w:val="20"/>
                <w:szCs w:val="20"/>
                <w:lang w:val="en-US"/>
              </w:rPr>
            </w:pPr>
            <w:r w:rsidRPr="00754EB7">
              <w:rPr>
                <w:rFonts w:cs="Calibri"/>
                <w:sz w:val="20"/>
                <w:szCs w:val="20"/>
                <w:lang w:val="en-US"/>
              </w:rPr>
              <w:t>the potential for the GM cotton to be harmful to people through toxicity or allergenicity</w:t>
            </w:r>
          </w:p>
          <w:p w14:paraId="04640E74" w14:textId="77777777" w:rsidR="000C4C4D" w:rsidRDefault="000C4C4D" w:rsidP="000C4C4D">
            <w:pPr>
              <w:pStyle w:val="ListParagraph"/>
              <w:numPr>
                <w:ilvl w:val="0"/>
                <w:numId w:val="59"/>
              </w:numPr>
              <w:tabs>
                <w:tab w:val="clear" w:pos="567"/>
              </w:tabs>
              <w:spacing w:before="0" w:after="0"/>
              <w:rPr>
                <w:rFonts w:cs="Calibri"/>
                <w:sz w:val="20"/>
                <w:szCs w:val="20"/>
                <w:lang w:val="en-US"/>
              </w:rPr>
            </w:pPr>
            <w:r>
              <w:rPr>
                <w:rFonts w:cs="Calibri"/>
                <w:sz w:val="20"/>
                <w:szCs w:val="20"/>
                <w:lang w:val="en-US"/>
              </w:rPr>
              <w:t>the potential for the GM cotton to be harmful to other organisms, particularly beneficial invertebrates, through toxicity</w:t>
            </w:r>
            <w:r w:rsidRPr="006162ED">
              <w:rPr>
                <w:rFonts w:cs="Calibri"/>
                <w:sz w:val="20"/>
                <w:szCs w:val="20"/>
                <w:lang w:val="en-US"/>
              </w:rPr>
              <w:t xml:space="preserve"> </w:t>
            </w:r>
          </w:p>
          <w:p w14:paraId="0D8B2853" w14:textId="77777777" w:rsidR="000C4C4D" w:rsidRPr="006162ED" w:rsidRDefault="000C4C4D" w:rsidP="000C4C4D">
            <w:pPr>
              <w:pStyle w:val="ListParagraph"/>
              <w:numPr>
                <w:ilvl w:val="0"/>
                <w:numId w:val="59"/>
              </w:numPr>
              <w:tabs>
                <w:tab w:val="clear" w:pos="567"/>
              </w:tabs>
              <w:spacing w:before="0" w:after="0"/>
              <w:rPr>
                <w:rFonts w:cs="Calibri"/>
                <w:sz w:val="20"/>
                <w:szCs w:val="20"/>
                <w:lang w:val="en-US"/>
              </w:rPr>
            </w:pPr>
            <w:r w:rsidRPr="006162ED">
              <w:rPr>
                <w:rFonts w:cs="Calibri"/>
                <w:sz w:val="20"/>
                <w:szCs w:val="20"/>
                <w:lang w:val="en-US"/>
              </w:rPr>
              <w:t xml:space="preserve">the potential for gene flow to other cottons </w:t>
            </w:r>
          </w:p>
          <w:p w14:paraId="2E96A3C3" w14:textId="77777777" w:rsidR="000C4C4D" w:rsidRPr="00EF7729" w:rsidRDefault="000C4C4D" w:rsidP="000C4C4D">
            <w:pPr>
              <w:pStyle w:val="ListParagraph"/>
              <w:numPr>
                <w:ilvl w:val="0"/>
                <w:numId w:val="59"/>
              </w:numPr>
              <w:tabs>
                <w:tab w:val="clear" w:pos="567"/>
              </w:tabs>
              <w:spacing w:before="0" w:after="0"/>
              <w:rPr>
                <w:rFonts w:cs="Calibri"/>
                <w:sz w:val="20"/>
                <w:szCs w:val="20"/>
                <w:lang w:val="en-US"/>
              </w:rPr>
            </w:pPr>
            <w:r w:rsidRPr="006162ED">
              <w:rPr>
                <w:rFonts w:cs="Calibri"/>
                <w:sz w:val="20"/>
                <w:szCs w:val="20"/>
                <w:lang w:val="en-US"/>
              </w:rPr>
              <w:t>whether commercial release is likely to result in changes to agricultural practices that may have an environmental impact.</w:t>
            </w:r>
          </w:p>
        </w:tc>
        <w:tc>
          <w:tcPr>
            <w:tcW w:w="4252" w:type="dxa"/>
            <w:tcBorders>
              <w:top w:val="nil"/>
              <w:left w:val="nil"/>
              <w:bottom w:val="nil"/>
              <w:right w:val="nil"/>
            </w:tcBorders>
          </w:tcPr>
          <w:p w14:paraId="64153EBD" w14:textId="77777777" w:rsidR="000C4C4D" w:rsidRDefault="000C4C4D" w:rsidP="000C4C4D">
            <w:pPr>
              <w:spacing w:before="0" w:after="0"/>
              <w:ind w:left="-3"/>
              <w:rPr>
                <w:rFonts w:ascii="Calibri" w:hAnsi="Calibri" w:cs="Calibri"/>
                <w:sz w:val="20"/>
                <w:szCs w:val="20"/>
              </w:rPr>
            </w:pPr>
            <w:r>
              <w:rPr>
                <w:rFonts w:ascii="Calibri" w:hAnsi="Calibri" w:cs="Calibri"/>
                <w:sz w:val="20"/>
                <w:szCs w:val="20"/>
              </w:rPr>
              <w:t>These issues have been considered in Chapters 1 and 2 of the</w:t>
            </w:r>
            <w:r w:rsidRPr="003D7D4D">
              <w:rPr>
                <w:rFonts w:ascii="Calibri" w:hAnsi="Calibri" w:cs="Calibri"/>
                <w:sz w:val="20"/>
                <w:szCs w:val="20"/>
              </w:rPr>
              <w:t xml:space="preserve"> </w:t>
            </w:r>
            <w:r>
              <w:rPr>
                <w:rFonts w:ascii="Calibri" w:hAnsi="Calibri" w:cs="Calibri"/>
                <w:sz w:val="20"/>
                <w:szCs w:val="20"/>
              </w:rPr>
              <w:t>Risk Assessment and Risk Management Plan (</w:t>
            </w:r>
            <w:r w:rsidRPr="003D7D4D">
              <w:rPr>
                <w:rFonts w:ascii="Calibri" w:hAnsi="Calibri" w:cs="Calibri"/>
                <w:sz w:val="20"/>
                <w:szCs w:val="20"/>
              </w:rPr>
              <w:t>RARMP</w:t>
            </w:r>
            <w:r>
              <w:rPr>
                <w:rFonts w:ascii="Calibri" w:hAnsi="Calibri" w:cs="Calibri"/>
                <w:sz w:val="20"/>
                <w:szCs w:val="20"/>
              </w:rPr>
              <w:t>).</w:t>
            </w:r>
          </w:p>
          <w:p w14:paraId="1E14BCC4" w14:textId="77777777" w:rsidR="000C4C4D" w:rsidRPr="00631CA4" w:rsidRDefault="000C4C4D" w:rsidP="000C4C4D">
            <w:pPr>
              <w:spacing w:before="0" w:after="0"/>
              <w:ind w:left="-3"/>
              <w:rPr>
                <w:rFonts w:ascii="Calibri" w:hAnsi="Calibri" w:cs="Calibri"/>
                <w:sz w:val="20"/>
                <w:szCs w:val="20"/>
              </w:rPr>
            </w:pPr>
            <w:r w:rsidRPr="00771927">
              <w:rPr>
                <w:rFonts w:ascii="Calibri" w:hAnsi="Calibri" w:cs="Calibri"/>
                <w:sz w:val="20"/>
                <w:szCs w:val="20"/>
                <w:lang w:val="en-US"/>
              </w:rPr>
              <w:t xml:space="preserve"> </w:t>
            </w:r>
          </w:p>
        </w:tc>
      </w:tr>
      <w:tr w:rsidR="000C4C4D" w:rsidRPr="00C05AF3" w14:paraId="00CC1049" w14:textId="77777777" w:rsidTr="000C4C4D">
        <w:trPr>
          <w:trHeight w:val="509"/>
        </w:trPr>
        <w:tc>
          <w:tcPr>
            <w:tcW w:w="1271" w:type="dxa"/>
            <w:vMerge/>
            <w:tcBorders>
              <w:left w:val="nil"/>
              <w:bottom w:val="single" w:sz="4" w:space="0" w:color="auto"/>
              <w:right w:val="nil"/>
            </w:tcBorders>
          </w:tcPr>
          <w:p w14:paraId="75C495AA" w14:textId="77777777" w:rsidR="000C4C4D" w:rsidRPr="00891BC1" w:rsidRDefault="000C4C4D" w:rsidP="000C4C4D">
            <w:pPr>
              <w:numPr>
                <w:ilvl w:val="12"/>
                <w:numId w:val="0"/>
              </w:numPr>
              <w:spacing w:before="0" w:after="0"/>
              <w:jc w:val="center"/>
              <w:rPr>
                <w:rFonts w:ascii="Calibri" w:hAnsi="Calibri" w:cs="Calibri"/>
                <w:sz w:val="20"/>
                <w:szCs w:val="20"/>
              </w:rPr>
            </w:pPr>
          </w:p>
        </w:tc>
        <w:tc>
          <w:tcPr>
            <w:tcW w:w="3974" w:type="dxa"/>
            <w:tcBorders>
              <w:top w:val="nil"/>
              <w:left w:val="nil"/>
              <w:bottom w:val="single" w:sz="4" w:space="0" w:color="auto"/>
              <w:right w:val="nil"/>
            </w:tcBorders>
          </w:tcPr>
          <w:p w14:paraId="11AE9678" w14:textId="77777777" w:rsidR="000C4C4D" w:rsidRPr="006162ED" w:rsidRDefault="000C4C4D" w:rsidP="000C4C4D">
            <w:pPr>
              <w:spacing w:before="0" w:after="0" w:line="264" w:lineRule="auto"/>
              <w:rPr>
                <w:rFonts w:ascii="Calibri" w:hAnsi="Calibri" w:cs="Calibri"/>
                <w:sz w:val="20"/>
                <w:szCs w:val="20"/>
              </w:rPr>
            </w:pPr>
            <w:r>
              <w:rPr>
                <w:rFonts w:ascii="Calibri" w:hAnsi="Calibri" w:cs="Calibri"/>
                <w:sz w:val="20"/>
                <w:szCs w:val="20"/>
              </w:rPr>
              <w:t>A</w:t>
            </w:r>
            <w:r w:rsidRPr="006162ED">
              <w:rPr>
                <w:rFonts w:ascii="Calibri" w:hAnsi="Calibri" w:cs="Calibri"/>
                <w:sz w:val="20"/>
                <w:szCs w:val="20"/>
              </w:rPr>
              <w:t>dvise</w:t>
            </w:r>
            <w:r>
              <w:rPr>
                <w:rFonts w:ascii="Calibri" w:hAnsi="Calibri" w:cs="Calibri"/>
                <w:sz w:val="20"/>
                <w:szCs w:val="20"/>
              </w:rPr>
              <w:t>s</w:t>
            </w:r>
            <w:r w:rsidRPr="006162ED">
              <w:rPr>
                <w:rFonts w:ascii="Calibri" w:hAnsi="Calibri" w:cs="Calibri"/>
                <w:sz w:val="20"/>
                <w:szCs w:val="20"/>
              </w:rPr>
              <w:t xml:space="preserve"> that the Regulator should further consider risks associated with the potential for antibiotic resistance gene transfer. </w:t>
            </w:r>
          </w:p>
          <w:p w14:paraId="71CF28DF" w14:textId="77777777" w:rsidR="000C4C4D" w:rsidRPr="006162ED" w:rsidRDefault="000C4C4D" w:rsidP="000C4C4D">
            <w:pPr>
              <w:spacing w:before="0" w:after="0"/>
              <w:rPr>
                <w:rFonts w:ascii="Calibri" w:hAnsi="Calibri" w:cs="Calibri"/>
                <w:sz w:val="20"/>
                <w:szCs w:val="20"/>
                <w:lang w:val="en-US"/>
              </w:rPr>
            </w:pPr>
          </w:p>
        </w:tc>
        <w:tc>
          <w:tcPr>
            <w:tcW w:w="4252" w:type="dxa"/>
            <w:tcBorders>
              <w:top w:val="nil"/>
              <w:left w:val="nil"/>
              <w:bottom w:val="single" w:sz="4" w:space="0" w:color="auto"/>
              <w:right w:val="nil"/>
            </w:tcBorders>
          </w:tcPr>
          <w:p w14:paraId="335FE474" w14:textId="77777777" w:rsidR="000C4C4D" w:rsidRDefault="000C4C4D" w:rsidP="000C4C4D">
            <w:pPr>
              <w:spacing w:before="0" w:after="0"/>
              <w:rPr>
                <w:rFonts w:ascii="Calibri" w:hAnsi="Calibri" w:cs="Calibri"/>
                <w:sz w:val="20"/>
                <w:szCs w:val="20"/>
                <w:lang w:val="en-US"/>
              </w:rPr>
            </w:pPr>
            <w:r>
              <w:rPr>
                <w:rFonts w:ascii="Calibri" w:hAnsi="Calibri" w:cs="Calibri"/>
                <w:sz w:val="20"/>
                <w:szCs w:val="20"/>
                <w:lang w:val="en-US"/>
              </w:rPr>
              <w:t xml:space="preserve">The GMO contains 3 antibiotic resistance genes, which originated from one of the GM parental lines that has been already approved for commercial release. No additional antibiotic resistance genes are included in the GMO. The genes from the GM parental lines were previously assessed by the Regulator and found to pose negligible risk to human health or to the environment. Literature </w:t>
            </w:r>
            <w:proofErr w:type="gramStart"/>
            <w:r>
              <w:rPr>
                <w:rFonts w:ascii="Calibri" w:hAnsi="Calibri" w:cs="Calibri"/>
                <w:sz w:val="20"/>
                <w:szCs w:val="20"/>
                <w:lang w:val="en-US"/>
              </w:rPr>
              <w:t>searches</w:t>
            </w:r>
            <w:proofErr w:type="gramEnd"/>
            <w:r>
              <w:rPr>
                <w:rFonts w:ascii="Calibri" w:hAnsi="Calibri" w:cs="Calibri"/>
                <w:sz w:val="20"/>
                <w:szCs w:val="20"/>
                <w:lang w:val="en-US"/>
              </w:rPr>
              <w:t xml:space="preserve"> conducted to address this concern did not find any new information to change this conclusion. For further information, please refer to Chapter 2, Section 2.1 and </w:t>
            </w:r>
            <w:proofErr w:type="gramStart"/>
            <w:r>
              <w:rPr>
                <w:rFonts w:ascii="Calibri" w:hAnsi="Calibri" w:cs="Calibri"/>
                <w:sz w:val="20"/>
                <w:szCs w:val="20"/>
                <w:lang w:val="en-US"/>
              </w:rPr>
              <w:t>2.2.3,</w:t>
            </w:r>
            <w:proofErr w:type="gramEnd"/>
            <w:r>
              <w:rPr>
                <w:rFonts w:ascii="Calibri" w:hAnsi="Calibri" w:cs="Calibri"/>
                <w:sz w:val="20"/>
                <w:szCs w:val="20"/>
                <w:lang w:val="en-US"/>
              </w:rPr>
              <w:t xml:space="preserve"> </w:t>
            </w:r>
            <w:r w:rsidRPr="003D7D4D">
              <w:rPr>
                <w:rFonts w:ascii="Calibri" w:hAnsi="Calibri" w:cs="Calibri"/>
                <w:sz w:val="20"/>
                <w:szCs w:val="20"/>
              </w:rPr>
              <w:t>of the RARMP</w:t>
            </w:r>
            <w:r>
              <w:rPr>
                <w:rFonts w:ascii="Calibri" w:hAnsi="Calibri" w:cs="Calibri"/>
                <w:sz w:val="20"/>
                <w:szCs w:val="20"/>
                <w:lang w:val="en-US"/>
              </w:rPr>
              <w:t>.</w:t>
            </w:r>
          </w:p>
        </w:tc>
      </w:tr>
      <w:bookmarkEnd w:id="109"/>
      <w:tr w:rsidR="000C4C4D" w:rsidRPr="00C05AF3" w14:paraId="4E6E9E41" w14:textId="77777777" w:rsidTr="000C4C4D">
        <w:tc>
          <w:tcPr>
            <w:tcW w:w="1271" w:type="dxa"/>
            <w:tcBorders>
              <w:left w:val="nil"/>
              <w:bottom w:val="single" w:sz="4" w:space="0" w:color="auto"/>
              <w:right w:val="nil"/>
            </w:tcBorders>
          </w:tcPr>
          <w:p w14:paraId="2F996157" w14:textId="77777777" w:rsidR="000C4C4D" w:rsidRPr="00891BC1" w:rsidRDefault="000C4C4D" w:rsidP="000C4C4D">
            <w:pPr>
              <w:numPr>
                <w:ilvl w:val="12"/>
                <w:numId w:val="0"/>
              </w:numPr>
              <w:spacing w:before="0" w:after="0"/>
              <w:jc w:val="center"/>
              <w:rPr>
                <w:rFonts w:ascii="Calibri" w:hAnsi="Calibri" w:cs="Calibri"/>
                <w:sz w:val="20"/>
                <w:szCs w:val="20"/>
              </w:rPr>
            </w:pPr>
            <w:r>
              <w:rPr>
                <w:rFonts w:ascii="Calibri" w:hAnsi="Calibri" w:cs="Calibri"/>
                <w:sz w:val="20"/>
                <w:szCs w:val="20"/>
              </w:rPr>
              <w:t>2</w:t>
            </w:r>
          </w:p>
        </w:tc>
        <w:tc>
          <w:tcPr>
            <w:tcW w:w="3974" w:type="dxa"/>
            <w:tcBorders>
              <w:left w:val="nil"/>
              <w:bottom w:val="single" w:sz="4" w:space="0" w:color="auto"/>
              <w:right w:val="nil"/>
            </w:tcBorders>
          </w:tcPr>
          <w:p w14:paraId="43B7EFD1" w14:textId="27FFBEA0" w:rsidR="000C4C4D" w:rsidRPr="00631CA4" w:rsidRDefault="000C4C4D" w:rsidP="000C4C4D">
            <w:pPr>
              <w:spacing w:before="0" w:after="0"/>
              <w:rPr>
                <w:rFonts w:ascii="Calibri" w:hAnsi="Calibri" w:cs="Calibri"/>
                <w:sz w:val="20"/>
                <w:szCs w:val="20"/>
              </w:rPr>
            </w:pPr>
            <w:r w:rsidRPr="00631CA4">
              <w:rPr>
                <w:rFonts w:ascii="Calibri" w:hAnsi="Calibri" w:cs="Calibri"/>
                <w:sz w:val="20"/>
                <w:szCs w:val="20"/>
              </w:rPr>
              <w:t>No advice or comments on the RARMP.</w:t>
            </w:r>
          </w:p>
        </w:tc>
        <w:tc>
          <w:tcPr>
            <w:tcW w:w="4252" w:type="dxa"/>
            <w:tcBorders>
              <w:left w:val="nil"/>
              <w:bottom w:val="single" w:sz="4" w:space="0" w:color="auto"/>
              <w:right w:val="nil"/>
            </w:tcBorders>
          </w:tcPr>
          <w:p w14:paraId="0277F13F" w14:textId="5ED397A7" w:rsidR="000C4C4D" w:rsidRPr="00631CA4" w:rsidRDefault="000C4C4D" w:rsidP="000C4C4D">
            <w:pPr>
              <w:spacing w:before="0" w:after="0"/>
              <w:rPr>
                <w:rFonts w:ascii="Calibri" w:hAnsi="Calibri" w:cs="Calibri"/>
                <w:sz w:val="20"/>
                <w:szCs w:val="20"/>
              </w:rPr>
            </w:pPr>
            <w:r w:rsidRPr="00631CA4">
              <w:rPr>
                <w:rFonts w:ascii="Calibri" w:hAnsi="Calibri" w:cs="Calibri"/>
                <w:sz w:val="20"/>
                <w:szCs w:val="20"/>
              </w:rPr>
              <w:t>Noted.</w:t>
            </w:r>
          </w:p>
        </w:tc>
      </w:tr>
      <w:tr w:rsidR="000C4C4D" w:rsidRPr="00C05AF3" w14:paraId="44F3FD36" w14:textId="77777777" w:rsidTr="000C4C4D">
        <w:trPr>
          <w:trHeight w:val="689"/>
        </w:trPr>
        <w:tc>
          <w:tcPr>
            <w:tcW w:w="1271" w:type="dxa"/>
            <w:vMerge w:val="restart"/>
            <w:tcBorders>
              <w:top w:val="single" w:sz="4" w:space="0" w:color="auto"/>
              <w:left w:val="nil"/>
              <w:bottom w:val="nil"/>
              <w:right w:val="nil"/>
            </w:tcBorders>
          </w:tcPr>
          <w:p w14:paraId="04BA0F71" w14:textId="77777777" w:rsidR="000C4C4D" w:rsidRPr="00B42C85" w:rsidRDefault="000C4C4D" w:rsidP="000C4C4D">
            <w:pPr>
              <w:spacing w:before="0" w:after="0"/>
              <w:jc w:val="center"/>
              <w:rPr>
                <w:rFonts w:ascii="Calibri" w:hAnsi="Calibri" w:cs="Calibri"/>
                <w:sz w:val="20"/>
                <w:szCs w:val="20"/>
              </w:rPr>
            </w:pPr>
            <w:r>
              <w:rPr>
                <w:rFonts w:ascii="Calibri" w:hAnsi="Calibri" w:cs="Calibri"/>
                <w:sz w:val="20"/>
                <w:szCs w:val="20"/>
              </w:rPr>
              <w:t>3</w:t>
            </w:r>
          </w:p>
        </w:tc>
        <w:tc>
          <w:tcPr>
            <w:tcW w:w="3974" w:type="dxa"/>
            <w:tcBorders>
              <w:top w:val="single" w:sz="4" w:space="0" w:color="auto"/>
              <w:left w:val="nil"/>
              <w:bottom w:val="nil"/>
              <w:right w:val="nil"/>
            </w:tcBorders>
          </w:tcPr>
          <w:p w14:paraId="70EF14C6" w14:textId="77777777" w:rsidR="000C4C4D" w:rsidRDefault="000C4C4D" w:rsidP="000C4C4D">
            <w:pPr>
              <w:spacing w:before="0" w:after="0"/>
              <w:rPr>
                <w:rFonts w:ascii="Calibri" w:hAnsi="Calibri" w:cs="Calibri"/>
                <w:sz w:val="20"/>
                <w:szCs w:val="20"/>
              </w:rPr>
            </w:pPr>
            <w:r w:rsidRPr="00E97181">
              <w:rPr>
                <w:rFonts w:ascii="Calibri" w:hAnsi="Calibri" w:cs="Calibri"/>
                <w:sz w:val="20"/>
                <w:szCs w:val="20"/>
              </w:rPr>
              <w:t>No specialist scientist expertise available</w:t>
            </w:r>
            <w:r>
              <w:rPr>
                <w:rFonts w:ascii="Calibri" w:hAnsi="Calibri" w:cs="Calibri"/>
                <w:sz w:val="20"/>
                <w:szCs w:val="20"/>
              </w:rPr>
              <w:t xml:space="preserve">. </w:t>
            </w:r>
          </w:p>
          <w:p w14:paraId="1EFCEF03" w14:textId="77777777" w:rsidR="000C4C4D" w:rsidRPr="00E97181" w:rsidRDefault="000C4C4D" w:rsidP="000C4C4D">
            <w:pPr>
              <w:spacing w:before="0" w:after="0"/>
              <w:rPr>
                <w:rFonts w:ascii="Calibri" w:hAnsi="Calibri" w:cs="Calibri"/>
                <w:sz w:val="20"/>
                <w:szCs w:val="20"/>
              </w:rPr>
            </w:pPr>
            <w:r>
              <w:rPr>
                <w:rFonts w:ascii="Calibri" w:hAnsi="Calibri" w:cs="Calibri"/>
                <w:sz w:val="20"/>
                <w:szCs w:val="20"/>
              </w:rPr>
              <w:t>Concerned about:</w:t>
            </w:r>
          </w:p>
        </w:tc>
        <w:tc>
          <w:tcPr>
            <w:tcW w:w="4252" w:type="dxa"/>
            <w:tcBorders>
              <w:top w:val="single" w:sz="4" w:space="0" w:color="auto"/>
              <w:left w:val="nil"/>
              <w:bottom w:val="nil"/>
              <w:right w:val="nil"/>
            </w:tcBorders>
          </w:tcPr>
          <w:p w14:paraId="6869FBF6" w14:textId="77777777" w:rsidR="000C4C4D" w:rsidRPr="00603606" w:rsidRDefault="000C4C4D" w:rsidP="000C4C4D">
            <w:pPr>
              <w:spacing w:before="0" w:after="0"/>
              <w:rPr>
                <w:rFonts w:ascii="Calibri" w:hAnsi="Calibri" w:cs="Calibri"/>
                <w:color w:val="00B0F0"/>
                <w:sz w:val="22"/>
                <w:szCs w:val="22"/>
                <w:lang w:val="en-US"/>
              </w:rPr>
            </w:pPr>
            <w:r>
              <w:rPr>
                <w:rFonts w:ascii="Calibri" w:hAnsi="Calibri" w:cs="Calibri"/>
                <w:sz w:val="20"/>
                <w:szCs w:val="20"/>
              </w:rPr>
              <w:t>Noted.</w:t>
            </w:r>
          </w:p>
        </w:tc>
      </w:tr>
      <w:tr w:rsidR="000C4C4D" w:rsidRPr="00C05AF3" w14:paraId="021B02D8" w14:textId="77777777" w:rsidTr="000C4C4D">
        <w:trPr>
          <w:trHeight w:val="792"/>
        </w:trPr>
        <w:tc>
          <w:tcPr>
            <w:tcW w:w="1271" w:type="dxa"/>
            <w:vMerge/>
            <w:tcBorders>
              <w:top w:val="single" w:sz="4" w:space="0" w:color="auto"/>
              <w:left w:val="nil"/>
              <w:bottom w:val="nil"/>
              <w:right w:val="nil"/>
            </w:tcBorders>
          </w:tcPr>
          <w:p w14:paraId="5F45C939" w14:textId="77777777" w:rsidR="000C4C4D" w:rsidRPr="00891BC1" w:rsidRDefault="000C4C4D" w:rsidP="000C4C4D">
            <w:pPr>
              <w:spacing w:before="0" w:after="0"/>
              <w:jc w:val="center"/>
              <w:rPr>
                <w:rFonts w:ascii="Calibri" w:hAnsi="Calibri" w:cs="Calibri"/>
                <w:sz w:val="20"/>
                <w:szCs w:val="20"/>
              </w:rPr>
            </w:pPr>
          </w:p>
        </w:tc>
        <w:tc>
          <w:tcPr>
            <w:tcW w:w="3974" w:type="dxa"/>
            <w:tcBorders>
              <w:top w:val="nil"/>
              <w:left w:val="nil"/>
              <w:bottom w:val="nil"/>
              <w:right w:val="nil"/>
            </w:tcBorders>
          </w:tcPr>
          <w:p w14:paraId="134569EC" w14:textId="77777777" w:rsidR="000C4C4D" w:rsidRPr="00AC1C73" w:rsidRDefault="000C4C4D" w:rsidP="000C4C4D">
            <w:pPr>
              <w:spacing w:before="0" w:after="0"/>
              <w:rPr>
                <w:rFonts w:ascii="Calibri" w:hAnsi="Calibri" w:cs="Calibri"/>
                <w:sz w:val="20"/>
                <w:szCs w:val="20"/>
              </w:rPr>
            </w:pPr>
            <w:r w:rsidRPr="00603606">
              <w:rPr>
                <w:rFonts w:ascii="Calibri" w:hAnsi="Calibri" w:cs="Calibri"/>
                <w:sz w:val="20"/>
                <w:szCs w:val="20"/>
              </w:rPr>
              <w:t xml:space="preserve">The GM cotton is </w:t>
            </w:r>
            <w:r>
              <w:rPr>
                <w:rFonts w:ascii="Calibri" w:hAnsi="Calibri" w:cs="Calibri"/>
                <w:sz w:val="20"/>
                <w:szCs w:val="20"/>
              </w:rPr>
              <w:t>resistant to</w:t>
            </w:r>
            <w:r w:rsidRPr="00603606">
              <w:rPr>
                <w:rFonts w:ascii="Calibri" w:hAnsi="Calibri" w:cs="Calibri"/>
                <w:sz w:val="20"/>
                <w:szCs w:val="20"/>
              </w:rPr>
              <w:t xml:space="preserve"> common herbicides such as glyphosate. </w:t>
            </w:r>
            <w:r>
              <w:rPr>
                <w:rFonts w:ascii="Calibri" w:hAnsi="Calibri" w:cs="Calibri"/>
                <w:sz w:val="20"/>
                <w:szCs w:val="20"/>
              </w:rPr>
              <w:t>Concerned that f</w:t>
            </w:r>
            <w:r w:rsidRPr="00603606">
              <w:rPr>
                <w:rFonts w:ascii="Calibri" w:hAnsi="Calibri" w:cs="Calibri"/>
                <w:sz w:val="20"/>
                <w:szCs w:val="20"/>
              </w:rPr>
              <w:t>requent</w:t>
            </w:r>
            <w:r>
              <w:rPr>
                <w:rFonts w:ascii="Calibri" w:hAnsi="Calibri" w:cs="Calibri"/>
                <w:sz w:val="20"/>
                <w:szCs w:val="20"/>
              </w:rPr>
              <w:t xml:space="preserve"> and heavy</w:t>
            </w:r>
            <w:r w:rsidRPr="00603606">
              <w:rPr>
                <w:rFonts w:ascii="Calibri" w:hAnsi="Calibri" w:cs="Calibri"/>
                <w:sz w:val="20"/>
                <w:szCs w:val="20"/>
              </w:rPr>
              <w:t xml:space="preserve"> use of these herbicides </w:t>
            </w:r>
            <w:r>
              <w:rPr>
                <w:rFonts w:ascii="Calibri" w:hAnsi="Calibri" w:cs="Calibri"/>
                <w:sz w:val="20"/>
                <w:szCs w:val="20"/>
              </w:rPr>
              <w:t>leading</w:t>
            </w:r>
            <w:r w:rsidRPr="00603606">
              <w:rPr>
                <w:rFonts w:ascii="Calibri" w:hAnsi="Calibri" w:cs="Calibri"/>
                <w:sz w:val="20"/>
                <w:szCs w:val="20"/>
              </w:rPr>
              <w:t xml:space="preserve"> to the development of </w:t>
            </w:r>
            <w:r>
              <w:rPr>
                <w:rFonts w:ascii="Calibri" w:hAnsi="Calibri" w:cs="Calibri"/>
                <w:sz w:val="20"/>
                <w:szCs w:val="20"/>
              </w:rPr>
              <w:t>resistant</w:t>
            </w:r>
            <w:r w:rsidRPr="00603606">
              <w:rPr>
                <w:rFonts w:ascii="Calibri" w:hAnsi="Calibri" w:cs="Calibri"/>
                <w:sz w:val="20"/>
                <w:szCs w:val="20"/>
              </w:rPr>
              <w:t xml:space="preserve"> weed</w:t>
            </w:r>
            <w:r>
              <w:rPr>
                <w:rFonts w:ascii="Calibri" w:hAnsi="Calibri" w:cs="Calibri"/>
                <w:sz w:val="20"/>
                <w:szCs w:val="20"/>
              </w:rPr>
              <w:t xml:space="preserve">s, </w:t>
            </w:r>
            <w:r w:rsidRPr="00603606">
              <w:rPr>
                <w:rFonts w:ascii="Calibri" w:hAnsi="Calibri" w:cs="Calibri"/>
                <w:sz w:val="20"/>
                <w:szCs w:val="20"/>
              </w:rPr>
              <w:t xml:space="preserve">spread beyond farms, </w:t>
            </w:r>
            <w:r>
              <w:rPr>
                <w:rFonts w:ascii="Calibri" w:hAnsi="Calibri" w:cs="Calibri"/>
                <w:sz w:val="20"/>
                <w:szCs w:val="20"/>
              </w:rPr>
              <w:t>difficulty and expense of</w:t>
            </w:r>
            <w:r w:rsidRPr="00603606">
              <w:rPr>
                <w:rFonts w:ascii="Calibri" w:hAnsi="Calibri" w:cs="Calibri"/>
                <w:sz w:val="20"/>
                <w:szCs w:val="20"/>
              </w:rPr>
              <w:t xml:space="preserve"> control.</w:t>
            </w:r>
          </w:p>
          <w:p w14:paraId="68FD50E2" w14:textId="77777777" w:rsidR="000C4C4D" w:rsidRDefault="000C4C4D" w:rsidP="000C4C4D">
            <w:pPr>
              <w:spacing w:before="0" w:after="0"/>
              <w:rPr>
                <w:rFonts w:ascii="Calibri" w:hAnsi="Calibri" w:cs="Calibri"/>
                <w:sz w:val="20"/>
                <w:szCs w:val="20"/>
                <w:u w:val="single"/>
              </w:rPr>
            </w:pPr>
          </w:p>
        </w:tc>
        <w:tc>
          <w:tcPr>
            <w:tcW w:w="4252" w:type="dxa"/>
            <w:tcBorders>
              <w:top w:val="nil"/>
              <w:left w:val="nil"/>
              <w:bottom w:val="nil"/>
              <w:right w:val="nil"/>
            </w:tcBorders>
          </w:tcPr>
          <w:p w14:paraId="5914D93F" w14:textId="77777777" w:rsidR="000C4C4D" w:rsidRPr="003D7D4D" w:rsidRDefault="000C4C4D" w:rsidP="000C4C4D">
            <w:pPr>
              <w:spacing w:before="0" w:after="0"/>
              <w:rPr>
                <w:rFonts w:ascii="Calibri" w:hAnsi="Calibri" w:cs="Calibri"/>
                <w:sz w:val="20"/>
                <w:szCs w:val="20"/>
              </w:rPr>
            </w:pPr>
            <w:r>
              <w:rPr>
                <w:rFonts w:ascii="Calibri" w:hAnsi="Calibri" w:cs="Calibri"/>
                <w:sz w:val="20"/>
                <w:szCs w:val="20"/>
              </w:rPr>
              <w:t>I</w:t>
            </w:r>
            <w:r w:rsidRPr="00CB12EF">
              <w:rPr>
                <w:rFonts w:ascii="Calibri" w:hAnsi="Calibri" w:cs="Calibri"/>
                <w:sz w:val="20"/>
                <w:szCs w:val="20"/>
              </w:rPr>
              <w:t xml:space="preserve">ssues relating to herbicide use are outside the scope of the </w:t>
            </w:r>
            <w:r w:rsidRPr="00DA6F65">
              <w:rPr>
                <w:rFonts w:ascii="Calibri" w:eastAsia="MS Mincho" w:hAnsi="Calibri" w:cs="Calibri"/>
                <w:i/>
                <w:sz w:val="20"/>
                <w:szCs w:val="20"/>
              </w:rPr>
              <w:t>Gene Technology Act 2000</w:t>
            </w:r>
            <w:r w:rsidRPr="009B5F7C">
              <w:rPr>
                <w:rFonts w:ascii="Calibri" w:hAnsi="Calibri" w:cs="Calibri"/>
                <w:sz w:val="18"/>
                <w:szCs w:val="18"/>
              </w:rPr>
              <w:t xml:space="preserve"> </w:t>
            </w:r>
            <w:r>
              <w:rPr>
                <w:rFonts w:ascii="Calibri" w:hAnsi="Calibri" w:cs="Calibri"/>
                <w:sz w:val="20"/>
                <w:szCs w:val="20"/>
              </w:rPr>
              <w:t xml:space="preserve">(The Act). </w:t>
            </w:r>
            <w:r w:rsidRPr="003D7D4D">
              <w:rPr>
                <w:rFonts w:ascii="Calibri" w:hAnsi="Calibri" w:cs="Calibri"/>
                <w:sz w:val="20"/>
                <w:szCs w:val="20"/>
              </w:rPr>
              <w:t xml:space="preserve">Herbicide resistance issues come under the regulatory oversight of the </w:t>
            </w:r>
            <w:r>
              <w:rPr>
                <w:rFonts w:ascii="Calibri" w:hAnsi="Calibri" w:cs="Calibri"/>
                <w:sz w:val="20"/>
                <w:szCs w:val="20"/>
              </w:rPr>
              <w:t>Australian Pesticides and Veterinary Medicines Authority (</w:t>
            </w:r>
            <w:r w:rsidRPr="003D7D4D">
              <w:rPr>
                <w:rFonts w:ascii="Calibri" w:hAnsi="Calibri" w:cs="Calibri"/>
                <w:sz w:val="20"/>
                <w:szCs w:val="20"/>
              </w:rPr>
              <w:t>APVMA</w:t>
            </w:r>
            <w:r>
              <w:rPr>
                <w:rFonts w:ascii="Calibri" w:hAnsi="Calibri" w:cs="Calibri"/>
                <w:sz w:val="20"/>
                <w:szCs w:val="20"/>
              </w:rPr>
              <w:t>)</w:t>
            </w:r>
            <w:r w:rsidRPr="003D7D4D">
              <w:rPr>
                <w:rFonts w:ascii="Calibri" w:hAnsi="Calibri" w:cs="Calibri"/>
                <w:sz w:val="20"/>
                <w:szCs w:val="20"/>
              </w:rPr>
              <w:t xml:space="preserve">. A range of issues, including effects on human health, weed resistance management and environmental impacts are considered by the APVMA in assessing agricultural chemicals for registration. </w:t>
            </w:r>
          </w:p>
          <w:p w14:paraId="0FDF3C5A" w14:textId="77777777" w:rsidR="000C4C4D" w:rsidRDefault="000C4C4D" w:rsidP="000C4C4D">
            <w:pPr>
              <w:spacing w:before="0" w:after="0"/>
              <w:rPr>
                <w:rFonts w:ascii="Calibri" w:hAnsi="Calibri" w:cs="Calibri"/>
                <w:sz w:val="20"/>
                <w:szCs w:val="20"/>
              </w:rPr>
            </w:pPr>
            <w:r w:rsidRPr="003D7D4D">
              <w:rPr>
                <w:rFonts w:ascii="Calibri" w:hAnsi="Calibri" w:cs="Calibri"/>
                <w:sz w:val="20"/>
                <w:szCs w:val="20"/>
              </w:rPr>
              <w:t xml:space="preserve">In Australia, herbicide resistance is </w:t>
            </w:r>
            <w:r>
              <w:rPr>
                <w:rFonts w:ascii="Calibri" w:hAnsi="Calibri" w:cs="Calibri"/>
                <w:sz w:val="20"/>
                <w:szCs w:val="20"/>
              </w:rPr>
              <w:t>an important</w:t>
            </w:r>
            <w:r w:rsidRPr="003D7D4D">
              <w:rPr>
                <w:rFonts w:ascii="Calibri" w:hAnsi="Calibri" w:cs="Calibri"/>
                <w:sz w:val="20"/>
                <w:szCs w:val="20"/>
              </w:rPr>
              <w:t xml:space="preserve"> matter of general agricultural </w:t>
            </w:r>
            <w:r>
              <w:rPr>
                <w:rFonts w:ascii="Calibri" w:hAnsi="Calibri" w:cs="Calibri"/>
                <w:sz w:val="20"/>
                <w:szCs w:val="20"/>
              </w:rPr>
              <w:t xml:space="preserve">industry </w:t>
            </w:r>
            <w:r w:rsidRPr="003D7D4D">
              <w:rPr>
                <w:rFonts w:ascii="Calibri" w:hAnsi="Calibri" w:cs="Calibri"/>
                <w:sz w:val="20"/>
                <w:szCs w:val="20"/>
              </w:rPr>
              <w:t>concern and is not confined to herbicides used in GM crops. Discussion of Integrated Weed Management, which is designed to limit the development of herbicide resistance in weed populations, is included in Chapter 1, Section 6.1 of the RARMP.</w:t>
            </w:r>
          </w:p>
        </w:tc>
      </w:tr>
      <w:tr w:rsidR="000C4C4D" w:rsidRPr="00C05AF3" w14:paraId="074DD575" w14:textId="77777777" w:rsidTr="000C4C4D">
        <w:trPr>
          <w:trHeight w:val="1373"/>
        </w:trPr>
        <w:tc>
          <w:tcPr>
            <w:tcW w:w="1271" w:type="dxa"/>
            <w:vMerge/>
            <w:tcBorders>
              <w:left w:val="nil"/>
              <w:bottom w:val="single" w:sz="4" w:space="0" w:color="auto"/>
              <w:right w:val="nil"/>
            </w:tcBorders>
          </w:tcPr>
          <w:p w14:paraId="6148CA25" w14:textId="77777777" w:rsidR="000C4C4D" w:rsidRPr="00891BC1" w:rsidRDefault="000C4C4D" w:rsidP="000C4C4D">
            <w:pPr>
              <w:spacing w:before="0" w:after="0"/>
              <w:jc w:val="center"/>
              <w:rPr>
                <w:rFonts w:ascii="Calibri" w:hAnsi="Calibri" w:cs="Calibri"/>
                <w:sz w:val="20"/>
                <w:szCs w:val="20"/>
              </w:rPr>
            </w:pPr>
          </w:p>
        </w:tc>
        <w:tc>
          <w:tcPr>
            <w:tcW w:w="3974" w:type="dxa"/>
            <w:tcBorders>
              <w:top w:val="nil"/>
              <w:left w:val="nil"/>
              <w:bottom w:val="single" w:sz="4" w:space="0" w:color="auto"/>
              <w:right w:val="nil"/>
            </w:tcBorders>
          </w:tcPr>
          <w:p w14:paraId="407FD7B1" w14:textId="77777777" w:rsidR="000C4C4D" w:rsidRPr="009A0140" w:rsidRDefault="000C4C4D" w:rsidP="000C4C4D">
            <w:pPr>
              <w:spacing w:before="0" w:after="0"/>
              <w:rPr>
                <w:rFonts w:ascii="Calibri" w:hAnsi="Calibri" w:cs="Calibri"/>
                <w:sz w:val="20"/>
                <w:szCs w:val="20"/>
              </w:rPr>
            </w:pPr>
            <w:r w:rsidRPr="00AC1C73">
              <w:rPr>
                <w:rFonts w:ascii="Calibri" w:hAnsi="Calibri" w:cs="Calibri"/>
                <w:sz w:val="20"/>
                <w:szCs w:val="20"/>
              </w:rPr>
              <w:t>The GM insecticidal traits and associated herbicide applications could indirectly affect non-target organisms, including beneficial insects and soil microbes.</w:t>
            </w:r>
          </w:p>
        </w:tc>
        <w:tc>
          <w:tcPr>
            <w:tcW w:w="4252" w:type="dxa"/>
            <w:tcBorders>
              <w:top w:val="nil"/>
              <w:left w:val="nil"/>
              <w:bottom w:val="single" w:sz="4" w:space="0" w:color="auto"/>
              <w:right w:val="nil"/>
            </w:tcBorders>
          </w:tcPr>
          <w:p w14:paraId="03828183" w14:textId="77777777" w:rsidR="000C4C4D" w:rsidRPr="009A0140" w:rsidRDefault="000C4C4D" w:rsidP="000C4C4D">
            <w:pPr>
              <w:spacing w:before="0" w:after="0"/>
              <w:rPr>
                <w:rFonts w:ascii="Calibri" w:hAnsi="Calibri" w:cs="Calibri"/>
                <w:sz w:val="20"/>
                <w:szCs w:val="20"/>
              </w:rPr>
            </w:pPr>
            <w:r>
              <w:rPr>
                <w:rFonts w:ascii="Calibri" w:hAnsi="Calibri" w:cs="Calibri"/>
                <w:sz w:val="20"/>
                <w:szCs w:val="20"/>
              </w:rPr>
              <w:t>Three</w:t>
            </w:r>
            <w:r w:rsidRPr="009A0140">
              <w:rPr>
                <w:rFonts w:ascii="Calibri" w:hAnsi="Calibri" w:cs="Calibri"/>
                <w:sz w:val="20"/>
                <w:szCs w:val="20"/>
              </w:rPr>
              <w:t xml:space="preserve"> of the </w:t>
            </w:r>
            <w:r w:rsidRPr="008D05F9">
              <w:rPr>
                <w:rFonts w:ascii="Calibri" w:hAnsi="Calibri" w:cs="Calibri"/>
                <w:i/>
                <w:iCs/>
                <w:sz w:val="20"/>
                <w:szCs w:val="20"/>
              </w:rPr>
              <w:t>Bacillus thuringiensis</w:t>
            </w:r>
            <w:r>
              <w:rPr>
                <w:rFonts w:ascii="Calibri" w:hAnsi="Calibri" w:cs="Calibri"/>
                <w:sz w:val="20"/>
                <w:szCs w:val="20"/>
              </w:rPr>
              <w:t xml:space="preserve"> (</w:t>
            </w:r>
            <w:proofErr w:type="spellStart"/>
            <w:r w:rsidRPr="009A0140">
              <w:rPr>
                <w:rFonts w:ascii="Calibri" w:hAnsi="Calibri" w:cs="Calibri"/>
                <w:sz w:val="20"/>
                <w:szCs w:val="20"/>
              </w:rPr>
              <w:t>Bt</w:t>
            </w:r>
            <w:proofErr w:type="spellEnd"/>
            <w:r>
              <w:rPr>
                <w:rFonts w:ascii="Calibri" w:hAnsi="Calibri" w:cs="Calibri"/>
                <w:sz w:val="20"/>
                <w:szCs w:val="20"/>
              </w:rPr>
              <w:t>)</w:t>
            </w:r>
            <w:r w:rsidRPr="009A0140">
              <w:rPr>
                <w:rFonts w:ascii="Calibri" w:hAnsi="Calibri" w:cs="Calibri"/>
                <w:sz w:val="20"/>
                <w:szCs w:val="20"/>
              </w:rPr>
              <w:t xml:space="preserve"> derived insect resistance proteins which confer resistance to lepidopteran insects</w:t>
            </w:r>
            <w:r>
              <w:rPr>
                <w:rFonts w:ascii="Calibri" w:hAnsi="Calibri" w:cs="Calibri"/>
                <w:sz w:val="20"/>
                <w:szCs w:val="20"/>
              </w:rPr>
              <w:t xml:space="preserve"> (moths)</w:t>
            </w:r>
            <w:r w:rsidRPr="009A0140">
              <w:rPr>
                <w:rFonts w:ascii="Calibri" w:hAnsi="Calibri" w:cs="Calibri"/>
                <w:sz w:val="20"/>
                <w:szCs w:val="20"/>
              </w:rPr>
              <w:t xml:space="preserve"> have been extensively assessed previously for commercial release (DIR 145). </w:t>
            </w:r>
            <w:r>
              <w:rPr>
                <w:rFonts w:ascii="Calibri" w:hAnsi="Calibri" w:cs="Calibri"/>
                <w:sz w:val="20"/>
                <w:szCs w:val="20"/>
              </w:rPr>
              <w:t>This assessment</w:t>
            </w:r>
            <w:r w:rsidRPr="009A0140">
              <w:rPr>
                <w:rFonts w:ascii="Calibri" w:hAnsi="Calibri" w:cs="Calibri"/>
                <w:sz w:val="20"/>
                <w:szCs w:val="20"/>
              </w:rPr>
              <w:t xml:space="preserve"> concluded that these genes and their </w:t>
            </w:r>
            <w:r>
              <w:rPr>
                <w:rFonts w:ascii="Calibri" w:hAnsi="Calibri" w:cs="Calibri"/>
                <w:sz w:val="20"/>
                <w:szCs w:val="20"/>
              </w:rPr>
              <w:t xml:space="preserve">expressed </w:t>
            </w:r>
            <w:r w:rsidRPr="009A0140">
              <w:rPr>
                <w:rFonts w:ascii="Calibri" w:hAnsi="Calibri" w:cs="Calibri"/>
                <w:sz w:val="20"/>
                <w:szCs w:val="20"/>
              </w:rPr>
              <w:t>proteins pose negligible risk</w:t>
            </w:r>
            <w:r>
              <w:rPr>
                <w:rFonts w:ascii="Calibri" w:hAnsi="Calibri" w:cs="Calibri"/>
                <w:sz w:val="20"/>
                <w:szCs w:val="20"/>
              </w:rPr>
              <w:t>s</w:t>
            </w:r>
            <w:r w:rsidRPr="009A0140">
              <w:rPr>
                <w:rFonts w:ascii="Calibri" w:hAnsi="Calibri" w:cs="Calibri"/>
                <w:sz w:val="20"/>
                <w:szCs w:val="20"/>
              </w:rPr>
              <w:t xml:space="preserve"> to human </w:t>
            </w:r>
            <w:r>
              <w:rPr>
                <w:rFonts w:ascii="Calibri" w:hAnsi="Calibri" w:cs="Calibri"/>
                <w:sz w:val="20"/>
                <w:szCs w:val="20"/>
              </w:rPr>
              <w:t xml:space="preserve">health </w:t>
            </w:r>
            <w:r w:rsidRPr="009A0140">
              <w:rPr>
                <w:rFonts w:ascii="Calibri" w:hAnsi="Calibri" w:cs="Calibri"/>
                <w:sz w:val="20"/>
                <w:szCs w:val="20"/>
              </w:rPr>
              <w:t xml:space="preserve">or the environment. No new information was found to change these conclusions. </w:t>
            </w:r>
          </w:p>
          <w:p w14:paraId="40AF3AC2" w14:textId="77777777" w:rsidR="000C4C4D" w:rsidRPr="009A0140" w:rsidRDefault="000C4C4D" w:rsidP="000C4C4D">
            <w:pPr>
              <w:spacing w:before="0" w:after="0"/>
              <w:rPr>
                <w:rFonts w:ascii="Calibri" w:hAnsi="Calibri" w:cs="Calibri"/>
                <w:sz w:val="20"/>
                <w:szCs w:val="20"/>
              </w:rPr>
            </w:pPr>
            <w:r>
              <w:rPr>
                <w:rFonts w:ascii="Calibri" w:hAnsi="Calibri" w:cs="Calibri"/>
                <w:sz w:val="20"/>
                <w:szCs w:val="20"/>
              </w:rPr>
              <w:t xml:space="preserve">Cotton expressing the </w:t>
            </w:r>
            <w:proofErr w:type="spellStart"/>
            <w:r w:rsidRPr="009A0140">
              <w:rPr>
                <w:rFonts w:ascii="Calibri" w:hAnsi="Calibri" w:cs="Calibri"/>
                <w:sz w:val="20"/>
                <w:szCs w:val="20"/>
              </w:rPr>
              <w:t>Bt</w:t>
            </w:r>
            <w:proofErr w:type="spellEnd"/>
            <w:r>
              <w:rPr>
                <w:rFonts w:ascii="Calibri" w:hAnsi="Calibri" w:cs="Calibri"/>
                <w:sz w:val="20"/>
                <w:szCs w:val="20"/>
              </w:rPr>
              <w:t>-</w:t>
            </w:r>
            <w:r w:rsidRPr="009A0140">
              <w:rPr>
                <w:rFonts w:ascii="Calibri" w:hAnsi="Calibri" w:cs="Calibri"/>
                <w:sz w:val="20"/>
                <w:szCs w:val="20"/>
              </w:rPr>
              <w:t>derived insect resistance gene</w:t>
            </w:r>
            <w:r>
              <w:rPr>
                <w:rFonts w:ascii="Calibri" w:hAnsi="Calibri" w:cs="Calibri"/>
                <w:sz w:val="20"/>
                <w:szCs w:val="20"/>
              </w:rPr>
              <w:t xml:space="preserve"> that confers resistance to</w:t>
            </w:r>
            <w:r w:rsidRPr="009A0140">
              <w:rPr>
                <w:rFonts w:ascii="Calibri" w:hAnsi="Calibri" w:cs="Calibri"/>
                <w:sz w:val="20"/>
                <w:szCs w:val="20"/>
              </w:rPr>
              <w:t xml:space="preserve"> hemipteran and </w:t>
            </w:r>
            <w:proofErr w:type="spellStart"/>
            <w:r w:rsidRPr="009A0140">
              <w:rPr>
                <w:rFonts w:ascii="Calibri" w:hAnsi="Calibri" w:cs="Calibri"/>
                <w:sz w:val="20"/>
                <w:szCs w:val="20"/>
              </w:rPr>
              <w:t>thysanopteran</w:t>
            </w:r>
            <w:proofErr w:type="spellEnd"/>
            <w:r w:rsidRPr="009A0140">
              <w:rPr>
                <w:rFonts w:ascii="Calibri" w:hAnsi="Calibri" w:cs="Calibri"/>
                <w:sz w:val="20"/>
                <w:szCs w:val="20"/>
              </w:rPr>
              <w:t xml:space="preserve"> insect</w:t>
            </w:r>
            <w:r>
              <w:rPr>
                <w:rFonts w:ascii="Calibri" w:hAnsi="Calibri" w:cs="Calibri"/>
                <w:sz w:val="20"/>
                <w:szCs w:val="20"/>
              </w:rPr>
              <w:t xml:space="preserve">s (aphids and thrips) </w:t>
            </w:r>
            <w:r w:rsidRPr="009A0140">
              <w:rPr>
                <w:rFonts w:ascii="Calibri" w:hAnsi="Calibri" w:cs="Calibri"/>
                <w:sz w:val="20"/>
                <w:szCs w:val="20"/>
              </w:rPr>
              <w:t>has been assessed previously by the Regulator for limited and controlled</w:t>
            </w:r>
            <w:r>
              <w:rPr>
                <w:rFonts w:ascii="Calibri" w:hAnsi="Calibri" w:cs="Calibri"/>
                <w:sz w:val="20"/>
                <w:szCs w:val="20"/>
              </w:rPr>
              <w:t xml:space="preserve"> release</w:t>
            </w:r>
            <w:r w:rsidRPr="009A0140">
              <w:rPr>
                <w:rFonts w:ascii="Calibri" w:hAnsi="Calibri" w:cs="Calibri"/>
                <w:sz w:val="20"/>
                <w:szCs w:val="20"/>
              </w:rPr>
              <w:t xml:space="preserve"> (DIR 147). </w:t>
            </w:r>
          </w:p>
          <w:p w14:paraId="1D6DF8D9" w14:textId="77777777" w:rsidR="000C4C4D" w:rsidRDefault="000C4C4D" w:rsidP="000C4C4D">
            <w:pPr>
              <w:spacing w:before="0" w:after="0"/>
              <w:rPr>
                <w:rFonts w:ascii="Calibri" w:hAnsi="Calibri" w:cs="Calibri"/>
                <w:sz w:val="20"/>
                <w:szCs w:val="20"/>
              </w:rPr>
            </w:pPr>
            <w:r>
              <w:rPr>
                <w:rFonts w:ascii="Calibri" w:hAnsi="Calibri" w:cs="Calibri"/>
                <w:sz w:val="20"/>
                <w:szCs w:val="20"/>
              </w:rPr>
              <w:t>I</w:t>
            </w:r>
            <w:r w:rsidRPr="009A0140">
              <w:rPr>
                <w:rFonts w:ascii="Calibri" w:hAnsi="Calibri" w:cs="Calibri"/>
                <w:sz w:val="20"/>
                <w:szCs w:val="20"/>
              </w:rPr>
              <w:t>nformation provided</w:t>
            </w:r>
            <w:r>
              <w:rPr>
                <w:rFonts w:ascii="Calibri" w:hAnsi="Calibri" w:cs="Calibri"/>
                <w:sz w:val="20"/>
                <w:szCs w:val="20"/>
              </w:rPr>
              <w:t xml:space="preserve"> and reviewed in the current application</w:t>
            </w:r>
            <w:r w:rsidRPr="009A0140">
              <w:rPr>
                <w:rFonts w:ascii="Calibri" w:hAnsi="Calibri" w:cs="Calibri"/>
                <w:sz w:val="20"/>
                <w:szCs w:val="20"/>
              </w:rPr>
              <w:t xml:space="preserve"> </w:t>
            </w:r>
            <w:r>
              <w:rPr>
                <w:rFonts w:ascii="Calibri" w:hAnsi="Calibri" w:cs="Calibri"/>
                <w:sz w:val="20"/>
                <w:szCs w:val="20"/>
              </w:rPr>
              <w:t xml:space="preserve">indicates this </w:t>
            </w:r>
            <w:r w:rsidRPr="009A0140">
              <w:rPr>
                <w:rFonts w:ascii="Calibri" w:hAnsi="Calibri" w:cs="Calibri"/>
                <w:sz w:val="20"/>
                <w:szCs w:val="20"/>
              </w:rPr>
              <w:t xml:space="preserve">insect resistance </w:t>
            </w:r>
            <w:r>
              <w:rPr>
                <w:rFonts w:ascii="Calibri" w:hAnsi="Calibri" w:cs="Calibri"/>
                <w:sz w:val="20"/>
                <w:szCs w:val="20"/>
              </w:rPr>
              <w:t xml:space="preserve">gene is not </w:t>
            </w:r>
            <w:r w:rsidRPr="009A0140">
              <w:rPr>
                <w:rFonts w:ascii="Calibri" w:hAnsi="Calibri" w:cs="Calibri"/>
                <w:sz w:val="20"/>
                <w:szCs w:val="20"/>
              </w:rPr>
              <w:t>toxic</w:t>
            </w:r>
            <w:r>
              <w:rPr>
                <w:rFonts w:ascii="Calibri" w:hAnsi="Calibri" w:cs="Calibri"/>
                <w:sz w:val="20"/>
                <w:szCs w:val="20"/>
              </w:rPr>
              <w:t xml:space="preserve"> to </w:t>
            </w:r>
            <w:r w:rsidRPr="009A0140">
              <w:rPr>
                <w:rFonts w:ascii="Calibri" w:hAnsi="Calibri" w:cs="Calibri"/>
                <w:sz w:val="20"/>
                <w:szCs w:val="20"/>
              </w:rPr>
              <w:t>desirable organisms</w:t>
            </w:r>
            <w:r>
              <w:rPr>
                <w:rFonts w:ascii="Calibri" w:hAnsi="Calibri" w:cs="Calibri"/>
                <w:sz w:val="20"/>
                <w:szCs w:val="20"/>
              </w:rPr>
              <w:t>,</w:t>
            </w:r>
            <w:r w:rsidRPr="009A0140">
              <w:rPr>
                <w:rFonts w:ascii="Calibri" w:hAnsi="Calibri" w:cs="Calibri"/>
                <w:sz w:val="20"/>
                <w:szCs w:val="20"/>
              </w:rPr>
              <w:t xml:space="preserve"> including non-target invertebrates and soil microb</w:t>
            </w:r>
            <w:r>
              <w:rPr>
                <w:rFonts w:ascii="Calibri" w:hAnsi="Calibri" w:cs="Calibri"/>
                <w:sz w:val="20"/>
                <w:szCs w:val="20"/>
              </w:rPr>
              <w:t>es (</w:t>
            </w:r>
            <w:r w:rsidRPr="009A0140">
              <w:rPr>
                <w:rFonts w:ascii="Calibri" w:hAnsi="Calibri" w:cs="Calibri"/>
                <w:sz w:val="20"/>
                <w:szCs w:val="20"/>
              </w:rPr>
              <w:t xml:space="preserve">Chapter 1 </w:t>
            </w:r>
            <w:r>
              <w:rPr>
                <w:rFonts w:ascii="Calibri" w:hAnsi="Calibri" w:cs="Calibri"/>
                <w:sz w:val="20"/>
                <w:szCs w:val="20"/>
              </w:rPr>
              <w:t xml:space="preserve">section 4.4.2) </w:t>
            </w:r>
            <w:r w:rsidRPr="009A0140">
              <w:rPr>
                <w:rFonts w:ascii="Calibri" w:hAnsi="Calibri" w:cs="Calibri"/>
                <w:sz w:val="20"/>
                <w:szCs w:val="20"/>
              </w:rPr>
              <w:t xml:space="preserve">and </w:t>
            </w:r>
            <w:r>
              <w:rPr>
                <w:rFonts w:ascii="Calibri" w:hAnsi="Calibri" w:cs="Calibri"/>
                <w:sz w:val="20"/>
                <w:szCs w:val="20"/>
              </w:rPr>
              <w:t xml:space="preserve">is </w:t>
            </w:r>
            <w:r w:rsidRPr="009A0140">
              <w:rPr>
                <w:rFonts w:ascii="Calibri" w:hAnsi="Calibri" w:cs="Calibri"/>
                <w:sz w:val="20"/>
                <w:szCs w:val="20"/>
              </w:rPr>
              <w:t xml:space="preserve">considered in the risk scenarios </w:t>
            </w:r>
            <w:r>
              <w:rPr>
                <w:rFonts w:ascii="Calibri" w:hAnsi="Calibri" w:cs="Calibri"/>
                <w:sz w:val="20"/>
                <w:szCs w:val="20"/>
              </w:rPr>
              <w:t>(</w:t>
            </w:r>
            <w:r w:rsidRPr="009A0140">
              <w:rPr>
                <w:rFonts w:ascii="Calibri" w:hAnsi="Calibri" w:cs="Calibri"/>
                <w:sz w:val="20"/>
                <w:szCs w:val="20"/>
              </w:rPr>
              <w:t>Chapter 2 of the RARMP</w:t>
            </w:r>
            <w:r>
              <w:rPr>
                <w:rFonts w:ascii="Calibri" w:hAnsi="Calibri" w:cs="Calibri"/>
                <w:sz w:val="20"/>
                <w:szCs w:val="20"/>
              </w:rPr>
              <w:t>)</w:t>
            </w:r>
            <w:r w:rsidRPr="009A0140">
              <w:rPr>
                <w:rFonts w:ascii="Calibri" w:hAnsi="Calibri" w:cs="Calibri"/>
                <w:sz w:val="20"/>
                <w:szCs w:val="20"/>
              </w:rPr>
              <w:t xml:space="preserve">. </w:t>
            </w:r>
          </w:p>
          <w:p w14:paraId="1EF0648A" w14:textId="77777777" w:rsidR="000C4C4D" w:rsidRPr="003D7D4D" w:rsidRDefault="000C4C4D" w:rsidP="000C4C4D">
            <w:pPr>
              <w:spacing w:before="0" w:after="0"/>
              <w:rPr>
                <w:rFonts w:ascii="Calibri" w:hAnsi="Calibri" w:cs="Calibri"/>
                <w:sz w:val="20"/>
                <w:szCs w:val="20"/>
              </w:rPr>
            </w:pPr>
            <w:r>
              <w:rPr>
                <w:rFonts w:ascii="Calibri" w:hAnsi="Calibri" w:cs="Calibri"/>
                <w:sz w:val="20"/>
                <w:szCs w:val="20"/>
              </w:rPr>
              <w:t>As noted above, t</w:t>
            </w:r>
            <w:r w:rsidRPr="00CB12EF">
              <w:rPr>
                <w:rFonts w:ascii="Calibri" w:hAnsi="Calibri" w:cs="Calibri"/>
                <w:sz w:val="20"/>
                <w:szCs w:val="20"/>
              </w:rPr>
              <w:t>he APVMA has regulatory responsibility for agricultural chemicals, including herbicides, in Australia.</w:t>
            </w:r>
          </w:p>
        </w:tc>
      </w:tr>
      <w:tr w:rsidR="000C4C4D" w:rsidRPr="00C05AF3" w14:paraId="7D5CE2E0" w14:textId="77777777" w:rsidTr="000C4C4D">
        <w:trPr>
          <w:trHeight w:val="225"/>
        </w:trPr>
        <w:tc>
          <w:tcPr>
            <w:tcW w:w="1271" w:type="dxa"/>
            <w:vMerge w:val="restart"/>
            <w:tcBorders>
              <w:top w:val="single" w:sz="4" w:space="0" w:color="auto"/>
              <w:left w:val="nil"/>
              <w:right w:val="nil"/>
            </w:tcBorders>
          </w:tcPr>
          <w:p w14:paraId="50029C61" w14:textId="77777777" w:rsidR="000C4C4D" w:rsidRPr="007B48FC" w:rsidRDefault="000C4C4D" w:rsidP="000C4C4D">
            <w:pPr>
              <w:spacing w:before="0" w:after="0"/>
              <w:jc w:val="center"/>
              <w:rPr>
                <w:rFonts w:ascii="Calibri" w:hAnsi="Calibri" w:cs="Calibri"/>
                <w:sz w:val="20"/>
                <w:szCs w:val="20"/>
              </w:rPr>
            </w:pPr>
            <w:r>
              <w:rPr>
                <w:rFonts w:ascii="Calibri" w:hAnsi="Calibri" w:cs="Calibri"/>
                <w:sz w:val="20"/>
                <w:szCs w:val="20"/>
              </w:rPr>
              <w:t>4</w:t>
            </w:r>
          </w:p>
        </w:tc>
        <w:tc>
          <w:tcPr>
            <w:tcW w:w="3974" w:type="dxa"/>
            <w:tcBorders>
              <w:top w:val="single" w:sz="4" w:space="0" w:color="auto"/>
              <w:left w:val="nil"/>
              <w:bottom w:val="nil"/>
              <w:right w:val="nil"/>
            </w:tcBorders>
          </w:tcPr>
          <w:p w14:paraId="0F361BE5" w14:textId="77777777" w:rsidR="000C4C4D" w:rsidRPr="00A55FE5" w:rsidRDefault="000C4C4D" w:rsidP="000C4C4D">
            <w:pPr>
              <w:pStyle w:val="TableTextRARMP"/>
              <w:rPr>
                <w:rFonts w:cs="Calibri"/>
                <w:szCs w:val="20"/>
              </w:rPr>
            </w:pPr>
            <w:r w:rsidRPr="007877AD">
              <w:rPr>
                <w:rFonts w:cs="Calibri"/>
                <w:szCs w:val="20"/>
              </w:rPr>
              <w:t xml:space="preserve">Unable to </w:t>
            </w:r>
            <w:r>
              <w:rPr>
                <w:rFonts w:cs="Calibri"/>
                <w:szCs w:val="20"/>
              </w:rPr>
              <w:t xml:space="preserve">reach OGTR via the phone number. Requests information about </w:t>
            </w:r>
            <w:r w:rsidRPr="007877AD">
              <w:rPr>
                <w:rFonts w:cs="Calibri"/>
                <w:szCs w:val="20"/>
              </w:rPr>
              <w:t>the process to provide formal advice</w:t>
            </w:r>
            <w:r>
              <w:rPr>
                <w:rFonts w:cs="Calibri"/>
                <w:szCs w:val="20"/>
              </w:rPr>
              <w:t>.</w:t>
            </w:r>
          </w:p>
        </w:tc>
        <w:tc>
          <w:tcPr>
            <w:tcW w:w="4252" w:type="dxa"/>
            <w:tcBorders>
              <w:top w:val="single" w:sz="4" w:space="0" w:color="auto"/>
              <w:left w:val="nil"/>
              <w:bottom w:val="nil"/>
              <w:right w:val="nil"/>
            </w:tcBorders>
          </w:tcPr>
          <w:p w14:paraId="29D8CDD3" w14:textId="77777777" w:rsidR="000C4C4D" w:rsidRPr="00B1555A" w:rsidRDefault="000C4C4D" w:rsidP="000C4C4D">
            <w:pPr>
              <w:spacing w:before="0" w:after="0"/>
              <w:rPr>
                <w:rFonts w:ascii="Calibri" w:hAnsi="Calibri" w:cs="Calibri"/>
                <w:color w:val="00B0F0"/>
                <w:sz w:val="20"/>
                <w:szCs w:val="20"/>
                <w:lang w:val="en-US"/>
              </w:rPr>
            </w:pPr>
            <w:r>
              <w:rPr>
                <w:rFonts w:ascii="Calibri" w:hAnsi="Calibri" w:cs="Calibri"/>
                <w:sz w:val="20"/>
                <w:szCs w:val="20"/>
                <w:lang w:val="en-US"/>
              </w:rPr>
              <w:t xml:space="preserve">Response provided by email to clarify the process. </w:t>
            </w:r>
          </w:p>
        </w:tc>
      </w:tr>
      <w:tr w:rsidR="000C4C4D" w:rsidRPr="00C05AF3" w14:paraId="7EE4655E" w14:textId="77777777" w:rsidTr="000C4C4D">
        <w:trPr>
          <w:trHeight w:val="688"/>
        </w:trPr>
        <w:tc>
          <w:tcPr>
            <w:tcW w:w="1271" w:type="dxa"/>
            <w:vMerge/>
            <w:tcBorders>
              <w:left w:val="nil"/>
              <w:bottom w:val="single" w:sz="4" w:space="0" w:color="auto"/>
              <w:right w:val="nil"/>
            </w:tcBorders>
          </w:tcPr>
          <w:p w14:paraId="6F78B9A9" w14:textId="77777777" w:rsidR="000C4C4D" w:rsidRDefault="000C4C4D" w:rsidP="000C4C4D">
            <w:pPr>
              <w:spacing w:before="0" w:after="0"/>
              <w:jc w:val="center"/>
              <w:rPr>
                <w:rFonts w:ascii="Calibri" w:hAnsi="Calibri" w:cs="Calibri"/>
                <w:sz w:val="20"/>
                <w:szCs w:val="20"/>
              </w:rPr>
            </w:pPr>
          </w:p>
        </w:tc>
        <w:tc>
          <w:tcPr>
            <w:tcW w:w="3974" w:type="dxa"/>
            <w:tcBorders>
              <w:top w:val="nil"/>
              <w:left w:val="nil"/>
              <w:bottom w:val="single" w:sz="4" w:space="0" w:color="auto"/>
              <w:right w:val="nil"/>
            </w:tcBorders>
          </w:tcPr>
          <w:p w14:paraId="05778634" w14:textId="77777777" w:rsidR="000C4C4D" w:rsidRPr="007877AD" w:rsidRDefault="000C4C4D" w:rsidP="000C4C4D">
            <w:pPr>
              <w:pStyle w:val="TableTextRARMP"/>
              <w:rPr>
                <w:rFonts w:cs="Calibri"/>
                <w:szCs w:val="20"/>
              </w:rPr>
            </w:pPr>
            <w:r>
              <w:rPr>
                <w:rFonts w:cs="Calibri"/>
                <w:szCs w:val="20"/>
              </w:rPr>
              <w:t>Asks whether</w:t>
            </w:r>
            <w:r w:rsidRPr="00EC2251">
              <w:rPr>
                <w:rFonts w:cs="Calibri"/>
                <w:szCs w:val="20"/>
              </w:rPr>
              <w:t xml:space="preserve"> the documents attached</w:t>
            </w:r>
            <w:r>
              <w:rPr>
                <w:rFonts w:cs="Calibri"/>
                <w:szCs w:val="20"/>
              </w:rPr>
              <w:t xml:space="preserve"> to the request for comment can </w:t>
            </w:r>
            <w:r w:rsidRPr="00EC2251">
              <w:rPr>
                <w:rFonts w:cs="Calibri"/>
                <w:szCs w:val="20"/>
              </w:rPr>
              <w:t>be shared publicly</w:t>
            </w:r>
            <w:r>
              <w:rPr>
                <w:rFonts w:cs="Calibri"/>
                <w:szCs w:val="20"/>
              </w:rPr>
              <w:t>.</w:t>
            </w:r>
          </w:p>
        </w:tc>
        <w:tc>
          <w:tcPr>
            <w:tcW w:w="4252" w:type="dxa"/>
            <w:tcBorders>
              <w:top w:val="nil"/>
              <w:left w:val="nil"/>
              <w:bottom w:val="single" w:sz="4" w:space="0" w:color="auto"/>
              <w:right w:val="nil"/>
            </w:tcBorders>
          </w:tcPr>
          <w:p w14:paraId="55642B77" w14:textId="77777777" w:rsidR="000C4C4D" w:rsidRPr="00BD2464" w:rsidRDefault="000C4C4D" w:rsidP="000C4C4D">
            <w:pPr>
              <w:spacing w:before="0" w:after="0"/>
              <w:rPr>
                <w:rFonts w:ascii="Calibri" w:eastAsia="Times New Roman" w:hAnsi="Calibri" w:cs="Calibri"/>
                <w:sz w:val="20"/>
                <w:szCs w:val="20"/>
              </w:rPr>
            </w:pPr>
            <w:r>
              <w:rPr>
                <w:rFonts w:ascii="Calibri" w:hAnsi="Calibri" w:cs="Calibri"/>
                <w:sz w:val="20"/>
                <w:szCs w:val="20"/>
                <w:lang w:val="en-US"/>
              </w:rPr>
              <w:t xml:space="preserve">Confirmed that documents provided as part of the request for comment are public documents and can be shared. </w:t>
            </w:r>
          </w:p>
        </w:tc>
      </w:tr>
      <w:tr w:rsidR="000C4C4D" w:rsidRPr="00C05AF3" w14:paraId="0B0D570C" w14:textId="77777777" w:rsidTr="000C4C4D">
        <w:trPr>
          <w:trHeight w:val="711"/>
        </w:trPr>
        <w:tc>
          <w:tcPr>
            <w:tcW w:w="1271" w:type="dxa"/>
            <w:tcBorders>
              <w:top w:val="single" w:sz="4" w:space="0" w:color="auto"/>
              <w:left w:val="nil"/>
              <w:bottom w:val="single" w:sz="4" w:space="0" w:color="auto"/>
              <w:right w:val="nil"/>
            </w:tcBorders>
          </w:tcPr>
          <w:p w14:paraId="1B11D1FE" w14:textId="77777777" w:rsidR="000C4C4D" w:rsidRDefault="000C4C4D" w:rsidP="000C4C4D">
            <w:pPr>
              <w:spacing w:before="0" w:after="0"/>
              <w:jc w:val="center"/>
              <w:rPr>
                <w:rFonts w:ascii="Calibri" w:hAnsi="Calibri" w:cs="Calibri"/>
                <w:sz w:val="20"/>
                <w:szCs w:val="20"/>
              </w:rPr>
            </w:pPr>
            <w:r>
              <w:rPr>
                <w:rFonts w:ascii="Calibri" w:hAnsi="Calibri" w:cs="Calibri"/>
                <w:sz w:val="20"/>
                <w:szCs w:val="20"/>
              </w:rPr>
              <w:t>5</w:t>
            </w:r>
          </w:p>
        </w:tc>
        <w:tc>
          <w:tcPr>
            <w:tcW w:w="3974" w:type="dxa"/>
            <w:tcBorders>
              <w:top w:val="single" w:sz="4" w:space="0" w:color="auto"/>
              <w:left w:val="nil"/>
              <w:bottom w:val="single" w:sz="4" w:space="0" w:color="auto"/>
              <w:right w:val="nil"/>
            </w:tcBorders>
          </w:tcPr>
          <w:p w14:paraId="15B1C715" w14:textId="77777777" w:rsidR="000C4C4D" w:rsidRPr="007877AD" w:rsidRDefault="000C4C4D" w:rsidP="000C4C4D">
            <w:pPr>
              <w:pStyle w:val="TableTextRARMP"/>
              <w:rPr>
                <w:rFonts w:cs="Calibri"/>
                <w:szCs w:val="20"/>
              </w:rPr>
            </w:pPr>
            <w:r>
              <w:rPr>
                <w:rFonts w:cs="Calibri"/>
                <w:szCs w:val="20"/>
              </w:rPr>
              <w:t xml:space="preserve">Noted that this application is </w:t>
            </w:r>
            <w:proofErr w:type="gramStart"/>
            <w:r>
              <w:rPr>
                <w:rFonts w:cs="Calibri"/>
                <w:szCs w:val="20"/>
              </w:rPr>
              <w:t>similar to</w:t>
            </w:r>
            <w:proofErr w:type="gramEnd"/>
            <w:r>
              <w:rPr>
                <w:rFonts w:cs="Calibri"/>
                <w:szCs w:val="20"/>
              </w:rPr>
              <w:t xml:space="preserve"> previous GM cotton trials and approvals by the OGTR. No further comment was provided. </w:t>
            </w:r>
          </w:p>
        </w:tc>
        <w:tc>
          <w:tcPr>
            <w:tcW w:w="4252" w:type="dxa"/>
            <w:tcBorders>
              <w:top w:val="single" w:sz="4" w:space="0" w:color="auto"/>
              <w:left w:val="nil"/>
              <w:bottom w:val="single" w:sz="4" w:space="0" w:color="auto"/>
              <w:right w:val="nil"/>
            </w:tcBorders>
          </w:tcPr>
          <w:p w14:paraId="602F20E2" w14:textId="77777777" w:rsidR="000C4C4D" w:rsidRPr="007877AD" w:rsidRDefault="000C4C4D" w:rsidP="000C4C4D">
            <w:pPr>
              <w:spacing w:before="0" w:after="0"/>
              <w:rPr>
                <w:rFonts w:ascii="Calibri" w:hAnsi="Calibri" w:cs="Calibri"/>
                <w:sz w:val="20"/>
                <w:szCs w:val="20"/>
                <w:lang w:val="en-US"/>
              </w:rPr>
            </w:pPr>
            <w:r>
              <w:rPr>
                <w:rFonts w:ascii="Calibri" w:hAnsi="Calibri" w:cs="Calibri"/>
                <w:sz w:val="20"/>
                <w:szCs w:val="20"/>
                <w:lang w:val="en-US"/>
              </w:rPr>
              <w:t>Noted.</w:t>
            </w:r>
          </w:p>
        </w:tc>
      </w:tr>
      <w:tr w:rsidR="000C4C4D" w:rsidRPr="00C05AF3" w14:paraId="43B0F906" w14:textId="77777777" w:rsidTr="000C4C4D">
        <w:trPr>
          <w:trHeight w:val="567"/>
        </w:trPr>
        <w:tc>
          <w:tcPr>
            <w:tcW w:w="1271" w:type="dxa"/>
            <w:vMerge w:val="restart"/>
            <w:tcBorders>
              <w:top w:val="single" w:sz="4" w:space="0" w:color="auto"/>
              <w:left w:val="nil"/>
              <w:bottom w:val="nil"/>
              <w:right w:val="nil"/>
            </w:tcBorders>
          </w:tcPr>
          <w:p w14:paraId="19D10BC7" w14:textId="77777777" w:rsidR="000C4C4D" w:rsidRDefault="000C4C4D" w:rsidP="000C4C4D">
            <w:pPr>
              <w:spacing w:before="0" w:after="0"/>
              <w:jc w:val="center"/>
              <w:rPr>
                <w:rFonts w:ascii="Calibri" w:hAnsi="Calibri" w:cs="Calibri"/>
                <w:sz w:val="20"/>
                <w:szCs w:val="20"/>
              </w:rPr>
            </w:pPr>
            <w:r>
              <w:rPr>
                <w:rFonts w:ascii="Calibri" w:hAnsi="Calibri" w:cs="Calibri"/>
                <w:sz w:val="20"/>
                <w:szCs w:val="20"/>
              </w:rPr>
              <w:lastRenderedPageBreak/>
              <w:t>6</w:t>
            </w:r>
          </w:p>
        </w:tc>
        <w:tc>
          <w:tcPr>
            <w:tcW w:w="3974" w:type="dxa"/>
            <w:tcBorders>
              <w:top w:val="single" w:sz="4" w:space="0" w:color="auto"/>
              <w:left w:val="nil"/>
              <w:bottom w:val="nil"/>
              <w:right w:val="nil"/>
            </w:tcBorders>
          </w:tcPr>
          <w:p w14:paraId="03BD8F6A" w14:textId="77777777" w:rsidR="000C4C4D" w:rsidRDefault="000C4C4D" w:rsidP="000C4C4D">
            <w:pPr>
              <w:pStyle w:val="TableTextRARMP"/>
              <w:rPr>
                <w:rFonts w:cs="Calibri"/>
                <w:szCs w:val="20"/>
              </w:rPr>
            </w:pPr>
            <w:r>
              <w:rPr>
                <w:rFonts w:cs="Calibri"/>
                <w:szCs w:val="20"/>
              </w:rPr>
              <w:t>C</w:t>
            </w:r>
            <w:r w:rsidRPr="00871A66">
              <w:rPr>
                <w:rFonts w:cs="Calibri"/>
                <w:szCs w:val="20"/>
              </w:rPr>
              <w:t>onsider</w:t>
            </w:r>
            <w:r>
              <w:rPr>
                <w:rFonts w:cs="Calibri"/>
                <w:szCs w:val="20"/>
              </w:rPr>
              <w:t>ed</w:t>
            </w:r>
            <w:r w:rsidRPr="00871A66">
              <w:rPr>
                <w:rFonts w:cs="Calibri"/>
                <w:szCs w:val="20"/>
              </w:rPr>
              <w:t xml:space="preserve"> the proposed risk management measures adequate. </w:t>
            </w:r>
          </w:p>
        </w:tc>
        <w:tc>
          <w:tcPr>
            <w:tcW w:w="4252" w:type="dxa"/>
            <w:tcBorders>
              <w:top w:val="single" w:sz="4" w:space="0" w:color="auto"/>
              <w:left w:val="nil"/>
              <w:bottom w:val="nil"/>
              <w:right w:val="nil"/>
            </w:tcBorders>
          </w:tcPr>
          <w:p w14:paraId="1A3378E0" w14:textId="77777777" w:rsidR="000C4C4D" w:rsidRDefault="000C4C4D" w:rsidP="000C4C4D">
            <w:pPr>
              <w:spacing w:before="0" w:after="0"/>
              <w:rPr>
                <w:rFonts w:ascii="Calibri" w:hAnsi="Calibri" w:cs="Calibri"/>
                <w:sz w:val="20"/>
                <w:szCs w:val="20"/>
                <w:lang w:val="en-US"/>
              </w:rPr>
            </w:pPr>
            <w:r>
              <w:rPr>
                <w:rFonts w:ascii="Calibri" w:hAnsi="Calibri" w:cs="Calibri"/>
                <w:sz w:val="20"/>
                <w:szCs w:val="20"/>
                <w:lang w:val="en-US"/>
              </w:rPr>
              <w:t>Noted.</w:t>
            </w:r>
          </w:p>
        </w:tc>
      </w:tr>
      <w:tr w:rsidR="000C4C4D" w:rsidRPr="00C05AF3" w14:paraId="4113854A" w14:textId="77777777" w:rsidTr="000C4C4D">
        <w:trPr>
          <w:trHeight w:val="661"/>
        </w:trPr>
        <w:tc>
          <w:tcPr>
            <w:tcW w:w="1271" w:type="dxa"/>
            <w:vMerge/>
            <w:tcBorders>
              <w:left w:val="nil"/>
              <w:bottom w:val="nil"/>
              <w:right w:val="nil"/>
            </w:tcBorders>
          </w:tcPr>
          <w:p w14:paraId="774E383D" w14:textId="77777777" w:rsidR="000C4C4D" w:rsidRDefault="000C4C4D" w:rsidP="000C4C4D">
            <w:pPr>
              <w:spacing w:before="0" w:after="0"/>
              <w:jc w:val="center"/>
              <w:rPr>
                <w:rFonts w:ascii="Calibri" w:hAnsi="Calibri" w:cs="Calibri"/>
                <w:sz w:val="20"/>
                <w:szCs w:val="20"/>
              </w:rPr>
            </w:pPr>
          </w:p>
        </w:tc>
        <w:tc>
          <w:tcPr>
            <w:tcW w:w="3974" w:type="dxa"/>
            <w:tcBorders>
              <w:top w:val="nil"/>
              <w:left w:val="nil"/>
              <w:bottom w:val="nil"/>
              <w:right w:val="nil"/>
            </w:tcBorders>
          </w:tcPr>
          <w:p w14:paraId="0ED06CEE" w14:textId="77777777" w:rsidR="000C4C4D" w:rsidRDefault="000C4C4D" w:rsidP="000C4C4D">
            <w:pPr>
              <w:pStyle w:val="TableTextRARMP"/>
              <w:rPr>
                <w:rFonts w:cs="Calibri"/>
                <w:szCs w:val="20"/>
              </w:rPr>
            </w:pPr>
            <w:r>
              <w:rPr>
                <w:rFonts w:cs="Calibri"/>
                <w:szCs w:val="20"/>
              </w:rPr>
              <w:t>N</w:t>
            </w:r>
            <w:r w:rsidRPr="00871A66">
              <w:rPr>
                <w:rFonts w:cs="Calibri"/>
                <w:szCs w:val="20"/>
              </w:rPr>
              <w:t xml:space="preserve">oted that removing the </w:t>
            </w:r>
            <w:proofErr w:type="spellStart"/>
            <w:r w:rsidRPr="00871A66">
              <w:rPr>
                <w:rFonts w:cs="Calibri"/>
                <w:szCs w:val="20"/>
              </w:rPr>
              <w:t>myc</w:t>
            </w:r>
            <w:proofErr w:type="spellEnd"/>
            <w:r w:rsidRPr="00871A66">
              <w:rPr>
                <w:rFonts w:cs="Calibri"/>
                <w:szCs w:val="20"/>
              </w:rPr>
              <w:t xml:space="preserve"> tag from the proteins could reduce the risk of introducing new potential allergens. </w:t>
            </w:r>
          </w:p>
        </w:tc>
        <w:tc>
          <w:tcPr>
            <w:tcW w:w="4252" w:type="dxa"/>
            <w:tcBorders>
              <w:top w:val="nil"/>
              <w:left w:val="nil"/>
              <w:bottom w:val="nil"/>
              <w:right w:val="nil"/>
            </w:tcBorders>
          </w:tcPr>
          <w:p w14:paraId="6CEFA82C" w14:textId="77777777" w:rsidR="000C4C4D" w:rsidRDefault="000C4C4D" w:rsidP="000C4C4D">
            <w:pPr>
              <w:spacing w:before="0" w:after="0"/>
              <w:rPr>
                <w:rFonts w:ascii="Calibri" w:hAnsi="Calibri" w:cs="Calibri"/>
                <w:sz w:val="20"/>
                <w:szCs w:val="20"/>
                <w:lang w:val="en-US"/>
              </w:rPr>
            </w:pPr>
            <w:r>
              <w:rPr>
                <w:rFonts w:ascii="Calibri" w:hAnsi="Calibri" w:cs="Calibri"/>
                <w:sz w:val="20"/>
                <w:szCs w:val="20"/>
                <w:lang w:val="en-US"/>
              </w:rPr>
              <w:t xml:space="preserve">There is no </w:t>
            </w:r>
            <w:proofErr w:type="spellStart"/>
            <w:r>
              <w:rPr>
                <w:rFonts w:ascii="Calibri" w:hAnsi="Calibri" w:cs="Calibri"/>
                <w:sz w:val="20"/>
                <w:szCs w:val="20"/>
                <w:lang w:val="en-US"/>
              </w:rPr>
              <w:t>myc</w:t>
            </w:r>
            <w:proofErr w:type="spellEnd"/>
            <w:r>
              <w:rPr>
                <w:rFonts w:ascii="Calibri" w:hAnsi="Calibri" w:cs="Calibri"/>
                <w:sz w:val="20"/>
                <w:szCs w:val="20"/>
                <w:lang w:val="en-US"/>
              </w:rPr>
              <w:t xml:space="preserve"> tag attached to any of the introduced proteins in the GM cotton.</w:t>
            </w:r>
          </w:p>
        </w:tc>
      </w:tr>
      <w:tr w:rsidR="000C4C4D" w:rsidRPr="00C05AF3" w14:paraId="793F606A" w14:textId="77777777" w:rsidTr="000C4C4D">
        <w:trPr>
          <w:trHeight w:val="817"/>
        </w:trPr>
        <w:tc>
          <w:tcPr>
            <w:tcW w:w="1271" w:type="dxa"/>
            <w:vMerge/>
            <w:tcBorders>
              <w:left w:val="nil"/>
              <w:bottom w:val="single" w:sz="4" w:space="0" w:color="auto"/>
              <w:right w:val="nil"/>
            </w:tcBorders>
          </w:tcPr>
          <w:p w14:paraId="24ED318A" w14:textId="77777777" w:rsidR="000C4C4D" w:rsidRDefault="000C4C4D" w:rsidP="000C4C4D">
            <w:pPr>
              <w:spacing w:before="0" w:after="0"/>
              <w:jc w:val="center"/>
              <w:rPr>
                <w:rFonts w:ascii="Calibri" w:hAnsi="Calibri" w:cs="Calibri"/>
                <w:sz w:val="20"/>
                <w:szCs w:val="20"/>
              </w:rPr>
            </w:pPr>
          </w:p>
        </w:tc>
        <w:tc>
          <w:tcPr>
            <w:tcW w:w="3974" w:type="dxa"/>
            <w:tcBorders>
              <w:top w:val="nil"/>
              <w:left w:val="nil"/>
              <w:bottom w:val="single" w:sz="4" w:space="0" w:color="auto"/>
              <w:right w:val="nil"/>
            </w:tcBorders>
          </w:tcPr>
          <w:p w14:paraId="3A9243D0" w14:textId="77777777" w:rsidR="000C4C4D" w:rsidRDefault="000C4C4D" w:rsidP="000C4C4D">
            <w:pPr>
              <w:pStyle w:val="TableTextRARMP"/>
              <w:rPr>
                <w:rFonts w:cs="Calibri"/>
                <w:szCs w:val="20"/>
              </w:rPr>
            </w:pPr>
            <w:r w:rsidRPr="00871A66">
              <w:rPr>
                <w:rFonts w:cs="Calibri"/>
                <w:szCs w:val="20"/>
              </w:rPr>
              <w:t xml:space="preserve">No additional concerns at this point, </w:t>
            </w:r>
            <w:r>
              <w:rPr>
                <w:rFonts w:cs="Calibri"/>
                <w:szCs w:val="20"/>
              </w:rPr>
              <w:t>notes</w:t>
            </w:r>
            <w:r w:rsidRPr="00871A66">
              <w:rPr>
                <w:rFonts w:cs="Calibri"/>
                <w:szCs w:val="20"/>
              </w:rPr>
              <w:t xml:space="preserve"> there will be an</w:t>
            </w:r>
            <w:r>
              <w:rPr>
                <w:rFonts w:cs="Calibri"/>
                <w:szCs w:val="20"/>
              </w:rPr>
              <w:t>other</w:t>
            </w:r>
            <w:r w:rsidRPr="00871A66">
              <w:rPr>
                <w:rFonts w:cs="Calibri"/>
                <w:szCs w:val="20"/>
              </w:rPr>
              <w:t xml:space="preserve"> opportunity to provide</w:t>
            </w:r>
            <w:r>
              <w:rPr>
                <w:rFonts w:cs="Calibri"/>
                <w:szCs w:val="20"/>
              </w:rPr>
              <w:t xml:space="preserve"> </w:t>
            </w:r>
            <w:r w:rsidRPr="00871A66">
              <w:rPr>
                <w:rFonts w:cs="Calibri"/>
                <w:szCs w:val="20"/>
              </w:rPr>
              <w:t>feedback during the draft RARMP consultation.</w:t>
            </w:r>
          </w:p>
        </w:tc>
        <w:tc>
          <w:tcPr>
            <w:tcW w:w="4252" w:type="dxa"/>
            <w:tcBorders>
              <w:top w:val="nil"/>
              <w:left w:val="nil"/>
              <w:bottom w:val="single" w:sz="4" w:space="0" w:color="auto"/>
              <w:right w:val="nil"/>
            </w:tcBorders>
          </w:tcPr>
          <w:p w14:paraId="184063BF" w14:textId="77777777" w:rsidR="000C4C4D" w:rsidRDefault="000C4C4D" w:rsidP="000C4C4D">
            <w:pPr>
              <w:spacing w:before="0" w:after="0"/>
              <w:rPr>
                <w:rFonts w:ascii="Calibri" w:hAnsi="Calibri" w:cs="Calibri"/>
                <w:sz w:val="20"/>
                <w:szCs w:val="20"/>
                <w:lang w:val="en-US"/>
              </w:rPr>
            </w:pPr>
            <w:r>
              <w:rPr>
                <w:rFonts w:ascii="Calibri" w:hAnsi="Calibri" w:cs="Calibri"/>
                <w:sz w:val="20"/>
                <w:szCs w:val="20"/>
                <w:lang w:val="en-US"/>
              </w:rPr>
              <w:t>Noted.</w:t>
            </w:r>
          </w:p>
        </w:tc>
      </w:tr>
      <w:tr w:rsidR="000C4C4D" w:rsidRPr="00C05AF3" w14:paraId="2F3B2B15" w14:textId="77777777" w:rsidTr="000C4C4D">
        <w:trPr>
          <w:trHeight w:val="217"/>
        </w:trPr>
        <w:tc>
          <w:tcPr>
            <w:tcW w:w="1271" w:type="dxa"/>
            <w:vMerge w:val="restart"/>
            <w:tcBorders>
              <w:top w:val="single" w:sz="4" w:space="0" w:color="auto"/>
              <w:left w:val="nil"/>
              <w:bottom w:val="nil"/>
              <w:right w:val="nil"/>
            </w:tcBorders>
          </w:tcPr>
          <w:p w14:paraId="0F62AE09" w14:textId="77777777" w:rsidR="000C4C4D" w:rsidRDefault="000C4C4D" w:rsidP="000C4C4D">
            <w:pPr>
              <w:spacing w:before="0" w:after="0"/>
              <w:jc w:val="center"/>
              <w:rPr>
                <w:rFonts w:ascii="Calibri" w:hAnsi="Calibri" w:cs="Calibri"/>
                <w:sz w:val="20"/>
                <w:szCs w:val="20"/>
              </w:rPr>
            </w:pPr>
            <w:r>
              <w:rPr>
                <w:rFonts w:ascii="Calibri" w:hAnsi="Calibri" w:cs="Calibri"/>
                <w:sz w:val="20"/>
                <w:szCs w:val="20"/>
              </w:rPr>
              <w:t>7</w:t>
            </w:r>
          </w:p>
        </w:tc>
        <w:tc>
          <w:tcPr>
            <w:tcW w:w="3974" w:type="dxa"/>
            <w:tcBorders>
              <w:top w:val="single" w:sz="4" w:space="0" w:color="auto"/>
              <w:left w:val="nil"/>
              <w:bottom w:val="nil"/>
              <w:right w:val="nil"/>
            </w:tcBorders>
          </w:tcPr>
          <w:p w14:paraId="57BB358F" w14:textId="77777777" w:rsidR="000C4C4D" w:rsidRPr="00871A66" w:rsidRDefault="000C4C4D" w:rsidP="000C4C4D">
            <w:pPr>
              <w:pStyle w:val="TableTextRARMP"/>
              <w:rPr>
                <w:rFonts w:cs="Calibri"/>
                <w:szCs w:val="20"/>
              </w:rPr>
            </w:pPr>
            <w:r>
              <w:rPr>
                <w:rFonts w:cs="Calibri"/>
                <w:szCs w:val="20"/>
              </w:rPr>
              <w:t>Concerns about:</w:t>
            </w:r>
          </w:p>
        </w:tc>
        <w:tc>
          <w:tcPr>
            <w:tcW w:w="4252" w:type="dxa"/>
            <w:tcBorders>
              <w:top w:val="single" w:sz="4" w:space="0" w:color="auto"/>
              <w:left w:val="nil"/>
              <w:bottom w:val="nil"/>
              <w:right w:val="nil"/>
            </w:tcBorders>
          </w:tcPr>
          <w:p w14:paraId="440281D2" w14:textId="77777777" w:rsidR="000C4C4D" w:rsidRDefault="000C4C4D" w:rsidP="000C4C4D">
            <w:pPr>
              <w:spacing w:before="0" w:after="0"/>
              <w:rPr>
                <w:rFonts w:ascii="Calibri" w:hAnsi="Calibri" w:cs="Calibri"/>
                <w:sz w:val="20"/>
                <w:szCs w:val="20"/>
                <w:lang w:val="en-US"/>
              </w:rPr>
            </w:pPr>
          </w:p>
        </w:tc>
      </w:tr>
      <w:tr w:rsidR="000C4C4D" w:rsidRPr="00C05AF3" w14:paraId="264EA1B7" w14:textId="77777777" w:rsidTr="000C4C4D">
        <w:trPr>
          <w:trHeight w:val="523"/>
        </w:trPr>
        <w:tc>
          <w:tcPr>
            <w:tcW w:w="1271" w:type="dxa"/>
            <w:vMerge/>
            <w:tcBorders>
              <w:top w:val="single" w:sz="4" w:space="0" w:color="auto"/>
              <w:left w:val="nil"/>
              <w:bottom w:val="nil"/>
              <w:right w:val="nil"/>
            </w:tcBorders>
          </w:tcPr>
          <w:p w14:paraId="0BF09DA6" w14:textId="77777777" w:rsidR="000C4C4D" w:rsidRDefault="000C4C4D" w:rsidP="000C4C4D">
            <w:pPr>
              <w:spacing w:before="0" w:after="0"/>
              <w:jc w:val="center"/>
              <w:rPr>
                <w:rFonts w:ascii="Calibri" w:hAnsi="Calibri" w:cs="Calibri"/>
                <w:sz w:val="20"/>
                <w:szCs w:val="20"/>
              </w:rPr>
            </w:pPr>
          </w:p>
        </w:tc>
        <w:tc>
          <w:tcPr>
            <w:tcW w:w="3974" w:type="dxa"/>
            <w:tcBorders>
              <w:top w:val="nil"/>
              <w:left w:val="nil"/>
              <w:bottom w:val="nil"/>
              <w:right w:val="nil"/>
            </w:tcBorders>
          </w:tcPr>
          <w:p w14:paraId="28DC94B1" w14:textId="77777777" w:rsidR="000C4C4D" w:rsidRDefault="000C4C4D" w:rsidP="000C4C4D">
            <w:pPr>
              <w:pStyle w:val="TableTextRARMP"/>
              <w:numPr>
                <w:ilvl w:val="0"/>
                <w:numId w:val="63"/>
              </w:numPr>
              <w:ind w:left="275"/>
              <w:rPr>
                <w:rFonts w:cs="Calibri"/>
                <w:szCs w:val="20"/>
              </w:rPr>
            </w:pPr>
            <w:r w:rsidRPr="00F46516">
              <w:rPr>
                <w:rFonts w:cs="Calibri"/>
                <w:szCs w:val="20"/>
              </w:rPr>
              <w:t xml:space="preserve">reliance on specific branded chemical pesticides linked to </w:t>
            </w:r>
            <w:r>
              <w:rPr>
                <w:rFonts w:cs="Calibri"/>
                <w:szCs w:val="20"/>
              </w:rPr>
              <w:t>this</w:t>
            </w:r>
            <w:r w:rsidRPr="00F46516">
              <w:rPr>
                <w:rFonts w:cs="Calibri"/>
                <w:szCs w:val="20"/>
              </w:rPr>
              <w:t xml:space="preserve"> GM crop. </w:t>
            </w:r>
          </w:p>
        </w:tc>
        <w:tc>
          <w:tcPr>
            <w:tcW w:w="4252" w:type="dxa"/>
            <w:tcBorders>
              <w:top w:val="nil"/>
              <w:left w:val="nil"/>
              <w:bottom w:val="nil"/>
              <w:right w:val="nil"/>
            </w:tcBorders>
          </w:tcPr>
          <w:p w14:paraId="3141044C" w14:textId="77777777" w:rsidR="000C4C4D" w:rsidRPr="00CB12EF" w:rsidRDefault="000C4C4D" w:rsidP="000C4C4D">
            <w:pPr>
              <w:spacing w:before="0" w:after="0"/>
              <w:rPr>
                <w:rFonts w:ascii="Calibri" w:hAnsi="Calibri" w:cs="Calibri"/>
                <w:sz w:val="20"/>
                <w:szCs w:val="20"/>
              </w:rPr>
            </w:pPr>
            <w:r w:rsidRPr="00CB12EF">
              <w:rPr>
                <w:rFonts w:ascii="Calibri" w:hAnsi="Calibri" w:cs="Calibri"/>
                <w:sz w:val="20"/>
                <w:szCs w:val="20"/>
              </w:rPr>
              <w:t>Issues relating to herbicide use are outside the scope of the Regulator’s assessments. The APVMA has regulatory responsibility for agricultural chemicals, including herbicides, in Australia.</w:t>
            </w:r>
          </w:p>
        </w:tc>
      </w:tr>
      <w:tr w:rsidR="000C4C4D" w:rsidRPr="00C05AF3" w14:paraId="09CDCE1F" w14:textId="77777777" w:rsidTr="000C4C4D">
        <w:trPr>
          <w:trHeight w:val="794"/>
        </w:trPr>
        <w:tc>
          <w:tcPr>
            <w:tcW w:w="1271" w:type="dxa"/>
            <w:vMerge/>
            <w:tcBorders>
              <w:top w:val="nil"/>
              <w:left w:val="nil"/>
              <w:bottom w:val="nil"/>
              <w:right w:val="nil"/>
            </w:tcBorders>
          </w:tcPr>
          <w:p w14:paraId="319EB59C" w14:textId="77777777" w:rsidR="000C4C4D" w:rsidRDefault="000C4C4D" w:rsidP="000C4C4D">
            <w:pPr>
              <w:spacing w:before="0" w:after="0"/>
              <w:jc w:val="center"/>
              <w:rPr>
                <w:rFonts w:ascii="Calibri" w:hAnsi="Calibri" w:cs="Calibri"/>
                <w:sz w:val="20"/>
                <w:szCs w:val="20"/>
              </w:rPr>
            </w:pPr>
          </w:p>
        </w:tc>
        <w:tc>
          <w:tcPr>
            <w:tcW w:w="3974" w:type="dxa"/>
            <w:tcBorders>
              <w:top w:val="nil"/>
              <w:left w:val="nil"/>
              <w:bottom w:val="nil"/>
              <w:right w:val="nil"/>
            </w:tcBorders>
          </w:tcPr>
          <w:p w14:paraId="30A9EA21" w14:textId="77777777" w:rsidR="000C4C4D" w:rsidRDefault="000C4C4D" w:rsidP="000C4C4D">
            <w:pPr>
              <w:pStyle w:val="TableTextRARMP"/>
              <w:numPr>
                <w:ilvl w:val="0"/>
                <w:numId w:val="62"/>
              </w:numPr>
              <w:ind w:left="280" w:hanging="283"/>
              <w:rPr>
                <w:rFonts w:cs="Calibri"/>
                <w:szCs w:val="20"/>
              </w:rPr>
            </w:pPr>
            <w:r w:rsidRPr="00F46516">
              <w:rPr>
                <w:rFonts w:cs="Calibri"/>
                <w:szCs w:val="20"/>
              </w:rPr>
              <w:t xml:space="preserve"> potential contamination of nearby farms affecting organic certification</w:t>
            </w:r>
          </w:p>
          <w:p w14:paraId="0187C045" w14:textId="77777777" w:rsidR="000C4C4D" w:rsidRDefault="000C4C4D" w:rsidP="000C4C4D">
            <w:pPr>
              <w:pStyle w:val="TableTextRARMP"/>
              <w:ind w:left="-3"/>
              <w:rPr>
                <w:rFonts w:cs="Calibri"/>
                <w:szCs w:val="20"/>
              </w:rPr>
            </w:pPr>
          </w:p>
        </w:tc>
        <w:tc>
          <w:tcPr>
            <w:tcW w:w="4252" w:type="dxa"/>
            <w:tcBorders>
              <w:top w:val="nil"/>
              <w:left w:val="nil"/>
              <w:bottom w:val="nil"/>
              <w:right w:val="nil"/>
            </w:tcBorders>
          </w:tcPr>
          <w:p w14:paraId="4FE7C718" w14:textId="77777777" w:rsidR="000C4C4D" w:rsidRPr="00CB12EF" w:rsidRDefault="000C4C4D" w:rsidP="000C4C4D">
            <w:pPr>
              <w:spacing w:before="0" w:after="0"/>
              <w:rPr>
                <w:rFonts w:ascii="Calibri" w:hAnsi="Calibri" w:cs="Calibri"/>
                <w:sz w:val="20"/>
                <w:szCs w:val="20"/>
              </w:rPr>
            </w:pPr>
            <w:r>
              <w:rPr>
                <w:rFonts w:ascii="Calibri" w:hAnsi="Calibri" w:cs="Calibri"/>
                <w:sz w:val="20"/>
                <w:szCs w:val="20"/>
              </w:rPr>
              <w:t>C</w:t>
            </w:r>
            <w:r w:rsidRPr="00096848">
              <w:rPr>
                <w:rFonts w:ascii="Calibri" w:hAnsi="Calibri" w:cs="Calibri"/>
                <w:sz w:val="20"/>
                <w:szCs w:val="20"/>
              </w:rPr>
              <w:t>onsideration of economic or trade issues</w:t>
            </w:r>
            <w:r>
              <w:rPr>
                <w:rFonts w:ascii="Calibri" w:hAnsi="Calibri" w:cs="Calibri"/>
                <w:sz w:val="20"/>
                <w:szCs w:val="20"/>
              </w:rPr>
              <w:t xml:space="preserve"> is outside the scope of the Act</w:t>
            </w:r>
            <w:r w:rsidRPr="00096848">
              <w:rPr>
                <w:rFonts w:ascii="Calibri" w:hAnsi="Calibri" w:cs="Calibri"/>
                <w:sz w:val="20"/>
                <w:szCs w:val="20"/>
              </w:rPr>
              <w:t xml:space="preserve">. </w:t>
            </w:r>
            <w:r>
              <w:rPr>
                <w:rFonts w:ascii="Calibri" w:hAnsi="Calibri" w:cs="Calibri"/>
                <w:sz w:val="20"/>
                <w:szCs w:val="20"/>
              </w:rPr>
              <w:t>APVMA requirements, S</w:t>
            </w:r>
            <w:r w:rsidRPr="00096848">
              <w:rPr>
                <w:rFonts w:ascii="Calibri" w:hAnsi="Calibri" w:cs="Calibri"/>
                <w:sz w:val="20"/>
                <w:szCs w:val="20"/>
              </w:rPr>
              <w:t xml:space="preserve">tate-specific requirements or industry protocols address </w:t>
            </w:r>
            <w:r>
              <w:rPr>
                <w:rFonts w:ascii="Calibri" w:hAnsi="Calibri" w:cs="Calibri"/>
                <w:sz w:val="20"/>
                <w:szCs w:val="20"/>
              </w:rPr>
              <w:t>these issues</w:t>
            </w:r>
            <w:r w:rsidRPr="00096848">
              <w:rPr>
                <w:rFonts w:ascii="Calibri" w:hAnsi="Calibri" w:cs="Calibri"/>
                <w:sz w:val="20"/>
                <w:szCs w:val="20"/>
              </w:rPr>
              <w:t>.</w:t>
            </w:r>
          </w:p>
        </w:tc>
      </w:tr>
      <w:tr w:rsidR="000C4C4D" w:rsidRPr="00C05AF3" w14:paraId="7B667503" w14:textId="77777777" w:rsidTr="000C4C4D">
        <w:trPr>
          <w:trHeight w:val="611"/>
        </w:trPr>
        <w:tc>
          <w:tcPr>
            <w:tcW w:w="1271" w:type="dxa"/>
            <w:tcBorders>
              <w:top w:val="nil"/>
              <w:left w:val="nil"/>
              <w:bottom w:val="nil"/>
              <w:right w:val="nil"/>
            </w:tcBorders>
          </w:tcPr>
          <w:p w14:paraId="37693781" w14:textId="77777777" w:rsidR="000C4C4D" w:rsidRDefault="000C4C4D" w:rsidP="000C4C4D">
            <w:pPr>
              <w:spacing w:before="0" w:after="0"/>
              <w:jc w:val="center"/>
              <w:rPr>
                <w:rFonts w:ascii="Calibri" w:hAnsi="Calibri" w:cs="Calibri"/>
                <w:sz w:val="20"/>
                <w:szCs w:val="20"/>
              </w:rPr>
            </w:pPr>
          </w:p>
        </w:tc>
        <w:tc>
          <w:tcPr>
            <w:tcW w:w="3974" w:type="dxa"/>
            <w:tcBorders>
              <w:top w:val="nil"/>
              <w:left w:val="nil"/>
              <w:bottom w:val="nil"/>
              <w:right w:val="nil"/>
            </w:tcBorders>
          </w:tcPr>
          <w:p w14:paraId="5A832B33" w14:textId="77777777" w:rsidR="000C4C4D" w:rsidRPr="00C501D5" w:rsidDel="004025C0" w:rsidRDefault="000C4C4D" w:rsidP="000C4C4D">
            <w:pPr>
              <w:pStyle w:val="TableTextRARMP"/>
              <w:numPr>
                <w:ilvl w:val="0"/>
                <w:numId w:val="62"/>
              </w:numPr>
              <w:ind w:left="280" w:hanging="283"/>
              <w:rPr>
                <w:rFonts w:cs="Calibri"/>
                <w:szCs w:val="20"/>
              </w:rPr>
            </w:pPr>
            <w:r w:rsidRPr="00F46516">
              <w:rPr>
                <w:rFonts w:cs="Calibri"/>
                <w:szCs w:val="20"/>
              </w:rPr>
              <w:t>the need for resistance management with three chemicals listed in the application</w:t>
            </w:r>
          </w:p>
        </w:tc>
        <w:tc>
          <w:tcPr>
            <w:tcW w:w="4252" w:type="dxa"/>
            <w:tcBorders>
              <w:top w:val="nil"/>
              <w:left w:val="nil"/>
              <w:bottom w:val="nil"/>
              <w:right w:val="nil"/>
            </w:tcBorders>
          </w:tcPr>
          <w:p w14:paraId="751D2D79" w14:textId="77777777" w:rsidR="000C4C4D" w:rsidRPr="00096848" w:rsidDel="004F4437" w:rsidRDefault="000C4C4D" w:rsidP="000C4C4D">
            <w:pPr>
              <w:spacing w:before="0" w:after="0"/>
              <w:rPr>
                <w:rFonts w:ascii="Calibri" w:hAnsi="Calibri" w:cs="Calibri"/>
                <w:sz w:val="20"/>
                <w:szCs w:val="20"/>
              </w:rPr>
            </w:pPr>
            <w:r>
              <w:rPr>
                <w:rFonts w:ascii="Calibri" w:hAnsi="Calibri" w:cs="Calibri"/>
                <w:sz w:val="20"/>
                <w:szCs w:val="20"/>
              </w:rPr>
              <w:t>As noted above, t</w:t>
            </w:r>
            <w:r w:rsidRPr="00CB12EF">
              <w:rPr>
                <w:rFonts w:ascii="Calibri" w:hAnsi="Calibri" w:cs="Calibri"/>
                <w:sz w:val="20"/>
                <w:szCs w:val="20"/>
              </w:rPr>
              <w:t>he APVMA has regulatory responsibility for agricultural chemicals, including herbicides, in Australia.</w:t>
            </w:r>
            <w:r>
              <w:rPr>
                <w:rFonts w:ascii="Calibri" w:hAnsi="Calibri" w:cs="Calibri"/>
                <w:sz w:val="20"/>
                <w:szCs w:val="20"/>
              </w:rPr>
              <w:t xml:space="preserve">  D</w:t>
            </w:r>
            <w:r w:rsidRPr="003D7D4D">
              <w:rPr>
                <w:rFonts w:ascii="Calibri" w:hAnsi="Calibri" w:cs="Calibri"/>
                <w:sz w:val="20"/>
                <w:szCs w:val="20"/>
              </w:rPr>
              <w:t>iscussion of Integrated Weed Management</w:t>
            </w:r>
            <w:r>
              <w:rPr>
                <w:rFonts w:ascii="Calibri" w:hAnsi="Calibri" w:cs="Calibri"/>
                <w:sz w:val="20"/>
                <w:szCs w:val="20"/>
              </w:rPr>
              <w:t xml:space="preserve"> </w:t>
            </w:r>
            <w:r w:rsidRPr="003D7D4D">
              <w:rPr>
                <w:rFonts w:ascii="Calibri" w:hAnsi="Calibri" w:cs="Calibri"/>
                <w:sz w:val="20"/>
                <w:szCs w:val="20"/>
              </w:rPr>
              <w:t>is</w:t>
            </w:r>
            <w:r>
              <w:rPr>
                <w:rFonts w:ascii="Calibri" w:hAnsi="Calibri" w:cs="Calibri"/>
                <w:sz w:val="20"/>
                <w:szCs w:val="20"/>
              </w:rPr>
              <w:t xml:space="preserve"> also</w:t>
            </w:r>
            <w:r w:rsidRPr="003D7D4D">
              <w:rPr>
                <w:rFonts w:ascii="Calibri" w:hAnsi="Calibri" w:cs="Calibri"/>
                <w:sz w:val="20"/>
                <w:szCs w:val="20"/>
              </w:rPr>
              <w:t xml:space="preserve"> included in the RARMP </w:t>
            </w:r>
            <w:r>
              <w:rPr>
                <w:rFonts w:ascii="Calibri" w:hAnsi="Calibri" w:cs="Calibri"/>
                <w:sz w:val="20"/>
                <w:szCs w:val="20"/>
              </w:rPr>
              <w:t>(</w:t>
            </w:r>
            <w:r w:rsidRPr="003D7D4D">
              <w:rPr>
                <w:rFonts w:ascii="Calibri" w:hAnsi="Calibri" w:cs="Calibri"/>
                <w:sz w:val="20"/>
                <w:szCs w:val="20"/>
              </w:rPr>
              <w:t>Chapter 1, Section 6.1</w:t>
            </w:r>
            <w:r>
              <w:rPr>
                <w:rFonts w:ascii="Calibri" w:hAnsi="Calibri" w:cs="Calibri"/>
                <w:sz w:val="20"/>
                <w:szCs w:val="20"/>
              </w:rPr>
              <w:t>)</w:t>
            </w:r>
            <w:r w:rsidRPr="003D7D4D">
              <w:rPr>
                <w:rFonts w:ascii="Calibri" w:hAnsi="Calibri" w:cs="Calibri"/>
                <w:sz w:val="20"/>
                <w:szCs w:val="20"/>
              </w:rPr>
              <w:t>.</w:t>
            </w:r>
          </w:p>
        </w:tc>
      </w:tr>
      <w:tr w:rsidR="000C4C4D" w:rsidRPr="00C05AF3" w14:paraId="3E3A1802" w14:textId="77777777" w:rsidTr="000C4C4D">
        <w:trPr>
          <w:trHeight w:val="794"/>
        </w:trPr>
        <w:tc>
          <w:tcPr>
            <w:tcW w:w="1271" w:type="dxa"/>
            <w:tcBorders>
              <w:top w:val="nil"/>
              <w:left w:val="nil"/>
              <w:right w:val="nil"/>
            </w:tcBorders>
          </w:tcPr>
          <w:p w14:paraId="24A3F03F" w14:textId="77777777" w:rsidR="000C4C4D" w:rsidRDefault="000C4C4D" w:rsidP="000C4C4D">
            <w:pPr>
              <w:spacing w:before="0" w:after="0"/>
              <w:jc w:val="center"/>
              <w:rPr>
                <w:rFonts w:ascii="Calibri" w:hAnsi="Calibri" w:cs="Calibri"/>
                <w:sz w:val="20"/>
                <w:szCs w:val="20"/>
              </w:rPr>
            </w:pPr>
          </w:p>
        </w:tc>
        <w:tc>
          <w:tcPr>
            <w:tcW w:w="3974" w:type="dxa"/>
            <w:tcBorders>
              <w:top w:val="nil"/>
              <w:left w:val="nil"/>
              <w:right w:val="nil"/>
            </w:tcBorders>
          </w:tcPr>
          <w:p w14:paraId="404479FA" w14:textId="77777777" w:rsidR="000C4C4D" w:rsidRPr="00F46516" w:rsidRDefault="000C4C4D" w:rsidP="000C4C4D">
            <w:pPr>
              <w:pStyle w:val="TableTextRARMP"/>
              <w:numPr>
                <w:ilvl w:val="0"/>
                <w:numId w:val="62"/>
              </w:numPr>
              <w:ind w:left="272" w:hanging="272"/>
              <w:rPr>
                <w:rFonts w:cs="Calibri"/>
                <w:szCs w:val="20"/>
              </w:rPr>
            </w:pPr>
            <w:r>
              <w:rPr>
                <w:rFonts w:cs="Calibri"/>
                <w:szCs w:val="20"/>
              </w:rPr>
              <w:t xml:space="preserve">Seeks </w:t>
            </w:r>
            <w:r w:rsidRPr="00F46516">
              <w:rPr>
                <w:rFonts w:cs="Calibri"/>
                <w:szCs w:val="20"/>
              </w:rPr>
              <w:t>clarification on how the crop would be managed if it became a weed.</w:t>
            </w:r>
          </w:p>
        </w:tc>
        <w:tc>
          <w:tcPr>
            <w:tcW w:w="4252" w:type="dxa"/>
            <w:tcBorders>
              <w:top w:val="nil"/>
              <w:left w:val="nil"/>
              <w:right w:val="nil"/>
            </w:tcBorders>
          </w:tcPr>
          <w:p w14:paraId="1E08448A" w14:textId="7267D720" w:rsidR="000C4C4D" w:rsidRPr="00096848" w:rsidDel="004F4437" w:rsidRDefault="000C4C4D" w:rsidP="000C4C4D">
            <w:pPr>
              <w:spacing w:before="0" w:after="0"/>
              <w:rPr>
                <w:rFonts w:ascii="Calibri" w:hAnsi="Calibri" w:cs="Calibri"/>
                <w:sz w:val="20"/>
                <w:szCs w:val="20"/>
              </w:rPr>
            </w:pPr>
            <w:r w:rsidRPr="00096848">
              <w:rPr>
                <w:rFonts w:ascii="Calibri" w:hAnsi="Calibri" w:cs="Calibri"/>
                <w:sz w:val="20"/>
                <w:szCs w:val="20"/>
              </w:rPr>
              <w:t xml:space="preserve">The potential for weediness of the GM cotton is considered in </w:t>
            </w:r>
            <w:r>
              <w:rPr>
                <w:rFonts w:ascii="Calibri" w:hAnsi="Calibri" w:cs="Calibri"/>
                <w:sz w:val="20"/>
                <w:szCs w:val="20"/>
              </w:rPr>
              <w:t>risk scenarios 2 and 3 (Chapter 2)</w:t>
            </w:r>
            <w:r w:rsidRPr="00096848">
              <w:rPr>
                <w:rFonts w:ascii="Calibri" w:hAnsi="Calibri" w:cs="Calibri"/>
                <w:sz w:val="20"/>
                <w:szCs w:val="20"/>
              </w:rPr>
              <w:t>.</w:t>
            </w:r>
            <w:r>
              <w:rPr>
                <w:rFonts w:ascii="Calibri" w:hAnsi="Calibri" w:cs="Calibri"/>
                <w:sz w:val="20"/>
                <w:szCs w:val="20"/>
              </w:rPr>
              <w:t xml:space="preserve"> It is not expected that expression of the introduced genes would result in increased spread and persistence of GM volunteers or reduced the ability to control volunteer cotton plants. Thus,</w:t>
            </w:r>
            <w:r w:rsidRPr="00096848">
              <w:rPr>
                <w:rFonts w:ascii="Calibri" w:hAnsi="Calibri" w:cs="Calibri"/>
                <w:sz w:val="20"/>
                <w:szCs w:val="20"/>
              </w:rPr>
              <w:t xml:space="preserve"> </w:t>
            </w:r>
            <w:r>
              <w:rPr>
                <w:rFonts w:ascii="Calibri" w:hAnsi="Calibri" w:cs="Calibri"/>
                <w:sz w:val="20"/>
                <w:szCs w:val="20"/>
              </w:rPr>
              <w:t xml:space="preserve">the </w:t>
            </w:r>
            <w:r w:rsidRPr="00096848">
              <w:rPr>
                <w:rFonts w:ascii="Calibri" w:hAnsi="Calibri" w:cs="Calibri"/>
                <w:sz w:val="20"/>
                <w:szCs w:val="20"/>
              </w:rPr>
              <w:t xml:space="preserve">risk of weediness for the GM cotton </w:t>
            </w:r>
            <w:proofErr w:type="gramStart"/>
            <w:r>
              <w:rPr>
                <w:rFonts w:ascii="Calibri" w:hAnsi="Calibri" w:cs="Calibri"/>
                <w:sz w:val="20"/>
                <w:szCs w:val="20"/>
              </w:rPr>
              <w:t>is considered</w:t>
            </w:r>
            <w:r w:rsidRPr="00096848">
              <w:rPr>
                <w:rFonts w:ascii="Calibri" w:hAnsi="Calibri" w:cs="Calibri"/>
                <w:sz w:val="20"/>
                <w:szCs w:val="20"/>
              </w:rPr>
              <w:t xml:space="preserve"> to be</w:t>
            </w:r>
            <w:proofErr w:type="gramEnd"/>
            <w:r w:rsidRPr="00096848">
              <w:rPr>
                <w:rFonts w:ascii="Calibri" w:hAnsi="Calibri" w:cs="Calibri"/>
                <w:sz w:val="20"/>
                <w:szCs w:val="20"/>
              </w:rPr>
              <w:t xml:space="preserve"> no greater than currently</w:t>
            </w:r>
            <w:r w:rsidR="00415C4D">
              <w:rPr>
                <w:rFonts w:ascii="Calibri" w:hAnsi="Calibri" w:cs="Calibri"/>
                <w:sz w:val="20"/>
                <w:szCs w:val="20"/>
              </w:rPr>
              <w:t xml:space="preserve"> </w:t>
            </w:r>
            <w:r w:rsidRPr="00096848">
              <w:rPr>
                <w:rFonts w:ascii="Calibri" w:hAnsi="Calibri" w:cs="Calibri"/>
                <w:sz w:val="20"/>
                <w:szCs w:val="20"/>
              </w:rPr>
              <w:t xml:space="preserve">grown </w:t>
            </w:r>
            <w:r>
              <w:rPr>
                <w:rFonts w:ascii="Calibri" w:hAnsi="Calibri" w:cs="Calibri"/>
                <w:sz w:val="20"/>
                <w:szCs w:val="20"/>
              </w:rPr>
              <w:t xml:space="preserve">GM and </w:t>
            </w:r>
            <w:r w:rsidRPr="00096848">
              <w:rPr>
                <w:rFonts w:ascii="Calibri" w:hAnsi="Calibri" w:cs="Calibri"/>
                <w:sz w:val="20"/>
                <w:szCs w:val="20"/>
              </w:rPr>
              <w:t>non-GM cotton varieties</w:t>
            </w:r>
            <w:r>
              <w:rPr>
                <w:rFonts w:ascii="Calibri" w:hAnsi="Calibri" w:cs="Calibri"/>
                <w:sz w:val="20"/>
                <w:szCs w:val="20"/>
              </w:rPr>
              <w:t xml:space="preserve"> and any GM volunteers would be controlled by standard weed management practices for cotton volunteers.</w:t>
            </w:r>
          </w:p>
        </w:tc>
      </w:tr>
    </w:tbl>
    <w:p w14:paraId="679001AF" w14:textId="77777777" w:rsidR="00066648" w:rsidRDefault="00066648" w:rsidP="00066648">
      <w:pPr>
        <w:tabs>
          <w:tab w:val="left" w:pos="567"/>
        </w:tabs>
      </w:pPr>
    </w:p>
    <w:p w14:paraId="1A80E834" w14:textId="77777777" w:rsidR="006775F8" w:rsidRDefault="006775F8" w:rsidP="00D26CC0">
      <w:pPr>
        <w:widowControl w:val="0"/>
        <w:autoSpaceDE w:val="0"/>
        <w:autoSpaceDN w:val="0"/>
        <w:spacing w:before="0" w:after="0"/>
        <w:rPr>
          <w:rFonts w:ascii="Calibri" w:eastAsia="Times New Roman" w:hAnsi="Calibri" w:cs="Calibri"/>
          <w:sz w:val="20"/>
          <w:szCs w:val="20"/>
          <w:lang w:val="en-US"/>
        </w:rPr>
        <w:sectPr w:rsidR="006775F8" w:rsidSect="00AE74AF">
          <w:footerReference w:type="default" r:id="rId78"/>
          <w:pgSz w:w="11906" w:h="16838"/>
          <w:pgMar w:top="1440" w:right="1133" w:bottom="1440" w:left="1134" w:header="708" w:footer="708" w:gutter="0"/>
          <w:cols w:space="708"/>
          <w:docGrid w:linePitch="360"/>
        </w:sectPr>
      </w:pPr>
    </w:p>
    <w:p w14:paraId="422E4F3D" w14:textId="73B18FBB" w:rsidR="006775F8" w:rsidRPr="00B278D8" w:rsidRDefault="006775F8" w:rsidP="006775F8">
      <w:pPr>
        <w:pStyle w:val="Style1"/>
        <w:jc w:val="left"/>
      </w:pPr>
      <w:bookmarkStart w:id="110" w:name="_Toc209173267"/>
      <w:r w:rsidRPr="00B278D8">
        <w:lastRenderedPageBreak/>
        <w:t xml:space="preserve">Appendix </w:t>
      </w:r>
      <w:r>
        <w:t>C</w:t>
      </w:r>
      <w:r w:rsidRPr="00B278D8">
        <w:t xml:space="preserve">: </w:t>
      </w:r>
      <w:hyperlink w:anchor="_Table_of_contents" w:history="1">
        <w:r w:rsidRPr="00B278D8">
          <w:t>Summary of submissions</w:t>
        </w:r>
      </w:hyperlink>
      <w:r>
        <w:t xml:space="preserve"> from prescribed </w:t>
      </w:r>
      <w:r w:rsidR="000110B5">
        <w:t xml:space="preserve">experts, </w:t>
      </w:r>
      <w:r>
        <w:t xml:space="preserve">agencies </w:t>
      </w:r>
      <w:r w:rsidR="00D61466">
        <w:t xml:space="preserve">and authorities </w:t>
      </w:r>
      <w:r>
        <w:t xml:space="preserve">on </w:t>
      </w:r>
      <w:r w:rsidR="00D61466">
        <w:t>the consultation</w:t>
      </w:r>
      <w:r>
        <w:t xml:space="preserve"> RARMP</w:t>
      </w:r>
      <w:bookmarkEnd w:id="110"/>
    </w:p>
    <w:p w14:paraId="0FE6119F" w14:textId="56D1720A" w:rsidR="00D61466" w:rsidRPr="00D61466" w:rsidRDefault="00D61466" w:rsidP="00D61466">
      <w:pPr>
        <w:spacing w:before="360" w:after="240"/>
        <w:ind w:right="-28"/>
        <w:rPr>
          <w:rFonts w:ascii="Calibri" w:eastAsia="SimSun" w:hAnsi="Calibri"/>
          <w:sz w:val="22"/>
        </w:rPr>
      </w:pPr>
      <w:r w:rsidRPr="00D61466">
        <w:rPr>
          <w:rFonts w:ascii="Calibri" w:eastAsia="SimSun" w:hAnsi="Calibri"/>
          <w:sz w:val="22"/>
        </w:rPr>
        <w:t xml:space="preserve">The Regulator received </w:t>
      </w:r>
      <w:r w:rsidR="00415C4D" w:rsidRPr="00D61466">
        <w:rPr>
          <w:rFonts w:ascii="Calibri" w:eastAsia="SimSun" w:hAnsi="Calibri"/>
          <w:sz w:val="22"/>
        </w:rPr>
        <w:t>several</w:t>
      </w:r>
      <w:r w:rsidRPr="00D61466">
        <w:rPr>
          <w:rFonts w:ascii="Calibri" w:eastAsia="SimSun" w:hAnsi="Calibri"/>
          <w:sz w:val="22"/>
        </w:rPr>
        <w:t xml:space="preserve"> submissions from prescribed experts, agencies and authorities on the consultation RARMP. All issues raised in submissions relating to risks to the health and safety of people and the environment were considered in the context of the currently available scientific evidence and were used in finalising the RARMP that formed the basis of the Regulator’s decision to issue the licence. Advice received is summarised below. </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000" w:firstRow="0" w:lastRow="0" w:firstColumn="0" w:lastColumn="0" w:noHBand="0" w:noVBand="0"/>
        <w:tblCaption w:val="Summary of submissions from prescribed experts, agencies, and authorities"/>
        <w:tblDescription w:val="This table summarises submissions to the OGTR on matters relevant to the preparation of the RARMP. The table has three columns, one each of Submission number, Summary of issues raised, and Comment"/>
      </w:tblPr>
      <w:tblGrid>
        <w:gridCol w:w="1271"/>
        <w:gridCol w:w="3974"/>
        <w:gridCol w:w="4252"/>
      </w:tblGrid>
      <w:tr w:rsidR="006775F8" w:rsidRPr="00C05AF3" w14:paraId="76653A20" w14:textId="77777777" w:rsidTr="008877F7">
        <w:trPr>
          <w:trHeight w:val="17"/>
          <w:tblHeader/>
        </w:trPr>
        <w:tc>
          <w:tcPr>
            <w:tcW w:w="1271" w:type="dxa"/>
            <w:tcBorders>
              <w:left w:val="nil"/>
              <w:bottom w:val="single" w:sz="4" w:space="0" w:color="auto"/>
              <w:right w:val="nil"/>
            </w:tcBorders>
            <w:vAlign w:val="center"/>
          </w:tcPr>
          <w:p w14:paraId="4FA924EF" w14:textId="77777777" w:rsidR="006775F8" w:rsidRPr="000C4C4D" w:rsidRDefault="006775F8" w:rsidP="00467140">
            <w:pPr>
              <w:pStyle w:val="tabletext"/>
              <w:spacing w:before="0" w:after="0"/>
              <w:jc w:val="center"/>
              <w:rPr>
                <w:rFonts w:ascii="Calibri" w:hAnsi="Calibri" w:cs="Calibri"/>
                <w:b/>
                <w:szCs w:val="20"/>
                <w:vertAlign w:val="superscript"/>
              </w:rPr>
            </w:pPr>
            <w:r w:rsidRPr="000C4C4D">
              <w:rPr>
                <w:rFonts w:ascii="Calibri" w:hAnsi="Calibri" w:cs="Calibri"/>
                <w:b/>
                <w:szCs w:val="20"/>
              </w:rPr>
              <w:t>Submission</w:t>
            </w:r>
          </w:p>
        </w:tc>
        <w:tc>
          <w:tcPr>
            <w:tcW w:w="3974" w:type="dxa"/>
            <w:tcBorders>
              <w:left w:val="nil"/>
              <w:bottom w:val="single" w:sz="4" w:space="0" w:color="auto"/>
              <w:right w:val="nil"/>
            </w:tcBorders>
            <w:vAlign w:val="center"/>
          </w:tcPr>
          <w:p w14:paraId="26FAD61E" w14:textId="77777777" w:rsidR="006775F8" w:rsidRPr="000C4C4D" w:rsidRDefault="006775F8" w:rsidP="00467140">
            <w:pPr>
              <w:pStyle w:val="tabletext"/>
              <w:spacing w:before="0" w:after="0"/>
              <w:rPr>
                <w:rFonts w:ascii="Calibri" w:hAnsi="Calibri" w:cs="Calibri"/>
                <w:b/>
                <w:szCs w:val="20"/>
              </w:rPr>
            </w:pPr>
            <w:r w:rsidRPr="000C4C4D">
              <w:rPr>
                <w:rFonts w:ascii="Calibri" w:hAnsi="Calibri" w:cs="Calibri"/>
                <w:b/>
                <w:szCs w:val="20"/>
              </w:rPr>
              <w:t>Summary of issues raised</w:t>
            </w:r>
          </w:p>
        </w:tc>
        <w:tc>
          <w:tcPr>
            <w:tcW w:w="4252" w:type="dxa"/>
            <w:tcBorders>
              <w:left w:val="nil"/>
              <w:bottom w:val="single" w:sz="4" w:space="0" w:color="auto"/>
              <w:right w:val="nil"/>
            </w:tcBorders>
            <w:vAlign w:val="center"/>
          </w:tcPr>
          <w:p w14:paraId="7FF508F2" w14:textId="77777777" w:rsidR="006775F8" w:rsidRPr="000C4C4D" w:rsidRDefault="006775F8" w:rsidP="00467140">
            <w:pPr>
              <w:pStyle w:val="tabletext"/>
              <w:spacing w:before="0" w:after="0"/>
              <w:rPr>
                <w:rFonts w:ascii="Calibri" w:hAnsi="Calibri" w:cs="Calibri"/>
                <w:b/>
                <w:szCs w:val="20"/>
              </w:rPr>
            </w:pPr>
            <w:r w:rsidRPr="000C4C4D">
              <w:rPr>
                <w:rFonts w:ascii="Calibri" w:hAnsi="Calibri" w:cs="Calibri"/>
                <w:b/>
                <w:szCs w:val="20"/>
              </w:rPr>
              <w:t>Comment</w:t>
            </w:r>
          </w:p>
        </w:tc>
      </w:tr>
      <w:tr w:rsidR="000F6B84" w:rsidRPr="00C05AF3" w14:paraId="2CC9C17D" w14:textId="77777777" w:rsidTr="00005D72">
        <w:trPr>
          <w:trHeight w:val="267"/>
        </w:trPr>
        <w:tc>
          <w:tcPr>
            <w:tcW w:w="1271" w:type="dxa"/>
            <w:tcBorders>
              <w:left w:val="nil"/>
              <w:bottom w:val="single" w:sz="4" w:space="0" w:color="auto"/>
              <w:right w:val="nil"/>
            </w:tcBorders>
          </w:tcPr>
          <w:p w14:paraId="2473D48A" w14:textId="77777777" w:rsidR="000F6B84" w:rsidRPr="007B48FC" w:rsidRDefault="000F6B84" w:rsidP="000F6B84">
            <w:pPr>
              <w:numPr>
                <w:ilvl w:val="12"/>
                <w:numId w:val="0"/>
              </w:numPr>
              <w:spacing w:before="0" w:after="0"/>
              <w:jc w:val="center"/>
              <w:rPr>
                <w:rFonts w:ascii="Calibri" w:hAnsi="Calibri" w:cs="Calibri"/>
                <w:sz w:val="20"/>
                <w:szCs w:val="20"/>
              </w:rPr>
            </w:pPr>
            <w:r w:rsidRPr="00891BC1">
              <w:rPr>
                <w:rFonts w:ascii="Calibri" w:hAnsi="Calibri" w:cs="Calibri"/>
                <w:sz w:val="20"/>
                <w:szCs w:val="20"/>
              </w:rPr>
              <w:t>1</w:t>
            </w:r>
          </w:p>
        </w:tc>
        <w:tc>
          <w:tcPr>
            <w:tcW w:w="3974" w:type="dxa"/>
            <w:tcBorders>
              <w:left w:val="nil"/>
              <w:bottom w:val="single" w:sz="4" w:space="0" w:color="auto"/>
              <w:right w:val="nil"/>
            </w:tcBorders>
          </w:tcPr>
          <w:p w14:paraId="0AAD6FCD" w14:textId="6688B03D" w:rsidR="000F6B84" w:rsidRPr="00357AA3" w:rsidRDefault="000F6B84" w:rsidP="000F6B84">
            <w:pPr>
              <w:pStyle w:val="TableTextRARMP"/>
              <w:ind w:right="227"/>
              <w:rPr>
                <w:rFonts w:cs="Calibri"/>
                <w:szCs w:val="20"/>
              </w:rPr>
            </w:pPr>
            <w:r w:rsidRPr="002C1A7B">
              <w:t>Notes that the GMO intended for export must have approval from relevant authorities in the importing country. Past incidents of exporting under incorrect approvals have led to import suspensions, highlighting the importance of verifying strain-specific authorisations to avoid trade disruptions.</w:t>
            </w:r>
          </w:p>
        </w:tc>
        <w:tc>
          <w:tcPr>
            <w:tcW w:w="4252" w:type="dxa"/>
            <w:tcBorders>
              <w:left w:val="nil"/>
              <w:bottom w:val="single" w:sz="4" w:space="0" w:color="auto"/>
              <w:right w:val="nil"/>
            </w:tcBorders>
          </w:tcPr>
          <w:p w14:paraId="3AA6D1C2" w14:textId="24DE0BF9" w:rsidR="000F6B84" w:rsidRPr="000F6B84" w:rsidRDefault="000F6B84" w:rsidP="000F6B84">
            <w:pPr>
              <w:spacing w:before="0" w:after="0"/>
              <w:ind w:left="-3"/>
              <w:rPr>
                <w:rFonts w:ascii="Calibri" w:hAnsi="Calibri" w:cs="Calibri"/>
                <w:sz w:val="20"/>
                <w:szCs w:val="20"/>
                <w:lang w:val="en-US"/>
              </w:rPr>
            </w:pPr>
            <w:r w:rsidRPr="000F6B84">
              <w:rPr>
                <w:rFonts w:ascii="Calibri" w:hAnsi="Calibri" w:cs="Calibri"/>
                <w:sz w:val="20"/>
                <w:szCs w:val="20"/>
              </w:rPr>
              <w:t>Noted. Marketing and trade issues are outside the scope of the Gene Technology Act 2000 (the Act). These issues are the responsibility of the State and Territory governments and industry. The Risk Assessment and Risk Management Plan (RARMP) prepared for this application notes that the requirements of any other relevant regulators and legislation would need to be addressed by the licence holder. The licence holder is informed that they are responsible for being aware of and complying all relevant requirements of other regulators and legislation.</w:t>
            </w:r>
          </w:p>
        </w:tc>
      </w:tr>
      <w:tr w:rsidR="008877F7" w:rsidRPr="00C05AF3" w14:paraId="134F5EF9" w14:textId="77777777" w:rsidTr="00005D72">
        <w:trPr>
          <w:trHeight w:val="267"/>
        </w:trPr>
        <w:tc>
          <w:tcPr>
            <w:tcW w:w="1271" w:type="dxa"/>
            <w:tcBorders>
              <w:top w:val="single" w:sz="4" w:space="0" w:color="auto"/>
              <w:left w:val="nil"/>
              <w:bottom w:val="single" w:sz="4" w:space="0" w:color="auto"/>
              <w:right w:val="nil"/>
            </w:tcBorders>
          </w:tcPr>
          <w:p w14:paraId="7CE9B100" w14:textId="1A41F7D5" w:rsidR="008877F7" w:rsidRPr="00891BC1" w:rsidRDefault="008877F7" w:rsidP="008877F7">
            <w:pPr>
              <w:numPr>
                <w:ilvl w:val="12"/>
                <w:numId w:val="0"/>
              </w:numPr>
              <w:spacing w:before="0" w:after="0"/>
              <w:jc w:val="center"/>
              <w:rPr>
                <w:rFonts w:ascii="Calibri" w:hAnsi="Calibri" w:cs="Calibri"/>
                <w:sz w:val="20"/>
                <w:szCs w:val="20"/>
              </w:rPr>
            </w:pPr>
            <w:r>
              <w:rPr>
                <w:rFonts w:ascii="Calibri" w:hAnsi="Calibri" w:cs="Calibri"/>
                <w:sz w:val="20"/>
                <w:szCs w:val="20"/>
              </w:rPr>
              <w:t>2</w:t>
            </w:r>
          </w:p>
        </w:tc>
        <w:tc>
          <w:tcPr>
            <w:tcW w:w="3974" w:type="dxa"/>
            <w:tcBorders>
              <w:top w:val="single" w:sz="4" w:space="0" w:color="auto"/>
              <w:left w:val="nil"/>
              <w:bottom w:val="single" w:sz="4" w:space="0" w:color="auto"/>
              <w:right w:val="nil"/>
            </w:tcBorders>
          </w:tcPr>
          <w:p w14:paraId="2C3853DF" w14:textId="39091FD2" w:rsidR="008877F7" w:rsidRPr="008877F7" w:rsidRDefault="008877F7" w:rsidP="008877F7">
            <w:pPr>
              <w:pStyle w:val="TableTextRARMP"/>
              <w:ind w:right="227"/>
              <w:rPr>
                <w:rFonts w:cs="Calibri"/>
              </w:rPr>
            </w:pPr>
            <w:r w:rsidRPr="008877F7">
              <w:rPr>
                <w:rFonts w:cs="Calibri"/>
                <w:szCs w:val="20"/>
              </w:rPr>
              <w:t>No advice or comments on the RARMP.</w:t>
            </w:r>
          </w:p>
        </w:tc>
        <w:tc>
          <w:tcPr>
            <w:tcW w:w="4252" w:type="dxa"/>
            <w:tcBorders>
              <w:top w:val="single" w:sz="4" w:space="0" w:color="auto"/>
              <w:left w:val="nil"/>
              <w:bottom w:val="single" w:sz="4" w:space="0" w:color="auto"/>
              <w:right w:val="nil"/>
            </w:tcBorders>
          </w:tcPr>
          <w:p w14:paraId="07F66A0E" w14:textId="2E169475" w:rsidR="008877F7" w:rsidRPr="008877F7" w:rsidRDefault="008877F7" w:rsidP="008877F7">
            <w:pPr>
              <w:spacing w:before="0" w:after="0"/>
              <w:ind w:left="-3"/>
              <w:rPr>
                <w:rFonts w:ascii="Calibri" w:hAnsi="Calibri" w:cs="Calibri"/>
                <w:sz w:val="20"/>
                <w:szCs w:val="20"/>
              </w:rPr>
            </w:pPr>
            <w:r w:rsidRPr="008877F7">
              <w:rPr>
                <w:rFonts w:ascii="Calibri" w:hAnsi="Calibri" w:cs="Calibri"/>
                <w:bCs/>
                <w:sz w:val="20"/>
                <w:szCs w:val="20"/>
              </w:rPr>
              <w:t>Noted.</w:t>
            </w:r>
          </w:p>
        </w:tc>
      </w:tr>
      <w:tr w:rsidR="008877F7" w:rsidRPr="00C05AF3" w14:paraId="09ED69C6" w14:textId="77777777" w:rsidTr="008877F7">
        <w:trPr>
          <w:trHeight w:val="509"/>
        </w:trPr>
        <w:tc>
          <w:tcPr>
            <w:tcW w:w="1271" w:type="dxa"/>
            <w:tcBorders>
              <w:top w:val="single" w:sz="4" w:space="0" w:color="auto"/>
              <w:left w:val="nil"/>
              <w:bottom w:val="nil"/>
              <w:right w:val="nil"/>
            </w:tcBorders>
          </w:tcPr>
          <w:p w14:paraId="693E2E12" w14:textId="7471CC24" w:rsidR="008877F7" w:rsidRPr="00891BC1" w:rsidRDefault="008877F7" w:rsidP="008877F7">
            <w:pPr>
              <w:numPr>
                <w:ilvl w:val="12"/>
                <w:numId w:val="0"/>
              </w:numPr>
              <w:spacing w:before="0" w:after="0"/>
              <w:jc w:val="center"/>
              <w:rPr>
                <w:rFonts w:ascii="Calibri" w:hAnsi="Calibri" w:cs="Calibri"/>
                <w:sz w:val="20"/>
                <w:szCs w:val="20"/>
              </w:rPr>
            </w:pPr>
            <w:r>
              <w:rPr>
                <w:rFonts w:ascii="Calibri" w:hAnsi="Calibri" w:cs="Calibri"/>
                <w:sz w:val="20"/>
                <w:szCs w:val="20"/>
              </w:rPr>
              <w:t>3</w:t>
            </w:r>
          </w:p>
        </w:tc>
        <w:tc>
          <w:tcPr>
            <w:tcW w:w="3974" w:type="dxa"/>
            <w:tcBorders>
              <w:top w:val="single" w:sz="4" w:space="0" w:color="auto"/>
              <w:left w:val="nil"/>
              <w:bottom w:val="nil"/>
              <w:right w:val="nil"/>
            </w:tcBorders>
          </w:tcPr>
          <w:p w14:paraId="117A454E" w14:textId="36B5ECEC" w:rsidR="008877F7" w:rsidRPr="000F6B84" w:rsidRDefault="008877F7" w:rsidP="008877F7">
            <w:pPr>
              <w:spacing w:before="0" w:after="0"/>
              <w:rPr>
                <w:rFonts w:ascii="Calibri" w:hAnsi="Calibri" w:cs="Calibri"/>
                <w:sz w:val="20"/>
                <w:szCs w:val="20"/>
                <w:lang w:val="en-US"/>
              </w:rPr>
            </w:pPr>
            <w:r w:rsidRPr="000F6B84">
              <w:rPr>
                <w:rFonts w:ascii="Calibri" w:hAnsi="Calibri" w:cs="Calibri"/>
                <w:sz w:val="20"/>
                <w:szCs w:val="20"/>
              </w:rPr>
              <w:t>Agrees that the risk assessment identifies all plausible risk scenarios by which the proposed release could give rise to risks relating to the health and safety of people or the environment.</w:t>
            </w:r>
          </w:p>
        </w:tc>
        <w:tc>
          <w:tcPr>
            <w:tcW w:w="4252" w:type="dxa"/>
            <w:tcBorders>
              <w:top w:val="single" w:sz="4" w:space="0" w:color="auto"/>
              <w:left w:val="nil"/>
              <w:bottom w:val="nil"/>
              <w:right w:val="nil"/>
            </w:tcBorders>
          </w:tcPr>
          <w:p w14:paraId="1AC16FDE" w14:textId="77CCCF25" w:rsidR="008877F7" w:rsidRPr="000F6B84" w:rsidRDefault="008877F7" w:rsidP="008877F7">
            <w:pPr>
              <w:spacing w:before="0" w:after="0"/>
              <w:rPr>
                <w:rFonts w:ascii="Calibri" w:hAnsi="Calibri" w:cs="Calibri"/>
                <w:sz w:val="20"/>
                <w:szCs w:val="20"/>
                <w:lang w:val="en-US"/>
              </w:rPr>
            </w:pPr>
            <w:r w:rsidRPr="000F6B84">
              <w:rPr>
                <w:rFonts w:ascii="Calibri" w:hAnsi="Calibri" w:cs="Calibri"/>
                <w:sz w:val="20"/>
                <w:szCs w:val="20"/>
              </w:rPr>
              <w:t>Noted.</w:t>
            </w:r>
          </w:p>
        </w:tc>
      </w:tr>
      <w:tr w:rsidR="008877F7" w:rsidRPr="00C05AF3" w14:paraId="3F46597C" w14:textId="77777777" w:rsidTr="008877F7">
        <w:trPr>
          <w:trHeight w:val="509"/>
        </w:trPr>
        <w:tc>
          <w:tcPr>
            <w:tcW w:w="1271" w:type="dxa"/>
            <w:tcBorders>
              <w:top w:val="nil"/>
              <w:left w:val="nil"/>
              <w:bottom w:val="nil"/>
              <w:right w:val="nil"/>
            </w:tcBorders>
          </w:tcPr>
          <w:p w14:paraId="73FF8766" w14:textId="77777777" w:rsidR="008877F7" w:rsidRPr="00891BC1" w:rsidRDefault="008877F7" w:rsidP="008877F7">
            <w:pPr>
              <w:numPr>
                <w:ilvl w:val="12"/>
                <w:numId w:val="0"/>
              </w:numPr>
              <w:spacing w:before="0" w:after="0"/>
              <w:jc w:val="center"/>
              <w:rPr>
                <w:rFonts w:ascii="Calibri" w:hAnsi="Calibri" w:cs="Calibri"/>
                <w:sz w:val="20"/>
                <w:szCs w:val="20"/>
              </w:rPr>
            </w:pPr>
          </w:p>
        </w:tc>
        <w:tc>
          <w:tcPr>
            <w:tcW w:w="3974" w:type="dxa"/>
            <w:tcBorders>
              <w:top w:val="nil"/>
              <w:left w:val="nil"/>
              <w:bottom w:val="nil"/>
              <w:right w:val="nil"/>
            </w:tcBorders>
          </w:tcPr>
          <w:p w14:paraId="2CFA5648" w14:textId="36EF0378" w:rsidR="008877F7" w:rsidRPr="000F6B84" w:rsidRDefault="008877F7" w:rsidP="008877F7">
            <w:pPr>
              <w:spacing w:before="0" w:after="0"/>
              <w:rPr>
                <w:rFonts w:ascii="Calibri" w:hAnsi="Calibri" w:cs="Calibri"/>
                <w:sz w:val="20"/>
                <w:szCs w:val="20"/>
                <w:lang w:val="en-US"/>
              </w:rPr>
            </w:pPr>
            <w:r w:rsidRPr="000F6B84">
              <w:rPr>
                <w:rFonts w:ascii="Calibri" w:hAnsi="Calibri" w:cs="Calibri"/>
                <w:sz w:val="20"/>
                <w:szCs w:val="20"/>
              </w:rPr>
              <w:t>Agrees with the licence conditions are appropriate for the commercial release of the GMO.</w:t>
            </w:r>
          </w:p>
        </w:tc>
        <w:tc>
          <w:tcPr>
            <w:tcW w:w="4252" w:type="dxa"/>
            <w:tcBorders>
              <w:top w:val="nil"/>
              <w:left w:val="nil"/>
              <w:bottom w:val="nil"/>
              <w:right w:val="nil"/>
            </w:tcBorders>
          </w:tcPr>
          <w:p w14:paraId="1ACCD64F" w14:textId="0A64EEE9" w:rsidR="008877F7" w:rsidRPr="000F6B84" w:rsidRDefault="008877F7" w:rsidP="008877F7">
            <w:pPr>
              <w:spacing w:before="0" w:after="0"/>
              <w:rPr>
                <w:rFonts w:ascii="Calibri" w:hAnsi="Calibri" w:cs="Calibri"/>
                <w:sz w:val="20"/>
                <w:szCs w:val="20"/>
                <w:lang w:val="en-US"/>
              </w:rPr>
            </w:pPr>
            <w:r w:rsidRPr="000F6B84">
              <w:rPr>
                <w:rFonts w:ascii="Calibri" w:hAnsi="Calibri" w:cs="Calibri"/>
                <w:sz w:val="20"/>
                <w:szCs w:val="20"/>
              </w:rPr>
              <w:t>Noted.</w:t>
            </w:r>
          </w:p>
        </w:tc>
      </w:tr>
      <w:tr w:rsidR="008877F7" w:rsidRPr="00C05AF3" w14:paraId="6806D59F" w14:textId="77777777" w:rsidTr="008877F7">
        <w:trPr>
          <w:trHeight w:val="509"/>
        </w:trPr>
        <w:tc>
          <w:tcPr>
            <w:tcW w:w="1271" w:type="dxa"/>
            <w:tcBorders>
              <w:top w:val="nil"/>
              <w:left w:val="nil"/>
              <w:bottom w:val="nil"/>
              <w:right w:val="nil"/>
            </w:tcBorders>
          </w:tcPr>
          <w:p w14:paraId="61FF43B4" w14:textId="77777777" w:rsidR="008877F7" w:rsidRPr="00891BC1" w:rsidRDefault="008877F7" w:rsidP="008877F7">
            <w:pPr>
              <w:numPr>
                <w:ilvl w:val="12"/>
                <w:numId w:val="0"/>
              </w:numPr>
              <w:spacing w:before="0" w:after="0"/>
              <w:jc w:val="center"/>
              <w:rPr>
                <w:rFonts w:ascii="Calibri" w:hAnsi="Calibri" w:cs="Calibri"/>
                <w:sz w:val="20"/>
                <w:szCs w:val="20"/>
              </w:rPr>
            </w:pPr>
          </w:p>
        </w:tc>
        <w:tc>
          <w:tcPr>
            <w:tcW w:w="3974" w:type="dxa"/>
            <w:tcBorders>
              <w:top w:val="nil"/>
              <w:left w:val="nil"/>
              <w:bottom w:val="nil"/>
              <w:right w:val="nil"/>
            </w:tcBorders>
          </w:tcPr>
          <w:p w14:paraId="18D532D9" w14:textId="54914A23" w:rsidR="008877F7" w:rsidRPr="000F6B84" w:rsidRDefault="008877F7" w:rsidP="008877F7">
            <w:pPr>
              <w:spacing w:before="0" w:after="0"/>
              <w:rPr>
                <w:rFonts w:ascii="Calibri" w:hAnsi="Calibri" w:cs="Calibri"/>
                <w:sz w:val="20"/>
                <w:szCs w:val="20"/>
                <w:lang w:val="en-US"/>
              </w:rPr>
            </w:pPr>
            <w:r w:rsidRPr="000F6B84">
              <w:rPr>
                <w:rFonts w:ascii="Calibri" w:hAnsi="Calibri" w:cs="Calibri"/>
                <w:sz w:val="20"/>
                <w:szCs w:val="20"/>
              </w:rPr>
              <w:t>Agrees with the overall conclusion of the RARMP.</w:t>
            </w:r>
          </w:p>
        </w:tc>
        <w:tc>
          <w:tcPr>
            <w:tcW w:w="4252" w:type="dxa"/>
            <w:tcBorders>
              <w:top w:val="nil"/>
              <w:left w:val="nil"/>
              <w:bottom w:val="nil"/>
              <w:right w:val="nil"/>
            </w:tcBorders>
          </w:tcPr>
          <w:p w14:paraId="460C7C3C" w14:textId="64D60E09" w:rsidR="008877F7" w:rsidRPr="000F6B84" w:rsidRDefault="008877F7" w:rsidP="008877F7">
            <w:pPr>
              <w:spacing w:before="0" w:after="0"/>
              <w:rPr>
                <w:rFonts w:ascii="Calibri" w:hAnsi="Calibri" w:cs="Calibri"/>
                <w:sz w:val="20"/>
                <w:szCs w:val="20"/>
                <w:lang w:val="en-US"/>
              </w:rPr>
            </w:pPr>
            <w:r w:rsidRPr="000F6B84">
              <w:rPr>
                <w:rFonts w:ascii="Calibri" w:hAnsi="Calibri" w:cs="Calibri"/>
                <w:sz w:val="20"/>
                <w:szCs w:val="20"/>
                <w:lang w:val="en-US"/>
              </w:rPr>
              <w:t>Noted.</w:t>
            </w:r>
          </w:p>
        </w:tc>
      </w:tr>
      <w:tr w:rsidR="008877F7" w:rsidRPr="00C05AF3" w14:paraId="2F238A9B" w14:textId="77777777" w:rsidTr="008877F7">
        <w:trPr>
          <w:trHeight w:val="509"/>
        </w:trPr>
        <w:tc>
          <w:tcPr>
            <w:tcW w:w="1271" w:type="dxa"/>
            <w:tcBorders>
              <w:top w:val="nil"/>
              <w:left w:val="nil"/>
              <w:right w:val="nil"/>
            </w:tcBorders>
          </w:tcPr>
          <w:p w14:paraId="27328D09" w14:textId="77777777" w:rsidR="008877F7" w:rsidRPr="00891BC1" w:rsidRDefault="008877F7" w:rsidP="008877F7">
            <w:pPr>
              <w:numPr>
                <w:ilvl w:val="12"/>
                <w:numId w:val="0"/>
              </w:numPr>
              <w:spacing w:before="0" w:after="0"/>
              <w:jc w:val="center"/>
              <w:rPr>
                <w:rFonts w:ascii="Calibri" w:hAnsi="Calibri" w:cs="Calibri"/>
                <w:sz w:val="20"/>
                <w:szCs w:val="20"/>
              </w:rPr>
            </w:pPr>
          </w:p>
        </w:tc>
        <w:tc>
          <w:tcPr>
            <w:tcW w:w="3974" w:type="dxa"/>
            <w:tcBorders>
              <w:top w:val="nil"/>
              <w:left w:val="nil"/>
              <w:bottom w:val="single" w:sz="4" w:space="0" w:color="auto"/>
              <w:right w:val="nil"/>
            </w:tcBorders>
          </w:tcPr>
          <w:p w14:paraId="59596151" w14:textId="3F089844" w:rsidR="008877F7" w:rsidRPr="000F6B84" w:rsidRDefault="008877F7" w:rsidP="008877F7">
            <w:pPr>
              <w:spacing w:before="0" w:after="0"/>
              <w:rPr>
                <w:rFonts w:ascii="Calibri" w:hAnsi="Calibri" w:cs="Calibri"/>
                <w:sz w:val="20"/>
                <w:szCs w:val="20"/>
                <w:lang w:val="en-US"/>
              </w:rPr>
            </w:pPr>
            <w:r w:rsidRPr="000F6B84">
              <w:rPr>
                <w:rFonts w:ascii="Calibri" w:hAnsi="Calibri" w:cs="Calibri"/>
                <w:sz w:val="20"/>
                <w:szCs w:val="20"/>
              </w:rPr>
              <w:t xml:space="preserve">Recommends clarification on the Tn7 promoter of the </w:t>
            </w:r>
            <w:proofErr w:type="spellStart"/>
            <w:r w:rsidRPr="000F6B84">
              <w:rPr>
                <w:rFonts w:ascii="Calibri" w:hAnsi="Calibri" w:cs="Calibri"/>
                <w:i/>
                <w:iCs/>
                <w:sz w:val="20"/>
                <w:szCs w:val="20"/>
              </w:rPr>
              <w:t>aad</w:t>
            </w:r>
            <w:proofErr w:type="spellEnd"/>
            <w:r w:rsidRPr="000F6B84">
              <w:rPr>
                <w:rFonts w:ascii="Calibri" w:hAnsi="Calibri" w:cs="Calibri"/>
                <w:sz w:val="20"/>
                <w:szCs w:val="20"/>
              </w:rPr>
              <w:t xml:space="preserve"> antibiotic resistance gene.</w:t>
            </w:r>
          </w:p>
        </w:tc>
        <w:tc>
          <w:tcPr>
            <w:tcW w:w="4252" w:type="dxa"/>
            <w:tcBorders>
              <w:top w:val="nil"/>
              <w:left w:val="nil"/>
              <w:bottom w:val="single" w:sz="4" w:space="0" w:color="auto"/>
              <w:right w:val="nil"/>
            </w:tcBorders>
          </w:tcPr>
          <w:p w14:paraId="54F75277" w14:textId="47C63FFF" w:rsidR="008877F7" w:rsidRPr="000F6B84" w:rsidRDefault="008877F7" w:rsidP="008877F7">
            <w:pPr>
              <w:spacing w:before="0" w:after="0"/>
              <w:rPr>
                <w:rFonts w:ascii="Calibri" w:hAnsi="Calibri" w:cs="Calibri"/>
                <w:sz w:val="20"/>
                <w:szCs w:val="20"/>
                <w:lang w:val="en-US"/>
              </w:rPr>
            </w:pPr>
            <w:r w:rsidRPr="000F6B84">
              <w:rPr>
                <w:rFonts w:ascii="Calibri" w:hAnsi="Calibri" w:cs="Calibri"/>
                <w:sz w:val="20"/>
                <w:szCs w:val="20"/>
              </w:rPr>
              <w:t>Additional details have been included in Table 2 of the RARMP,</w:t>
            </w:r>
            <w:r w:rsidRPr="000F6B84" w:rsidDel="00A34F80">
              <w:rPr>
                <w:rFonts w:ascii="Calibri" w:hAnsi="Calibri" w:cs="Calibri"/>
                <w:sz w:val="20"/>
                <w:szCs w:val="20"/>
              </w:rPr>
              <w:t xml:space="preserve"> </w:t>
            </w:r>
            <w:r w:rsidRPr="000F6B84">
              <w:rPr>
                <w:rFonts w:ascii="Calibri" w:hAnsi="Calibri" w:cs="Calibri"/>
                <w:sz w:val="20"/>
                <w:szCs w:val="20"/>
              </w:rPr>
              <w:t xml:space="preserve">noting that the introduced </w:t>
            </w:r>
            <w:proofErr w:type="spellStart"/>
            <w:r w:rsidRPr="000F6B84">
              <w:rPr>
                <w:rFonts w:ascii="Calibri" w:hAnsi="Calibri" w:cs="Calibri"/>
                <w:i/>
                <w:iCs/>
                <w:sz w:val="20"/>
                <w:szCs w:val="20"/>
              </w:rPr>
              <w:t>aad</w:t>
            </w:r>
            <w:proofErr w:type="spellEnd"/>
            <w:r w:rsidRPr="000F6B84">
              <w:rPr>
                <w:rFonts w:ascii="Calibri" w:hAnsi="Calibri" w:cs="Calibri"/>
                <w:i/>
                <w:iCs/>
                <w:sz w:val="20"/>
                <w:szCs w:val="20"/>
              </w:rPr>
              <w:t xml:space="preserve"> </w:t>
            </w:r>
            <w:r w:rsidRPr="000F6B84">
              <w:rPr>
                <w:rFonts w:ascii="Calibri" w:hAnsi="Calibri" w:cs="Calibri"/>
                <w:sz w:val="20"/>
                <w:szCs w:val="20"/>
              </w:rPr>
              <w:t xml:space="preserve">gene was isolated from the </w:t>
            </w:r>
            <w:r w:rsidRPr="000F6B84">
              <w:rPr>
                <w:rFonts w:ascii="Calibri" w:hAnsi="Calibri" w:cs="Calibri"/>
                <w:i/>
                <w:iCs/>
                <w:sz w:val="20"/>
                <w:szCs w:val="20"/>
              </w:rPr>
              <w:t>E. coli</w:t>
            </w:r>
            <w:r w:rsidRPr="000F6B84">
              <w:rPr>
                <w:rFonts w:ascii="Calibri" w:hAnsi="Calibri" w:cs="Calibri"/>
                <w:sz w:val="20"/>
                <w:szCs w:val="20"/>
              </w:rPr>
              <w:t xml:space="preserve"> Tn7 transposon and is under the control of the native bacterial Tn7 promoter. Information indicating that the introduced antibiotic resistance genes are naturally present in the Australian environment has been provided in Chapter 1 (section 6.3.4) and in Chapter 2, Section 2.1, paragraph 150 of the RARMP.  </w:t>
            </w:r>
          </w:p>
        </w:tc>
      </w:tr>
      <w:tr w:rsidR="008877F7" w:rsidRPr="00C05AF3" w14:paraId="48E59D4B" w14:textId="77777777" w:rsidTr="008877F7">
        <w:trPr>
          <w:trHeight w:val="509"/>
        </w:trPr>
        <w:tc>
          <w:tcPr>
            <w:tcW w:w="1271" w:type="dxa"/>
            <w:tcBorders>
              <w:left w:val="nil"/>
              <w:right w:val="nil"/>
            </w:tcBorders>
          </w:tcPr>
          <w:p w14:paraId="5302A2D5" w14:textId="1F007FA3" w:rsidR="008877F7" w:rsidRPr="00891BC1" w:rsidRDefault="008877F7" w:rsidP="008877F7">
            <w:pPr>
              <w:numPr>
                <w:ilvl w:val="12"/>
                <w:numId w:val="0"/>
              </w:numPr>
              <w:spacing w:before="0" w:after="0"/>
              <w:jc w:val="center"/>
              <w:rPr>
                <w:rFonts w:ascii="Calibri" w:hAnsi="Calibri" w:cs="Calibri"/>
                <w:sz w:val="20"/>
                <w:szCs w:val="20"/>
              </w:rPr>
            </w:pPr>
            <w:r>
              <w:rPr>
                <w:rFonts w:ascii="Calibri" w:hAnsi="Calibri" w:cs="Calibri"/>
                <w:sz w:val="20"/>
                <w:szCs w:val="20"/>
              </w:rPr>
              <w:t>4</w:t>
            </w:r>
          </w:p>
        </w:tc>
        <w:tc>
          <w:tcPr>
            <w:tcW w:w="3974" w:type="dxa"/>
            <w:tcBorders>
              <w:top w:val="single" w:sz="4" w:space="0" w:color="auto"/>
              <w:left w:val="nil"/>
              <w:bottom w:val="single" w:sz="4" w:space="0" w:color="auto"/>
              <w:right w:val="nil"/>
            </w:tcBorders>
          </w:tcPr>
          <w:p w14:paraId="272DB6E6" w14:textId="16F52C36" w:rsidR="008877F7" w:rsidRPr="006162ED" w:rsidRDefault="008877F7" w:rsidP="008877F7">
            <w:pPr>
              <w:spacing w:before="0" w:after="0"/>
              <w:rPr>
                <w:rFonts w:ascii="Calibri" w:hAnsi="Calibri" w:cs="Calibri"/>
                <w:sz w:val="20"/>
                <w:szCs w:val="20"/>
                <w:lang w:val="en-US"/>
              </w:rPr>
            </w:pPr>
            <w:r w:rsidRPr="00631D5D">
              <w:rPr>
                <w:rFonts w:ascii="Calibri" w:hAnsi="Calibri" w:cs="Calibri"/>
                <w:sz w:val="20"/>
                <w:szCs w:val="20"/>
              </w:rPr>
              <w:t>Supports</w:t>
            </w:r>
            <w:r>
              <w:rPr>
                <w:rFonts w:ascii="Calibri" w:hAnsi="Calibri" w:cs="Calibri"/>
                <w:sz w:val="20"/>
                <w:szCs w:val="20"/>
              </w:rPr>
              <w:t xml:space="preserve"> the conclusion that proposed dealings poses negligible risk of harm to human health and safety, and the environment. </w:t>
            </w:r>
          </w:p>
        </w:tc>
        <w:tc>
          <w:tcPr>
            <w:tcW w:w="4252" w:type="dxa"/>
            <w:tcBorders>
              <w:top w:val="single" w:sz="4" w:space="0" w:color="auto"/>
              <w:left w:val="nil"/>
              <w:bottom w:val="single" w:sz="4" w:space="0" w:color="auto"/>
              <w:right w:val="nil"/>
            </w:tcBorders>
          </w:tcPr>
          <w:p w14:paraId="56ADCD3C" w14:textId="77777777" w:rsidR="008877F7" w:rsidRPr="00631D5D" w:rsidRDefault="008877F7" w:rsidP="00C3469E">
            <w:pPr>
              <w:spacing w:before="0" w:after="0"/>
              <w:rPr>
                <w:rFonts w:ascii="Calibri" w:hAnsi="Calibri" w:cs="Calibri"/>
                <w:sz w:val="20"/>
                <w:szCs w:val="20"/>
                <w:lang w:val="en-US"/>
              </w:rPr>
            </w:pPr>
            <w:r w:rsidRPr="00631D5D">
              <w:rPr>
                <w:rFonts w:ascii="Calibri" w:hAnsi="Calibri" w:cs="Calibri"/>
                <w:sz w:val="20"/>
                <w:szCs w:val="20"/>
                <w:lang w:val="en-US"/>
              </w:rPr>
              <w:t>Noted.</w:t>
            </w:r>
          </w:p>
          <w:p w14:paraId="1FCE5027" w14:textId="77777777" w:rsidR="008877F7" w:rsidRDefault="008877F7" w:rsidP="008877F7">
            <w:pPr>
              <w:spacing w:before="0" w:after="0"/>
              <w:rPr>
                <w:rFonts w:ascii="Calibri" w:hAnsi="Calibri" w:cs="Calibri"/>
                <w:sz w:val="20"/>
                <w:szCs w:val="20"/>
                <w:lang w:val="en-US"/>
              </w:rPr>
            </w:pPr>
          </w:p>
        </w:tc>
      </w:tr>
      <w:tr w:rsidR="008877F7" w:rsidRPr="00C05AF3" w14:paraId="27CEBA51" w14:textId="77777777" w:rsidTr="008877F7">
        <w:trPr>
          <w:trHeight w:val="509"/>
        </w:trPr>
        <w:tc>
          <w:tcPr>
            <w:tcW w:w="1271" w:type="dxa"/>
            <w:tcBorders>
              <w:left w:val="nil"/>
              <w:bottom w:val="single" w:sz="4" w:space="0" w:color="auto"/>
              <w:right w:val="nil"/>
            </w:tcBorders>
          </w:tcPr>
          <w:p w14:paraId="0A922AD1" w14:textId="4002F5E7" w:rsidR="008877F7" w:rsidRPr="00891BC1" w:rsidRDefault="008877F7" w:rsidP="008877F7">
            <w:pPr>
              <w:numPr>
                <w:ilvl w:val="12"/>
                <w:numId w:val="0"/>
              </w:numPr>
              <w:spacing w:before="0" w:after="0"/>
              <w:jc w:val="center"/>
              <w:rPr>
                <w:rFonts w:ascii="Calibri" w:hAnsi="Calibri" w:cs="Calibri"/>
                <w:sz w:val="20"/>
                <w:szCs w:val="20"/>
              </w:rPr>
            </w:pPr>
            <w:r>
              <w:rPr>
                <w:rFonts w:ascii="Calibri" w:hAnsi="Calibri" w:cs="Calibri"/>
                <w:sz w:val="20"/>
                <w:szCs w:val="20"/>
              </w:rPr>
              <w:lastRenderedPageBreak/>
              <w:t>5</w:t>
            </w:r>
          </w:p>
        </w:tc>
        <w:tc>
          <w:tcPr>
            <w:tcW w:w="3974" w:type="dxa"/>
            <w:tcBorders>
              <w:top w:val="single" w:sz="4" w:space="0" w:color="auto"/>
              <w:left w:val="nil"/>
              <w:bottom w:val="single" w:sz="4" w:space="0" w:color="auto"/>
              <w:right w:val="nil"/>
            </w:tcBorders>
          </w:tcPr>
          <w:p w14:paraId="24815617" w14:textId="19FEFA75" w:rsidR="008877F7" w:rsidRPr="006162ED" w:rsidRDefault="008877F7" w:rsidP="008877F7">
            <w:pPr>
              <w:spacing w:before="0" w:after="0"/>
              <w:rPr>
                <w:rFonts w:ascii="Calibri" w:hAnsi="Calibri" w:cs="Calibri"/>
                <w:sz w:val="20"/>
                <w:szCs w:val="20"/>
                <w:lang w:val="en-US"/>
              </w:rPr>
            </w:pPr>
            <w:r>
              <w:rPr>
                <w:rFonts w:ascii="Calibri" w:hAnsi="Calibri" w:cs="Calibri"/>
                <w:sz w:val="20"/>
                <w:szCs w:val="20"/>
              </w:rPr>
              <w:t>Satisfied that the application has been thoroughly screened for adverse events and made no further comments</w:t>
            </w:r>
          </w:p>
        </w:tc>
        <w:tc>
          <w:tcPr>
            <w:tcW w:w="4252" w:type="dxa"/>
            <w:tcBorders>
              <w:top w:val="single" w:sz="4" w:space="0" w:color="auto"/>
              <w:left w:val="nil"/>
              <w:bottom w:val="single" w:sz="4" w:space="0" w:color="auto"/>
              <w:right w:val="nil"/>
            </w:tcBorders>
          </w:tcPr>
          <w:p w14:paraId="10D072BF" w14:textId="65DB18EB" w:rsidR="008877F7" w:rsidRDefault="008877F7" w:rsidP="008877F7">
            <w:pPr>
              <w:spacing w:before="0" w:after="0"/>
              <w:rPr>
                <w:rFonts w:ascii="Calibri" w:hAnsi="Calibri" w:cs="Calibri"/>
                <w:sz w:val="20"/>
                <w:szCs w:val="20"/>
                <w:lang w:val="en-US"/>
              </w:rPr>
            </w:pPr>
            <w:r w:rsidRPr="00631D5D">
              <w:rPr>
                <w:rFonts w:ascii="Calibri" w:hAnsi="Calibri" w:cs="Calibri"/>
                <w:sz w:val="20"/>
                <w:szCs w:val="20"/>
              </w:rPr>
              <w:t>Noted.</w:t>
            </w:r>
          </w:p>
        </w:tc>
      </w:tr>
      <w:tr w:rsidR="008877F7" w:rsidRPr="00C05AF3" w14:paraId="3CB6C76E" w14:textId="77777777" w:rsidTr="008877F7">
        <w:trPr>
          <w:trHeight w:val="509"/>
        </w:trPr>
        <w:tc>
          <w:tcPr>
            <w:tcW w:w="1271" w:type="dxa"/>
            <w:tcBorders>
              <w:left w:val="nil"/>
              <w:bottom w:val="nil"/>
              <w:right w:val="nil"/>
            </w:tcBorders>
          </w:tcPr>
          <w:p w14:paraId="25B89202" w14:textId="29614870" w:rsidR="008877F7" w:rsidRPr="00891BC1" w:rsidRDefault="008877F7" w:rsidP="008877F7">
            <w:pPr>
              <w:numPr>
                <w:ilvl w:val="12"/>
                <w:numId w:val="0"/>
              </w:numPr>
              <w:spacing w:before="0" w:after="0"/>
              <w:jc w:val="center"/>
              <w:rPr>
                <w:rFonts w:ascii="Calibri" w:hAnsi="Calibri" w:cs="Calibri"/>
                <w:sz w:val="20"/>
                <w:szCs w:val="20"/>
              </w:rPr>
            </w:pPr>
            <w:r>
              <w:rPr>
                <w:rFonts w:ascii="Calibri" w:hAnsi="Calibri" w:cs="Calibri"/>
                <w:sz w:val="20"/>
                <w:szCs w:val="20"/>
              </w:rPr>
              <w:t>6</w:t>
            </w:r>
          </w:p>
        </w:tc>
        <w:tc>
          <w:tcPr>
            <w:tcW w:w="3974" w:type="dxa"/>
            <w:tcBorders>
              <w:top w:val="single" w:sz="4" w:space="0" w:color="auto"/>
              <w:left w:val="nil"/>
              <w:bottom w:val="nil"/>
              <w:right w:val="nil"/>
            </w:tcBorders>
          </w:tcPr>
          <w:p w14:paraId="34C61AD6" w14:textId="18B849AC" w:rsidR="008877F7" w:rsidRPr="008877F7" w:rsidRDefault="008877F7" w:rsidP="008877F7">
            <w:pPr>
              <w:spacing w:before="0" w:after="0"/>
              <w:rPr>
                <w:rFonts w:ascii="Calibri" w:hAnsi="Calibri" w:cs="Calibri"/>
                <w:sz w:val="20"/>
                <w:szCs w:val="20"/>
              </w:rPr>
            </w:pPr>
            <w:r w:rsidRPr="001917A4">
              <w:rPr>
                <w:rFonts w:ascii="Calibri" w:hAnsi="Calibri" w:cs="Calibri"/>
                <w:sz w:val="20"/>
                <w:szCs w:val="20"/>
              </w:rPr>
              <w:t xml:space="preserve">Agrees </w:t>
            </w:r>
            <w:r>
              <w:rPr>
                <w:rFonts w:ascii="Calibri" w:hAnsi="Calibri" w:cs="Calibri"/>
                <w:sz w:val="20"/>
                <w:szCs w:val="20"/>
              </w:rPr>
              <w:t>with the assessment that risks to the health and safety of people or the environment from the proposed dealings are currently negligible.</w:t>
            </w:r>
          </w:p>
        </w:tc>
        <w:tc>
          <w:tcPr>
            <w:tcW w:w="4252" w:type="dxa"/>
            <w:tcBorders>
              <w:top w:val="single" w:sz="4" w:space="0" w:color="auto"/>
              <w:left w:val="nil"/>
              <w:bottom w:val="nil"/>
              <w:right w:val="nil"/>
            </w:tcBorders>
          </w:tcPr>
          <w:p w14:paraId="2F0061DA" w14:textId="6F70DF60" w:rsidR="008877F7" w:rsidRDefault="008877F7" w:rsidP="008877F7">
            <w:pPr>
              <w:spacing w:before="0" w:after="0"/>
              <w:rPr>
                <w:rFonts w:ascii="Calibri" w:hAnsi="Calibri" w:cs="Calibri"/>
                <w:sz w:val="20"/>
                <w:szCs w:val="20"/>
                <w:lang w:val="en-US"/>
              </w:rPr>
            </w:pPr>
            <w:r w:rsidRPr="001917A4">
              <w:rPr>
                <w:rFonts w:ascii="Calibri" w:hAnsi="Calibri" w:cs="Calibri"/>
                <w:sz w:val="20"/>
                <w:szCs w:val="20"/>
              </w:rPr>
              <w:t>Noted.</w:t>
            </w:r>
          </w:p>
        </w:tc>
      </w:tr>
      <w:tr w:rsidR="008877F7" w:rsidRPr="00C05AF3" w14:paraId="3DAEEC8C" w14:textId="77777777" w:rsidTr="008877F7">
        <w:trPr>
          <w:trHeight w:val="3025"/>
        </w:trPr>
        <w:tc>
          <w:tcPr>
            <w:tcW w:w="1271" w:type="dxa"/>
            <w:tcBorders>
              <w:top w:val="nil"/>
              <w:left w:val="nil"/>
              <w:bottom w:val="nil"/>
              <w:right w:val="nil"/>
            </w:tcBorders>
          </w:tcPr>
          <w:p w14:paraId="3D2B681A" w14:textId="77777777" w:rsidR="008877F7" w:rsidRDefault="008877F7" w:rsidP="008877F7">
            <w:pPr>
              <w:numPr>
                <w:ilvl w:val="12"/>
                <w:numId w:val="0"/>
              </w:numPr>
              <w:spacing w:before="0" w:after="0"/>
              <w:jc w:val="center"/>
              <w:rPr>
                <w:rFonts w:ascii="Calibri" w:hAnsi="Calibri" w:cs="Calibri"/>
                <w:sz w:val="20"/>
                <w:szCs w:val="20"/>
              </w:rPr>
            </w:pPr>
          </w:p>
        </w:tc>
        <w:tc>
          <w:tcPr>
            <w:tcW w:w="3974" w:type="dxa"/>
            <w:tcBorders>
              <w:top w:val="nil"/>
              <w:left w:val="nil"/>
              <w:bottom w:val="nil"/>
              <w:right w:val="nil"/>
            </w:tcBorders>
          </w:tcPr>
          <w:p w14:paraId="781CF7A9" w14:textId="77777777" w:rsidR="008877F7" w:rsidRDefault="008877F7" w:rsidP="008877F7">
            <w:pPr>
              <w:spacing w:before="0" w:after="0"/>
              <w:rPr>
                <w:rFonts w:ascii="Calibri" w:hAnsi="Calibri" w:cs="Calibri"/>
                <w:sz w:val="20"/>
                <w:szCs w:val="20"/>
              </w:rPr>
            </w:pPr>
            <w:r>
              <w:rPr>
                <w:rFonts w:ascii="Calibri" w:hAnsi="Calibri" w:cs="Calibri"/>
                <w:sz w:val="20"/>
                <w:szCs w:val="20"/>
              </w:rPr>
              <w:t>Raised concerns about the following:</w:t>
            </w:r>
          </w:p>
          <w:p w14:paraId="45457ED1" w14:textId="0A5601B6" w:rsidR="008877F7" w:rsidRPr="008877F7" w:rsidRDefault="008877F7" w:rsidP="008877F7">
            <w:pPr>
              <w:pStyle w:val="ListParagraph"/>
              <w:numPr>
                <w:ilvl w:val="0"/>
                <w:numId w:val="62"/>
              </w:numPr>
              <w:spacing w:before="0" w:after="0"/>
              <w:ind w:left="311" w:hanging="283"/>
              <w:rPr>
                <w:rFonts w:cs="Calibri"/>
                <w:sz w:val="20"/>
                <w:szCs w:val="20"/>
              </w:rPr>
            </w:pPr>
            <w:r w:rsidRPr="008877F7">
              <w:rPr>
                <w:rFonts w:cs="Calibri"/>
                <w:sz w:val="20"/>
                <w:szCs w:val="20"/>
              </w:rPr>
              <w:t>GM cotton’s increasing insect resistance gives fitness and weediness potential. Previous assessments considered GM cotton’s weediness potential to be not significant because it was not grown in Top End areas. Recent expansion of cotton cultivation in these regions and increased fitness of GM cottons compared to non-GM cottons have increased the weediness potential in GM cotton.</w:t>
            </w:r>
          </w:p>
        </w:tc>
        <w:tc>
          <w:tcPr>
            <w:tcW w:w="4252" w:type="dxa"/>
            <w:tcBorders>
              <w:top w:val="nil"/>
              <w:left w:val="nil"/>
              <w:bottom w:val="nil"/>
              <w:right w:val="nil"/>
            </w:tcBorders>
          </w:tcPr>
          <w:p w14:paraId="161EFBCF" w14:textId="2EC40437" w:rsidR="008877F7" w:rsidRPr="001917A4" w:rsidRDefault="008877F7" w:rsidP="008877F7">
            <w:pPr>
              <w:spacing w:before="0" w:after="0"/>
              <w:rPr>
                <w:rFonts w:ascii="Calibri" w:hAnsi="Calibri" w:cs="Calibri"/>
                <w:sz w:val="20"/>
                <w:szCs w:val="20"/>
              </w:rPr>
            </w:pPr>
            <w:r w:rsidRPr="00096848">
              <w:rPr>
                <w:rFonts w:ascii="Calibri" w:hAnsi="Calibri" w:cs="Calibri"/>
                <w:sz w:val="20"/>
                <w:szCs w:val="20"/>
              </w:rPr>
              <w:t xml:space="preserve">The potential for weediness of the GM cotton is considered in </w:t>
            </w:r>
            <w:r>
              <w:rPr>
                <w:rFonts w:ascii="Calibri" w:hAnsi="Calibri" w:cs="Calibri"/>
                <w:sz w:val="20"/>
                <w:szCs w:val="20"/>
              </w:rPr>
              <w:t>risk scenarios 2 and 3 (Chapter 2)</w:t>
            </w:r>
            <w:r w:rsidRPr="00096848">
              <w:rPr>
                <w:rFonts w:ascii="Calibri" w:hAnsi="Calibri" w:cs="Calibri"/>
                <w:sz w:val="20"/>
                <w:szCs w:val="20"/>
              </w:rPr>
              <w:t>.</w:t>
            </w:r>
            <w:r>
              <w:rPr>
                <w:rFonts w:ascii="Calibri" w:hAnsi="Calibri" w:cs="Calibri"/>
                <w:sz w:val="20"/>
                <w:szCs w:val="20"/>
              </w:rPr>
              <w:t xml:space="preserve"> It is not expected that expression of the introduced insect resistance genes would result in increased spread and persistence of GM volunteers or reduced the ability to control volunteer cotton plants using standard weed management practices for cotton volunteers. Thus,</w:t>
            </w:r>
            <w:r w:rsidRPr="00096848">
              <w:rPr>
                <w:rFonts w:ascii="Calibri" w:hAnsi="Calibri" w:cs="Calibri"/>
                <w:sz w:val="20"/>
                <w:szCs w:val="20"/>
              </w:rPr>
              <w:t xml:space="preserve"> </w:t>
            </w:r>
            <w:r>
              <w:rPr>
                <w:rFonts w:ascii="Calibri" w:hAnsi="Calibri" w:cs="Calibri"/>
                <w:sz w:val="20"/>
                <w:szCs w:val="20"/>
              </w:rPr>
              <w:t xml:space="preserve">the </w:t>
            </w:r>
            <w:r w:rsidRPr="00096848">
              <w:rPr>
                <w:rFonts w:ascii="Calibri" w:hAnsi="Calibri" w:cs="Calibri"/>
                <w:sz w:val="20"/>
                <w:szCs w:val="20"/>
              </w:rPr>
              <w:t xml:space="preserve">risk of weediness for the GM cotton </w:t>
            </w:r>
            <w:proofErr w:type="gramStart"/>
            <w:r>
              <w:rPr>
                <w:rFonts w:ascii="Calibri" w:hAnsi="Calibri" w:cs="Calibri"/>
                <w:sz w:val="20"/>
                <w:szCs w:val="20"/>
              </w:rPr>
              <w:t>is considered</w:t>
            </w:r>
            <w:r w:rsidRPr="00096848">
              <w:rPr>
                <w:rFonts w:ascii="Calibri" w:hAnsi="Calibri" w:cs="Calibri"/>
                <w:sz w:val="20"/>
                <w:szCs w:val="20"/>
              </w:rPr>
              <w:t xml:space="preserve"> to be</w:t>
            </w:r>
            <w:proofErr w:type="gramEnd"/>
            <w:r w:rsidRPr="00096848">
              <w:rPr>
                <w:rFonts w:ascii="Calibri" w:hAnsi="Calibri" w:cs="Calibri"/>
                <w:sz w:val="20"/>
                <w:szCs w:val="20"/>
              </w:rPr>
              <w:t xml:space="preserve"> no greater than currently</w:t>
            </w:r>
            <w:r>
              <w:rPr>
                <w:rFonts w:ascii="Calibri" w:hAnsi="Calibri" w:cs="Calibri"/>
                <w:sz w:val="20"/>
                <w:szCs w:val="20"/>
              </w:rPr>
              <w:t xml:space="preserve"> </w:t>
            </w:r>
            <w:r w:rsidRPr="00096848">
              <w:rPr>
                <w:rFonts w:ascii="Calibri" w:hAnsi="Calibri" w:cs="Calibri"/>
                <w:sz w:val="20"/>
                <w:szCs w:val="20"/>
              </w:rPr>
              <w:t xml:space="preserve">grown </w:t>
            </w:r>
            <w:r>
              <w:rPr>
                <w:rFonts w:ascii="Calibri" w:hAnsi="Calibri" w:cs="Calibri"/>
                <w:sz w:val="20"/>
                <w:szCs w:val="20"/>
              </w:rPr>
              <w:t xml:space="preserve">GM and </w:t>
            </w:r>
            <w:r w:rsidRPr="00096848">
              <w:rPr>
                <w:rFonts w:ascii="Calibri" w:hAnsi="Calibri" w:cs="Calibri"/>
                <w:sz w:val="20"/>
                <w:szCs w:val="20"/>
              </w:rPr>
              <w:t>non-GM cotton varieties</w:t>
            </w:r>
            <w:r>
              <w:rPr>
                <w:rFonts w:ascii="Calibri" w:hAnsi="Calibri" w:cs="Calibri"/>
                <w:sz w:val="20"/>
                <w:szCs w:val="20"/>
              </w:rPr>
              <w:t>.</w:t>
            </w:r>
          </w:p>
        </w:tc>
      </w:tr>
      <w:tr w:rsidR="008877F7" w:rsidRPr="00C05AF3" w14:paraId="5F152055" w14:textId="77777777" w:rsidTr="008877F7">
        <w:trPr>
          <w:trHeight w:val="509"/>
        </w:trPr>
        <w:tc>
          <w:tcPr>
            <w:tcW w:w="1271" w:type="dxa"/>
            <w:tcBorders>
              <w:top w:val="nil"/>
              <w:left w:val="nil"/>
              <w:bottom w:val="nil"/>
              <w:right w:val="nil"/>
            </w:tcBorders>
          </w:tcPr>
          <w:p w14:paraId="1E925D42" w14:textId="77777777" w:rsidR="008877F7" w:rsidRDefault="008877F7" w:rsidP="008877F7">
            <w:pPr>
              <w:numPr>
                <w:ilvl w:val="12"/>
                <w:numId w:val="0"/>
              </w:numPr>
              <w:spacing w:before="0" w:after="0"/>
              <w:jc w:val="center"/>
              <w:rPr>
                <w:rFonts w:ascii="Calibri" w:hAnsi="Calibri" w:cs="Calibri"/>
                <w:sz w:val="20"/>
                <w:szCs w:val="20"/>
              </w:rPr>
            </w:pPr>
          </w:p>
        </w:tc>
        <w:tc>
          <w:tcPr>
            <w:tcW w:w="3974" w:type="dxa"/>
            <w:tcBorders>
              <w:top w:val="nil"/>
              <w:left w:val="nil"/>
              <w:bottom w:val="nil"/>
              <w:right w:val="nil"/>
            </w:tcBorders>
          </w:tcPr>
          <w:p w14:paraId="7010720F" w14:textId="785165D8" w:rsidR="008877F7" w:rsidRPr="008877F7" w:rsidRDefault="008877F7" w:rsidP="008877F7">
            <w:pPr>
              <w:pStyle w:val="ListParagraph"/>
              <w:numPr>
                <w:ilvl w:val="0"/>
                <w:numId w:val="62"/>
              </w:numPr>
              <w:spacing w:before="0" w:after="0"/>
              <w:ind w:left="311" w:hanging="283"/>
              <w:rPr>
                <w:rFonts w:cs="Calibri"/>
                <w:sz w:val="20"/>
                <w:szCs w:val="20"/>
              </w:rPr>
            </w:pPr>
            <w:r w:rsidRPr="008877F7">
              <w:rPr>
                <w:rFonts w:cs="Calibri"/>
                <w:sz w:val="20"/>
                <w:szCs w:val="20"/>
              </w:rPr>
              <w:t>Issue of suboptimal management of ratoon and volunteer cotton plants</w:t>
            </w:r>
          </w:p>
        </w:tc>
        <w:tc>
          <w:tcPr>
            <w:tcW w:w="4252" w:type="dxa"/>
            <w:tcBorders>
              <w:top w:val="nil"/>
              <w:left w:val="nil"/>
              <w:bottom w:val="nil"/>
              <w:right w:val="nil"/>
            </w:tcBorders>
          </w:tcPr>
          <w:p w14:paraId="41F4956C" w14:textId="72D7AE26" w:rsidR="008877F7" w:rsidRPr="001917A4" w:rsidRDefault="008877F7" w:rsidP="008877F7">
            <w:pPr>
              <w:spacing w:before="0" w:after="0"/>
              <w:rPr>
                <w:rFonts w:ascii="Calibri" w:hAnsi="Calibri" w:cs="Calibri"/>
                <w:sz w:val="20"/>
                <w:szCs w:val="20"/>
              </w:rPr>
            </w:pPr>
            <w:r>
              <w:rPr>
                <w:rFonts w:ascii="Calibri" w:hAnsi="Calibri" w:cs="Calibri"/>
                <w:sz w:val="20"/>
                <w:szCs w:val="20"/>
              </w:rPr>
              <w:t xml:space="preserve">The RARMP considers that volunteer GM cotton plants can be controlled using standard weed management practices for cotton volunteers. </w:t>
            </w:r>
            <w:r w:rsidRPr="004019B5">
              <w:rPr>
                <w:rFonts w:ascii="Calibri" w:hAnsi="Calibri" w:cs="Calibri"/>
                <w:sz w:val="20"/>
                <w:szCs w:val="20"/>
              </w:rPr>
              <w:t xml:space="preserve">The cotton industry is responsible for </w:t>
            </w:r>
            <w:r>
              <w:rPr>
                <w:rFonts w:ascii="Calibri" w:hAnsi="Calibri" w:cs="Calibri"/>
                <w:sz w:val="20"/>
                <w:szCs w:val="20"/>
              </w:rPr>
              <w:t xml:space="preserve">managing volunteer and ratoon cotton through </w:t>
            </w:r>
            <w:r w:rsidRPr="004019B5">
              <w:rPr>
                <w:rFonts w:ascii="Calibri" w:hAnsi="Calibri" w:cs="Calibri"/>
                <w:sz w:val="20"/>
                <w:szCs w:val="20"/>
              </w:rPr>
              <w:t xml:space="preserve">developing and reviewing a resistance management </w:t>
            </w:r>
            <w:r>
              <w:rPr>
                <w:rFonts w:ascii="Calibri" w:hAnsi="Calibri" w:cs="Calibri"/>
                <w:sz w:val="20"/>
                <w:szCs w:val="20"/>
              </w:rPr>
              <w:t xml:space="preserve">plan (RMP) that </w:t>
            </w:r>
            <w:r w:rsidRPr="004019B5">
              <w:rPr>
                <w:rFonts w:ascii="Calibri" w:hAnsi="Calibri" w:cs="Calibri"/>
                <w:sz w:val="20"/>
                <w:szCs w:val="20"/>
              </w:rPr>
              <w:t>specifies the control of volunteer and ratoon cotton.</w:t>
            </w:r>
            <w:r>
              <w:rPr>
                <w:rFonts w:ascii="Calibri" w:hAnsi="Calibri" w:cs="Calibri"/>
                <w:sz w:val="20"/>
                <w:szCs w:val="20"/>
              </w:rPr>
              <w:t xml:space="preserve"> For further information, refer </w:t>
            </w:r>
            <w:r w:rsidRPr="003A575C">
              <w:rPr>
                <w:rFonts w:ascii="Calibri" w:hAnsi="Calibri" w:cs="Calibri"/>
                <w:sz w:val="20"/>
                <w:szCs w:val="20"/>
              </w:rPr>
              <w:t xml:space="preserve">to </w:t>
            </w:r>
            <w:hyperlink r:id="rId79" w:history="1">
              <w:r w:rsidRPr="00C3469E">
                <w:rPr>
                  <w:rStyle w:val="Hyperlink"/>
                  <w:rFonts w:ascii="Calibri" w:hAnsi="Calibri" w:cs="Calibri"/>
                  <w:color w:val="auto"/>
                  <w:sz w:val="20"/>
                  <w:szCs w:val="20"/>
                </w:rPr>
                <w:t>Cotton Pest Management Guide</w:t>
              </w:r>
            </w:hyperlink>
            <w:r>
              <w:rPr>
                <w:rFonts w:ascii="Calibri" w:hAnsi="Calibri" w:cs="Calibri"/>
                <w:sz w:val="20"/>
                <w:szCs w:val="20"/>
              </w:rPr>
              <w:t xml:space="preserve"> on </w:t>
            </w:r>
            <w:proofErr w:type="spellStart"/>
            <w:r>
              <w:rPr>
                <w:rFonts w:ascii="Calibri" w:hAnsi="Calibri" w:cs="Calibri"/>
                <w:sz w:val="20"/>
                <w:szCs w:val="20"/>
              </w:rPr>
              <w:t>CottonInfo</w:t>
            </w:r>
            <w:proofErr w:type="spellEnd"/>
            <w:r>
              <w:rPr>
                <w:rFonts w:ascii="Calibri" w:hAnsi="Calibri" w:cs="Calibri"/>
                <w:sz w:val="20"/>
                <w:szCs w:val="20"/>
              </w:rPr>
              <w:t xml:space="preserve"> website.</w:t>
            </w:r>
          </w:p>
        </w:tc>
      </w:tr>
      <w:tr w:rsidR="008877F7" w:rsidRPr="00C05AF3" w14:paraId="27B3B1FE" w14:textId="77777777" w:rsidTr="008877F7">
        <w:trPr>
          <w:trHeight w:val="509"/>
        </w:trPr>
        <w:tc>
          <w:tcPr>
            <w:tcW w:w="1271" w:type="dxa"/>
            <w:tcBorders>
              <w:top w:val="nil"/>
              <w:left w:val="nil"/>
              <w:right w:val="nil"/>
            </w:tcBorders>
          </w:tcPr>
          <w:p w14:paraId="18F4908C" w14:textId="77777777" w:rsidR="008877F7" w:rsidRDefault="008877F7" w:rsidP="008877F7">
            <w:pPr>
              <w:numPr>
                <w:ilvl w:val="12"/>
                <w:numId w:val="0"/>
              </w:numPr>
              <w:spacing w:before="0" w:after="0"/>
              <w:jc w:val="center"/>
              <w:rPr>
                <w:rFonts w:ascii="Calibri" w:hAnsi="Calibri" w:cs="Calibri"/>
                <w:sz w:val="20"/>
                <w:szCs w:val="20"/>
              </w:rPr>
            </w:pPr>
          </w:p>
        </w:tc>
        <w:tc>
          <w:tcPr>
            <w:tcW w:w="3974" w:type="dxa"/>
            <w:tcBorders>
              <w:top w:val="nil"/>
              <w:left w:val="nil"/>
              <w:bottom w:val="single" w:sz="4" w:space="0" w:color="auto"/>
              <w:right w:val="nil"/>
            </w:tcBorders>
          </w:tcPr>
          <w:p w14:paraId="795A0167" w14:textId="7E889357" w:rsidR="008877F7" w:rsidRPr="008877F7" w:rsidRDefault="008877F7" w:rsidP="008877F7">
            <w:pPr>
              <w:pStyle w:val="ListParagraph"/>
              <w:numPr>
                <w:ilvl w:val="0"/>
                <w:numId w:val="62"/>
              </w:numPr>
              <w:spacing w:before="0" w:after="0"/>
              <w:ind w:left="311" w:hanging="283"/>
              <w:rPr>
                <w:rFonts w:cs="Calibri"/>
                <w:sz w:val="20"/>
                <w:szCs w:val="20"/>
              </w:rPr>
            </w:pPr>
            <w:r w:rsidRPr="008877F7">
              <w:rPr>
                <w:rFonts w:cs="Calibri"/>
                <w:sz w:val="20"/>
                <w:szCs w:val="20"/>
              </w:rPr>
              <w:t>Regulators need to consider the weediness risk through increased and ongoing oversight of environmental risks, including adherence stewardship and resistance management</w:t>
            </w:r>
          </w:p>
        </w:tc>
        <w:tc>
          <w:tcPr>
            <w:tcW w:w="4252" w:type="dxa"/>
            <w:tcBorders>
              <w:top w:val="nil"/>
              <w:left w:val="nil"/>
              <w:bottom w:val="single" w:sz="4" w:space="0" w:color="auto"/>
              <w:right w:val="nil"/>
            </w:tcBorders>
          </w:tcPr>
          <w:p w14:paraId="1265DBBD" w14:textId="77777777" w:rsidR="008877F7" w:rsidRDefault="008877F7" w:rsidP="008877F7">
            <w:pPr>
              <w:spacing w:before="0" w:after="0"/>
              <w:rPr>
                <w:rFonts w:ascii="Calibri" w:hAnsi="Calibri" w:cs="Calibri"/>
                <w:sz w:val="20"/>
                <w:szCs w:val="20"/>
              </w:rPr>
            </w:pPr>
            <w:r w:rsidRPr="00BA6374">
              <w:rPr>
                <w:rFonts w:ascii="Calibri" w:hAnsi="Calibri" w:cs="Calibri"/>
                <w:sz w:val="20"/>
                <w:szCs w:val="20"/>
              </w:rPr>
              <w:t xml:space="preserve">The RARMP concludes that the GM cotton does not pose risks greater than the non-GM cotton. General risk management conditions, particularly conditions 13, 15 and 17, </w:t>
            </w:r>
            <w:r>
              <w:rPr>
                <w:rFonts w:ascii="Calibri" w:hAnsi="Calibri" w:cs="Calibri"/>
                <w:sz w:val="20"/>
                <w:szCs w:val="20"/>
              </w:rPr>
              <w:t>are</w:t>
            </w:r>
            <w:r w:rsidRPr="00BA6374">
              <w:rPr>
                <w:rFonts w:ascii="Calibri" w:hAnsi="Calibri" w:cs="Calibri"/>
                <w:sz w:val="20"/>
                <w:szCs w:val="20"/>
              </w:rPr>
              <w:t xml:space="preserve"> included in the licence to ensure that there is ongoing oversight of the release</w:t>
            </w:r>
            <w:r>
              <w:rPr>
                <w:rFonts w:ascii="Calibri" w:hAnsi="Calibri" w:cs="Calibri"/>
                <w:sz w:val="20"/>
                <w:szCs w:val="20"/>
              </w:rPr>
              <w:t>. In addition, the RARMP outlines post-release review activities that contribute to ongoing oversight of this commercial release (Chapter 3, Section 4).</w:t>
            </w:r>
          </w:p>
          <w:p w14:paraId="0CF4D59D" w14:textId="68ABAF5C" w:rsidR="008877F7" w:rsidRPr="001917A4" w:rsidRDefault="008877F7" w:rsidP="008877F7">
            <w:pPr>
              <w:spacing w:before="0" w:after="0"/>
              <w:rPr>
                <w:rFonts w:ascii="Calibri" w:hAnsi="Calibri" w:cs="Calibri"/>
                <w:sz w:val="20"/>
                <w:szCs w:val="20"/>
              </w:rPr>
            </w:pPr>
            <w:r>
              <w:rPr>
                <w:rFonts w:ascii="Calibri" w:hAnsi="Calibri" w:cs="Calibri"/>
                <w:sz w:val="20"/>
                <w:szCs w:val="20"/>
              </w:rPr>
              <w:t>As mentioned above, t</w:t>
            </w:r>
            <w:r w:rsidRPr="004019B5">
              <w:rPr>
                <w:rFonts w:ascii="Calibri" w:hAnsi="Calibri" w:cs="Calibri"/>
                <w:sz w:val="20"/>
                <w:szCs w:val="20"/>
              </w:rPr>
              <w:t xml:space="preserve">he industry is responsible for </w:t>
            </w:r>
            <w:r>
              <w:rPr>
                <w:rFonts w:ascii="Calibri" w:hAnsi="Calibri" w:cs="Calibri"/>
                <w:sz w:val="20"/>
                <w:szCs w:val="20"/>
              </w:rPr>
              <w:t>stewardship and resistance management through developing and ensuring growers adhere to the RMP.</w:t>
            </w:r>
          </w:p>
        </w:tc>
      </w:tr>
      <w:tr w:rsidR="008877F7" w:rsidRPr="00C05AF3" w14:paraId="6C41B58C" w14:textId="77777777" w:rsidTr="008877F7">
        <w:trPr>
          <w:trHeight w:val="509"/>
        </w:trPr>
        <w:tc>
          <w:tcPr>
            <w:tcW w:w="1271" w:type="dxa"/>
            <w:tcBorders>
              <w:left w:val="nil"/>
              <w:right w:val="nil"/>
            </w:tcBorders>
          </w:tcPr>
          <w:p w14:paraId="1CE4491C" w14:textId="1094623C" w:rsidR="008877F7" w:rsidRPr="00891BC1" w:rsidRDefault="008877F7" w:rsidP="008877F7">
            <w:pPr>
              <w:numPr>
                <w:ilvl w:val="12"/>
                <w:numId w:val="0"/>
              </w:numPr>
              <w:spacing w:before="0" w:after="0"/>
              <w:jc w:val="center"/>
              <w:rPr>
                <w:rFonts w:ascii="Calibri" w:hAnsi="Calibri" w:cs="Calibri"/>
                <w:sz w:val="20"/>
                <w:szCs w:val="20"/>
              </w:rPr>
            </w:pPr>
            <w:r>
              <w:rPr>
                <w:rFonts w:ascii="Calibri" w:hAnsi="Calibri" w:cs="Calibri"/>
                <w:sz w:val="20"/>
                <w:szCs w:val="20"/>
              </w:rPr>
              <w:t>7</w:t>
            </w:r>
          </w:p>
        </w:tc>
        <w:tc>
          <w:tcPr>
            <w:tcW w:w="3974" w:type="dxa"/>
            <w:tcBorders>
              <w:top w:val="single" w:sz="4" w:space="0" w:color="auto"/>
              <w:left w:val="nil"/>
              <w:bottom w:val="single" w:sz="4" w:space="0" w:color="auto"/>
              <w:right w:val="nil"/>
            </w:tcBorders>
          </w:tcPr>
          <w:p w14:paraId="7CD567B9" w14:textId="57A3062D" w:rsidR="008877F7" w:rsidRPr="006162ED" w:rsidRDefault="008877F7" w:rsidP="008877F7">
            <w:pPr>
              <w:spacing w:before="0" w:after="0"/>
              <w:rPr>
                <w:rFonts w:ascii="Calibri" w:hAnsi="Calibri" w:cs="Calibri"/>
                <w:sz w:val="20"/>
                <w:szCs w:val="20"/>
                <w:lang w:val="en-US"/>
              </w:rPr>
            </w:pPr>
            <w:r w:rsidRPr="001917A4">
              <w:rPr>
                <w:rFonts w:ascii="Calibri" w:hAnsi="Calibri" w:cs="Calibri"/>
                <w:sz w:val="20"/>
                <w:szCs w:val="20"/>
              </w:rPr>
              <w:t>Accepts that overall application has negligible risks to the health and safety to people and the environment. Satisfied that the measures taken to manage the short- and long-term risks are adequate.</w:t>
            </w:r>
          </w:p>
        </w:tc>
        <w:tc>
          <w:tcPr>
            <w:tcW w:w="4252" w:type="dxa"/>
            <w:tcBorders>
              <w:top w:val="single" w:sz="4" w:space="0" w:color="auto"/>
              <w:left w:val="nil"/>
              <w:bottom w:val="single" w:sz="4" w:space="0" w:color="auto"/>
              <w:right w:val="nil"/>
            </w:tcBorders>
          </w:tcPr>
          <w:p w14:paraId="21F91906" w14:textId="21EA2846" w:rsidR="008877F7" w:rsidRDefault="008877F7" w:rsidP="008877F7">
            <w:pPr>
              <w:spacing w:before="0" w:after="0"/>
              <w:rPr>
                <w:rFonts w:ascii="Calibri" w:hAnsi="Calibri" w:cs="Calibri"/>
                <w:sz w:val="20"/>
                <w:szCs w:val="20"/>
                <w:lang w:val="en-US"/>
              </w:rPr>
            </w:pPr>
            <w:r w:rsidRPr="001917A4">
              <w:rPr>
                <w:rFonts w:ascii="Calibri" w:hAnsi="Calibri" w:cs="Calibri"/>
                <w:sz w:val="20"/>
                <w:szCs w:val="20"/>
              </w:rPr>
              <w:t>Noted.</w:t>
            </w:r>
          </w:p>
        </w:tc>
      </w:tr>
    </w:tbl>
    <w:p w14:paraId="2F1221F1" w14:textId="77777777" w:rsidR="00D61466" w:rsidRDefault="00D61466" w:rsidP="00D26CC0">
      <w:pPr>
        <w:widowControl w:val="0"/>
        <w:autoSpaceDE w:val="0"/>
        <w:autoSpaceDN w:val="0"/>
        <w:spacing w:before="0" w:after="0"/>
        <w:rPr>
          <w:rFonts w:ascii="Calibri" w:eastAsia="Times New Roman" w:hAnsi="Calibri" w:cs="Calibri"/>
          <w:sz w:val="20"/>
          <w:szCs w:val="20"/>
          <w:lang w:val="en-US"/>
        </w:rPr>
        <w:sectPr w:rsidR="00D61466" w:rsidSect="00AE74AF">
          <w:footerReference w:type="default" r:id="rId80"/>
          <w:pgSz w:w="11906" w:h="16838"/>
          <w:pgMar w:top="1440" w:right="1133" w:bottom="1440" w:left="1134" w:header="708" w:footer="708" w:gutter="0"/>
          <w:cols w:space="708"/>
          <w:docGrid w:linePitch="360"/>
        </w:sectPr>
      </w:pPr>
    </w:p>
    <w:p w14:paraId="39D14E2E" w14:textId="1C294CBB" w:rsidR="00D61466" w:rsidRPr="00B278D8" w:rsidRDefault="00D61466" w:rsidP="00D61466">
      <w:pPr>
        <w:pStyle w:val="Style1"/>
        <w:jc w:val="left"/>
      </w:pPr>
      <w:bookmarkStart w:id="111" w:name="_Toc209173268"/>
      <w:r w:rsidRPr="00B278D8">
        <w:lastRenderedPageBreak/>
        <w:t xml:space="preserve">Appendix </w:t>
      </w:r>
      <w:r>
        <w:t>D</w:t>
      </w:r>
      <w:r w:rsidRPr="00B278D8">
        <w:t xml:space="preserve">: </w:t>
      </w:r>
      <w:hyperlink w:anchor="_Table_of_contents" w:history="1">
        <w:r w:rsidRPr="00B278D8">
          <w:t>Summary of submissions</w:t>
        </w:r>
      </w:hyperlink>
      <w:r>
        <w:t xml:space="preserve"> from the public on the consultation RARMP</w:t>
      </w:r>
      <w:bookmarkEnd w:id="111"/>
    </w:p>
    <w:p w14:paraId="2DB1050B" w14:textId="7213DA54" w:rsidR="00D61466" w:rsidRDefault="00D61466" w:rsidP="00D61466">
      <w:pPr>
        <w:keepNext/>
        <w:spacing w:after="240"/>
        <w:ind w:right="-28"/>
        <w:rPr>
          <w:rFonts w:ascii="Calibri" w:hAnsi="Calibri" w:cs="Calibri"/>
          <w:sz w:val="22"/>
          <w:szCs w:val="22"/>
        </w:rPr>
      </w:pPr>
      <w:r w:rsidRPr="00D61466">
        <w:rPr>
          <w:rFonts w:ascii="Calibri" w:eastAsia="Calibri" w:hAnsi="Calibri"/>
          <w:sz w:val="22"/>
          <w:szCs w:val="22"/>
        </w:rPr>
        <w:t xml:space="preserve">The Regulator received </w:t>
      </w:r>
      <w:r>
        <w:rPr>
          <w:rFonts w:ascii="Calibri" w:eastAsia="Calibri" w:hAnsi="Calibri"/>
          <w:sz w:val="22"/>
          <w:szCs w:val="22"/>
        </w:rPr>
        <w:t>6</w:t>
      </w:r>
      <w:r w:rsidRPr="00D61466">
        <w:rPr>
          <w:rFonts w:ascii="Calibri" w:eastAsia="Calibri" w:hAnsi="Calibri"/>
          <w:sz w:val="22"/>
          <w:szCs w:val="22"/>
        </w:rPr>
        <w:t xml:space="preserve"> submissions from the public on the consultation RARMP. The issues raised in the submission are summarised in the table below. All issues that related to risks to the health and safety of people and the environment were considered in the context of </w:t>
      </w:r>
      <w:r w:rsidR="000110B5">
        <w:rPr>
          <w:rFonts w:ascii="Calibri" w:eastAsia="Calibri" w:hAnsi="Calibri"/>
          <w:sz w:val="22"/>
          <w:szCs w:val="22"/>
        </w:rPr>
        <w:t xml:space="preserve">the </w:t>
      </w:r>
      <w:r w:rsidRPr="00D61466">
        <w:rPr>
          <w:rFonts w:ascii="Calibri" w:eastAsia="Calibri" w:hAnsi="Calibri"/>
          <w:sz w:val="22"/>
          <w:szCs w:val="22"/>
        </w:rPr>
        <w:t>currently available scientific evidence</w:t>
      </w:r>
      <w:r w:rsidR="000110B5">
        <w:rPr>
          <w:rFonts w:ascii="Calibri" w:eastAsia="Calibri" w:hAnsi="Calibri"/>
          <w:sz w:val="22"/>
          <w:szCs w:val="22"/>
        </w:rPr>
        <w:t>,</w:t>
      </w:r>
      <w:r w:rsidRPr="00D61466">
        <w:rPr>
          <w:rFonts w:ascii="Calibri" w:eastAsia="Calibri" w:hAnsi="Calibri"/>
          <w:sz w:val="22"/>
          <w:szCs w:val="22"/>
        </w:rPr>
        <w:t xml:space="preserve"> in finalising the RARMP that formed the basis of the Regulator’s decision to issue the licence.</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000" w:firstRow="0" w:lastRow="0" w:firstColumn="0" w:lastColumn="0" w:noHBand="0" w:noVBand="0"/>
        <w:tblCaption w:val="Summary of submissions from prescribed experts, agencies, and authorities"/>
        <w:tblDescription w:val="This table summarises submissions to the OGTR on matters relevant to the preparation of the RARMP. The table has three columns, one each of Submission number, Summary of issues raised, and Comment"/>
      </w:tblPr>
      <w:tblGrid>
        <w:gridCol w:w="1271"/>
        <w:gridCol w:w="3974"/>
        <w:gridCol w:w="4252"/>
      </w:tblGrid>
      <w:tr w:rsidR="00D61466" w:rsidRPr="00C05AF3" w14:paraId="61426B2B" w14:textId="77777777" w:rsidTr="00EA7E1E">
        <w:trPr>
          <w:trHeight w:val="17"/>
          <w:tblHeader/>
        </w:trPr>
        <w:tc>
          <w:tcPr>
            <w:tcW w:w="1271" w:type="dxa"/>
            <w:tcBorders>
              <w:left w:val="nil"/>
              <w:bottom w:val="single" w:sz="4" w:space="0" w:color="auto"/>
              <w:right w:val="nil"/>
            </w:tcBorders>
            <w:vAlign w:val="center"/>
          </w:tcPr>
          <w:p w14:paraId="7B1B31A9" w14:textId="77777777" w:rsidR="00D61466" w:rsidRPr="000C4C4D" w:rsidRDefault="00D61466" w:rsidP="00467140">
            <w:pPr>
              <w:pStyle w:val="tabletext"/>
              <w:spacing w:before="0" w:after="0"/>
              <w:jc w:val="center"/>
              <w:rPr>
                <w:rFonts w:ascii="Calibri" w:hAnsi="Calibri" w:cs="Calibri"/>
                <w:b/>
                <w:szCs w:val="20"/>
                <w:vertAlign w:val="superscript"/>
              </w:rPr>
            </w:pPr>
            <w:r w:rsidRPr="000C4C4D">
              <w:rPr>
                <w:rFonts w:ascii="Calibri" w:hAnsi="Calibri" w:cs="Calibri"/>
                <w:b/>
                <w:szCs w:val="20"/>
              </w:rPr>
              <w:t>Submission</w:t>
            </w:r>
          </w:p>
        </w:tc>
        <w:tc>
          <w:tcPr>
            <w:tcW w:w="3974" w:type="dxa"/>
            <w:tcBorders>
              <w:left w:val="nil"/>
              <w:bottom w:val="single" w:sz="4" w:space="0" w:color="auto"/>
              <w:right w:val="nil"/>
            </w:tcBorders>
            <w:vAlign w:val="center"/>
          </w:tcPr>
          <w:p w14:paraId="5D4D2936" w14:textId="77777777" w:rsidR="00D61466" w:rsidRPr="000C4C4D" w:rsidRDefault="00D61466" w:rsidP="00467140">
            <w:pPr>
              <w:pStyle w:val="tabletext"/>
              <w:spacing w:before="0" w:after="0"/>
              <w:rPr>
                <w:rFonts w:ascii="Calibri" w:hAnsi="Calibri" w:cs="Calibri"/>
                <w:b/>
                <w:szCs w:val="20"/>
              </w:rPr>
            </w:pPr>
            <w:r w:rsidRPr="000C4C4D">
              <w:rPr>
                <w:rFonts w:ascii="Calibri" w:hAnsi="Calibri" w:cs="Calibri"/>
                <w:b/>
                <w:szCs w:val="20"/>
              </w:rPr>
              <w:t>Summary of issues raised</w:t>
            </w:r>
          </w:p>
        </w:tc>
        <w:tc>
          <w:tcPr>
            <w:tcW w:w="4252" w:type="dxa"/>
            <w:tcBorders>
              <w:left w:val="nil"/>
              <w:bottom w:val="single" w:sz="4" w:space="0" w:color="auto"/>
              <w:right w:val="nil"/>
            </w:tcBorders>
            <w:vAlign w:val="center"/>
          </w:tcPr>
          <w:p w14:paraId="7432F087" w14:textId="77777777" w:rsidR="00D61466" w:rsidRPr="000C4C4D" w:rsidRDefault="00D61466" w:rsidP="00467140">
            <w:pPr>
              <w:pStyle w:val="tabletext"/>
              <w:spacing w:before="0" w:after="0"/>
              <w:rPr>
                <w:rFonts w:ascii="Calibri" w:hAnsi="Calibri" w:cs="Calibri"/>
                <w:b/>
                <w:szCs w:val="20"/>
              </w:rPr>
            </w:pPr>
            <w:r w:rsidRPr="000C4C4D">
              <w:rPr>
                <w:rFonts w:ascii="Calibri" w:hAnsi="Calibri" w:cs="Calibri"/>
                <w:b/>
                <w:szCs w:val="20"/>
              </w:rPr>
              <w:t>Comment</w:t>
            </w:r>
          </w:p>
        </w:tc>
      </w:tr>
      <w:tr w:rsidR="004D1D7C" w:rsidRPr="00C05AF3" w14:paraId="300BFF2B" w14:textId="77777777" w:rsidTr="00EA7E1E">
        <w:trPr>
          <w:trHeight w:val="267"/>
        </w:trPr>
        <w:tc>
          <w:tcPr>
            <w:tcW w:w="1271" w:type="dxa"/>
            <w:tcBorders>
              <w:left w:val="nil"/>
              <w:bottom w:val="nil"/>
              <w:right w:val="nil"/>
            </w:tcBorders>
          </w:tcPr>
          <w:p w14:paraId="4C1641D6" w14:textId="77777777" w:rsidR="004D1D7C" w:rsidRPr="007B48FC" w:rsidRDefault="004D1D7C" w:rsidP="004D1D7C">
            <w:pPr>
              <w:numPr>
                <w:ilvl w:val="12"/>
                <w:numId w:val="0"/>
              </w:numPr>
              <w:spacing w:before="0" w:after="0"/>
              <w:jc w:val="center"/>
              <w:rPr>
                <w:rFonts w:ascii="Calibri" w:hAnsi="Calibri" w:cs="Calibri"/>
                <w:sz w:val="20"/>
                <w:szCs w:val="20"/>
              </w:rPr>
            </w:pPr>
            <w:r w:rsidRPr="00891BC1">
              <w:rPr>
                <w:rFonts w:ascii="Calibri" w:hAnsi="Calibri" w:cs="Calibri"/>
                <w:sz w:val="20"/>
                <w:szCs w:val="20"/>
              </w:rPr>
              <w:t>1</w:t>
            </w:r>
          </w:p>
        </w:tc>
        <w:tc>
          <w:tcPr>
            <w:tcW w:w="3974" w:type="dxa"/>
            <w:tcBorders>
              <w:left w:val="nil"/>
              <w:bottom w:val="nil"/>
              <w:right w:val="nil"/>
            </w:tcBorders>
          </w:tcPr>
          <w:p w14:paraId="0CE89A31" w14:textId="32951438" w:rsidR="004D1D7C" w:rsidRPr="004D1D7C" w:rsidRDefault="004D1D7C" w:rsidP="004D1D7C">
            <w:pPr>
              <w:pStyle w:val="TableTextRARMP"/>
              <w:ind w:right="227"/>
              <w:rPr>
                <w:rFonts w:cs="Calibri"/>
                <w:szCs w:val="20"/>
              </w:rPr>
            </w:pPr>
            <w:r w:rsidRPr="004D1D7C">
              <w:rPr>
                <w:rFonts w:cs="Calibri"/>
                <w:szCs w:val="20"/>
              </w:rPr>
              <w:t xml:space="preserve">While acknowledging the individual safety assessments of component traits, this submission raises </w:t>
            </w:r>
            <w:proofErr w:type="gramStart"/>
            <w:r w:rsidRPr="004D1D7C">
              <w:rPr>
                <w:rFonts w:cs="Calibri"/>
                <w:szCs w:val="20"/>
              </w:rPr>
              <w:t>a number of</w:t>
            </w:r>
            <w:proofErr w:type="gramEnd"/>
            <w:r w:rsidRPr="004D1D7C">
              <w:rPr>
                <w:rFonts w:cs="Calibri"/>
                <w:szCs w:val="20"/>
              </w:rPr>
              <w:t xml:space="preserve"> concerns (detailed below).</w:t>
            </w:r>
          </w:p>
        </w:tc>
        <w:tc>
          <w:tcPr>
            <w:tcW w:w="4252" w:type="dxa"/>
            <w:tcBorders>
              <w:left w:val="nil"/>
              <w:bottom w:val="nil"/>
              <w:right w:val="nil"/>
            </w:tcBorders>
          </w:tcPr>
          <w:p w14:paraId="52700F69" w14:textId="1C358927" w:rsidR="004D1D7C" w:rsidRPr="004D1D7C" w:rsidRDefault="004D1D7C" w:rsidP="004D1D7C">
            <w:pPr>
              <w:spacing w:before="0" w:after="0"/>
              <w:ind w:left="-3"/>
              <w:rPr>
                <w:rFonts w:ascii="Calibri" w:hAnsi="Calibri" w:cs="Calibri"/>
                <w:sz w:val="20"/>
                <w:szCs w:val="20"/>
                <w:lang w:val="en-US"/>
              </w:rPr>
            </w:pPr>
            <w:r w:rsidRPr="004D1D7C">
              <w:rPr>
                <w:rFonts w:ascii="Calibri" w:hAnsi="Calibri" w:cs="Calibri"/>
                <w:sz w:val="20"/>
                <w:szCs w:val="20"/>
              </w:rPr>
              <w:t>Noted. The concerns are addressed below.</w:t>
            </w:r>
          </w:p>
        </w:tc>
      </w:tr>
      <w:tr w:rsidR="00D61466" w:rsidRPr="00C05AF3" w14:paraId="0AF6D319" w14:textId="77777777" w:rsidTr="00EA7E1E">
        <w:trPr>
          <w:trHeight w:val="735"/>
        </w:trPr>
        <w:tc>
          <w:tcPr>
            <w:tcW w:w="1271" w:type="dxa"/>
            <w:tcBorders>
              <w:top w:val="nil"/>
              <w:left w:val="nil"/>
              <w:bottom w:val="nil"/>
              <w:right w:val="nil"/>
            </w:tcBorders>
          </w:tcPr>
          <w:p w14:paraId="5748EE29" w14:textId="3290D2D2" w:rsidR="00D61466" w:rsidRPr="00891BC1" w:rsidRDefault="00D61466" w:rsidP="00467140">
            <w:pPr>
              <w:numPr>
                <w:ilvl w:val="12"/>
                <w:numId w:val="0"/>
              </w:numPr>
              <w:spacing w:before="0" w:after="0"/>
              <w:jc w:val="center"/>
              <w:rPr>
                <w:rFonts w:ascii="Calibri" w:hAnsi="Calibri" w:cs="Calibri"/>
                <w:sz w:val="20"/>
                <w:szCs w:val="20"/>
              </w:rPr>
            </w:pPr>
          </w:p>
        </w:tc>
        <w:tc>
          <w:tcPr>
            <w:tcW w:w="3974" w:type="dxa"/>
            <w:tcBorders>
              <w:top w:val="nil"/>
              <w:left w:val="nil"/>
              <w:bottom w:val="nil"/>
              <w:right w:val="nil"/>
            </w:tcBorders>
          </w:tcPr>
          <w:p w14:paraId="077189BF" w14:textId="77777777" w:rsidR="004D1D7C" w:rsidRPr="00D3073E" w:rsidRDefault="004D1D7C" w:rsidP="004D1D7C">
            <w:pPr>
              <w:spacing w:before="0" w:after="0"/>
              <w:rPr>
                <w:rFonts w:ascii="Calibri" w:hAnsi="Calibri" w:cs="Calibri"/>
                <w:sz w:val="20"/>
                <w:szCs w:val="20"/>
              </w:rPr>
            </w:pPr>
            <w:r>
              <w:rPr>
                <w:rFonts w:ascii="Calibri" w:hAnsi="Calibri" w:cs="Calibri"/>
                <w:sz w:val="20"/>
                <w:szCs w:val="20"/>
              </w:rPr>
              <w:t>Resistance management</w:t>
            </w:r>
          </w:p>
          <w:p w14:paraId="29BE29EC" w14:textId="77777777" w:rsidR="004D1D7C" w:rsidRDefault="004D1D7C" w:rsidP="004D1D7C">
            <w:pPr>
              <w:pStyle w:val="ListParagraph"/>
              <w:numPr>
                <w:ilvl w:val="0"/>
                <w:numId w:val="64"/>
              </w:numPr>
              <w:tabs>
                <w:tab w:val="clear" w:pos="567"/>
              </w:tabs>
              <w:spacing w:before="0" w:after="0" w:line="276" w:lineRule="auto"/>
              <w:ind w:left="311" w:hanging="286"/>
              <w:rPr>
                <w:rFonts w:cs="Calibri"/>
                <w:sz w:val="20"/>
                <w:szCs w:val="20"/>
              </w:rPr>
            </w:pPr>
            <w:r>
              <w:rPr>
                <w:rFonts w:cs="Calibri"/>
                <w:sz w:val="20"/>
                <w:szCs w:val="20"/>
              </w:rPr>
              <w:t>T</w:t>
            </w:r>
            <w:r w:rsidRPr="00D3073E">
              <w:rPr>
                <w:rFonts w:cs="Calibri"/>
                <w:sz w:val="20"/>
                <w:szCs w:val="20"/>
              </w:rPr>
              <w:t>he combination of 4 insect resistance genes and 3 herbicide t</w:t>
            </w:r>
            <w:r>
              <w:rPr>
                <w:rFonts w:cs="Calibri"/>
                <w:sz w:val="20"/>
                <w:szCs w:val="20"/>
              </w:rPr>
              <w:t>o</w:t>
            </w:r>
            <w:r w:rsidRPr="00D3073E">
              <w:rPr>
                <w:rFonts w:cs="Calibri"/>
                <w:sz w:val="20"/>
                <w:szCs w:val="20"/>
              </w:rPr>
              <w:t xml:space="preserve">lerance traits creates </w:t>
            </w:r>
            <w:r>
              <w:rPr>
                <w:rFonts w:cs="Calibri"/>
                <w:sz w:val="20"/>
                <w:szCs w:val="20"/>
              </w:rPr>
              <w:t>high</w:t>
            </w:r>
            <w:r w:rsidRPr="00D3073E">
              <w:rPr>
                <w:rFonts w:cs="Calibri"/>
                <w:sz w:val="20"/>
                <w:szCs w:val="20"/>
              </w:rPr>
              <w:t xml:space="preserve"> selection pressure that</w:t>
            </w:r>
            <w:r>
              <w:rPr>
                <w:rFonts w:cs="Calibri"/>
                <w:sz w:val="20"/>
                <w:szCs w:val="20"/>
              </w:rPr>
              <w:t xml:space="preserve"> may </w:t>
            </w:r>
            <w:r w:rsidRPr="00D3073E">
              <w:rPr>
                <w:rFonts w:cs="Calibri"/>
                <w:sz w:val="20"/>
                <w:szCs w:val="20"/>
              </w:rPr>
              <w:t xml:space="preserve">accelerate resistance development. </w:t>
            </w:r>
            <w:r>
              <w:rPr>
                <w:rFonts w:cs="Calibri"/>
                <w:sz w:val="20"/>
                <w:szCs w:val="20"/>
              </w:rPr>
              <w:t xml:space="preserve">A robust resistance monitoring protocol </w:t>
            </w:r>
            <w:r w:rsidRPr="00FA1C3C">
              <w:rPr>
                <w:rFonts w:cs="Calibri"/>
                <w:sz w:val="20"/>
                <w:szCs w:val="20"/>
              </w:rPr>
              <w:t>with defined action thresholds</w:t>
            </w:r>
            <w:r>
              <w:rPr>
                <w:rFonts w:cs="Calibri"/>
                <w:sz w:val="20"/>
                <w:szCs w:val="20"/>
              </w:rPr>
              <w:t xml:space="preserve"> should be required </w:t>
            </w:r>
            <w:r w:rsidRPr="00FA1C3C">
              <w:rPr>
                <w:rFonts w:cs="Calibri"/>
                <w:sz w:val="20"/>
                <w:szCs w:val="20"/>
              </w:rPr>
              <w:t>before approva</w:t>
            </w:r>
            <w:r>
              <w:rPr>
                <w:rFonts w:cs="Calibri"/>
                <w:sz w:val="20"/>
                <w:szCs w:val="20"/>
              </w:rPr>
              <w:t>l.</w:t>
            </w:r>
          </w:p>
          <w:p w14:paraId="23E5770F" w14:textId="77777777" w:rsidR="00D61466" w:rsidRPr="00467140" w:rsidRDefault="00D61466" w:rsidP="00467140">
            <w:pPr>
              <w:spacing w:before="0" w:after="0"/>
              <w:rPr>
                <w:rFonts w:cs="Calibri"/>
                <w:sz w:val="20"/>
                <w:szCs w:val="20"/>
                <w:lang w:val="en-US"/>
              </w:rPr>
            </w:pPr>
          </w:p>
        </w:tc>
        <w:tc>
          <w:tcPr>
            <w:tcW w:w="4252" w:type="dxa"/>
            <w:tcBorders>
              <w:top w:val="nil"/>
              <w:left w:val="nil"/>
              <w:bottom w:val="nil"/>
              <w:right w:val="nil"/>
            </w:tcBorders>
          </w:tcPr>
          <w:p w14:paraId="35153DF6" w14:textId="66D41A9A" w:rsidR="00D61466" w:rsidRPr="00631CA4" w:rsidRDefault="004D1D7C" w:rsidP="00467140">
            <w:pPr>
              <w:spacing w:before="0" w:after="0"/>
              <w:ind w:left="-3"/>
              <w:rPr>
                <w:rFonts w:ascii="Calibri" w:hAnsi="Calibri" w:cs="Calibri"/>
                <w:sz w:val="20"/>
                <w:szCs w:val="20"/>
              </w:rPr>
            </w:pPr>
            <w:r w:rsidRPr="004D1D7C">
              <w:rPr>
                <w:rFonts w:ascii="Calibri" w:hAnsi="Calibri" w:cs="Calibri"/>
                <w:sz w:val="20"/>
                <w:szCs w:val="20"/>
              </w:rPr>
              <w:t>Issues relating to development of insect and herbicide resistance are outside the scope of the Gene Technology Act 2000 (the Act). These issues come under the regulatory oversight of the Australian Pesticides and Veterinary Medicines Authority (APVMA). The APVMA considers a range of issues, including effects on human health, resistance management and environmental impacts when assessing agricultural chemicals for registration. Discussion of Integrated Pest Management (IPM) and Integrated Weed Management (IWM) is also included in the Risk Assessment and Risk Management Plan (RARMP - Chapter 1, Section 6.1).</w:t>
            </w:r>
          </w:p>
        </w:tc>
      </w:tr>
      <w:tr w:rsidR="00D61466" w:rsidRPr="00C05AF3" w14:paraId="79437364" w14:textId="77777777" w:rsidTr="00EA7E1E">
        <w:trPr>
          <w:trHeight w:val="509"/>
        </w:trPr>
        <w:tc>
          <w:tcPr>
            <w:tcW w:w="1271" w:type="dxa"/>
            <w:tcBorders>
              <w:top w:val="nil"/>
              <w:left w:val="nil"/>
              <w:bottom w:val="nil"/>
              <w:right w:val="nil"/>
            </w:tcBorders>
          </w:tcPr>
          <w:p w14:paraId="3A0D198F" w14:textId="77777777" w:rsidR="00D61466" w:rsidRPr="00891BC1" w:rsidRDefault="00D61466" w:rsidP="00467140">
            <w:pPr>
              <w:numPr>
                <w:ilvl w:val="12"/>
                <w:numId w:val="0"/>
              </w:numPr>
              <w:spacing w:before="0" w:after="0"/>
              <w:jc w:val="center"/>
              <w:rPr>
                <w:rFonts w:ascii="Calibri" w:hAnsi="Calibri" w:cs="Calibri"/>
                <w:sz w:val="20"/>
                <w:szCs w:val="20"/>
              </w:rPr>
            </w:pPr>
          </w:p>
        </w:tc>
        <w:tc>
          <w:tcPr>
            <w:tcW w:w="3974" w:type="dxa"/>
            <w:tcBorders>
              <w:top w:val="nil"/>
              <w:left w:val="nil"/>
              <w:bottom w:val="nil"/>
              <w:right w:val="nil"/>
            </w:tcBorders>
          </w:tcPr>
          <w:p w14:paraId="239A54A0" w14:textId="2C5B5B45" w:rsidR="00D61466" w:rsidRPr="004D1D7C" w:rsidRDefault="004D1D7C" w:rsidP="004D1D7C">
            <w:pPr>
              <w:pStyle w:val="ListParagraph"/>
              <w:numPr>
                <w:ilvl w:val="0"/>
                <w:numId w:val="65"/>
              </w:numPr>
              <w:spacing w:before="0" w:after="0"/>
              <w:ind w:left="311" w:hanging="283"/>
              <w:rPr>
                <w:rFonts w:cs="Calibri"/>
                <w:sz w:val="20"/>
                <w:szCs w:val="20"/>
                <w:lang w:val="en-US"/>
              </w:rPr>
            </w:pPr>
            <w:r w:rsidRPr="004D1D7C">
              <w:rPr>
                <w:rFonts w:cs="Calibri"/>
                <w:sz w:val="20"/>
                <w:szCs w:val="20"/>
                <w:lang w:val="en-US"/>
              </w:rPr>
              <w:t xml:space="preserve">Recommends a mandatory 20% structured refuge areas based on global evidence of resistance evolution in other </w:t>
            </w:r>
            <w:proofErr w:type="spellStart"/>
            <w:r w:rsidRPr="004D1D7C">
              <w:rPr>
                <w:rFonts w:cs="Calibri"/>
                <w:sz w:val="20"/>
                <w:szCs w:val="20"/>
                <w:lang w:val="en-US"/>
              </w:rPr>
              <w:t>Bt</w:t>
            </w:r>
            <w:proofErr w:type="spellEnd"/>
            <w:r w:rsidRPr="004D1D7C">
              <w:rPr>
                <w:rFonts w:cs="Calibri"/>
                <w:sz w:val="20"/>
                <w:szCs w:val="20"/>
                <w:lang w:val="en-US"/>
              </w:rPr>
              <w:t xml:space="preserve"> crops.</w:t>
            </w:r>
          </w:p>
        </w:tc>
        <w:tc>
          <w:tcPr>
            <w:tcW w:w="4252" w:type="dxa"/>
            <w:tcBorders>
              <w:top w:val="nil"/>
              <w:left w:val="nil"/>
              <w:bottom w:val="nil"/>
              <w:right w:val="nil"/>
            </w:tcBorders>
          </w:tcPr>
          <w:p w14:paraId="72AD3126" w14:textId="6267CEA1" w:rsidR="00D61466" w:rsidRDefault="004D1D7C" w:rsidP="00467140">
            <w:pPr>
              <w:spacing w:before="0" w:after="0"/>
              <w:rPr>
                <w:rFonts w:ascii="Calibri" w:hAnsi="Calibri" w:cs="Calibri"/>
                <w:sz w:val="20"/>
                <w:szCs w:val="20"/>
                <w:lang w:val="en-US"/>
              </w:rPr>
            </w:pPr>
            <w:r w:rsidRPr="004D1D7C">
              <w:rPr>
                <w:rFonts w:ascii="Calibri" w:eastAsia="Calibri" w:hAnsi="Calibri" w:cs="Calibri"/>
                <w:sz w:val="20"/>
                <w:szCs w:val="20"/>
                <w:lang w:eastAsia="en-AU"/>
              </w:rPr>
              <w:t xml:space="preserve">The cotton industry is responsible for developing and reviewing a resistance management plan (RMP) to minimise the development of insect resistance. It specifies a range of measures including the use of refuge crops, that growers are required to adhere to. For further information, refer to </w:t>
            </w:r>
            <w:hyperlink r:id="rId81" w:history="1">
              <w:r w:rsidRPr="004D1D7C">
                <w:rPr>
                  <w:rFonts w:ascii="Calibri" w:eastAsia="Calibri" w:hAnsi="Calibri" w:cs="Calibri"/>
                  <w:sz w:val="20"/>
                  <w:szCs w:val="20"/>
                  <w:u w:val="single"/>
                  <w:lang w:eastAsia="en-AU"/>
                </w:rPr>
                <w:t>Cotton Pest Management Guide</w:t>
              </w:r>
            </w:hyperlink>
            <w:r w:rsidRPr="004D1D7C">
              <w:rPr>
                <w:rFonts w:ascii="Calibri" w:eastAsia="Calibri" w:hAnsi="Calibri" w:cs="Calibri"/>
                <w:sz w:val="20"/>
                <w:szCs w:val="20"/>
                <w:lang w:eastAsia="en-AU"/>
              </w:rPr>
              <w:t xml:space="preserve"> on </w:t>
            </w:r>
            <w:proofErr w:type="spellStart"/>
            <w:r w:rsidRPr="004D1D7C">
              <w:rPr>
                <w:rFonts w:ascii="Calibri" w:eastAsia="Calibri" w:hAnsi="Calibri" w:cs="Calibri"/>
                <w:sz w:val="20"/>
                <w:szCs w:val="20"/>
                <w:lang w:eastAsia="en-AU"/>
              </w:rPr>
              <w:t>CottonInfo</w:t>
            </w:r>
            <w:proofErr w:type="spellEnd"/>
            <w:r w:rsidRPr="004D1D7C">
              <w:rPr>
                <w:rFonts w:ascii="Calibri" w:eastAsia="Calibri" w:hAnsi="Calibri" w:cs="Calibri"/>
                <w:sz w:val="20"/>
                <w:szCs w:val="20"/>
                <w:lang w:eastAsia="en-AU"/>
              </w:rPr>
              <w:t xml:space="preserve"> website.</w:t>
            </w:r>
          </w:p>
        </w:tc>
      </w:tr>
      <w:tr w:rsidR="004D1D7C" w:rsidRPr="00C05AF3" w14:paraId="22C14738" w14:textId="77777777" w:rsidTr="00EA7E1E">
        <w:trPr>
          <w:trHeight w:val="509"/>
        </w:trPr>
        <w:tc>
          <w:tcPr>
            <w:tcW w:w="1271" w:type="dxa"/>
            <w:tcBorders>
              <w:top w:val="nil"/>
              <w:left w:val="nil"/>
              <w:bottom w:val="nil"/>
              <w:right w:val="nil"/>
            </w:tcBorders>
          </w:tcPr>
          <w:p w14:paraId="7ADB2B6F" w14:textId="77777777" w:rsidR="004D1D7C" w:rsidRPr="00891BC1" w:rsidRDefault="004D1D7C" w:rsidP="00467140">
            <w:pPr>
              <w:numPr>
                <w:ilvl w:val="12"/>
                <w:numId w:val="0"/>
              </w:numPr>
              <w:spacing w:before="0" w:after="0"/>
              <w:jc w:val="center"/>
              <w:rPr>
                <w:rFonts w:ascii="Calibri" w:hAnsi="Calibri" w:cs="Calibri"/>
                <w:sz w:val="20"/>
                <w:szCs w:val="20"/>
              </w:rPr>
            </w:pPr>
          </w:p>
        </w:tc>
        <w:tc>
          <w:tcPr>
            <w:tcW w:w="3974" w:type="dxa"/>
            <w:tcBorders>
              <w:top w:val="nil"/>
              <w:left w:val="nil"/>
              <w:bottom w:val="nil"/>
              <w:right w:val="nil"/>
            </w:tcBorders>
          </w:tcPr>
          <w:p w14:paraId="34E9795A" w14:textId="77777777" w:rsidR="004D1D7C" w:rsidRPr="000375BD" w:rsidRDefault="004D1D7C" w:rsidP="004D1D7C">
            <w:pPr>
              <w:spacing w:before="0" w:after="0"/>
              <w:rPr>
                <w:rFonts w:ascii="Calibri" w:hAnsi="Calibri" w:cs="Calibri"/>
                <w:sz w:val="20"/>
                <w:szCs w:val="20"/>
              </w:rPr>
            </w:pPr>
            <w:r>
              <w:rPr>
                <w:rFonts w:ascii="Calibri" w:hAnsi="Calibri" w:cs="Calibri"/>
                <w:sz w:val="20"/>
                <w:szCs w:val="20"/>
              </w:rPr>
              <w:t>Non-target effects</w:t>
            </w:r>
          </w:p>
          <w:p w14:paraId="451E4C2B" w14:textId="76832087" w:rsidR="004D1D7C" w:rsidRPr="004D1D7C" w:rsidRDefault="004D1D7C" w:rsidP="004D1D7C">
            <w:pPr>
              <w:pStyle w:val="ListParagraph"/>
              <w:numPr>
                <w:ilvl w:val="0"/>
                <w:numId w:val="65"/>
              </w:numPr>
              <w:tabs>
                <w:tab w:val="clear" w:pos="567"/>
              </w:tabs>
              <w:spacing w:before="0" w:after="0" w:line="276" w:lineRule="auto"/>
              <w:rPr>
                <w:rFonts w:cs="Calibri"/>
                <w:sz w:val="20"/>
                <w:szCs w:val="20"/>
              </w:rPr>
            </w:pPr>
            <w:r w:rsidRPr="000375BD">
              <w:rPr>
                <w:rFonts w:cs="Calibri"/>
                <w:sz w:val="20"/>
                <w:szCs w:val="20"/>
              </w:rPr>
              <w:t xml:space="preserve">Laboratory studies </w:t>
            </w:r>
            <w:r>
              <w:rPr>
                <w:rFonts w:cs="Calibri"/>
                <w:sz w:val="20"/>
                <w:szCs w:val="20"/>
              </w:rPr>
              <w:t>showed</w:t>
            </w:r>
            <w:r w:rsidRPr="000375BD">
              <w:rPr>
                <w:rFonts w:cs="Calibri"/>
                <w:sz w:val="20"/>
                <w:szCs w:val="20"/>
              </w:rPr>
              <w:t xml:space="preserve"> toxicity to beneficial </w:t>
            </w:r>
            <w:proofErr w:type="spellStart"/>
            <w:r w:rsidRPr="000375BD">
              <w:rPr>
                <w:rFonts w:cs="Calibri"/>
                <w:i/>
                <w:iCs/>
                <w:sz w:val="20"/>
                <w:szCs w:val="20"/>
              </w:rPr>
              <w:t>Orius</w:t>
            </w:r>
            <w:proofErr w:type="spellEnd"/>
            <w:r w:rsidRPr="000375BD">
              <w:rPr>
                <w:rFonts w:cs="Calibri"/>
                <w:sz w:val="20"/>
                <w:szCs w:val="20"/>
              </w:rPr>
              <w:t xml:space="preserve"> species, yet field studies were limited in scope and duration. </w:t>
            </w:r>
          </w:p>
        </w:tc>
        <w:tc>
          <w:tcPr>
            <w:tcW w:w="4252" w:type="dxa"/>
            <w:tcBorders>
              <w:top w:val="nil"/>
              <w:left w:val="nil"/>
              <w:bottom w:val="nil"/>
              <w:right w:val="nil"/>
            </w:tcBorders>
          </w:tcPr>
          <w:p w14:paraId="4AB25290" w14:textId="77777777" w:rsidR="004D1D7C" w:rsidRPr="004D1D7C" w:rsidRDefault="004D1D7C" w:rsidP="004D1D7C">
            <w:pPr>
              <w:spacing w:before="0" w:after="0"/>
              <w:rPr>
                <w:rFonts w:ascii="Calibri" w:eastAsia="Calibri" w:hAnsi="Calibri" w:cs="Calibri"/>
                <w:sz w:val="20"/>
                <w:szCs w:val="20"/>
                <w:lang w:eastAsia="en-AU"/>
              </w:rPr>
            </w:pPr>
            <w:r w:rsidRPr="004D1D7C">
              <w:rPr>
                <w:rFonts w:ascii="Calibri" w:eastAsia="Calibri" w:hAnsi="Calibri" w:cs="Calibri"/>
                <w:sz w:val="20"/>
                <w:szCs w:val="20"/>
                <w:lang w:eastAsia="en-AU"/>
              </w:rPr>
              <w:t xml:space="preserve">In laboratory studies in the USA, under high exposure to introduced mCry51Aa2 protein, where conditions are designed to represent worst-case scenarios, one species, </w:t>
            </w:r>
            <w:proofErr w:type="spellStart"/>
            <w:r w:rsidRPr="004D1D7C">
              <w:rPr>
                <w:rFonts w:ascii="Calibri" w:eastAsia="Calibri" w:hAnsi="Calibri" w:cs="Calibri"/>
                <w:sz w:val="20"/>
                <w:szCs w:val="20"/>
                <w:lang w:eastAsia="en-AU"/>
              </w:rPr>
              <w:t>Orius</w:t>
            </w:r>
            <w:proofErr w:type="spellEnd"/>
            <w:r w:rsidRPr="004D1D7C">
              <w:rPr>
                <w:rFonts w:ascii="Calibri" w:eastAsia="Calibri" w:hAnsi="Calibri" w:cs="Calibri"/>
                <w:sz w:val="20"/>
                <w:szCs w:val="20"/>
                <w:lang w:eastAsia="en-AU"/>
              </w:rPr>
              <w:t xml:space="preserve"> </w:t>
            </w:r>
            <w:proofErr w:type="spellStart"/>
            <w:r w:rsidRPr="004D1D7C">
              <w:rPr>
                <w:rFonts w:ascii="Calibri" w:eastAsia="Calibri" w:hAnsi="Calibri" w:cs="Calibri"/>
                <w:sz w:val="20"/>
                <w:szCs w:val="20"/>
                <w:lang w:eastAsia="en-AU"/>
              </w:rPr>
              <w:t>insidiosus</w:t>
            </w:r>
            <w:proofErr w:type="spellEnd"/>
            <w:r w:rsidRPr="004D1D7C">
              <w:rPr>
                <w:rFonts w:ascii="Calibri" w:eastAsia="Calibri" w:hAnsi="Calibri" w:cs="Calibri"/>
                <w:sz w:val="20"/>
                <w:szCs w:val="20"/>
                <w:lang w:eastAsia="en-AU"/>
              </w:rPr>
              <w:t xml:space="preserve">, was adversely affected. Follow-up field studies, which reflect more realistic environmental conditions showed no adverse effects on O. </w:t>
            </w:r>
            <w:proofErr w:type="spellStart"/>
            <w:r w:rsidRPr="004D1D7C">
              <w:rPr>
                <w:rFonts w:ascii="Calibri" w:eastAsia="Calibri" w:hAnsi="Calibri" w:cs="Calibri"/>
                <w:sz w:val="20"/>
                <w:szCs w:val="20"/>
                <w:lang w:eastAsia="en-AU"/>
              </w:rPr>
              <w:t>insidiosus</w:t>
            </w:r>
            <w:proofErr w:type="spellEnd"/>
            <w:r w:rsidRPr="004D1D7C">
              <w:rPr>
                <w:rFonts w:ascii="Calibri" w:eastAsia="Calibri" w:hAnsi="Calibri" w:cs="Calibri"/>
                <w:sz w:val="20"/>
                <w:szCs w:val="20"/>
                <w:lang w:eastAsia="en-AU"/>
              </w:rPr>
              <w:t xml:space="preserve"> or on 3 other closely related species under field conditions. O. </w:t>
            </w:r>
            <w:proofErr w:type="spellStart"/>
            <w:r w:rsidRPr="004D1D7C">
              <w:rPr>
                <w:rFonts w:ascii="Calibri" w:eastAsia="Calibri" w:hAnsi="Calibri" w:cs="Calibri"/>
                <w:sz w:val="20"/>
                <w:szCs w:val="20"/>
                <w:lang w:eastAsia="en-AU"/>
              </w:rPr>
              <w:t>insidiosus</w:t>
            </w:r>
            <w:proofErr w:type="spellEnd"/>
            <w:r w:rsidRPr="004D1D7C">
              <w:rPr>
                <w:rFonts w:ascii="Calibri" w:eastAsia="Calibri" w:hAnsi="Calibri" w:cs="Calibri"/>
                <w:sz w:val="20"/>
                <w:szCs w:val="20"/>
                <w:lang w:eastAsia="en-AU"/>
              </w:rPr>
              <w:t xml:space="preserve"> is not present in Australia, and other </w:t>
            </w:r>
            <w:proofErr w:type="spellStart"/>
            <w:r w:rsidRPr="004D1D7C">
              <w:rPr>
                <w:rFonts w:ascii="Calibri" w:eastAsia="Calibri" w:hAnsi="Calibri" w:cs="Calibri"/>
                <w:sz w:val="20"/>
                <w:szCs w:val="20"/>
                <w:lang w:eastAsia="en-AU"/>
              </w:rPr>
              <w:t>Orius</w:t>
            </w:r>
            <w:proofErr w:type="spellEnd"/>
            <w:r w:rsidRPr="004D1D7C">
              <w:rPr>
                <w:rFonts w:ascii="Calibri" w:eastAsia="Calibri" w:hAnsi="Calibri" w:cs="Calibri"/>
                <w:sz w:val="20"/>
                <w:szCs w:val="20"/>
                <w:lang w:eastAsia="en-AU"/>
              </w:rPr>
              <w:t xml:space="preserve"> spp. are not listed as beneficial species in Australian cotton fields.</w:t>
            </w:r>
          </w:p>
          <w:p w14:paraId="365CD76D" w14:textId="361644BE" w:rsidR="004D1D7C" w:rsidRPr="004D1D7C" w:rsidRDefault="004D1D7C" w:rsidP="004D1D7C">
            <w:pPr>
              <w:spacing w:before="0" w:after="0"/>
              <w:rPr>
                <w:rFonts w:ascii="Calibri" w:eastAsia="Calibri" w:hAnsi="Calibri" w:cs="Calibri"/>
                <w:sz w:val="20"/>
                <w:szCs w:val="20"/>
                <w:lang w:eastAsia="en-AU"/>
              </w:rPr>
            </w:pPr>
            <w:r w:rsidRPr="004D1D7C">
              <w:rPr>
                <w:rFonts w:ascii="Calibri" w:eastAsia="Calibri" w:hAnsi="Calibri" w:cs="Calibri"/>
                <w:sz w:val="20"/>
                <w:szCs w:val="20"/>
                <w:lang w:eastAsia="en-AU"/>
              </w:rPr>
              <w:t xml:space="preserve">Australian field studies showed no adverse effects on non-target arthropod abundance compared to the control, including one </w:t>
            </w:r>
            <w:proofErr w:type="spellStart"/>
            <w:r w:rsidRPr="004D1D7C">
              <w:rPr>
                <w:rFonts w:ascii="Calibri" w:eastAsia="Calibri" w:hAnsi="Calibri" w:cs="Calibri"/>
                <w:sz w:val="20"/>
                <w:szCs w:val="20"/>
                <w:lang w:eastAsia="en-AU"/>
              </w:rPr>
              <w:t>Orius</w:t>
            </w:r>
            <w:proofErr w:type="spellEnd"/>
            <w:r w:rsidRPr="004D1D7C">
              <w:rPr>
                <w:rFonts w:ascii="Calibri" w:eastAsia="Calibri" w:hAnsi="Calibri" w:cs="Calibri"/>
                <w:sz w:val="20"/>
                <w:szCs w:val="20"/>
                <w:lang w:eastAsia="en-AU"/>
              </w:rPr>
              <w:t xml:space="preserve"> spp. (O. armatus) and other beneficial species. </w:t>
            </w:r>
            <w:r w:rsidRPr="004D1D7C">
              <w:rPr>
                <w:rFonts w:ascii="Calibri" w:eastAsia="Calibri" w:hAnsi="Calibri" w:cs="Calibri"/>
                <w:sz w:val="20"/>
                <w:szCs w:val="20"/>
                <w:lang w:eastAsia="en-AU"/>
              </w:rPr>
              <w:lastRenderedPageBreak/>
              <w:t>For more detail see Chapter 1, Section 4.4.2 of the RARMP.</w:t>
            </w:r>
          </w:p>
        </w:tc>
      </w:tr>
      <w:tr w:rsidR="004D1D7C" w:rsidRPr="00C05AF3" w14:paraId="1DA9CECD" w14:textId="77777777" w:rsidTr="00EA7E1E">
        <w:trPr>
          <w:trHeight w:val="509"/>
        </w:trPr>
        <w:tc>
          <w:tcPr>
            <w:tcW w:w="1271" w:type="dxa"/>
            <w:tcBorders>
              <w:top w:val="nil"/>
              <w:left w:val="nil"/>
              <w:bottom w:val="nil"/>
              <w:right w:val="nil"/>
            </w:tcBorders>
          </w:tcPr>
          <w:p w14:paraId="33EE27D5" w14:textId="77777777" w:rsidR="004D1D7C" w:rsidRPr="00891BC1" w:rsidRDefault="004D1D7C" w:rsidP="00467140">
            <w:pPr>
              <w:numPr>
                <w:ilvl w:val="12"/>
                <w:numId w:val="0"/>
              </w:numPr>
              <w:spacing w:before="0" w:after="0"/>
              <w:jc w:val="center"/>
              <w:rPr>
                <w:rFonts w:ascii="Calibri" w:hAnsi="Calibri" w:cs="Calibri"/>
                <w:sz w:val="20"/>
                <w:szCs w:val="20"/>
              </w:rPr>
            </w:pPr>
          </w:p>
        </w:tc>
        <w:tc>
          <w:tcPr>
            <w:tcW w:w="3974" w:type="dxa"/>
            <w:tcBorders>
              <w:top w:val="nil"/>
              <w:left w:val="nil"/>
              <w:bottom w:val="nil"/>
              <w:right w:val="nil"/>
            </w:tcBorders>
          </w:tcPr>
          <w:p w14:paraId="527AF2FD" w14:textId="75212A7A" w:rsidR="004D1D7C" w:rsidRPr="004D1D7C" w:rsidRDefault="004D1D7C" w:rsidP="00A766F7">
            <w:pPr>
              <w:pStyle w:val="ListParagraph"/>
              <w:numPr>
                <w:ilvl w:val="0"/>
                <w:numId w:val="65"/>
              </w:numPr>
              <w:spacing w:before="0" w:after="0"/>
              <w:ind w:left="311" w:hanging="283"/>
              <w:rPr>
                <w:rFonts w:cs="Calibri"/>
                <w:sz w:val="20"/>
                <w:szCs w:val="20"/>
                <w:lang w:val="en-US"/>
              </w:rPr>
            </w:pPr>
            <w:r w:rsidRPr="004D1D7C">
              <w:rPr>
                <w:rFonts w:eastAsia="Calibri" w:cs="Calibri"/>
                <w:sz w:val="20"/>
                <w:szCs w:val="20"/>
                <w:lang w:eastAsia="en-AU"/>
              </w:rPr>
              <w:t>Australian field trials covered only 2-3 seasons at limited sites, insufficient to detect subtle but cumulative impacts on beneficial arthropod communities. Multi-year, multi-region studies specifically assessing impacts on native Australian beneficial insects is recommended before commercial approval.</w:t>
            </w:r>
          </w:p>
        </w:tc>
        <w:tc>
          <w:tcPr>
            <w:tcW w:w="4252" w:type="dxa"/>
            <w:tcBorders>
              <w:top w:val="nil"/>
              <w:left w:val="nil"/>
              <w:bottom w:val="nil"/>
              <w:right w:val="nil"/>
            </w:tcBorders>
          </w:tcPr>
          <w:p w14:paraId="51C8C13B" w14:textId="0E11CFE1" w:rsidR="004D1D7C" w:rsidRPr="004D1D7C" w:rsidRDefault="004D1D7C" w:rsidP="00467140">
            <w:pPr>
              <w:spacing w:before="0" w:after="0"/>
              <w:rPr>
                <w:rFonts w:ascii="Calibri" w:eastAsia="Calibri" w:hAnsi="Calibri" w:cs="Calibri"/>
                <w:sz w:val="20"/>
                <w:szCs w:val="20"/>
                <w:lang w:eastAsia="en-AU"/>
              </w:rPr>
            </w:pPr>
            <w:r w:rsidRPr="004D1D7C">
              <w:rPr>
                <w:rFonts w:ascii="Calibri" w:eastAsia="Calibri" w:hAnsi="Calibri" w:cs="Calibri"/>
                <w:sz w:val="20"/>
                <w:szCs w:val="20"/>
                <w:lang w:eastAsia="en-AU"/>
              </w:rPr>
              <w:t>The GM cotton has been produced by conventional breeding of 5 GM parental cotton lines, of which 4 have been previously approved for commercial release, individually or combined, for cultivation in Australia for over 10 years. The fifth GM parental cotton line and the GMO have been approved for field trials in Australia under DIR 147 since 2017. The risks associated with the GM parental cottons and combinations thereof, have been assessed previously as negligible and this RARMP has found no new information to change these conclusions. Therefore,</w:t>
            </w:r>
            <w:r w:rsidRPr="004D1D7C">
              <w:rPr>
                <w:rFonts w:ascii="Calibri" w:eastAsia="Calibri" w:hAnsi="Calibri" w:cs="Calibri"/>
                <w:bCs/>
                <w:sz w:val="20"/>
                <w:szCs w:val="20"/>
                <w:lang w:eastAsia="en-AU"/>
              </w:rPr>
              <w:t xml:space="preserve"> the field studies, in combination with other data, were considered adequate to assess the impact on Australian non-target species</w:t>
            </w:r>
            <w:r w:rsidRPr="004D1D7C">
              <w:rPr>
                <w:rFonts w:ascii="Calibri" w:eastAsia="Calibri" w:hAnsi="Calibri" w:cs="Calibri"/>
                <w:sz w:val="20"/>
                <w:szCs w:val="20"/>
                <w:lang w:eastAsia="en-AU"/>
              </w:rPr>
              <w:t>.</w:t>
            </w:r>
          </w:p>
        </w:tc>
      </w:tr>
      <w:tr w:rsidR="004D1D7C" w:rsidRPr="00C05AF3" w14:paraId="427625C2" w14:textId="77777777" w:rsidTr="00EA7E1E">
        <w:trPr>
          <w:trHeight w:val="509"/>
        </w:trPr>
        <w:tc>
          <w:tcPr>
            <w:tcW w:w="1271" w:type="dxa"/>
            <w:tcBorders>
              <w:top w:val="nil"/>
              <w:left w:val="nil"/>
              <w:bottom w:val="nil"/>
              <w:right w:val="nil"/>
            </w:tcBorders>
          </w:tcPr>
          <w:p w14:paraId="1560A0FD" w14:textId="77777777" w:rsidR="004D1D7C" w:rsidRPr="00891BC1" w:rsidRDefault="004D1D7C" w:rsidP="00467140">
            <w:pPr>
              <w:numPr>
                <w:ilvl w:val="12"/>
                <w:numId w:val="0"/>
              </w:numPr>
              <w:spacing w:before="0" w:after="0"/>
              <w:jc w:val="center"/>
              <w:rPr>
                <w:rFonts w:ascii="Calibri" w:hAnsi="Calibri" w:cs="Calibri"/>
                <w:sz w:val="20"/>
                <w:szCs w:val="20"/>
              </w:rPr>
            </w:pPr>
          </w:p>
        </w:tc>
        <w:tc>
          <w:tcPr>
            <w:tcW w:w="3974" w:type="dxa"/>
            <w:tcBorders>
              <w:top w:val="nil"/>
              <w:left w:val="nil"/>
              <w:bottom w:val="nil"/>
              <w:right w:val="nil"/>
            </w:tcBorders>
          </w:tcPr>
          <w:p w14:paraId="7719639A" w14:textId="77777777" w:rsidR="004D1D7C" w:rsidRPr="000375BD" w:rsidRDefault="004D1D7C" w:rsidP="004D1D7C">
            <w:pPr>
              <w:spacing w:before="60" w:after="120"/>
              <w:rPr>
                <w:rFonts w:ascii="Calibri" w:hAnsi="Calibri" w:cs="Calibri"/>
                <w:sz w:val="20"/>
                <w:szCs w:val="20"/>
              </w:rPr>
            </w:pPr>
            <w:r>
              <w:rPr>
                <w:rFonts w:ascii="Calibri" w:hAnsi="Calibri" w:cs="Calibri"/>
                <w:sz w:val="20"/>
                <w:szCs w:val="20"/>
              </w:rPr>
              <w:t>Increased herbicide use</w:t>
            </w:r>
          </w:p>
          <w:p w14:paraId="370CB5BE" w14:textId="240F0A1A" w:rsidR="004D1D7C" w:rsidRPr="004D1D7C" w:rsidRDefault="004D1D7C" w:rsidP="00A766F7">
            <w:pPr>
              <w:pStyle w:val="ListParagraph"/>
              <w:numPr>
                <w:ilvl w:val="0"/>
                <w:numId w:val="65"/>
              </w:numPr>
              <w:spacing w:before="0" w:after="0"/>
              <w:ind w:left="311" w:hanging="283"/>
              <w:rPr>
                <w:rFonts w:cs="Calibri"/>
                <w:sz w:val="20"/>
                <w:szCs w:val="20"/>
                <w:lang w:val="en-US"/>
              </w:rPr>
            </w:pPr>
            <w:r w:rsidRPr="000375BD">
              <w:rPr>
                <w:rFonts w:cs="Calibri"/>
                <w:sz w:val="20"/>
                <w:szCs w:val="20"/>
              </w:rPr>
              <w:t xml:space="preserve">Triple herbicide tolerance (glyphosate, </w:t>
            </w:r>
            <w:proofErr w:type="spellStart"/>
            <w:r w:rsidRPr="000375BD">
              <w:rPr>
                <w:rFonts w:cs="Calibri"/>
                <w:sz w:val="20"/>
                <w:szCs w:val="20"/>
              </w:rPr>
              <w:t>glufosinate</w:t>
            </w:r>
            <w:proofErr w:type="spellEnd"/>
            <w:r w:rsidRPr="000375BD">
              <w:rPr>
                <w:rFonts w:cs="Calibri"/>
                <w:sz w:val="20"/>
                <w:szCs w:val="20"/>
              </w:rPr>
              <w:t xml:space="preserve">, dicamba) could significantly increase chemical </w:t>
            </w:r>
            <w:r>
              <w:rPr>
                <w:rFonts w:cs="Calibri"/>
                <w:sz w:val="20"/>
                <w:szCs w:val="20"/>
              </w:rPr>
              <w:t>use</w:t>
            </w:r>
            <w:r w:rsidRPr="000375BD">
              <w:rPr>
                <w:rFonts w:cs="Calibri"/>
                <w:sz w:val="20"/>
                <w:szCs w:val="20"/>
              </w:rPr>
              <w:t xml:space="preserve"> and </w:t>
            </w:r>
            <w:r>
              <w:rPr>
                <w:rFonts w:cs="Calibri"/>
                <w:sz w:val="20"/>
                <w:szCs w:val="20"/>
              </w:rPr>
              <w:t>weed resistance to herbicides, particularly volatility and off-target risks of d</w:t>
            </w:r>
            <w:r w:rsidRPr="00261E03">
              <w:rPr>
                <w:rFonts w:cs="Calibri"/>
                <w:sz w:val="20"/>
                <w:szCs w:val="20"/>
              </w:rPr>
              <w:t>icamba</w:t>
            </w:r>
            <w:r>
              <w:rPr>
                <w:rFonts w:cs="Calibri"/>
                <w:sz w:val="20"/>
                <w:szCs w:val="20"/>
              </w:rPr>
              <w:t xml:space="preserve">. </w:t>
            </w:r>
            <w:r w:rsidRPr="00261E03">
              <w:rPr>
                <w:rFonts w:cs="Calibri"/>
                <w:sz w:val="20"/>
                <w:szCs w:val="20"/>
              </w:rPr>
              <w:t xml:space="preserve"> </w:t>
            </w:r>
            <w:r>
              <w:rPr>
                <w:rFonts w:cs="Calibri"/>
                <w:sz w:val="20"/>
                <w:szCs w:val="20"/>
              </w:rPr>
              <w:t xml:space="preserve">Hence, </w:t>
            </w:r>
            <w:r w:rsidRPr="00261E03">
              <w:rPr>
                <w:rFonts w:cs="Calibri"/>
                <w:sz w:val="20"/>
                <w:szCs w:val="20"/>
              </w:rPr>
              <w:t xml:space="preserve">mandatory Integrated Weed Management </w:t>
            </w:r>
            <w:r>
              <w:rPr>
                <w:rFonts w:cs="Calibri"/>
                <w:sz w:val="20"/>
                <w:szCs w:val="20"/>
              </w:rPr>
              <w:t>is recommended before approval.</w:t>
            </w:r>
          </w:p>
        </w:tc>
        <w:tc>
          <w:tcPr>
            <w:tcW w:w="4252" w:type="dxa"/>
            <w:tcBorders>
              <w:top w:val="nil"/>
              <w:left w:val="nil"/>
              <w:bottom w:val="nil"/>
              <w:right w:val="nil"/>
            </w:tcBorders>
          </w:tcPr>
          <w:p w14:paraId="7DA51DD3" w14:textId="6341AAB7" w:rsidR="004D1D7C" w:rsidRPr="004D1D7C" w:rsidRDefault="004D1D7C" w:rsidP="00467140">
            <w:pPr>
              <w:spacing w:before="0" w:after="0"/>
              <w:rPr>
                <w:rFonts w:ascii="Calibri" w:eastAsia="Calibri" w:hAnsi="Calibri" w:cs="Calibri"/>
                <w:sz w:val="20"/>
                <w:szCs w:val="20"/>
                <w:lang w:eastAsia="en-AU"/>
              </w:rPr>
            </w:pPr>
            <w:r w:rsidRPr="004D1D7C">
              <w:rPr>
                <w:rFonts w:ascii="Calibri" w:eastAsia="Calibri" w:hAnsi="Calibri" w:cs="Calibri"/>
                <w:sz w:val="20"/>
                <w:szCs w:val="20"/>
                <w:lang w:eastAsia="en-AU"/>
              </w:rPr>
              <w:t>As noted above, issues relating to herbicide use (including spray drift) and weed resistance management are outside the scope of the Act. These are considered by the APVMA. As noted above, IWM is discussed in the RARMP.</w:t>
            </w:r>
          </w:p>
        </w:tc>
      </w:tr>
      <w:tr w:rsidR="004D1D7C" w:rsidRPr="00C05AF3" w14:paraId="7C48BB34" w14:textId="77777777" w:rsidTr="00EA7E1E">
        <w:trPr>
          <w:trHeight w:val="509"/>
        </w:trPr>
        <w:tc>
          <w:tcPr>
            <w:tcW w:w="1271" w:type="dxa"/>
            <w:tcBorders>
              <w:top w:val="nil"/>
              <w:left w:val="nil"/>
              <w:bottom w:val="nil"/>
              <w:right w:val="nil"/>
            </w:tcBorders>
          </w:tcPr>
          <w:p w14:paraId="350269EC" w14:textId="77777777" w:rsidR="004D1D7C" w:rsidRPr="00891BC1" w:rsidRDefault="004D1D7C" w:rsidP="00467140">
            <w:pPr>
              <w:numPr>
                <w:ilvl w:val="12"/>
                <w:numId w:val="0"/>
              </w:numPr>
              <w:spacing w:before="0" w:after="0"/>
              <w:jc w:val="center"/>
              <w:rPr>
                <w:rFonts w:ascii="Calibri" w:hAnsi="Calibri" w:cs="Calibri"/>
                <w:sz w:val="20"/>
                <w:szCs w:val="20"/>
              </w:rPr>
            </w:pPr>
          </w:p>
        </w:tc>
        <w:tc>
          <w:tcPr>
            <w:tcW w:w="3974" w:type="dxa"/>
            <w:tcBorders>
              <w:top w:val="nil"/>
              <w:left w:val="nil"/>
              <w:bottom w:val="nil"/>
              <w:right w:val="nil"/>
            </w:tcBorders>
          </w:tcPr>
          <w:p w14:paraId="67B679BF" w14:textId="77777777" w:rsidR="004D1D7C" w:rsidRPr="004D1D7C" w:rsidRDefault="004D1D7C" w:rsidP="004D1D7C">
            <w:pPr>
              <w:spacing w:before="0" w:after="0"/>
              <w:rPr>
                <w:rFonts w:ascii="Calibri" w:hAnsi="Calibri" w:cs="Calibri"/>
                <w:sz w:val="20"/>
                <w:szCs w:val="20"/>
                <w:lang w:val="en-US"/>
              </w:rPr>
            </w:pPr>
            <w:r w:rsidRPr="004D1D7C">
              <w:rPr>
                <w:rFonts w:ascii="Calibri" w:hAnsi="Calibri" w:cs="Calibri"/>
                <w:sz w:val="20"/>
                <w:szCs w:val="20"/>
                <w:lang w:val="en-US"/>
              </w:rPr>
              <w:t>Cumulative risk assessment</w:t>
            </w:r>
          </w:p>
          <w:p w14:paraId="38A64AD1" w14:textId="4AAA84F8" w:rsidR="004D1D7C" w:rsidRPr="004D1D7C" w:rsidRDefault="004D1D7C" w:rsidP="004D1D7C">
            <w:pPr>
              <w:pStyle w:val="ListParagraph"/>
              <w:numPr>
                <w:ilvl w:val="0"/>
                <w:numId w:val="65"/>
              </w:numPr>
              <w:spacing w:before="0" w:after="0"/>
              <w:ind w:left="311" w:hanging="311"/>
              <w:rPr>
                <w:rFonts w:cs="Calibri"/>
                <w:sz w:val="20"/>
                <w:szCs w:val="20"/>
                <w:lang w:val="en-US"/>
              </w:rPr>
            </w:pPr>
            <w:r w:rsidRPr="004D1D7C">
              <w:rPr>
                <w:rFonts w:cs="Calibri"/>
                <w:sz w:val="20"/>
                <w:szCs w:val="20"/>
                <w:lang w:val="en-US"/>
              </w:rPr>
              <w:t>The RARMP fails to adequately consider synergistic effects of the combined traits and systems-level environmental risk modelling is recommended</w:t>
            </w:r>
          </w:p>
        </w:tc>
        <w:tc>
          <w:tcPr>
            <w:tcW w:w="4252" w:type="dxa"/>
            <w:tcBorders>
              <w:top w:val="nil"/>
              <w:left w:val="nil"/>
              <w:bottom w:val="nil"/>
              <w:right w:val="nil"/>
            </w:tcBorders>
          </w:tcPr>
          <w:p w14:paraId="3F785C9A" w14:textId="77777777" w:rsidR="004D1D7C" w:rsidRPr="004D1D7C" w:rsidRDefault="004D1D7C" w:rsidP="004D1D7C">
            <w:pPr>
              <w:spacing w:before="0" w:after="0"/>
              <w:rPr>
                <w:rFonts w:ascii="Calibri" w:eastAsia="Calibri" w:hAnsi="Calibri" w:cs="Calibri"/>
                <w:sz w:val="20"/>
                <w:szCs w:val="20"/>
                <w:lang w:eastAsia="en-AU"/>
              </w:rPr>
            </w:pPr>
            <w:r w:rsidRPr="004D1D7C">
              <w:rPr>
                <w:rFonts w:ascii="Calibri" w:eastAsia="Calibri" w:hAnsi="Calibri" w:cs="Calibri"/>
                <w:sz w:val="20"/>
                <w:szCs w:val="20"/>
                <w:lang w:eastAsia="en-AU"/>
              </w:rPr>
              <w:t xml:space="preserve">These issues have been addressed in the Chapter 1, Section 5.4, and Chapter 2, Section 2.1. The potential for synergistic effects of 3 herbicide tolerance proteins and 3 insect resistance proteins have been considered in the RARMPs for DIR 145 and DIR 124, respectively, which concluded that these genes and their proteins pose negligible risk to human health or the environment. No new information found to change these conclusions. </w:t>
            </w:r>
          </w:p>
          <w:p w14:paraId="078546E8" w14:textId="77777777" w:rsidR="004D1D7C" w:rsidRPr="004D1D7C" w:rsidRDefault="004D1D7C" w:rsidP="004D1D7C">
            <w:pPr>
              <w:spacing w:before="0" w:after="0"/>
              <w:rPr>
                <w:rFonts w:ascii="Calibri" w:eastAsia="Calibri" w:hAnsi="Calibri" w:cs="Calibri"/>
                <w:sz w:val="20"/>
                <w:szCs w:val="20"/>
                <w:lang w:eastAsia="en-AU"/>
              </w:rPr>
            </w:pPr>
            <w:r w:rsidRPr="004D1D7C">
              <w:rPr>
                <w:rFonts w:ascii="Calibri" w:eastAsia="Calibri" w:hAnsi="Calibri" w:cs="Calibri"/>
                <w:sz w:val="20"/>
                <w:szCs w:val="20"/>
                <w:lang w:eastAsia="en-AU"/>
              </w:rPr>
              <w:t xml:space="preserve">Combined effects of the </w:t>
            </w:r>
            <w:proofErr w:type="spellStart"/>
            <w:r w:rsidRPr="004D1D7C">
              <w:rPr>
                <w:rFonts w:ascii="Calibri" w:eastAsia="Calibri" w:hAnsi="Calibri" w:cs="Calibri"/>
                <w:sz w:val="20"/>
                <w:szCs w:val="20"/>
                <w:lang w:eastAsia="en-AU"/>
              </w:rPr>
              <w:t>Bt</w:t>
            </w:r>
            <w:proofErr w:type="spellEnd"/>
            <w:r w:rsidRPr="004D1D7C">
              <w:rPr>
                <w:rFonts w:ascii="Calibri" w:eastAsia="Calibri" w:hAnsi="Calibri" w:cs="Calibri"/>
                <w:sz w:val="20"/>
                <w:szCs w:val="20"/>
                <w:lang w:eastAsia="en-AU"/>
              </w:rPr>
              <w:t xml:space="preserve"> derived mCry51Aa2 with the other 3 insect resistance proteins has been considered in this RARMP (Chapter 1 Section 5.4 and Chapter 2 Section 2.4.3). No synergistic effects were found between mCry51Aa2 and other insect resistance proteins in the GMO. </w:t>
            </w:r>
          </w:p>
          <w:p w14:paraId="5E9103B9" w14:textId="1EFDE649" w:rsidR="004D1D7C" w:rsidRPr="004D1D7C" w:rsidRDefault="004D1D7C" w:rsidP="004D1D7C">
            <w:pPr>
              <w:spacing w:before="0" w:after="0"/>
              <w:rPr>
                <w:rFonts w:ascii="Calibri" w:eastAsia="Calibri" w:hAnsi="Calibri" w:cs="Calibri"/>
                <w:sz w:val="20"/>
                <w:szCs w:val="20"/>
                <w:lang w:eastAsia="en-AU"/>
              </w:rPr>
            </w:pPr>
            <w:r w:rsidRPr="004D1D7C">
              <w:rPr>
                <w:rFonts w:ascii="Calibri" w:eastAsia="Calibri" w:hAnsi="Calibri" w:cs="Calibri"/>
                <w:sz w:val="20"/>
                <w:szCs w:val="20"/>
                <w:lang w:eastAsia="en-AU"/>
              </w:rPr>
              <w:t>There is no evidence that insect resistance, herbicide tolerance, and/or antibiotic resistance genes in GM crops show synergistic effects.</w:t>
            </w:r>
          </w:p>
        </w:tc>
      </w:tr>
      <w:tr w:rsidR="004D1D7C" w:rsidRPr="00C05AF3" w14:paraId="2CF1082E" w14:textId="77777777" w:rsidTr="00EA7E1E">
        <w:trPr>
          <w:trHeight w:val="509"/>
        </w:trPr>
        <w:tc>
          <w:tcPr>
            <w:tcW w:w="1271" w:type="dxa"/>
            <w:tcBorders>
              <w:top w:val="nil"/>
              <w:left w:val="nil"/>
              <w:bottom w:val="single" w:sz="4" w:space="0" w:color="auto"/>
              <w:right w:val="nil"/>
            </w:tcBorders>
          </w:tcPr>
          <w:p w14:paraId="24603E6B" w14:textId="77777777" w:rsidR="004D1D7C" w:rsidRPr="00891BC1" w:rsidRDefault="004D1D7C" w:rsidP="00467140">
            <w:pPr>
              <w:numPr>
                <w:ilvl w:val="12"/>
                <w:numId w:val="0"/>
              </w:numPr>
              <w:spacing w:before="0" w:after="0"/>
              <w:jc w:val="center"/>
              <w:rPr>
                <w:rFonts w:ascii="Calibri" w:hAnsi="Calibri" w:cs="Calibri"/>
                <w:sz w:val="20"/>
                <w:szCs w:val="20"/>
              </w:rPr>
            </w:pPr>
          </w:p>
        </w:tc>
        <w:tc>
          <w:tcPr>
            <w:tcW w:w="3974" w:type="dxa"/>
            <w:tcBorders>
              <w:top w:val="nil"/>
              <w:left w:val="nil"/>
              <w:bottom w:val="single" w:sz="4" w:space="0" w:color="auto"/>
              <w:right w:val="nil"/>
            </w:tcBorders>
          </w:tcPr>
          <w:p w14:paraId="23136150" w14:textId="77777777" w:rsidR="004D1D7C" w:rsidRPr="004D1D7C" w:rsidRDefault="004D1D7C" w:rsidP="004D1D7C">
            <w:pPr>
              <w:spacing w:before="60" w:after="120" w:line="276" w:lineRule="auto"/>
              <w:rPr>
                <w:rFonts w:ascii="Calibri" w:eastAsia="Calibri" w:hAnsi="Calibri" w:cs="Calibri"/>
                <w:sz w:val="20"/>
                <w:szCs w:val="20"/>
                <w:lang w:eastAsia="en-AU"/>
              </w:rPr>
            </w:pPr>
            <w:r w:rsidRPr="004D1D7C">
              <w:rPr>
                <w:rFonts w:ascii="Calibri" w:eastAsia="Calibri" w:hAnsi="Calibri" w:cs="Calibri"/>
                <w:sz w:val="20"/>
                <w:szCs w:val="20"/>
                <w:lang w:eastAsia="en-AU"/>
              </w:rPr>
              <w:t>Post-release monitoring</w:t>
            </w:r>
          </w:p>
          <w:p w14:paraId="1B476710" w14:textId="3988F45C" w:rsidR="004D1D7C" w:rsidRPr="004D1D7C" w:rsidRDefault="004D1D7C" w:rsidP="004D1D7C">
            <w:pPr>
              <w:pStyle w:val="ListParagraph"/>
              <w:numPr>
                <w:ilvl w:val="0"/>
                <w:numId w:val="65"/>
              </w:numPr>
              <w:spacing w:before="0" w:after="0"/>
              <w:ind w:left="311" w:hanging="283"/>
              <w:rPr>
                <w:rFonts w:cs="Calibri"/>
                <w:sz w:val="20"/>
                <w:szCs w:val="20"/>
                <w:lang w:val="en-US"/>
              </w:rPr>
            </w:pPr>
            <w:r w:rsidRPr="004D1D7C">
              <w:rPr>
                <w:rFonts w:eastAsia="Calibri" w:cs="Calibri"/>
                <w:sz w:val="20"/>
                <w:szCs w:val="20"/>
                <w:lang w:eastAsia="en-AU"/>
              </w:rPr>
              <w:t xml:space="preserve">Draft licence conditions lack specific monitoring requirements for resistance development and environmental impacts and rely primarily on voluntary reporting </w:t>
            </w:r>
            <w:r w:rsidRPr="004D1D7C">
              <w:rPr>
                <w:rFonts w:eastAsia="Calibri" w:cs="Calibri"/>
                <w:sz w:val="20"/>
                <w:szCs w:val="20"/>
                <w:lang w:eastAsia="en-AU"/>
              </w:rPr>
              <w:lastRenderedPageBreak/>
              <w:t>rather than systematic surveillance. Mandatory annual resistance testing, beneficial arthropod monitoring, and herbicide use reporting should be included as licence conditions.</w:t>
            </w:r>
          </w:p>
        </w:tc>
        <w:tc>
          <w:tcPr>
            <w:tcW w:w="4252" w:type="dxa"/>
            <w:tcBorders>
              <w:top w:val="nil"/>
              <w:left w:val="nil"/>
              <w:bottom w:val="single" w:sz="4" w:space="0" w:color="auto"/>
              <w:right w:val="nil"/>
            </w:tcBorders>
          </w:tcPr>
          <w:p w14:paraId="1158611E" w14:textId="77777777" w:rsidR="004D1D7C" w:rsidRPr="004D1D7C" w:rsidRDefault="004D1D7C" w:rsidP="004D1D7C">
            <w:pPr>
              <w:spacing w:before="0" w:after="0"/>
              <w:rPr>
                <w:rFonts w:ascii="Calibri" w:eastAsia="Calibri" w:hAnsi="Calibri" w:cs="Calibri"/>
                <w:sz w:val="20"/>
                <w:szCs w:val="20"/>
                <w:lang w:eastAsia="en-AU"/>
              </w:rPr>
            </w:pPr>
            <w:r w:rsidRPr="004D1D7C">
              <w:rPr>
                <w:rFonts w:ascii="Calibri" w:eastAsia="Calibri" w:hAnsi="Calibri" w:cs="Calibri"/>
                <w:sz w:val="20"/>
                <w:szCs w:val="20"/>
                <w:lang w:eastAsia="en-AU"/>
              </w:rPr>
              <w:lastRenderedPageBreak/>
              <w:t xml:space="preserve">The RARMP concludes that the GM cotton does not pose risks greater than non-GM cotton and therefore specific risk management conditions are not required. However, general risk management conditions, for example conditions 13, 15 and 17, have been included in the licence </w:t>
            </w:r>
            <w:r w:rsidRPr="004D1D7C">
              <w:rPr>
                <w:rFonts w:ascii="Calibri" w:eastAsia="Calibri" w:hAnsi="Calibri" w:cs="Calibri"/>
                <w:sz w:val="20"/>
                <w:szCs w:val="20"/>
                <w:lang w:eastAsia="en-AU"/>
              </w:rPr>
              <w:lastRenderedPageBreak/>
              <w:t>to ensure ongoing oversight of the release. The Regulator also has a post-release review framework that allows ongoing oversight of commercial releases in Australia.</w:t>
            </w:r>
          </w:p>
          <w:p w14:paraId="06927A9E" w14:textId="77777777" w:rsidR="004D1D7C" w:rsidRPr="004D1D7C" w:rsidRDefault="004D1D7C" w:rsidP="004D1D7C">
            <w:pPr>
              <w:spacing w:before="0" w:after="0"/>
              <w:rPr>
                <w:rFonts w:ascii="Calibri" w:eastAsia="Calibri" w:hAnsi="Calibri" w:cs="Calibri"/>
                <w:sz w:val="20"/>
                <w:szCs w:val="20"/>
                <w:lang w:eastAsia="en-AU"/>
              </w:rPr>
            </w:pPr>
            <w:r w:rsidRPr="004D1D7C">
              <w:rPr>
                <w:rFonts w:ascii="Calibri" w:eastAsia="Calibri" w:hAnsi="Calibri" w:cs="Calibri"/>
                <w:sz w:val="20"/>
                <w:szCs w:val="20"/>
                <w:lang w:eastAsia="en-AU"/>
              </w:rPr>
              <w:t>The licence requires the licence holder to promptly report any adverse impacts or new information relating to risks to the human health and safety or the environment caused by the GMO. The licence holder must also, upon request by the Regulator, collect and provide further information on the progress of the dealings. There are penalties under the Act for non-compliance with licence conditions.</w:t>
            </w:r>
          </w:p>
          <w:p w14:paraId="1D49A2A3" w14:textId="3C76B426" w:rsidR="004D1D7C" w:rsidRPr="004D1D7C" w:rsidRDefault="004D1D7C" w:rsidP="004D1D7C">
            <w:pPr>
              <w:spacing w:before="0" w:after="0"/>
              <w:rPr>
                <w:rFonts w:ascii="Calibri" w:eastAsia="Calibri" w:hAnsi="Calibri" w:cs="Calibri"/>
                <w:sz w:val="20"/>
                <w:szCs w:val="20"/>
                <w:lang w:eastAsia="en-AU"/>
              </w:rPr>
            </w:pPr>
            <w:r w:rsidRPr="004D1D7C">
              <w:rPr>
                <w:rFonts w:ascii="Calibri" w:eastAsia="Calibri" w:hAnsi="Calibri" w:cs="Calibri"/>
                <w:sz w:val="20"/>
                <w:szCs w:val="20"/>
                <w:lang w:eastAsia="en-AU"/>
              </w:rPr>
              <w:t>As noted above, issues relating to resistance development, herbicide use and environmental impacts from herbicides are outside the scope of the Act. These are considered by the APVMA.</w:t>
            </w:r>
          </w:p>
        </w:tc>
      </w:tr>
      <w:tr w:rsidR="004D1D7C" w:rsidRPr="00C05AF3" w14:paraId="5F4523B7" w14:textId="77777777" w:rsidTr="00EA7E1E">
        <w:trPr>
          <w:trHeight w:val="509"/>
        </w:trPr>
        <w:tc>
          <w:tcPr>
            <w:tcW w:w="1271" w:type="dxa"/>
            <w:tcBorders>
              <w:left w:val="nil"/>
              <w:bottom w:val="nil"/>
              <w:right w:val="nil"/>
            </w:tcBorders>
          </w:tcPr>
          <w:p w14:paraId="616AD4BC" w14:textId="2898510A" w:rsidR="004D1D7C" w:rsidRPr="00891BC1" w:rsidRDefault="00EA7E1E" w:rsidP="00467140">
            <w:pPr>
              <w:numPr>
                <w:ilvl w:val="12"/>
                <w:numId w:val="0"/>
              </w:numPr>
              <w:spacing w:before="0" w:after="0"/>
              <w:jc w:val="center"/>
              <w:rPr>
                <w:rFonts w:ascii="Calibri" w:hAnsi="Calibri" w:cs="Calibri"/>
                <w:sz w:val="20"/>
                <w:szCs w:val="20"/>
              </w:rPr>
            </w:pPr>
            <w:r>
              <w:rPr>
                <w:rFonts w:ascii="Calibri" w:hAnsi="Calibri" w:cs="Calibri"/>
                <w:sz w:val="20"/>
                <w:szCs w:val="20"/>
              </w:rPr>
              <w:lastRenderedPageBreak/>
              <w:t>2</w:t>
            </w:r>
          </w:p>
        </w:tc>
        <w:tc>
          <w:tcPr>
            <w:tcW w:w="3974" w:type="dxa"/>
            <w:tcBorders>
              <w:top w:val="single" w:sz="4" w:space="0" w:color="auto"/>
              <w:left w:val="nil"/>
              <w:bottom w:val="nil"/>
              <w:right w:val="nil"/>
            </w:tcBorders>
          </w:tcPr>
          <w:p w14:paraId="4EB2A278" w14:textId="77777777" w:rsidR="004D1D7C" w:rsidRPr="004D1D7C" w:rsidRDefault="004D1D7C" w:rsidP="004D1D7C">
            <w:pPr>
              <w:spacing w:before="0" w:after="0"/>
              <w:rPr>
                <w:rFonts w:ascii="Calibri" w:hAnsi="Calibri" w:cs="Calibri"/>
                <w:sz w:val="20"/>
                <w:szCs w:val="20"/>
                <w:lang w:val="en-US"/>
              </w:rPr>
            </w:pPr>
            <w:r w:rsidRPr="004D1D7C">
              <w:rPr>
                <w:rFonts w:ascii="Calibri" w:hAnsi="Calibri" w:cs="Calibri"/>
                <w:sz w:val="20"/>
                <w:szCs w:val="20"/>
                <w:lang w:val="en-US"/>
              </w:rPr>
              <w:t xml:space="preserve">Concerns regarding Chapter 4 (draft </w:t>
            </w:r>
            <w:proofErr w:type="spellStart"/>
            <w:r w:rsidRPr="004D1D7C">
              <w:rPr>
                <w:rFonts w:ascii="Calibri" w:hAnsi="Calibri" w:cs="Calibri"/>
                <w:sz w:val="20"/>
                <w:szCs w:val="20"/>
                <w:lang w:val="en-US"/>
              </w:rPr>
              <w:t>licence</w:t>
            </w:r>
            <w:proofErr w:type="spellEnd"/>
            <w:r w:rsidRPr="004D1D7C">
              <w:rPr>
                <w:rFonts w:ascii="Calibri" w:hAnsi="Calibri" w:cs="Calibri"/>
                <w:sz w:val="20"/>
                <w:szCs w:val="20"/>
                <w:lang w:val="en-US"/>
              </w:rPr>
              <w:t>):</w:t>
            </w:r>
          </w:p>
          <w:p w14:paraId="5A702C27" w14:textId="3851DDE9" w:rsidR="004D1D7C" w:rsidRPr="004D1D7C" w:rsidRDefault="004D1D7C" w:rsidP="004D1D7C">
            <w:pPr>
              <w:pStyle w:val="ListParagraph"/>
              <w:numPr>
                <w:ilvl w:val="0"/>
                <w:numId w:val="65"/>
              </w:numPr>
              <w:spacing w:before="0" w:after="0"/>
              <w:ind w:left="311" w:hanging="283"/>
              <w:rPr>
                <w:rFonts w:cs="Calibri"/>
                <w:sz w:val="20"/>
                <w:szCs w:val="20"/>
                <w:lang w:val="en-US"/>
              </w:rPr>
            </w:pPr>
            <w:r w:rsidRPr="004D1D7C">
              <w:rPr>
                <w:rFonts w:cs="Calibri"/>
                <w:sz w:val="20"/>
                <w:szCs w:val="20"/>
                <w:lang w:val="en-US"/>
              </w:rPr>
              <w:t xml:space="preserve">Section 13a allows </w:t>
            </w:r>
            <w:proofErr w:type="spellStart"/>
            <w:r w:rsidRPr="004D1D7C">
              <w:rPr>
                <w:rFonts w:cs="Calibri"/>
                <w:sz w:val="20"/>
                <w:szCs w:val="20"/>
                <w:lang w:val="en-US"/>
              </w:rPr>
              <w:t>licence</w:t>
            </w:r>
            <w:proofErr w:type="spellEnd"/>
            <w:r w:rsidRPr="004D1D7C">
              <w:rPr>
                <w:rFonts w:cs="Calibri"/>
                <w:sz w:val="20"/>
                <w:szCs w:val="20"/>
                <w:lang w:val="en-US"/>
              </w:rPr>
              <w:t xml:space="preserve"> </w:t>
            </w:r>
            <w:proofErr w:type="gramStart"/>
            <w:r w:rsidRPr="004D1D7C">
              <w:rPr>
                <w:rFonts w:cs="Calibri"/>
                <w:sz w:val="20"/>
                <w:szCs w:val="20"/>
                <w:lang w:val="en-US"/>
              </w:rPr>
              <w:t>holder</w:t>
            </w:r>
            <w:proofErr w:type="gramEnd"/>
            <w:r w:rsidRPr="004D1D7C">
              <w:rPr>
                <w:rFonts w:cs="Calibri"/>
                <w:sz w:val="20"/>
                <w:szCs w:val="20"/>
                <w:lang w:val="en-US"/>
              </w:rPr>
              <w:t xml:space="preserve"> to self-determine what should be reported, which creates a potential conflict of interest. The OGTR should stipulate the coverage of the reporting data and non-compliance should be subject to a significant fine</w:t>
            </w:r>
          </w:p>
        </w:tc>
        <w:tc>
          <w:tcPr>
            <w:tcW w:w="4252" w:type="dxa"/>
            <w:tcBorders>
              <w:top w:val="single" w:sz="4" w:space="0" w:color="auto"/>
              <w:left w:val="nil"/>
              <w:bottom w:val="nil"/>
              <w:right w:val="nil"/>
            </w:tcBorders>
          </w:tcPr>
          <w:p w14:paraId="1C5AB7AD" w14:textId="4E209530" w:rsidR="004D1D7C" w:rsidRPr="004D1D7C" w:rsidRDefault="004D1D7C" w:rsidP="00467140">
            <w:pPr>
              <w:spacing w:before="0" w:after="0"/>
              <w:rPr>
                <w:rFonts w:ascii="Calibri" w:eastAsia="Calibri" w:hAnsi="Calibri" w:cs="Calibri"/>
                <w:sz w:val="20"/>
                <w:szCs w:val="20"/>
                <w:lang w:eastAsia="en-AU"/>
              </w:rPr>
            </w:pPr>
            <w:r w:rsidRPr="004D1D7C">
              <w:rPr>
                <w:rFonts w:ascii="Calibri" w:eastAsia="Calibri" w:hAnsi="Calibri" w:cs="Calibri"/>
                <w:sz w:val="20"/>
                <w:szCs w:val="20"/>
                <w:lang w:eastAsia="en-AU"/>
              </w:rPr>
              <w:t>Licence condition 13 (a) states that “additional information as to any risks to the health and safety of people, or to the environment, associated with the dealings authorised by the licence”. It is not prescriptive about what those risks may be as this may result a narrow interpretation of what must be reported. All licence conditions must be complied with, and there are penalties under the Act for non-compliance with licence conditions.</w:t>
            </w:r>
          </w:p>
        </w:tc>
      </w:tr>
      <w:tr w:rsidR="004D1D7C" w:rsidRPr="00C05AF3" w14:paraId="20B96D8B" w14:textId="77777777" w:rsidTr="00EA7E1E">
        <w:trPr>
          <w:trHeight w:val="509"/>
        </w:trPr>
        <w:tc>
          <w:tcPr>
            <w:tcW w:w="1271" w:type="dxa"/>
            <w:tcBorders>
              <w:top w:val="nil"/>
              <w:left w:val="nil"/>
              <w:right w:val="nil"/>
            </w:tcBorders>
          </w:tcPr>
          <w:p w14:paraId="2C5A0E4C" w14:textId="77777777" w:rsidR="004D1D7C" w:rsidRPr="00891BC1" w:rsidRDefault="004D1D7C" w:rsidP="00467140">
            <w:pPr>
              <w:numPr>
                <w:ilvl w:val="12"/>
                <w:numId w:val="0"/>
              </w:numPr>
              <w:spacing w:before="0" w:after="0"/>
              <w:jc w:val="center"/>
              <w:rPr>
                <w:rFonts w:ascii="Calibri" w:hAnsi="Calibri" w:cs="Calibri"/>
                <w:sz w:val="20"/>
                <w:szCs w:val="20"/>
              </w:rPr>
            </w:pPr>
          </w:p>
        </w:tc>
        <w:tc>
          <w:tcPr>
            <w:tcW w:w="3974" w:type="dxa"/>
            <w:tcBorders>
              <w:top w:val="nil"/>
              <w:left w:val="nil"/>
              <w:bottom w:val="single" w:sz="4" w:space="0" w:color="auto"/>
              <w:right w:val="nil"/>
            </w:tcBorders>
          </w:tcPr>
          <w:p w14:paraId="15E35074" w14:textId="1D43576C" w:rsidR="004D1D7C" w:rsidRPr="004D1D7C" w:rsidRDefault="004D1D7C" w:rsidP="00A766F7">
            <w:pPr>
              <w:pStyle w:val="ListParagraph"/>
              <w:numPr>
                <w:ilvl w:val="0"/>
                <w:numId w:val="65"/>
              </w:numPr>
              <w:spacing w:before="0" w:after="0"/>
              <w:ind w:left="311" w:hanging="283"/>
              <w:rPr>
                <w:rFonts w:cs="Calibri"/>
                <w:sz w:val="20"/>
                <w:szCs w:val="20"/>
                <w:lang w:val="en-US"/>
              </w:rPr>
            </w:pPr>
            <w:r w:rsidRPr="004D1D7C">
              <w:rPr>
                <w:rFonts w:eastAsia="Calibri" w:cs="Calibri"/>
                <w:sz w:val="20"/>
                <w:szCs w:val="20"/>
                <w:lang w:eastAsia="en-AU"/>
              </w:rPr>
              <w:t>Claims that conditions do not adequately ensure protection of human health, safety and the environment due to insufficient regulatory rigor. The licence holder should be held accountable for uncertainties and potential risks acknowledged in the RARMP. Data related to hospital admissions, respiratory impacts, GMO contamination of non-GMO land should be monitored and reported. Accountability should include scaled financial penalties and remedy requirements. This is rigorous follow through.</w:t>
            </w:r>
          </w:p>
        </w:tc>
        <w:tc>
          <w:tcPr>
            <w:tcW w:w="4252" w:type="dxa"/>
            <w:tcBorders>
              <w:top w:val="nil"/>
              <w:left w:val="nil"/>
              <w:bottom w:val="single" w:sz="4" w:space="0" w:color="auto"/>
              <w:right w:val="nil"/>
            </w:tcBorders>
          </w:tcPr>
          <w:p w14:paraId="4C92399F" w14:textId="6258EE19" w:rsidR="004D1D7C" w:rsidRPr="004D1D7C" w:rsidRDefault="004D1D7C" w:rsidP="00467140">
            <w:pPr>
              <w:spacing w:before="0" w:after="0"/>
              <w:rPr>
                <w:rFonts w:ascii="Calibri" w:eastAsia="Calibri" w:hAnsi="Calibri" w:cs="Calibri"/>
                <w:sz w:val="20"/>
                <w:szCs w:val="20"/>
                <w:lang w:eastAsia="en-AU"/>
              </w:rPr>
            </w:pPr>
            <w:r w:rsidRPr="004D1D7C">
              <w:rPr>
                <w:rFonts w:ascii="Calibri" w:eastAsia="Calibri" w:hAnsi="Calibri" w:cs="Calibri"/>
                <w:sz w:val="20"/>
                <w:szCs w:val="20"/>
                <w:lang w:eastAsia="en-AU"/>
              </w:rPr>
              <w:t xml:space="preserve">The Regulator is required to assess GMO applications in accordance with the Act, the object of which is to protect the health and safety of people and the environment. The RARMP found no greater risk to human health and safety or the environment, from the GM cotton than non-GM cotton, and general licence conditions ensure ongoing oversight and compliance. As stated above, this includes requirements for the licence holder to report adverse effects. Monitoring is not currently required as no specific indicators of harms were identified and the level of uncertainty </w:t>
            </w:r>
            <w:proofErr w:type="gramStart"/>
            <w:r w:rsidRPr="004D1D7C">
              <w:rPr>
                <w:rFonts w:ascii="Calibri" w:eastAsia="Calibri" w:hAnsi="Calibri" w:cs="Calibri"/>
                <w:sz w:val="20"/>
                <w:szCs w:val="20"/>
                <w:lang w:eastAsia="en-AU"/>
              </w:rPr>
              <w:t>was considered to be</w:t>
            </w:r>
            <w:proofErr w:type="gramEnd"/>
            <w:r w:rsidRPr="004D1D7C">
              <w:rPr>
                <w:rFonts w:ascii="Calibri" w:eastAsia="Calibri" w:hAnsi="Calibri" w:cs="Calibri"/>
                <w:sz w:val="20"/>
                <w:szCs w:val="20"/>
                <w:lang w:eastAsia="en-AU"/>
              </w:rPr>
              <w:t xml:space="preserve"> low.</w:t>
            </w:r>
          </w:p>
        </w:tc>
      </w:tr>
      <w:tr w:rsidR="004D1D7C" w:rsidRPr="00C05AF3" w14:paraId="2F220DB4" w14:textId="77777777" w:rsidTr="00EA7E1E">
        <w:trPr>
          <w:trHeight w:val="509"/>
        </w:trPr>
        <w:tc>
          <w:tcPr>
            <w:tcW w:w="1271" w:type="dxa"/>
            <w:tcBorders>
              <w:left w:val="nil"/>
              <w:right w:val="nil"/>
            </w:tcBorders>
          </w:tcPr>
          <w:p w14:paraId="2C7D4E62" w14:textId="215DBCB3" w:rsidR="004D1D7C" w:rsidRPr="00891BC1" w:rsidRDefault="00EA7E1E" w:rsidP="00467140">
            <w:pPr>
              <w:numPr>
                <w:ilvl w:val="12"/>
                <w:numId w:val="0"/>
              </w:numPr>
              <w:spacing w:before="0" w:after="0"/>
              <w:jc w:val="center"/>
              <w:rPr>
                <w:rFonts w:ascii="Calibri" w:hAnsi="Calibri" w:cs="Calibri"/>
                <w:sz w:val="20"/>
                <w:szCs w:val="20"/>
              </w:rPr>
            </w:pPr>
            <w:r>
              <w:rPr>
                <w:rFonts w:ascii="Calibri" w:hAnsi="Calibri" w:cs="Calibri"/>
                <w:sz w:val="20"/>
                <w:szCs w:val="20"/>
              </w:rPr>
              <w:t>3</w:t>
            </w:r>
          </w:p>
        </w:tc>
        <w:tc>
          <w:tcPr>
            <w:tcW w:w="3974" w:type="dxa"/>
            <w:tcBorders>
              <w:top w:val="single" w:sz="4" w:space="0" w:color="auto"/>
              <w:left w:val="nil"/>
              <w:bottom w:val="single" w:sz="4" w:space="0" w:color="auto"/>
              <w:right w:val="nil"/>
            </w:tcBorders>
          </w:tcPr>
          <w:p w14:paraId="5E34D5C6" w14:textId="2203AFF9" w:rsidR="004D1D7C" w:rsidRPr="004D1D7C" w:rsidRDefault="00EA7E1E" w:rsidP="00EA7E1E">
            <w:pPr>
              <w:pStyle w:val="ListParagraph"/>
              <w:numPr>
                <w:ilvl w:val="0"/>
                <w:numId w:val="0"/>
              </w:numPr>
              <w:spacing w:before="0" w:after="0"/>
              <w:ind w:left="311"/>
              <w:rPr>
                <w:rFonts w:cs="Calibri"/>
                <w:sz w:val="20"/>
                <w:szCs w:val="20"/>
                <w:lang w:val="en-US"/>
              </w:rPr>
            </w:pPr>
            <w:r>
              <w:rPr>
                <w:rFonts w:cs="Calibri"/>
                <w:sz w:val="20"/>
                <w:szCs w:val="20"/>
              </w:rPr>
              <w:t>Urges governments to put human health first over profit-driven activities that have been shown to pose risks to the public.</w:t>
            </w:r>
          </w:p>
        </w:tc>
        <w:tc>
          <w:tcPr>
            <w:tcW w:w="4252" w:type="dxa"/>
            <w:tcBorders>
              <w:top w:val="single" w:sz="4" w:space="0" w:color="auto"/>
              <w:left w:val="nil"/>
              <w:bottom w:val="single" w:sz="4" w:space="0" w:color="auto"/>
              <w:right w:val="nil"/>
            </w:tcBorders>
          </w:tcPr>
          <w:p w14:paraId="2BF9F468" w14:textId="315A61C6" w:rsidR="004D1D7C" w:rsidRPr="004D1D7C" w:rsidRDefault="00EA7E1E" w:rsidP="00467140">
            <w:pPr>
              <w:spacing w:before="0" w:after="0"/>
              <w:rPr>
                <w:rFonts w:ascii="Calibri" w:eastAsia="Calibri" w:hAnsi="Calibri" w:cs="Calibri"/>
                <w:sz w:val="20"/>
                <w:szCs w:val="20"/>
                <w:lang w:eastAsia="en-AU"/>
              </w:rPr>
            </w:pPr>
            <w:r w:rsidRPr="0067286E">
              <w:rPr>
                <w:rFonts w:ascii="Calibri" w:hAnsi="Calibri" w:cs="Calibri"/>
                <w:sz w:val="20"/>
                <w:szCs w:val="20"/>
              </w:rPr>
              <w:t>The Regulator is required to assess GMO applications in accordance with the Act, the object of which is to protect the health and safety of people and the environment.</w:t>
            </w:r>
            <w:r>
              <w:rPr>
                <w:rFonts w:ascii="Calibri" w:hAnsi="Calibri" w:cs="Calibri"/>
                <w:sz w:val="20"/>
                <w:szCs w:val="20"/>
              </w:rPr>
              <w:t xml:space="preserve"> </w:t>
            </w:r>
            <w:r w:rsidRPr="00BA6374">
              <w:rPr>
                <w:rFonts w:ascii="Calibri" w:hAnsi="Calibri" w:cs="Calibri"/>
                <w:sz w:val="20"/>
                <w:szCs w:val="20"/>
              </w:rPr>
              <w:t>The RARMP concludes that the GM cotton does not pose risks greater than non-GM cotton</w:t>
            </w:r>
            <w:r>
              <w:rPr>
                <w:rFonts w:ascii="Calibri" w:hAnsi="Calibri" w:cs="Calibri"/>
                <w:sz w:val="20"/>
                <w:szCs w:val="20"/>
              </w:rPr>
              <w:t>.</w:t>
            </w:r>
          </w:p>
        </w:tc>
      </w:tr>
      <w:tr w:rsidR="004D1D7C" w:rsidRPr="00C05AF3" w14:paraId="237F9896" w14:textId="77777777" w:rsidTr="00EA7E1E">
        <w:trPr>
          <w:trHeight w:val="509"/>
        </w:trPr>
        <w:tc>
          <w:tcPr>
            <w:tcW w:w="1271" w:type="dxa"/>
            <w:tcBorders>
              <w:left w:val="nil"/>
              <w:bottom w:val="single" w:sz="4" w:space="0" w:color="auto"/>
              <w:right w:val="nil"/>
            </w:tcBorders>
          </w:tcPr>
          <w:p w14:paraId="6377D0D2" w14:textId="47DC4602" w:rsidR="004D1D7C" w:rsidRPr="00891BC1" w:rsidRDefault="00EA7E1E" w:rsidP="00467140">
            <w:pPr>
              <w:numPr>
                <w:ilvl w:val="12"/>
                <w:numId w:val="0"/>
              </w:numPr>
              <w:spacing w:before="0" w:after="0"/>
              <w:jc w:val="center"/>
              <w:rPr>
                <w:rFonts w:ascii="Calibri" w:hAnsi="Calibri" w:cs="Calibri"/>
                <w:sz w:val="20"/>
                <w:szCs w:val="20"/>
              </w:rPr>
            </w:pPr>
            <w:r>
              <w:rPr>
                <w:rFonts w:ascii="Calibri" w:hAnsi="Calibri" w:cs="Calibri"/>
                <w:sz w:val="20"/>
                <w:szCs w:val="20"/>
              </w:rPr>
              <w:t>4</w:t>
            </w:r>
          </w:p>
        </w:tc>
        <w:tc>
          <w:tcPr>
            <w:tcW w:w="3974" w:type="dxa"/>
            <w:tcBorders>
              <w:top w:val="single" w:sz="4" w:space="0" w:color="auto"/>
              <w:left w:val="nil"/>
              <w:bottom w:val="single" w:sz="4" w:space="0" w:color="auto"/>
              <w:right w:val="nil"/>
            </w:tcBorders>
          </w:tcPr>
          <w:p w14:paraId="069303DA" w14:textId="4F0EACE2" w:rsidR="004D1D7C" w:rsidRPr="004D1D7C" w:rsidRDefault="00EA7E1E" w:rsidP="00EA7E1E">
            <w:pPr>
              <w:pStyle w:val="ListParagraph"/>
              <w:numPr>
                <w:ilvl w:val="0"/>
                <w:numId w:val="0"/>
              </w:numPr>
              <w:spacing w:before="0" w:after="0"/>
              <w:ind w:left="311"/>
              <w:rPr>
                <w:rFonts w:cs="Calibri"/>
                <w:sz w:val="20"/>
                <w:szCs w:val="20"/>
                <w:lang w:val="en-US"/>
              </w:rPr>
            </w:pPr>
            <w:r>
              <w:rPr>
                <w:rFonts w:cs="Calibri"/>
                <w:sz w:val="20"/>
                <w:szCs w:val="20"/>
              </w:rPr>
              <w:t>Opposes the genetically modified cotton as it is unnatural.</w:t>
            </w:r>
          </w:p>
        </w:tc>
        <w:tc>
          <w:tcPr>
            <w:tcW w:w="4252" w:type="dxa"/>
            <w:tcBorders>
              <w:top w:val="single" w:sz="4" w:space="0" w:color="auto"/>
              <w:left w:val="nil"/>
              <w:bottom w:val="single" w:sz="4" w:space="0" w:color="auto"/>
              <w:right w:val="nil"/>
            </w:tcBorders>
          </w:tcPr>
          <w:p w14:paraId="51076376" w14:textId="43F7753D" w:rsidR="004D1D7C" w:rsidRPr="004D1D7C" w:rsidRDefault="00EA7E1E" w:rsidP="00467140">
            <w:pPr>
              <w:spacing w:before="0" w:after="0"/>
              <w:rPr>
                <w:rFonts w:ascii="Calibri" w:eastAsia="Calibri" w:hAnsi="Calibri" w:cs="Calibri"/>
                <w:sz w:val="20"/>
                <w:szCs w:val="20"/>
                <w:lang w:eastAsia="en-AU"/>
              </w:rPr>
            </w:pPr>
            <w:r w:rsidRPr="00CF063C">
              <w:rPr>
                <w:rFonts w:ascii="Calibri" w:hAnsi="Calibri" w:cs="Calibri"/>
                <w:sz w:val="20"/>
                <w:szCs w:val="20"/>
              </w:rPr>
              <w:t>Noted. Matters related to consumer preferences are outside the Regulator’s legislative responsibility.</w:t>
            </w:r>
          </w:p>
        </w:tc>
      </w:tr>
      <w:tr w:rsidR="004D1D7C" w:rsidRPr="00C05AF3" w14:paraId="25D8EE0A" w14:textId="77777777" w:rsidTr="00EA7E1E">
        <w:trPr>
          <w:trHeight w:val="509"/>
        </w:trPr>
        <w:tc>
          <w:tcPr>
            <w:tcW w:w="1271" w:type="dxa"/>
            <w:tcBorders>
              <w:left w:val="nil"/>
              <w:bottom w:val="nil"/>
              <w:right w:val="nil"/>
            </w:tcBorders>
          </w:tcPr>
          <w:p w14:paraId="1C93CAE5" w14:textId="4CF634C1" w:rsidR="004D1D7C" w:rsidRPr="00891BC1" w:rsidRDefault="00EA7E1E" w:rsidP="00467140">
            <w:pPr>
              <w:numPr>
                <w:ilvl w:val="12"/>
                <w:numId w:val="0"/>
              </w:numPr>
              <w:spacing w:before="0" w:after="0"/>
              <w:jc w:val="center"/>
              <w:rPr>
                <w:rFonts w:ascii="Calibri" w:hAnsi="Calibri" w:cs="Calibri"/>
                <w:sz w:val="20"/>
                <w:szCs w:val="20"/>
              </w:rPr>
            </w:pPr>
            <w:r>
              <w:rPr>
                <w:rFonts w:ascii="Calibri" w:hAnsi="Calibri" w:cs="Calibri"/>
                <w:sz w:val="20"/>
                <w:szCs w:val="20"/>
              </w:rPr>
              <w:lastRenderedPageBreak/>
              <w:t>5</w:t>
            </w:r>
          </w:p>
        </w:tc>
        <w:tc>
          <w:tcPr>
            <w:tcW w:w="3974" w:type="dxa"/>
            <w:tcBorders>
              <w:top w:val="single" w:sz="4" w:space="0" w:color="auto"/>
              <w:left w:val="nil"/>
              <w:bottom w:val="nil"/>
              <w:right w:val="nil"/>
            </w:tcBorders>
          </w:tcPr>
          <w:p w14:paraId="6CDB640B" w14:textId="3CF643E2" w:rsidR="004D1D7C" w:rsidRPr="00EA7E1E" w:rsidRDefault="00EA7E1E" w:rsidP="00EA7E1E">
            <w:pPr>
              <w:spacing w:before="0" w:after="0"/>
              <w:rPr>
                <w:rFonts w:cs="Calibri"/>
                <w:sz w:val="20"/>
                <w:szCs w:val="20"/>
                <w:lang w:val="en-US"/>
              </w:rPr>
            </w:pPr>
            <w:r>
              <w:rPr>
                <w:rFonts w:ascii="Calibri" w:hAnsi="Calibri" w:cs="Calibri"/>
                <w:sz w:val="20"/>
                <w:szCs w:val="20"/>
              </w:rPr>
              <w:t>Opposes the approval of the GM cotton application for a range of reasons. Those that are relevant to this application:</w:t>
            </w:r>
          </w:p>
        </w:tc>
        <w:tc>
          <w:tcPr>
            <w:tcW w:w="4252" w:type="dxa"/>
            <w:tcBorders>
              <w:top w:val="single" w:sz="4" w:space="0" w:color="auto"/>
              <w:left w:val="nil"/>
              <w:bottom w:val="nil"/>
              <w:right w:val="nil"/>
            </w:tcBorders>
          </w:tcPr>
          <w:p w14:paraId="3799E452" w14:textId="77777777" w:rsidR="004D1D7C" w:rsidRPr="004D1D7C" w:rsidRDefault="004D1D7C" w:rsidP="00467140">
            <w:pPr>
              <w:spacing w:before="0" w:after="0"/>
              <w:rPr>
                <w:rFonts w:ascii="Calibri" w:eastAsia="Calibri" w:hAnsi="Calibri" w:cs="Calibri"/>
                <w:sz w:val="20"/>
                <w:szCs w:val="20"/>
                <w:lang w:eastAsia="en-AU"/>
              </w:rPr>
            </w:pPr>
          </w:p>
        </w:tc>
      </w:tr>
      <w:tr w:rsidR="00EA7E1E" w:rsidRPr="00C05AF3" w14:paraId="09231AE5" w14:textId="77777777" w:rsidTr="00EA7E1E">
        <w:trPr>
          <w:trHeight w:val="509"/>
        </w:trPr>
        <w:tc>
          <w:tcPr>
            <w:tcW w:w="1271" w:type="dxa"/>
            <w:tcBorders>
              <w:top w:val="nil"/>
              <w:left w:val="nil"/>
              <w:bottom w:val="nil"/>
              <w:right w:val="nil"/>
            </w:tcBorders>
          </w:tcPr>
          <w:p w14:paraId="1B85E440" w14:textId="77777777" w:rsidR="00EA7E1E" w:rsidRDefault="00EA7E1E" w:rsidP="00467140">
            <w:pPr>
              <w:numPr>
                <w:ilvl w:val="12"/>
                <w:numId w:val="0"/>
              </w:numPr>
              <w:spacing w:before="0" w:after="0"/>
              <w:jc w:val="center"/>
              <w:rPr>
                <w:rFonts w:ascii="Calibri" w:hAnsi="Calibri" w:cs="Calibri"/>
                <w:sz w:val="20"/>
                <w:szCs w:val="20"/>
              </w:rPr>
            </w:pPr>
          </w:p>
        </w:tc>
        <w:tc>
          <w:tcPr>
            <w:tcW w:w="3974" w:type="dxa"/>
            <w:tcBorders>
              <w:top w:val="nil"/>
              <w:left w:val="nil"/>
              <w:bottom w:val="nil"/>
              <w:right w:val="nil"/>
            </w:tcBorders>
          </w:tcPr>
          <w:p w14:paraId="7A923CFE" w14:textId="1E99DA81" w:rsidR="00EA7E1E" w:rsidRDefault="00EA7E1E" w:rsidP="00EA7E1E">
            <w:pPr>
              <w:spacing w:before="0" w:after="0"/>
              <w:ind w:left="311" w:hanging="283"/>
              <w:rPr>
                <w:rFonts w:ascii="Calibri" w:hAnsi="Calibri" w:cs="Calibri"/>
                <w:sz w:val="20"/>
                <w:szCs w:val="20"/>
              </w:rPr>
            </w:pPr>
            <w:r w:rsidRPr="00EA7E1E">
              <w:rPr>
                <w:rFonts w:ascii="Calibri" w:hAnsi="Calibri" w:cs="Calibri"/>
                <w:sz w:val="20"/>
                <w:szCs w:val="20"/>
              </w:rPr>
              <w:t>•</w:t>
            </w:r>
            <w:r w:rsidRPr="00EA7E1E">
              <w:rPr>
                <w:rFonts w:ascii="Calibri" w:hAnsi="Calibri" w:cs="Calibri"/>
                <w:sz w:val="20"/>
                <w:szCs w:val="20"/>
              </w:rPr>
              <w:tab/>
              <w:t>Concerns about horizontal gene transfer of the introduced antibiotic resistance genes from GM cotton to E. coli and other organisms</w:t>
            </w:r>
          </w:p>
        </w:tc>
        <w:tc>
          <w:tcPr>
            <w:tcW w:w="4252" w:type="dxa"/>
            <w:tcBorders>
              <w:top w:val="nil"/>
              <w:left w:val="nil"/>
              <w:bottom w:val="nil"/>
              <w:right w:val="nil"/>
            </w:tcBorders>
          </w:tcPr>
          <w:p w14:paraId="573AE2FE" w14:textId="52881E9B" w:rsidR="00EA7E1E" w:rsidRPr="004D1D7C" w:rsidRDefault="00EA7E1E" w:rsidP="00467140">
            <w:pPr>
              <w:spacing w:before="0" w:after="0"/>
              <w:rPr>
                <w:rFonts w:ascii="Calibri" w:eastAsia="Calibri" w:hAnsi="Calibri" w:cs="Calibri"/>
                <w:sz w:val="20"/>
                <w:szCs w:val="20"/>
                <w:lang w:eastAsia="en-AU"/>
              </w:rPr>
            </w:pPr>
            <w:r w:rsidRPr="00EA7E1E">
              <w:rPr>
                <w:rFonts w:ascii="Calibri" w:eastAsia="Calibri" w:hAnsi="Calibri" w:cs="Calibri"/>
                <w:sz w:val="20"/>
                <w:szCs w:val="20"/>
                <w:lang w:eastAsia="en-AU"/>
              </w:rPr>
              <w:t>The potential for horizontal gene transfer and possible adverse outcomes has been reviewed in the literature, assessed in previous RARMPs,</w:t>
            </w:r>
            <w:r w:rsidRPr="00EA7E1E">
              <w:rPr>
                <w:rFonts w:ascii="Calibri" w:eastAsia="Calibri" w:hAnsi="Calibri" w:cs="Calibri"/>
                <w:sz w:val="20"/>
                <w:szCs w:val="20"/>
                <w:lang w:val="en" w:eastAsia="en-AU"/>
              </w:rPr>
              <w:t xml:space="preserve"> and examined in detail by regulatory agencies and international bodies</w:t>
            </w:r>
            <w:r w:rsidRPr="00EA7E1E">
              <w:rPr>
                <w:rFonts w:ascii="Calibri" w:eastAsia="Calibri" w:hAnsi="Calibri" w:cs="Calibri"/>
                <w:sz w:val="20"/>
                <w:szCs w:val="20"/>
                <w:lang w:eastAsia="en-AU"/>
              </w:rPr>
              <w:t>. No risk greater than negligible was identified due to the rarity of these events. Additionally, the introduced genes or similar sequences and regulatory elements are already present in the environment. See Chapter 1, Section 6.3.4 and Chapter 2, Section 2.1 and 2.2.3 in the RARMP.</w:t>
            </w:r>
            <w:r w:rsidRPr="00EA7E1E">
              <w:rPr>
                <w:rFonts w:ascii="Calibri" w:eastAsia="Calibri" w:hAnsi="Calibri" w:cs="Calibri"/>
                <w:sz w:val="20"/>
                <w:szCs w:val="20"/>
                <w:lang w:val="en" w:eastAsia="en-AU"/>
              </w:rPr>
              <w:t xml:space="preserve"> OGTR has a </w:t>
            </w:r>
            <w:hyperlink r:id="rId82" w:history="1">
              <w:r w:rsidRPr="00EA7E1E">
                <w:rPr>
                  <w:rFonts w:ascii="Calibri" w:eastAsia="Calibri" w:hAnsi="Calibri" w:cs="Calibri"/>
                  <w:sz w:val="20"/>
                  <w:szCs w:val="20"/>
                  <w:u w:val="single"/>
                  <w:lang w:eastAsia="en-AU"/>
                </w:rPr>
                <w:t>Risk Assessment References page</w:t>
              </w:r>
            </w:hyperlink>
            <w:r w:rsidRPr="00EA7E1E">
              <w:rPr>
                <w:rFonts w:ascii="Calibri" w:eastAsia="Calibri" w:hAnsi="Calibri" w:cs="Calibri"/>
                <w:sz w:val="20"/>
                <w:szCs w:val="20"/>
                <w:u w:val="single"/>
                <w:lang w:eastAsia="en-AU"/>
              </w:rPr>
              <w:t xml:space="preserve"> </w:t>
            </w:r>
            <w:r w:rsidRPr="00EA7E1E">
              <w:rPr>
                <w:rFonts w:ascii="Calibri" w:eastAsia="Calibri" w:hAnsi="Calibri" w:cs="Calibri"/>
                <w:sz w:val="20"/>
                <w:szCs w:val="20"/>
                <w:lang w:val="en" w:eastAsia="en-AU"/>
              </w:rPr>
              <w:t>on marker genes which provides more information.</w:t>
            </w:r>
          </w:p>
        </w:tc>
      </w:tr>
      <w:tr w:rsidR="00EA7E1E" w:rsidRPr="00C05AF3" w14:paraId="4848FE30" w14:textId="77777777" w:rsidTr="00EA7E1E">
        <w:trPr>
          <w:trHeight w:val="509"/>
        </w:trPr>
        <w:tc>
          <w:tcPr>
            <w:tcW w:w="1271" w:type="dxa"/>
            <w:tcBorders>
              <w:top w:val="nil"/>
              <w:left w:val="nil"/>
              <w:bottom w:val="nil"/>
              <w:right w:val="nil"/>
            </w:tcBorders>
          </w:tcPr>
          <w:p w14:paraId="5936EF2B" w14:textId="77777777" w:rsidR="00EA7E1E" w:rsidRDefault="00EA7E1E" w:rsidP="00467140">
            <w:pPr>
              <w:numPr>
                <w:ilvl w:val="12"/>
                <w:numId w:val="0"/>
              </w:numPr>
              <w:spacing w:before="0" w:after="0"/>
              <w:jc w:val="center"/>
              <w:rPr>
                <w:rFonts w:ascii="Calibri" w:hAnsi="Calibri" w:cs="Calibri"/>
                <w:sz w:val="20"/>
                <w:szCs w:val="20"/>
              </w:rPr>
            </w:pPr>
          </w:p>
        </w:tc>
        <w:tc>
          <w:tcPr>
            <w:tcW w:w="3974" w:type="dxa"/>
            <w:tcBorders>
              <w:top w:val="nil"/>
              <w:left w:val="nil"/>
              <w:bottom w:val="nil"/>
              <w:right w:val="nil"/>
            </w:tcBorders>
          </w:tcPr>
          <w:p w14:paraId="2B823132" w14:textId="571E9BCA" w:rsidR="00EA7E1E" w:rsidRDefault="00EA7E1E" w:rsidP="00EA7E1E">
            <w:pPr>
              <w:spacing w:before="0" w:after="0"/>
              <w:ind w:left="312" w:hanging="284"/>
              <w:rPr>
                <w:rFonts w:ascii="Calibri" w:hAnsi="Calibri" w:cs="Calibri"/>
                <w:sz w:val="20"/>
                <w:szCs w:val="20"/>
              </w:rPr>
            </w:pPr>
            <w:r w:rsidRPr="00EA7E1E">
              <w:rPr>
                <w:rFonts w:ascii="Calibri" w:hAnsi="Calibri" w:cs="Calibri"/>
                <w:sz w:val="20"/>
                <w:szCs w:val="20"/>
              </w:rPr>
              <w:t>•</w:t>
            </w:r>
            <w:r w:rsidRPr="00EA7E1E">
              <w:rPr>
                <w:rFonts w:ascii="Calibri" w:hAnsi="Calibri" w:cs="Calibri"/>
                <w:sz w:val="20"/>
                <w:szCs w:val="20"/>
              </w:rPr>
              <w:tab/>
              <w:t>Claims glyphosate residues are present in cotton clothing and links the exposure of glyphosate to skin allergies, especially infants</w:t>
            </w:r>
          </w:p>
        </w:tc>
        <w:tc>
          <w:tcPr>
            <w:tcW w:w="4252" w:type="dxa"/>
            <w:tcBorders>
              <w:top w:val="nil"/>
              <w:left w:val="nil"/>
              <w:bottom w:val="nil"/>
              <w:right w:val="nil"/>
            </w:tcBorders>
          </w:tcPr>
          <w:p w14:paraId="3CA60635" w14:textId="7DF32424" w:rsidR="00EA7E1E" w:rsidRPr="00EA7E1E" w:rsidRDefault="00EA7E1E" w:rsidP="00EA7E1E">
            <w:pPr>
              <w:spacing w:before="0" w:after="0"/>
              <w:rPr>
                <w:rFonts w:ascii="Calibri" w:eastAsia="Calibri" w:hAnsi="Calibri" w:cs="Calibri"/>
                <w:sz w:val="20"/>
                <w:szCs w:val="20"/>
                <w:lang w:eastAsia="en-AU"/>
              </w:rPr>
            </w:pPr>
            <w:r w:rsidRPr="00EA7E1E">
              <w:rPr>
                <w:rFonts w:ascii="Calibri" w:eastAsia="Calibri" w:hAnsi="Calibri" w:cs="Calibri"/>
                <w:sz w:val="20"/>
                <w:szCs w:val="20"/>
                <w:lang w:eastAsia="en-AU"/>
              </w:rPr>
              <w:t>The APVMA are responsible for assessing use of herbicides, including glyphosate, on the GM cotton.</w:t>
            </w:r>
          </w:p>
        </w:tc>
      </w:tr>
      <w:tr w:rsidR="00EA7E1E" w:rsidRPr="00C05AF3" w14:paraId="48A78122" w14:textId="77777777" w:rsidTr="00EA7E1E">
        <w:trPr>
          <w:trHeight w:val="509"/>
        </w:trPr>
        <w:tc>
          <w:tcPr>
            <w:tcW w:w="1271" w:type="dxa"/>
            <w:tcBorders>
              <w:top w:val="nil"/>
              <w:left w:val="nil"/>
              <w:bottom w:val="nil"/>
              <w:right w:val="nil"/>
            </w:tcBorders>
          </w:tcPr>
          <w:p w14:paraId="6560850F" w14:textId="77777777" w:rsidR="00EA7E1E" w:rsidRDefault="00EA7E1E" w:rsidP="00467140">
            <w:pPr>
              <w:numPr>
                <w:ilvl w:val="12"/>
                <w:numId w:val="0"/>
              </w:numPr>
              <w:spacing w:before="0" w:after="0"/>
              <w:jc w:val="center"/>
              <w:rPr>
                <w:rFonts w:ascii="Calibri" w:hAnsi="Calibri" w:cs="Calibri"/>
                <w:sz w:val="20"/>
                <w:szCs w:val="20"/>
              </w:rPr>
            </w:pPr>
          </w:p>
        </w:tc>
        <w:tc>
          <w:tcPr>
            <w:tcW w:w="3974" w:type="dxa"/>
            <w:tcBorders>
              <w:top w:val="nil"/>
              <w:left w:val="nil"/>
              <w:bottom w:val="nil"/>
              <w:right w:val="nil"/>
            </w:tcBorders>
          </w:tcPr>
          <w:p w14:paraId="42DD8856" w14:textId="533A307A" w:rsidR="00EA7E1E" w:rsidRDefault="00EA7E1E" w:rsidP="00A766F7">
            <w:pPr>
              <w:spacing w:before="0" w:after="0"/>
              <w:ind w:left="311" w:hanging="283"/>
              <w:rPr>
                <w:rFonts w:ascii="Calibri" w:hAnsi="Calibri" w:cs="Calibri"/>
                <w:sz w:val="20"/>
                <w:szCs w:val="20"/>
              </w:rPr>
            </w:pPr>
            <w:r w:rsidRPr="00EA7E1E">
              <w:rPr>
                <w:rFonts w:ascii="Calibri" w:hAnsi="Calibri" w:cs="Calibri"/>
                <w:sz w:val="20"/>
                <w:szCs w:val="20"/>
              </w:rPr>
              <w:t>•</w:t>
            </w:r>
            <w:r w:rsidRPr="00EA7E1E">
              <w:rPr>
                <w:rFonts w:ascii="Calibri" w:hAnsi="Calibri" w:cs="Calibri"/>
                <w:sz w:val="20"/>
                <w:szCs w:val="20"/>
              </w:rPr>
              <w:tab/>
              <w:t>Cottonseed oil and cotton meal fed to livestock may introduce GM proteins into the human food chain.</w:t>
            </w:r>
          </w:p>
        </w:tc>
        <w:tc>
          <w:tcPr>
            <w:tcW w:w="4252" w:type="dxa"/>
            <w:tcBorders>
              <w:top w:val="nil"/>
              <w:left w:val="nil"/>
              <w:bottom w:val="nil"/>
              <w:right w:val="nil"/>
            </w:tcBorders>
          </w:tcPr>
          <w:p w14:paraId="47C416B2" w14:textId="0CFC92E0" w:rsidR="00EA7E1E" w:rsidRPr="004D1D7C" w:rsidRDefault="00EA7E1E" w:rsidP="00467140">
            <w:pPr>
              <w:spacing w:before="0" w:after="0"/>
              <w:rPr>
                <w:rFonts w:ascii="Calibri" w:eastAsia="Calibri" w:hAnsi="Calibri" w:cs="Calibri"/>
                <w:sz w:val="20"/>
                <w:szCs w:val="20"/>
                <w:lang w:eastAsia="en-AU"/>
              </w:rPr>
            </w:pPr>
            <w:r w:rsidRPr="00EA7E1E">
              <w:rPr>
                <w:rFonts w:ascii="Calibri" w:eastAsia="Times New Roman" w:hAnsi="Calibri"/>
                <w:sz w:val="20"/>
                <w:szCs w:val="22"/>
              </w:rPr>
              <w:t>There is no evidence that products of the GMOs fed to animals would result in the GM proteins being introduced into the human food chain. Food Standards Australia New Zealand (FSANZ) has approved foods derived from each of the parental cottons. These approvals cover food produced from any offspring resulting from conventional breeding, including food produced from the GMO.</w:t>
            </w:r>
          </w:p>
        </w:tc>
      </w:tr>
      <w:tr w:rsidR="00EA7E1E" w:rsidRPr="00C05AF3" w14:paraId="6D17FC3C" w14:textId="77777777" w:rsidTr="00A766F7">
        <w:trPr>
          <w:trHeight w:val="509"/>
        </w:trPr>
        <w:tc>
          <w:tcPr>
            <w:tcW w:w="1271" w:type="dxa"/>
            <w:tcBorders>
              <w:top w:val="nil"/>
              <w:left w:val="nil"/>
              <w:bottom w:val="single" w:sz="4" w:space="0" w:color="auto"/>
              <w:right w:val="nil"/>
            </w:tcBorders>
          </w:tcPr>
          <w:p w14:paraId="0B90AD93" w14:textId="77777777" w:rsidR="00EA7E1E" w:rsidRDefault="00EA7E1E" w:rsidP="00467140">
            <w:pPr>
              <w:numPr>
                <w:ilvl w:val="12"/>
                <w:numId w:val="0"/>
              </w:numPr>
              <w:spacing w:before="0" w:after="0"/>
              <w:jc w:val="center"/>
              <w:rPr>
                <w:rFonts w:ascii="Calibri" w:hAnsi="Calibri" w:cs="Calibri"/>
                <w:sz w:val="20"/>
                <w:szCs w:val="20"/>
              </w:rPr>
            </w:pPr>
          </w:p>
        </w:tc>
        <w:tc>
          <w:tcPr>
            <w:tcW w:w="3974" w:type="dxa"/>
            <w:tcBorders>
              <w:top w:val="nil"/>
              <w:left w:val="nil"/>
              <w:bottom w:val="single" w:sz="4" w:space="0" w:color="auto"/>
              <w:right w:val="nil"/>
            </w:tcBorders>
          </w:tcPr>
          <w:p w14:paraId="485F90A8" w14:textId="21D26294" w:rsidR="00EA7E1E" w:rsidRPr="00EA7E1E" w:rsidRDefault="00EA7E1E" w:rsidP="00A766F7">
            <w:pPr>
              <w:spacing w:before="0" w:after="0"/>
              <w:ind w:left="311" w:hanging="283"/>
              <w:rPr>
                <w:rFonts w:ascii="Calibri" w:hAnsi="Calibri" w:cs="Calibri"/>
                <w:sz w:val="20"/>
                <w:szCs w:val="20"/>
              </w:rPr>
            </w:pPr>
            <w:r w:rsidRPr="00EA7E1E">
              <w:rPr>
                <w:rFonts w:ascii="Calibri" w:hAnsi="Calibri" w:cs="Calibri"/>
                <w:sz w:val="20"/>
                <w:szCs w:val="20"/>
              </w:rPr>
              <w:t>•</w:t>
            </w:r>
            <w:r w:rsidRPr="00EA7E1E">
              <w:rPr>
                <w:rFonts w:ascii="Calibri" w:hAnsi="Calibri" w:cs="Calibri"/>
                <w:sz w:val="20"/>
                <w:szCs w:val="20"/>
              </w:rPr>
              <w:tab/>
              <w:t>States GM crop use has led to documented ecological degradation in Africa.</w:t>
            </w:r>
          </w:p>
        </w:tc>
        <w:tc>
          <w:tcPr>
            <w:tcW w:w="4252" w:type="dxa"/>
            <w:tcBorders>
              <w:top w:val="nil"/>
              <w:left w:val="nil"/>
              <w:bottom w:val="single" w:sz="4" w:space="0" w:color="auto"/>
              <w:right w:val="nil"/>
            </w:tcBorders>
          </w:tcPr>
          <w:p w14:paraId="153D55F9" w14:textId="04346C8E" w:rsidR="00EA7E1E" w:rsidRPr="00EA7E1E" w:rsidRDefault="00EA7E1E" w:rsidP="00467140">
            <w:pPr>
              <w:spacing w:before="0" w:after="0"/>
              <w:rPr>
                <w:rFonts w:ascii="Calibri" w:eastAsia="Times New Roman" w:hAnsi="Calibri"/>
                <w:sz w:val="20"/>
                <w:szCs w:val="22"/>
              </w:rPr>
            </w:pPr>
            <w:r>
              <w:rPr>
                <w:rFonts w:ascii="Calibri" w:hAnsi="Calibri" w:cs="Calibri"/>
                <w:sz w:val="20"/>
                <w:szCs w:val="20"/>
              </w:rPr>
              <w:t xml:space="preserve">The </w:t>
            </w:r>
            <w:r w:rsidRPr="008C78BC">
              <w:rPr>
                <w:rFonts w:ascii="Calibri" w:hAnsi="Calibri" w:cs="Calibri"/>
                <w:sz w:val="20"/>
                <w:szCs w:val="20"/>
              </w:rPr>
              <w:t xml:space="preserve">Regulator </w:t>
            </w:r>
            <w:r>
              <w:rPr>
                <w:rFonts w:ascii="Calibri" w:hAnsi="Calibri" w:cs="Calibri"/>
                <w:sz w:val="20"/>
                <w:szCs w:val="20"/>
              </w:rPr>
              <w:t>has</w:t>
            </w:r>
            <w:r w:rsidRPr="008C78BC">
              <w:rPr>
                <w:rFonts w:ascii="Calibri" w:hAnsi="Calibri" w:cs="Calibri"/>
                <w:sz w:val="20"/>
                <w:szCs w:val="20"/>
              </w:rPr>
              <w:t xml:space="preserve"> assess</w:t>
            </w:r>
            <w:r>
              <w:rPr>
                <w:rFonts w:ascii="Calibri" w:hAnsi="Calibri" w:cs="Calibri"/>
                <w:sz w:val="20"/>
                <w:szCs w:val="20"/>
              </w:rPr>
              <w:t>ed</w:t>
            </w:r>
            <w:r w:rsidRPr="008C78BC">
              <w:rPr>
                <w:rFonts w:ascii="Calibri" w:hAnsi="Calibri" w:cs="Calibri"/>
                <w:sz w:val="20"/>
                <w:szCs w:val="20"/>
              </w:rPr>
              <w:t xml:space="preserve"> </w:t>
            </w:r>
            <w:r>
              <w:rPr>
                <w:rFonts w:ascii="Calibri" w:hAnsi="Calibri" w:cs="Calibri"/>
                <w:sz w:val="20"/>
                <w:szCs w:val="20"/>
              </w:rPr>
              <w:t xml:space="preserve">the </w:t>
            </w:r>
            <w:r w:rsidRPr="008C78BC">
              <w:rPr>
                <w:rFonts w:ascii="Calibri" w:hAnsi="Calibri" w:cs="Calibri"/>
                <w:sz w:val="20"/>
                <w:szCs w:val="20"/>
              </w:rPr>
              <w:t>GMO application</w:t>
            </w:r>
            <w:r>
              <w:rPr>
                <w:rFonts w:ascii="Calibri" w:hAnsi="Calibri" w:cs="Calibri"/>
                <w:sz w:val="20"/>
                <w:szCs w:val="20"/>
              </w:rPr>
              <w:t xml:space="preserve"> </w:t>
            </w:r>
            <w:r w:rsidRPr="008C78BC">
              <w:rPr>
                <w:rFonts w:ascii="Calibri" w:hAnsi="Calibri" w:cs="Calibri"/>
                <w:sz w:val="20"/>
                <w:szCs w:val="20"/>
              </w:rPr>
              <w:t>in accordance with the</w:t>
            </w:r>
            <w:r>
              <w:rPr>
                <w:rFonts w:ascii="Calibri" w:hAnsi="Calibri" w:cs="Calibri"/>
                <w:sz w:val="20"/>
                <w:szCs w:val="20"/>
              </w:rPr>
              <w:t xml:space="preserve"> Act. As noted above, </w:t>
            </w:r>
            <w:r>
              <w:rPr>
                <w:rFonts w:ascii="Calibri" w:eastAsia="Times New Roman" w:hAnsi="Calibri"/>
                <w:bCs/>
                <w:iCs/>
                <w:sz w:val="20"/>
                <w:szCs w:val="22"/>
              </w:rPr>
              <w:t>the</w:t>
            </w:r>
            <w:r w:rsidRPr="00D77167">
              <w:rPr>
                <w:rFonts w:ascii="Calibri" w:eastAsia="Times New Roman" w:hAnsi="Calibri"/>
                <w:bCs/>
                <w:iCs/>
                <w:sz w:val="20"/>
                <w:szCs w:val="22"/>
              </w:rPr>
              <w:t xml:space="preserve"> risk assessment concludes that the proposed release poses negligible risks to the health and safety of people and the environment </w:t>
            </w:r>
            <w:proofErr w:type="gramStart"/>
            <w:r w:rsidRPr="00D77167">
              <w:rPr>
                <w:rFonts w:ascii="Calibri" w:eastAsia="Times New Roman" w:hAnsi="Calibri"/>
                <w:bCs/>
                <w:iCs/>
                <w:sz w:val="20"/>
                <w:szCs w:val="22"/>
              </w:rPr>
              <w:t>as a result of</w:t>
            </w:r>
            <w:proofErr w:type="gramEnd"/>
            <w:r w:rsidRPr="00D77167">
              <w:rPr>
                <w:rFonts w:ascii="Calibri" w:eastAsia="Times New Roman" w:hAnsi="Calibri"/>
                <w:bCs/>
                <w:iCs/>
                <w:sz w:val="20"/>
                <w:szCs w:val="22"/>
              </w:rPr>
              <w:t xml:space="preserve"> gene technology</w:t>
            </w:r>
            <w:r>
              <w:rPr>
                <w:rFonts w:ascii="Calibri" w:eastAsia="Times New Roman" w:hAnsi="Calibri"/>
                <w:bCs/>
                <w:iCs/>
                <w:sz w:val="20"/>
                <w:szCs w:val="22"/>
              </w:rPr>
              <w:t>. This assessment is based on all credible information available about the GMO for which this application is made, including the parental GM cottons.</w:t>
            </w:r>
          </w:p>
        </w:tc>
      </w:tr>
      <w:tr w:rsidR="00EA7E1E" w:rsidRPr="00C05AF3" w14:paraId="5FFA70AB" w14:textId="77777777" w:rsidTr="00A766F7">
        <w:trPr>
          <w:trHeight w:val="509"/>
        </w:trPr>
        <w:tc>
          <w:tcPr>
            <w:tcW w:w="1271" w:type="dxa"/>
            <w:tcBorders>
              <w:left w:val="nil"/>
              <w:bottom w:val="nil"/>
              <w:right w:val="nil"/>
            </w:tcBorders>
          </w:tcPr>
          <w:p w14:paraId="2FA4BF4B" w14:textId="7829CF99" w:rsidR="00EA7E1E" w:rsidRDefault="00EA7E1E" w:rsidP="00467140">
            <w:pPr>
              <w:numPr>
                <w:ilvl w:val="12"/>
                <w:numId w:val="0"/>
              </w:numPr>
              <w:spacing w:before="0" w:after="0"/>
              <w:jc w:val="center"/>
              <w:rPr>
                <w:rFonts w:ascii="Calibri" w:hAnsi="Calibri" w:cs="Calibri"/>
                <w:sz w:val="20"/>
                <w:szCs w:val="20"/>
              </w:rPr>
            </w:pPr>
            <w:r>
              <w:rPr>
                <w:rFonts w:ascii="Calibri" w:hAnsi="Calibri" w:cs="Calibri"/>
                <w:sz w:val="20"/>
                <w:szCs w:val="20"/>
              </w:rPr>
              <w:t>6</w:t>
            </w:r>
          </w:p>
        </w:tc>
        <w:tc>
          <w:tcPr>
            <w:tcW w:w="3974" w:type="dxa"/>
            <w:tcBorders>
              <w:top w:val="single" w:sz="4" w:space="0" w:color="auto"/>
              <w:left w:val="nil"/>
              <w:bottom w:val="nil"/>
              <w:right w:val="nil"/>
            </w:tcBorders>
          </w:tcPr>
          <w:p w14:paraId="5E4B6AA6" w14:textId="709DC554" w:rsidR="00EA7E1E" w:rsidRPr="00EA7E1E" w:rsidRDefault="00EA7E1E" w:rsidP="00EA7E1E">
            <w:pPr>
              <w:spacing w:before="0" w:after="0"/>
              <w:ind w:left="28"/>
              <w:rPr>
                <w:rFonts w:ascii="Calibri" w:hAnsi="Calibri" w:cs="Calibri"/>
                <w:sz w:val="20"/>
                <w:szCs w:val="20"/>
              </w:rPr>
            </w:pPr>
            <w:r w:rsidRPr="00EA7E1E">
              <w:rPr>
                <w:rFonts w:ascii="Calibri" w:eastAsia="Calibri" w:hAnsi="Calibri" w:cs="Calibri"/>
                <w:sz w:val="20"/>
                <w:szCs w:val="20"/>
                <w:lang w:eastAsia="en-AU"/>
              </w:rPr>
              <w:t xml:space="preserve">Concerns about approving the GM cotton with 4 </w:t>
            </w:r>
            <w:proofErr w:type="spellStart"/>
            <w:r w:rsidRPr="00EA7E1E">
              <w:rPr>
                <w:rFonts w:ascii="Calibri" w:eastAsia="Calibri" w:hAnsi="Calibri" w:cs="Calibri"/>
                <w:sz w:val="20"/>
                <w:szCs w:val="20"/>
                <w:lang w:eastAsia="en-AU"/>
              </w:rPr>
              <w:t>Bt</w:t>
            </w:r>
            <w:proofErr w:type="spellEnd"/>
            <w:r w:rsidRPr="00EA7E1E">
              <w:rPr>
                <w:rFonts w:ascii="Calibri" w:eastAsia="Calibri" w:hAnsi="Calibri" w:cs="Calibri"/>
                <w:sz w:val="20"/>
                <w:szCs w:val="20"/>
                <w:lang w:eastAsia="en-AU"/>
              </w:rPr>
              <w:t xml:space="preserve"> insect resistance genes and 3 herbicide tolerance traits result in serious collateral environmental harm in northern Australia, including water and soil pollution, herbicide spray drift onto natural environments, herbicide resistant weeds, and </w:t>
            </w:r>
            <w:proofErr w:type="spellStart"/>
            <w:r w:rsidRPr="00EA7E1E">
              <w:rPr>
                <w:rFonts w:ascii="Calibri" w:eastAsia="Calibri" w:hAnsi="Calibri" w:cs="Calibri"/>
                <w:sz w:val="20"/>
                <w:szCs w:val="20"/>
                <w:lang w:eastAsia="en-AU"/>
              </w:rPr>
              <w:t>Bt</w:t>
            </w:r>
            <w:proofErr w:type="spellEnd"/>
            <w:r w:rsidRPr="00EA7E1E">
              <w:rPr>
                <w:rFonts w:ascii="Calibri" w:eastAsia="Calibri" w:hAnsi="Calibri" w:cs="Calibri"/>
                <w:sz w:val="20"/>
                <w:szCs w:val="20"/>
                <w:lang w:eastAsia="en-AU"/>
              </w:rPr>
              <w:t xml:space="preserve"> resistant insects. It’s arguable that OGTR should be responsible.</w:t>
            </w:r>
          </w:p>
        </w:tc>
        <w:tc>
          <w:tcPr>
            <w:tcW w:w="4252" w:type="dxa"/>
            <w:tcBorders>
              <w:top w:val="single" w:sz="4" w:space="0" w:color="auto"/>
              <w:left w:val="nil"/>
              <w:bottom w:val="nil"/>
              <w:right w:val="nil"/>
            </w:tcBorders>
          </w:tcPr>
          <w:p w14:paraId="0E474A4F" w14:textId="435CFD31" w:rsidR="00EA7E1E" w:rsidRPr="00EA7E1E" w:rsidRDefault="00EA7E1E" w:rsidP="00467140">
            <w:pPr>
              <w:spacing w:before="0" w:after="0"/>
              <w:rPr>
                <w:rFonts w:ascii="Calibri" w:eastAsia="Times New Roman" w:hAnsi="Calibri"/>
                <w:sz w:val="20"/>
                <w:szCs w:val="22"/>
              </w:rPr>
            </w:pPr>
            <w:r w:rsidRPr="00EA7E1E">
              <w:rPr>
                <w:rFonts w:ascii="Calibri" w:eastAsia="Calibri" w:hAnsi="Calibri" w:cs="Calibri"/>
                <w:sz w:val="20"/>
                <w:szCs w:val="20"/>
                <w:lang w:eastAsia="en-AU"/>
              </w:rPr>
              <w:t>Issues relating to herbicide use, development of insect resistance, herbicide resistance, and weed resistance management are outside the scope of the Act. These are considered by the APVMA in assessing agricultural chemicals for registration. Issues of insect resistance are also managed by cotton industry stewardship plans and requirements of end user agreements for growers.</w:t>
            </w:r>
          </w:p>
        </w:tc>
      </w:tr>
      <w:tr w:rsidR="00EA7E1E" w:rsidRPr="00C05AF3" w14:paraId="2F69ED78" w14:textId="77777777" w:rsidTr="00A766F7">
        <w:trPr>
          <w:trHeight w:val="509"/>
        </w:trPr>
        <w:tc>
          <w:tcPr>
            <w:tcW w:w="1271" w:type="dxa"/>
            <w:tcBorders>
              <w:top w:val="nil"/>
              <w:left w:val="nil"/>
              <w:bottom w:val="nil"/>
              <w:right w:val="nil"/>
            </w:tcBorders>
          </w:tcPr>
          <w:p w14:paraId="42803C53" w14:textId="77777777" w:rsidR="00EA7E1E" w:rsidRDefault="00EA7E1E" w:rsidP="00467140">
            <w:pPr>
              <w:numPr>
                <w:ilvl w:val="12"/>
                <w:numId w:val="0"/>
              </w:numPr>
              <w:spacing w:before="0" w:after="0"/>
              <w:jc w:val="center"/>
              <w:rPr>
                <w:rFonts w:ascii="Calibri" w:hAnsi="Calibri" w:cs="Calibri"/>
                <w:sz w:val="20"/>
                <w:szCs w:val="20"/>
              </w:rPr>
            </w:pPr>
          </w:p>
        </w:tc>
        <w:tc>
          <w:tcPr>
            <w:tcW w:w="3974" w:type="dxa"/>
            <w:tcBorders>
              <w:top w:val="nil"/>
              <w:left w:val="nil"/>
              <w:bottom w:val="nil"/>
              <w:right w:val="nil"/>
            </w:tcBorders>
          </w:tcPr>
          <w:p w14:paraId="384A4E5D" w14:textId="77777777" w:rsidR="00EA7E1E" w:rsidRPr="00EA7E1E" w:rsidRDefault="00EA7E1E" w:rsidP="00EA7E1E">
            <w:pPr>
              <w:spacing w:before="0" w:after="0"/>
              <w:rPr>
                <w:rFonts w:ascii="Calibri" w:eastAsia="Calibri" w:hAnsi="Calibri" w:cs="Calibri"/>
                <w:sz w:val="20"/>
                <w:szCs w:val="20"/>
                <w:lang w:eastAsia="en-AU"/>
              </w:rPr>
            </w:pPr>
            <w:r w:rsidRPr="00EA7E1E">
              <w:rPr>
                <w:rFonts w:ascii="Calibri" w:eastAsia="Calibri" w:hAnsi="Calibri" w:cs="Calibri"/>
                <w:sz w:val="20"/>
                <w:szCs w:val="20"/>
                <w:lang w:eastAsia="en-AU"/>
              </w:rPr>
              <w:t xml:space="preserve">Notes that the Regulator’s statutory scope can only consider direct </w:t>
            </w:r>
            <w:proofErr w:type="gramStart"/>
            <w:r w:rsidRPr="00EA7E1E">
              <w:rPr>
                <w:rFonts w:ascii="Calibri" w:eastAsia="Calibri" w:hAnsi="Calibri" w:cs="Calibri"/>
                <w:sz w:val="20"/>
                <w:szCs w:val="20"/>
                <w:lang w:eastAsia="en-AU"/>
              </w:rPr>
              <w:t>risks, but</w:t>
            </w:r>
            <w:proofErr w:type="gramEnd"/>
            <w:r w:rsidRPr="00EA7E1E">
              <w:rPr>
                <w:rFonts w:ascii="Calibri" w:eastAsia="Calibri" w:hAnsi="Calibri" w:cs="Calibri"/>
                <w:sz w:val="20"/>
                <w:szCs w:val="20"/>
                <w:lang w:eastAsia="en-AU"/>
              </w:rPr>
              <w:t xml:space="preserve"> sees this as a regulatory system failure to assess or mitigate the collateral environmental and </w:t>
            </w:r>
            <w:r w:rsidRPr="00EA7E1E">
              <w:rPr>
                <w:rFonts w:ascii="Calibri" w:eastAsia="Calibri" w:hAnsi="Calibri" w:cs="Calibri"/>
                <w:sz w:val="20"/>
                <w:szCs w:val="20"/>
                <w:lang w:eastAsia="en-AU"/>
              </w:rPr>
              <w:lastRenderedPageBreak/>
              <w:t xml:space="preserve">health risks of GM crops and the herbicides used in conjunction with them. </w:t>
            </w:r>
          </w:p>
          <w:p w14:paraId="4C97056F" w14:textId="77777777" w:rsidR="00EA7E1E" w:rsidRPr="00EA7E1E" w:rsidRDefault="00EA7E1E" w:rsidP="00A766F7">
            <w:pPr>
              <w:spacing w:before="0" w:after="0"/>
              <w:ind w:left="28"/>
              <w:rPr>
                <w:rFonts w:ascii="Calibri" w:eastAsia="Calibri" w:hAnsi="Calibri" w:cs="Calibri"/>
                <w:sz w:val="20"/>
                <w:szCs w:val="20"/>
                <w:lang w:eastAsia="en-AU"/>
              </w:rPr>
            </w:pPr>
          </w:p>
        </w:tc>
        <w:tc>
          <w:tcPr>
            <w:tcW w:w="4252" w:type="dxa"/>
            <w:tcBorders>
              <w:top w:val="nil"/>
              <w:left w:val="nil"/>
              <w:bottom w:val="nil"/>
              <w:right w:val="nil"/>
            </w:tcBorders>
          </w:tcPr>
          <w:p w14:paraId="58B83F86" w14:textId="0AF8E39C" w:rsidR="00EA7E1E" w:rsidRPr="00EA7E1E" w:rsidRDefault="00EA7E1E" w:rsidP="00EA7E1E">
            <w:pPr>
              <w:tabs>
                <w:tab w:val="left" w:pos="864"/>
              </w:tabs>
              <w:spacing w:before="0" w:after="0"/>
              <w:rPr>
                <w:rFonts w:ascii="Calibri" w:eastAsia="Calibri" w:hAnsi="Calibri" w:cs="Calibri"/>
                <w:sz w:val="20"/>
                <w:szCs w:val="20"/>
                <w:lang w:eastAsia="en-AU"/>
              </w:rPr>
            </w:pPr>
            <w:r w:rsidRPr="00EA7E1E">
              <w:rPr>
                <w:rFonts w:ascii="Calibri" w:eastAsia="Calibri" w:hAnsi="Calibri" w:cs="Calibri"/>
                <w:sz w:val="20"/>
                <w:szCs w:val="20"/>
                <w:lang w:eastAsia="en-AU"/>
              </w:rPr>
              <w:lastRenderedPageBreak/>
              <w:t xml:space="preserve">The Regulator assesses GMO applications in accordance with the Act, the object of which is to protect the health and safety of people and the environment, by considering risks posed by or </w:t>
            </w:r>
            <w:proofErr w:type="gramStart"/>
            <w:r w:rsidRPr="00EA7E1E">
              <w:rPr>
                <w:rFonts w:ascii="Calibri" w:eastAsia="Calibri" w:hAnsi="Calibri" w:cs="Calibri"/>
                <w:sz w:val="20"/>
                <w:szCs w:val="20"/>
                <w:lang w:eastAsia="en-AU"/>
              </w:rPr>
              <w:t>as a result of</w:t>
            </w:r>
            <w:proofErr w:type="gramEnd"/>
            <w:r w:rsidRPr="00EA7E1E">
              <w:rPr>
                <w:rFonts w:ascii="Calibri" w:eastAsia="Calibri" w:hAnsi="Calibri" w:cs="Calibri"/>
                <w:sz w:val="20"/>
                <w:szCs w:val="20"/>
                <w:lang w:eastAsia="en-AU"/>
              </w:rPr>
              <w:t xml:space="preserve"> gene technology and managing those </w:t>
            </w:r>
            <w:r w:rsidRPr="00EA7E1E">
              <w:rPr>
                <w:rFonts w:ascii="Calibri" w:eastAsia="Calibri" w:hAnsi="Calibri" w:cs="Calibri"/>
                <w:sz w:val="20"/>
                <w:szCs w:val="20"/>
                <w:lang w:eastAsia="en-AU"/>
              </w:rPr>
              <w:lastRenderedPageBreak/>
              <w:t xml:space="preserve">risks through regulating certain dealings with GMOs. For each licence application, the Regulator must prepare a RARMP prior to </w:t>
            </w:r>
            <w:proofErr w:type="gramStart"/>
            <w:r w:rsidRPr="00EA7E1E">
              <w:rPr>
                <w:rFonts w:ascii="Calibri" w:eastAsia="Calibri" w:hAnsi="Calibri" w:cs="Calibri"/>
                <w:sz w:val="20"/>
                <w:szCs w:val="20"/>
                <w:lang w:eastAsia="en-AU"/>
              </w:rPr>
              <w:t>making a decision</w:t>
            </w:r>
            <w:proofErr w:type="gramEnd"/>
            <w:r w:rsidRPr="00EA7E1E">
              <w:rPr>
                <w:rFonts w:ascii="Calibri" w:eastAsia="Calibri" w:hAnsi="Calibri" w:cs="Calibri"/>
                <w:sz w:val="20"/>
                <w:szCs w:val="20"/>
                <w:lang w:eastAsia="en-AU"/>
              </w:rPr>
              <w:t xml:space="preserve"> </w:t>
            </w:r>
            <w:proofErr w:type="gramStart"/>
            <w:r w:rsidRPr="00EA7E1E">
              <w:rPr>
                <w:rFonts w:ascii="Calibri" w:eastAsia="Calibri" w:hAnsi="Calibri" w:cs="Calibri"/>
                <w:sz w:val="20"/>
                <w:szCs w:val="20"/>
                <w:lang w:eastAsia="en-AU"/>
              </w:rPr>
              <w:t>whether or not</w:t>
            </w:r>
            <w:proofErr w:type="gramEnd"/>
            <w:r w:rsidRPr="00EA7E1E">
              <w:rPr>
                <w:rFonts w:ascii="Calibri" w:eastAsia="Calibri" w:hAnsi="Calibri" w:cs="Calibri"/>
                <w:sz w:val="20"/>
                <w:szCs w:val="20"/>
                <w:lang w:eastAsia="en-AU"/>
              </w:rPr>
              <w:t xml:space="preserve"> to issue a licence. For details of the OGTR approach to risk assessment, please refer to Risk Analysis Framework 2013. The Regulator commissioned a report to provide advice on crops containing multiple herbicide tolerant traits and impacts on herbicide use, herbicide tolerance and herbicide resistance management issues in Australia.</w:t>
            </w:r>
          </w:p>
        </w:tc>
      </w:tr>
      <w:tr w:rsidR="00EA7E1E" w:rsidRPr="00C05AF3" w14:paraId="1E4A9CA5" w14:textId="77777777" w:rsidTr="00A766F7">
        <w:trPr>
          <w:trHeight w:val="509"/>
        </w:trPr>
        <w:tc>
          <w:tcPr>
            <w:tcW w:w="1271" w:type="dxa"/>
            <w:tcBorders>
              <w:top w:val="nil"/>
              <w:left w:val="nil"/>
              <w:right w:val="nil"/>
            </w:tcBorders>
          </w:tcPr>
          <w:p w14:paraId="3042C9A0" w14:textId="77777777" w:rsidR="00EA7E1E" w:rsidRDefault="00EA7E1E" w:rsidP="00467140">
            <w:pPr>
              <w:numPr>
                <w:ilvl w:val="12"/>
                <w:numId w:val="0"/>
              </w:numPr>
              <w:spacing w:before="0" w:after="0"/>
              <w:jc w:val="center"/>
              <w:rPr>
                <w:rFonts w:ascii="Calibri" w:hAnsi="Calibri" w:cs="Calibri"/>
                <w:sz w:val="20"/>
                <w:szCs w:val="20"/>
              </w:rPr>
            </w:pPr>
          </w:p>
        </w:tc>
        <w:tc>
          <w:tcPr>
            <w:tcW w:w="3974" w:type="dxa"/>
            <w:tcBorders>
              <w:top w:val="nil"/>
              <w:left w:val="nil"/>
              <w:bottom w:val="single" w:sz="4" w:space="0" w:color="auto"/>
              <w:right w:val="nil"/>
            </w:tcBorders>
          </w:tcPr>
          <w:p w14:paraId="0D3DC3D6" w14:textId="62E6B688" w:rsidR="00EA7E1E" w:rsidRPr="00EA7E1E" w:rsidRDefault="00EA7E1E" w:rsidP="00A766F7">
            <w:pPr>
              <w:spacing w:before="0" w:after="0"/>
              <w:ind w:left="28"/>
              <w:rPr>
                <w:rFonts w:ascii="Calibri" w:eastAsia="Calibri" w:hAnsi="Calibri" w:cs="Calibri"/>
                <w:sz w:val="20"/>
                <w:szCs w:val="20"/>
                <w:lang w:eastAsia="en-AU"/>
              </w:rPr>
            </w:pPr>
            <w:r w:rsidRPr="00EA7E1E">
              <w:rPr>
                <w:rFonts w:ascii="Calibri" w:eastAsia="Calibri" w:hAnsi="Calibri" w:cs="Calibri"/>
                <w:sz w:val="20"/>
                <w:szCs w:val="20"/>
                <w:lang w:eastAsia="en-AU"/>
              </w:rPr>
              <w:t>Stresses that APVMA’s role in practice is not sufficient due to fragmented regulation and lack of accountability and requests the OGTR to advocate to Ministers and Departments for a review to close the regulatory gap between principle and practice</w:t>
            </w:r>
          </w:p>
        </w:tc>
        <w:tc>
          <w:tcPr>
            <w:tcW w:w="4252" w:type="dxa"/>
            <w:tcBorders>
              <w:top w:val="nil"/>
              <w:left w:val="nil"/>
              <w:bottom w:val="single" w:sz="4" w:space="0" w:color="auto"/>
              <w:right w:val="nil"/>
            </w:tcBorders>
          </w:tcPr>
          <w:p w14:paraId="158EB1E0" w14:textId="2062F409" w:rsidR="00EA7E1E" w:rsidRPr="00EA7E1E" w:rsidRDefault="00EA7E1E" w:rsidP="00467140">
            <w:pPr>
              <w:spacing w:before="0" w:after="0"/>
              <w:rPr>
                <w:rFonts w:ascii="Calibri" w:eastAsia="Calibri" w:hAnsi="Calibri" w:cs="Calibri"/>
                <w:sz w:val="20"/>
                <w:szCs w:val="20"/>
                <w:lang w:eastAsia="en-AU"/>
              </w:rPr>
            </w:pPr>
            <w:r w:rsidRPr="00EA7E1E">
              <w:rPr>
                <w:rFonts w:ascii="Calibri" w:eastAsia="Calibri" w:hAnsi="Calibri" w:cs="Calibri"/>
                <w:sz w:val="20"/>
                <w:szCs w:val="20"/>
                <w:lang w:eastAsia="en-AU"/>
              </w:rPr>
              <w:t>Noted.</w:t>
            </w:r>
          </w:p>
        </w:tc>
      </w:tr>
    </w:tbl>
    <w:p w14:paraId="32784E11" w14:textId="6858CD0D" w:rsidR="00C142A7" w:rsidRPr="00D26CC0" w:rsidRDefault="00C142A7" w:rsidP="00D26CC0">
      <w:pPr>
        <w:widowControl w:val="0"/>
        <w:autoSpaceDE w:val="0"/>
        <w:autoSpaceDN w:val="0"/>
        <w:spacing w:before="0" w:after="0"/>
        <w:rPr>
          <w:rFonts w:ascii="Calibri" w:eastAsia="Times New Roman" w:hAnsi="Calibri" w:cs="Calibri"/>
          <w:sz w:val="20"/>
          <w:szCs w:val="20"/>
          <w:lang w:val="en-US"/>
        </w:rPr>
      </w:pPr>
    </w:p>
    <w:sectPr w:rsidR="00C142A7" w:rsidRPr="00D26CC0" w:rsidSect="00AE74AF">
      <w:footerReference w:type="default" r:id="rId83"/>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DD2A4" w14:textId="77777777" w:rsidR="00BE2ED2" w:rsidRDefault="00BE2ED2" w:rsidP="003C73A6">
      <w:pPr>
        <w:spacing w:before="0" w:after="0"/>
      </w:pPr>
      <w:r>
        <w:separator/>
      </w:r>
    </w:p>
  </w:endnote>
  <w:endnote w:type="continuationSeparator" w:id="0">
    <w:p w14:paraId="67F2A543" w14:textId="77777777" w:rsidR="00BE2ED2" w:rsidRDefault="00BE2ED2" w:rsidP="003C73A6">
      <w:pPr>
        <w:spacing w:before="0" w:after="0"/>
      </w:pPr>
      <w:r>
        <w:continuationSeparator/>
      </w:r>
    </w:p>
  </w:endnote>
  <w:endnote w:type="continuationNotice" w:id="1">
    <w:p w14:paraId="382BCDDF" w14:textId="77777777" w:rsidR="00BE2ED2" w:rsidRDefault="00BE2ED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n-ea">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75FC8" w14:textId="0846A664" w:rsidR="000352D8" w:rsidRDefault="000352D8">
    <w:pPr>
      <w:pStyle w:val="Footer"/>
    </w:pPr>
    <w:r>
      <w:rPr>
        <w:noProof/>
      </w:rPr>
      <mc:AlternateContent>
        <mc:Choice Requires="wps">
          <w:drawing>
            <wp:anchor distT="0" distB="0" distL="0" distR="0" simplePos="0" relativeHeight="251667456" behindDoc="0" locked="0" layoutInCell="1" allowOverlap="1" wp14:anchorId="1969ECA6" wp14:editId="48684FEC">
              <wp:simplePos x="635" y="635"/>
              <wp:positionH relativeFrom="page">
                <wp:align>center</wp:align>
              </wp:positionH>
              <wp:positionV relativeFrom="page">
                <wp:align>bottom</wp:align>
              </wp:positionV>
              <wp:extent cx="551815" cy="528955"/>
              <wp:effectExtent l="0" t="0" r="635" b="0"/>
              <wp:wrapNone/>
              <wp:docPr id="111483974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090E6232" w14:textId="07D9BE62"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69ECA6" id="_x0000_t202" coordsize="21600,21600" o:spt="202" path="m,l,21600r21600,l21600,xe">
              <v:stroke joinstyle="miter"/>
              <v:path gradientshapeok="t" o:connecttype="rect"/>
            </v:shapetype>
            <v:shape id="Text Box 10" o:spid="_x0000_s1036" type="#_x0000_t202" alt="OFFICIAL" style="position:absolute;margin-left:0;margin-top:0;width:43.45pt;height:41.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" filled="f" stroked="f">
              <v:textbox style="mso-fit-shape-to-text:t" inset="0,0,0,15pt">
                <w:txbxContent>
                  <w:p w14:paraId="090E6232" w14:textId="07D9BE62"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E8231" w14:textId="4B6DEDDA" w:rsidR="008E413A" w:rsidRPr="00C6531B" w:rsidRDefault="000352D8" w:rsidP="00731211">
    <w:pPr>
      <w:pStyle w:val="Footer"/>
      <w:pBdr>
        <w:top w:val="single" w:sz="4" w:space="1" w:color="auto"/>
      </w:pBdr>
      <w:tabs>
        <w:tab w:val="clear" w:pos="9026"/>
        <w:tab w:val="right" w:pos="9214"/>
        <w:tab w:val="right" w:pos="9639"/>
      </w:tabs>
      <w:rPr>
        <w:sz w:val="18"/>
        <w:szCs w:val="18"/>
      </w:rPr>
    </w:pPr>
    <w:r>
      <w:rPr>
        <w:rFonts w:ascii="Calibri" w:hAnsi="Calibri" w:cs="Calibri"/>
        <w:noProof/>
        <w:sz w:val="16"/>
        <w:szCs w:val="16"/>
      </w:rPr>
      <mc:AlternateContent>
        <mc:Choice Requires="wps">
          <w:drawing>
            <wp:anchor distT="0" distB="0" distL="0" distR="0" simplePos="0" relativeHeight="251675648" behindDoc="0" locked="0" layoutInCell="1" allowOverlap="1" wp14:anchorId="534A9664" wp14:editId="46479DFB">
              <wp:simplePos x="635" y="635"/>
              <wp:positionH relativeFrom="page">
                <wp:align>center</wp:align>
              </wp:positionH>
              <wp:positionV relativeFrom="page">
                <wp:align>bottom</wp:align>
              </wp:positionV>
              <wp:extent cx="551815" cy="528955"/>
              <wp:effectExtent l="0" t="0" r="635" b="0"/>
              <wp:wrapNone/>
              <wp:docPr id="1607159302"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1F1C652C" w14:textId="1F62035B"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4A9664" id="_x0000_t202" coordsize="21600,21600" o:spt="202" path="m,l,21600r21600,l21600,xe">
              <v:stroke joinstyle="miter"/>
              <v:path gradientshapeok="t" o:connecttype="rect"/>
            </v:shapetype>
            <v:shape id="Text Box 18" o:spid="_x0000_s1049" type="#_x0000_t202" alt="OFFICIAL" style="position:absolute;margin-left:0;margin-top:0;width:43.45pt;height:41.6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" filled="f" stroked="f">
              <v:textbox style="mso-fit-shape-to-text:t" inset="0,0,0,15pt">
                <w:txbxContent>
                  <w:p w14:paraId="1F1C652C" w14:textId="1F62035B"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v:textbox>
              <w10:wrap anchorx="page" anchory="page"/>
            </v:shape>
          </w:pict>
        </mc:Fallback>
      </mc:AlternateContent>
    </w:r>
    <w:r w:rsidR="008E413A" w:rsidRPr="00731211">
      <w:rPr>
        <w:rFonts w:ascii="Calibri" w:hAnsi="Calibri" w:cs="Calibri"/>
        <w:sz w:val="16"/>
        <w:szCs w:val="16"/>
      </w:rPr>
      <w:t>Chapter 2</w:t>
    </w:r>
    <w:r w:rsidR="0081073E" w:rsidRPr="00731211">
      <w:rPr>
        <w:rFonts w:ascii="Calibri" w:hAnsi="Calibri" w:cs="Calibri"/>
        <w:sz w:val="16"/>
        <w:szCs w:val="16"/>
      </w:rPr>
      <w:t xml:space="preserve"> – Risk assessment</w:t>
    </w:r>
    <w:r w:rsidR="008E413A" w:rsidRPr="00F22284">
      <w:rPr>
        <w:sz w:val="18"/>
        <w:szCs w:val="18"/>
      </w:rPr>
      <w:tab/>
    </w:r>
    <w:r w:rsidR="008E413A" w:rsidRPr="00F22284">
      <w:rPr>
        <w:sz w:val="18"/>
        <w:szCs w:val="18"/>
      </w:rPr>
      <w:tab/>
    </w:r>
    <w:r w:rsidR="008E413A" w:rsidRPr="008A7FA7">
      <w:rPr>
        <w:rFonts w:ascii="Calibri" w:hAnsi="Calibri" w:cs="Calibri"/>
        <w:sz w:val="16"/>
        <w:szCs w:val="16"/>
      </w:rPr>
      <w:fldChar w:fldCharType="begin"/>
    </w:r>
    <w:r w:rsidR="008E413A" w:rsidRPr="008A7FA7">
      <w:rPr>
        <w:rFonts w:ascii="Calibri" w:hAnsi="Calibri" w:cs="Calibri"/>
        <w:sz w:val="16"/>
        <w:szCs w:val="16"/>
      </w:rPr>
      <w:instrText xml:space="preserve"> PAGE </w:instrText>
    </w:r>
    <w:r w:rsidR="008E413A" w:rsidRPr="008A7FA7">
      <w:rPr>
        <w:rFonts w:ascii="Calibri" w:hAnsi="Calibri" w:cs="Calibri"/>
        <w:sz w:val="16"/>
        <w:szCs w:val="16"/>
      </w:rPr>
      <w:fldChar w:fldCharType="separate"/>
    </w:r>
    <w:r w:rsidR="008E413A" w:rsidRPr="008A7FA7">
      <w:rPr>
        <w:rFonts w:ascii="Calibri" w:hAnsi="Calibri" w:cs="Calibri"/>
        <w:noProof/>
        <w:sz w:val="16"/>
        <w:szCs w:val="16"/>
      </w:rPr>
      <w:t>37</w:t>
    </w:r>
    <w:r w:rsidR="008E413A" w:rsidRPr="008A7FA7">
      <w:rPr>
        <w:rFonts w:ascii="Calibri" w:hAnsi="Calibri" w:cs="Calibri"/>
        <w:sz w:val="16"/>
        <w:szCs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BB49" w14:textId="28198FE8" w:rsidR="008E413A" w:rsidRPr="00A50802" w:rsidRDefault="000352D8" w:rsidP="00731211">
    <w:pPr>
      <w:pStyle w:val="Footer"/>
      <w:pBdr>
        <w:top w:val="single" w:sz="4" w:space="1" w:color="auto"/>
      </w:pBdr>
      <w:tabs>
        <w:tab w:val="clear" w:pos="9026"/>
        <w:tab w:val="right" w:pos="9214"/>
        <w:tab w:val="right" w:pos="9639"/>
      </w:tabs>
      <w:rPr>
        <w:sz w:val="18"/>
        <w:szCs w:val="18"/>
      </w:rPr>
    </w:pPr>
    <w:r>
      <w:rPr>
        <w:rFonts w:ascii="Calibri" w:hAnsi="Calibri" w:cs="Calibri"/>
        <w:noProof/>
        <w:sz w:val="16"/>
        <w:szCs w:val="16"/>
      </w:rPr>
      <mc:AlternateContent>
        <mc:Choice Requires="wps">
          <w:drawing>
            <wp:anchor distT="0" distB="0" distL="0" distR="0" simplePos="0" relativeHeight="251676672" behindDoc="0" locked="0" layoutInCell="1" allowOverlap="1" wp14:anchorId="77B28FEB" wp14:editId="058D790D">
              <wp:simplePos x="635" y="635"/>
              <wp:positionH relativeFrom="page">
                <wp:align>center</wp:align>
              </wp:positionH>
              <wp:positionV relativeFrom="page">
                <wp:align>bottom</wp:align>
              </wp:positionV>
              <wp:extent cx="551815" cy="528955"/>
              <wp:effectExtent l="0" t="0" r="635" b="0"/>
              <wp:wrapNone/>
              <wp:docPr id="985026386"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09D805B5" w14:textId="3F5F9FE2"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B28FEB" id="_x0000_t202" coordsize="21600,21600" o:spt="202" path="m,l,21600r21600,l21600,xe">
              <v:stroke joinstyle="miter"/>
              <v:path gradientshapeok="t" o:connecttype="rect"/>
            </v:shapetype>
            <v:shape id="Text Box 19" o:spid="_x0000_s1050" type="#_x0000_t202" alt="OFFICIAL" style="position:absolute;margin-left:0;margin-top:0;width:43.45pt;height:41.6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" filled="f" stroked="f">
              <v:textbox style="mso-fit-shape-to-text:t" inset="0,0,0,15pt">
                <w:txbxContent>
                  <w:p w14:paraId="09D805B5" w14:textId="3F5F9FE2"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v:textbox>
              <w10:wrap anchorx="page" anchory="page"/>
            </v:shape>
          </w:pict>
        </mc:Fallback>
      </mc:AlternateContent>
    </w:r>
    <w:r w:rsidR="008E413A" w:rsidRPr="00731211">
      <w:rPr>
        <w:rFonts w:ascii="Calibri" w:hAnsi="Calibri" w:cs="Calibri"/>
        <w:sz w:val="16"/>
        <w:szCs w:val="16"/>
      </w:rPr>
      <w:t>Chapter 3</w:t>
    </w:r>
    <w:r w:rsidR="00AA4F3A" w:rsidRPr="00731211">
      <w:rPr>
        <w:rFonts w:ascii="Calibri" w:hAnsi="Calibri" w:cs="Calibri"/>
        <w:sz w:val="16"/>
        <w:szCs w:val="16"/>
      </w:rPr>
      <w:t xml:space="preserve"> – Risk management plan</w:t>
    </w:r>
    <w:r w:rsidR="008E413A" w:rsidRPr="00F22284">
      <w:rPr>
        <w:sz w:val="18"/>
        <w:szCs w:val="18"/>
      </w:rPr>
      <w:tab/>
    </w:r>
    <w:r w:rsidR="008E413A" w:rsidRPr="00F22284">
      <w:rPr>
        <w:sz w:val="18"/>
        <w:szCs w:val="18"/>
      </w:rPr>
      <w:tab/>
    </w:r>
    <w:r w:rsidR="008E413A" w:rsidRPr="008A7FA7">
      <w:rPr>
        <w:rFonts w:ascii="Calibri" w:hAnsi="Calibri" w:cs="Calibri"/>
        <w:sz w:val="16"/>
        <w:szCs w:val="16"/>
      </w:rPr>
      <w:fldChar w:fldCharType="begin"/>
    </w:r>
    <w:r w:rsidR="008E413A" w:rsidRPr="008A7FA7">
      <w:rPr>
        <w:rFonts w:ascii="Calibri" w:hAnsi="Calibri" w:cs="Calibri"/>
        <w:sz w:val="16"/>
        <w:szCs w:val="16"/>
      </w:rPr>
      <w:instrText xml:space="preserve"> PAGE </w:instrText>
    </w:r>
    <w:r w:rsidR="008E413A" w:rsidRPr="008A7FA7">
      <w:rPr>
        <w:rFonts w:ascii="Calibri" w:hAnsi="Calibri" w:cs="Calibri"/>
        <w:sz w:val="16"/>
        <w:szCs w:val="16"/>
      </w:rPr>
      <w:fldChar w:fldCharType="separate"/>
    </w:r>
    <w:r w:rsidR="008E413A" w:rsidRPr="008A7FA7">
      <w:rPr>
        <w:rFonts w:ascii="Calibri" w:hAnsi="Calibri" w:cs="Calibri"/>
        <w:noProof/>
        <w:sz w:val="16"/>
        <w:szCs w:val="16"/>
      </w:rPr>
      <w:t>41</w:t>
    </w:r>
    <w:r w:rsidR="008E413A" w:rsidRPr="008A7FA7">
      <w:rPr>
        <w:rFonts w:ascii="Calibri" w:hAnsi="Calibri" w:cs="Calibri"/>
        <w:sz w:val="16"/>
        <w:szCs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C4B2" w14:textId="343CA521" w:rsidR="00EF5D8D" w:rsidRPr="006858E9" w:rsidRDefault="000352D8" w:rsidP="00F33388">
    <w:pPr>
      <w:pBdr>
        <w:top w:val="single" w:sz="4" w:space="0" w:color="auto"/>
      </w:pBdr>
      <w:tabs>
        <w:tab w:val="left" w:pos="1134"/>
        <w:tab w:val="right" w:pos="9214"/>
      </w:tabs>
      <w:rPr>
        <w:sz w:val="16"/>
        <w:szCs w:val="16"/>
      </w:rPr>
    </w:pPr>
    <w:r>
      <w:rPr>
        <w:rFonts w:ascii="Calibri" w:hAnsi="Calibri" w:cs="Calibri"/>
        <w:noProof/>
        <w:sz w:val="16"/>
        <w:szCs w:val="16"/>
      </w:rPr>
      <mc:AlternateContent>
        <mc:Choice Requires="wps">
          <w:drawing>
            <wp:anchor distT="0" distB="0" distL="0" distR="0" simplePos="0" relativeHeight="251677696" behindDoc="0" locked="0" layoutInCell="1" allowOverlap="1" wp14:anchorId="1597A3CE" wp14:editId="7CB8E0C7">
              <wp:simplePos x="635" y="635"/>
              <wp:positionH relativeFrom="page">
                <wp:align>center</wp:align>
              </wp:positionH>
              <wp:positionV relativeFrom="page">
                <wp:align>bottom</wp:align>
              </wp:positionV>
              <wp:extent cx="551815" cy="528955"/>
              <wp:effectExtent l="0" t="0" r="635" b="0"/>
              <wp:wrapNone/>
              <wp:docPr id="730971157"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12D4E818" w14:textId="0CD8A67B"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97A3CE" id="_x0000_t202" coordsize="21600,21600" o:spt="202" path="m,l,21600r21600,l21600,xe">
              <v:stroke joinstyle="miter"/>
              <v:path gradientshapeok="t" o:connecttype="rect"/>
            </v:shapetype>
            <v:shape id="Text Box 20" o:spid="_x0000_s1051" type="#_x0000_t202" alt="OFFICIAL" style="position:absolute;margin-left:0;margin-top:0;width:43.45pt;height:41.6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" filled="f" stroked="f">
              <v:textbox style="mso-fit-shape-to-text:t" inset="0,0,0,15pt">
                <w:txbxContent>
                  <w:p w14:paraId="12D4E818" w14:textId="0CD8A67B"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v:textbox>
              <w10:wrap anchorx="page" anchory="page"/>
            </v:shape>
          </w:pict>
        </mc:Fallback>
      </mc:AlternateContent>
    </w:r>
    <w:r w:rsidR="00EF5D8D" w:rsidRPr="00F33388">
      <w:rPr>
        <w:rFonts w:ascii="Calibri" w:hAnsi="Calibri" w:cs="Calibri"/>
        <w:sz w:val="16"/>
        <w:szCs w:val="16"/>
      </w:rPr>
      <w:t>References</w:t>
    </w:r>
    <w:r w:rsidR="00EF5D8D">
      <w:rPr>
        <w:sz w:val="16"/>
        <w:szCs w:val="16"/>
      </w:rPr>
      <w:tab/>
    </w:r>
    <w:r w:rsidR="00EF5D8D" w:rsidRPr="006858E9">
      <w:rPr>
        <w:sz w:val="16"/>
        <w:szCs w:val="16"/>
      </w:rPr>
      <w:tab/>
    </w:r>
    <w:r w:rsidR="00EF5D8D" w:rsidRPr="008A7FA7">
      <w:rPr>
        <w:rFonts w:ascii="Calibri" w:hAnsi="Calibri" w:cs="Calibri"/>
        <w:sz w:val="16"/>
        <w:szCs w:val="16"/>
      </w:rPr>
      <w:fldChar w:fldCharType="begin"/>
    </w:r>
    <w:r w:rsidR="00EF5D8D" w:rsidRPr="008A7FA7">
      <w:rPr>
        <w:rFonts w:ascii="Calibri" w:hAnsi="Calibri" w:cs="Calibri"/>
        <w:sz w:val="16"/>
        <w:szCs w:val="16"/>
      </w:rPr>
      <w:instrText xml:space="preserve"> PAGE </w:instrText>
    </w:r>
    <w:r w:rsidR="00EF5D8D" w:rsidRPr="008A7FA7">
      <w:rPr>
        <w:rFonts w:ascii="Calibri" w:hAnsi="Calibri" w:cs="Calibri"/>
        <w:sz w:val="16"/>
        <w:szCs w:val="16"/>
      </w:rPr>
      <w:fldChar w:fldCharType="separate"/>
    </w:r>
    <w:r w:rsidR="00EF5D8D" w:rsidRPr="008A7FA7">
      <w:rPr>
        <w:rFonts w:ascii="Calibri" w:hAnsi="Calibri" w:cs="Calibri"/>
        <w:noProof/>
        <w:sz w:val="16"/>
        <w:szCs w:val="16"/>
      </w:rPr>
      <w:t>57</w:t>
    </w:r>
    <w:r w:rsidR="00EF5D8D" w:rsidRPr="008A7FA7">
      <w:rPr>
        <w:rFonts w:ascii="Calibri" w:hAnsi="Calibri" w:cs="Calibri"/>
        <w:sz w:val="16"/>
        <w:szCs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5352" w14:textId="5D8A9917" w:rsidR="00D26CC0" w:rsidRPr="006858E9" w:rsidRDefault="000352D8" w:rsidP="00F926B4">
    <w:pPr>
      <w:pBdr>
        <w:top w:val="single" w:sz="4" w:space="0" w:color="auto"/>
      </w:pBdr>
      <w:tabs>
        <w:tab w:val="left" w:pos="1134"/>
        <w:tab w:val="right" w:pos="13750"/>
      </w:tabs>
      <w:rPr>
        <w:sz w:val="16"/>
        <w:szCs w:val="16"/>
      </w:rPr>
    </w:pPr>
    <w:r>
      <w:rPr>
        <w:rFonts w:ascii="Calibri" w:hAnsi="Calibri" w:cs="Calibri"/>
        <w:noProof/>
        <w:sz w:val="16"/>
        <w:szCs w:val="16"/>
      </w:rPr>
      <mc:AlternateContent>
        <mc:Choice Requires="wps">
          <w:drawing>
            <wp:anchor distT="0" distB="0" distL="0" distR="0" simplePos="0" relativeHeight="251678720" behindDoc="0" locked="0" layoutInCell="1" allowOverlap="1" wp14:anchorId="291FFF64" wp14:editId="26FE3BD2">
              <wp:simplePos x="635" y="635"/>
              <wp:positionH relativeFrom="page">
                <wp:align>center</wp:align>
              </wp:positionH>
              <wp:positionV relativeFrom="page">
                <wp:align>bottom</wp:align>
              </wp:positionV>
              <wp:extent cx="551815" cy="528955"/>
              <wp:effectExtent l="0" t="0" r="635" b="0"/>
              <wp:wrapNone/>
              <wp:docPr id="2103307606"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3113F34B" w14:textId="65695039"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1FFF64" id="_x0000_t202" coordsize="21600,21600" o:spt="202" path="m,l,21600r21600,l21600,xe">
              <v:stroke joinstyle="miter"/>
              <v:path gradientshapeok="t" o:connecttype="rect"/>
            </v:shapetype>
            <v:shape id="Text Box 21" o:spid="_x0000_s1053" type="#_x0000_t202" alt="OFFICIAL" style="position:absolute;margin-left:0;margin-top:0;width:43.45pt;height:41.6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" filled="f" stroked="f">
              <v:textbox style="mso-fit-shape-to-text:t" inset="0,0,0,15pt">
                <w:txbxContent>
                  <w:p w14:paraId="3113F34B" w14:textId="65695039"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v:textbox>
              <w10:wrap anchorx="page" anchory="page"/>
            </v:shape>
          </w:pict>
        </mc:Fallback>
      </mc:AlternateContent>
    </w:r>
    <w:r w:rsidR="00D26CC0">
      <w:rPr>
        <w:rFonts w:ascii="Calibri" w:hAnsi="Calibri" w:cs="Calibri"/>
        <w:sz w:val="16"/>
        <w:szCs w:val="16"/>
      </w:rPr>
      <w:t xml:space="preserve">Appendix </w:t>
    </w:r>
    <w:r w:rsidR="00066648">
      <w:rPr>
        <w:rFonts w:ascii="Calibri" w:hAnsi="Calibri" w:cs="Calibri"/>
        <w:sz w:val="16"/>
        <w:szCs w:val="16"/>
      </w:rPr>
      <w:t>A</w:t>
    </w:r>
    <w:r w:rsidR="00D26CC0">
      <w:rPr>
        <w:sz w:val="16"/>
        <w:szCs w:val="16"/>
      </w:rPr>
      <w:tab/>
    </w:r>
    <w:r w:rsidR="00D26CC0" w:rsidRPr="006858E9">
      <w:rPr>
        <w:sz w:val="16"/>
        <w:szCs w:val="16"/>
      </w:rPr>
      <w:tab/>
    </w:r>
    <w:r w:rsidR="00D26CC0" w:rsidRPr="008A7FA7">
      <w:rPr>
        <w:rFonts w:ascii="Calibri" w:hAnsi="Calibri" w:cs="Calibri"/>
        <w:sz w:val="16"/>
        <w:szCs w:val="16"/>
      </w:rPr>
      <w:fldChar w:fldCharType="begin"/>
    </w:r>
    <w:r w:rsidR="00D26CC0" w:rsidRPr="008A7FA7">
      <w:rPr>
        <w:rFonts w:ascii="Calibri" w:hAnsi="Calibri" w:cs="Calibri"/>
        <w:sz w:val="16"/>
        <w:szCs w:val="16"/>
      </w:rPr>
      <w:instrText xml:space="preserve"> PAGE </w:instrText>
    </w:r>
    <w:r w:rsidR="00D26CC0" w:rsidRPr="008A7FA7">
      <w:rPr>
        <w:rFonts w:ascii="Calibri" w:hAnsi="Calibri" w:cs="Calibri"/>
        <w:sz w:val="16"/>
        <w:szCs w:val="16"/>
      </w:rPr>
      <w:fldChar w:fldCharType="separate"/>
    </w:r>
    <w:r w:rsidR="00D26CC0" w:rsidRPr="008A7FA7">
      <w:rPr>
        <w:rFonts w:ascii="Calibri" w:hAnsi="Calibri" w:cs="Calibri"/>
        <w:noProof/>
        <w:sz w:val="16"/>
        <w:szCs w:val="16"/>
      </w:rPr>
      <w:t>57</w:t>
    </w:r>
    <w:r w:rsidR="00D26CC0" w:rsidRPr="008A7FA7">
      <w:rPr>
        <w:rFonts w:ascii="Calibri" w:hAnsi="Calibri" w:cs="Calibri"/>
        <w:sz w:val="16"/>
        <w:szCs w:val="1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2F01E" w14:textId="61356FA9" w:rsidR="00A25242" w:rsidRPr="006858E9" w:rsidRDefault="000352D8" w:rsidP="00F926B4">
    <w:pPr>
      <w:pBdr>
        <w:top w:val="single" w:sz="4" w:space="0" w:color="auto"/>
      </w:pBdr>
      <w:tabs>
        <w:tab w:val="left" w:pos="1134"/>
        <w:tab w:val="right" w:pos="13750"/>
      </w:tabs>
      <w:rPr>
        <w:sz w:val="16"/>
        <w:szCs w:val="16"/>
      </w:rPr>
    </w:pPr>
    <w:r>
      <w:rPr>
        <w:rFonts w:ascii="Calibri" w:hAnsi="Calibri" w:cs="Calibri"/>
        <w:noProof/>
        <w:sz w:val="16"/>
        <w:szCs w:val="16"/>
      </w:rPr>
      <mc:AlternateContent>
        <mc:Choice Requires="wps">
          <w:drawing>
            <wp:anchor distT="0" distB="0" distL="0" distR="0" simplePos="0" relativeHeight="251679744" behindDoc="0" locked="0" layoutInCell="1" allowOverlap="1" wp14:anchorId="5A099178" wp14:editId="673E789D">
              <wp:simplePos x="635" y="635"/>
              <wp:positionH relativeFrom="page">
                <wp:align>center</wp:align>
              </wp:positionH>
              <wp:positionV relativeFrom="page">
                <wp:align>bottom</wp:align>
              </wp:positionV>
              <wp:extent cx="551815" cy="528955"/>
              <wp:effectExtent l="0" t="0" r="635" b="0"/>
              <wp:wrapNone/>
              <wp:docPr id="1562346581"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3B00A7D8" w14:textId="2333D0E1"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099178" id="_x0000_t202" coordsize="21600,21600" o:spt="202" path="m,l,21600r21600,l21600,xe">
              <v:stroke joinstyle="miter"/>
              <v:path gradientshapeok="t" o:connecttype="rect"/>
            </v:shapetype>
            <v:shape id="Text Box 22" o:spid="_x0000_s1055" type="#_x0000_t202" alt="OFFICIAL" style="position:absolute;margin-left:0;margin-top:0;width:43.45pt;height:41.6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" filled="f" stroked="f">
              <v:textbox style="mso-fit-shape-to-text:t" inset="0,0,0,15pt">
                <w:txbxContent>
                  <w:p w14:paraId="3B00A7D8" w14:textId="2333D0E1"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v:textbox>
              <w10:wrap anchorx="page" anchory="page"/>
            </v:shape>
          </w:pict>
        </mc:Fallback>
      </mc:AlternateContent>
    </w:r>
    <w:r w:rsidR="00A25242">
      <w:rPr>
        <w:rFonts w:ascii="Calibri" w:hAnsi="Calibri" w:cs="Calibri"/>
        <w:sz w:val="16"/>
        <w:szCs w:val="16"/>
      </w:rPr>
      <w:t>Appendix A</w:t>
    </w:r>
    <w:r w:rsidR="00A25242">
      <w:rPr>
        <w:sz w:val="16"/>
        <w:szCs w:val="16"/>
      </w:rPr>
      <w:tab/>
      <w:t xml:space="preserve">                                                                                                                                                                                                       </w:t>
    </w:r>
    <w:r w:rsidR="00A25242" w:rsidRPr="008A7FA7">
      <w:rPr>
        <w:rFonts w:ascii="Calibri" w:hAnsi="Calibri" w:cs="Calibri"/>
        <w:sz w:val="16"/>
        <w:szCs w:val="16"/>
      </w:rPr>
      <w:fldChar w:fldCharType="begin"/>
    </w:r>
    <w:r w:rsidR="00A25242" w:rsidRPr="008A7FA7">
      <w:rPr>
        <w:rFonts w:ascii="Calibri" w:hAnsi="Calibri" w:cs="Calibri"/>
        <w:sz w:val="16"/>
        <w:szCs w:val="16"/>
      </w:rPr>
      <w:instrText xml:space="preserve"> PAGE </w:instrText>
    </w:r>
    <w:r w:rsidR="00A25242" w:rsidRPr="008A7FA7">
      <w:rPr>
        <w:rFonts w:ascii="Calibri" w:hAnsi="Calibri" w:cs="Calibri"/>
        <w:sz w:val="16"/>
        <w:szCs w:val="16"/>
      </w:rPr>
      <w:fldChar w:fldCharType="separate"/>
    </w:r>
    <w:r w:rsidR="00A25242" w:rsidRPr="008A7FA7">
      <w:rPr>
        <w:rFonts w:ascii="Calibri" w:hAnsi="Calibri" w:cs="Calibri"/>
        <w:noProof/>
        <w:sz w:val="16"/>
        <w:szCs w:val="16"/>
      </w:rPr>
      <w:t>57</w:t>
    </w:r>
    <w:r w:rsidR="00A25242" w:rsidRPr="008A7FA7">
      <w:rPr>
        <w:rFonts w:ascii="Calibri" w:hAnsi="Calibri" w:cs="Calibri"/>
        <w:sz w:val="16"/>
        <w:szCs w:val="1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E45B" w14:textId="42E896A9" w:rsidR="00066648" w:rsidRPr="006858E9" w:rsidRDefault="000352D8" w:rsidP="00F926B4">
    <w:pPr>
      <w:pBdr>
        <w:top w:val="single" w:sz="4" w:space="0" w:color="auto"/>
      </w:pBdr>
      <w:tabs>
        <w:tab w:val="left" w:pos="1134"/>
        <w:tab w:val="right" w:pos="13750"/>
      </w:tabs>
      <w:rPr>
        <w:sz w:val="16"/>
        <w:szCs w:val="16"/>
      </w:rPr>
    </w:pPr>
    <w:r>
      <w:rPr>
        <w:rFonts w:ascii="Calibri" w:hAnsi="Calibri" w:cs="Calibri"/>
        <w:noProof/>
        <w:sz w:val="16"/>
        <w:szCs w:val="16"/>
      </w:rPr>
      <mc:AlternateContent>
        <mc:Choice Requires="wps">
          <w:drawing>
            <wp:anchor distT="0" distB="0" distL="0" distR="0" simplePos="0" relativeHeight="251680768" behindDoc="0" locked="0" layoutInCell="1" allowOverlap="1" wp14:anchorId="26471A7C" wp14:editId="3C361828">
              <wp:simplePos x="635" y="635"/>
              <wp:positionH relativeFrom="page">
                <wp:align>center</wp:align>
              </wp:positionH>
              <wp:positionV relativeFrom="page">
                <wp:align>bottom</wp:align>
              </wp:positionV>
              <wp:extent cx="551815" cy="528955"/>
              <wp:effectExtent l="0" t="0" r="635" b="0"/>
              <wp:wrapNone/>
              <wp:docPr id="813526027"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17D755A3" w14:textId="3AFD0C2E"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471A7C" id="_x0000_t202" coordsize="21600,21600" o:spt="202" path="m,l,21600r21600,l21600,xe">
              <v:stroke joinstyle="miter"/>
              <v:path gradientshapeok="t" o:connecttype="rect"/>
            </v:shapetype>
            <v:shape id="Text Box 23" o:spid="_x0000_s1056" type="#_x0000_t202" alt="OFFICIAL" style="position:absolute;margin-left:0;margin-top:0;width:43.45pt;height:41.6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" filled="f" stroked="f">
              <v:textbox style="mso-fit-shape-to-text:t" inset="0,0,0,15pt">
                <w:txbxContent>
                  <w:p w14:paraId="17D755A3" w14:textId="3AFD0C2E"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v:textbox>
              <w10:wrap anchorx="page" anchory="page"/>
            </v:shape>
          </w:pict>
        </mc:Fallback>
      </mc:AlternateContent>
    </w:r>
    <w:r w:rsidR="00066648">
      <w:rPr>
        <w:rFonts w:ascii="Calibri" w:hAnsi="Calibri" w:cs="Calibri"/>
        <w:sz w:val="16"/>
        <w:szCs w:val="16"/>
      </w:rPr>
      <w:t>Appendix B</w:t>
    </w:r>
    <w:r w:rsidR="00066648">
      <w:rPr>
        <w:sz w:val="16"/>
        <w:szCs w:val="16"/>
      </w:rPr>
      <w:tab/>
    </w:r>
    <w:r w:rsidR="00066648" w:rsidRPr="006858E9">
      <w:rPr>
        <w:sz w:val="16"/>
        <w:szCs w:val="16"/>
      </w:rPr>
      <w:tab/>
    </w:r>
    <w:r w:rsidR="00066648" w:rsidRPr="008A7FA7">
      <w:rPr>
        <w:rFonts w:ascii="Calibri" w:hAnsi="Calibri" w:cs="Calibri"/>
        <w:sz w:val="16"/>
        <w:szCs w:val="16"/>
      </w:rPr>
      <w:fldChar w:fldCharType="begin"/>
    </w:r>
    <w:r w:rsidR="00066648" w:rsidRPr="008A7FA7">
      <w:rPr>
        <w:rFonts w:ascii="Calibri" w:hAnsi="Calibri" w:cs="Calibri"/>
        <w:sz w:val="16"/>
        <w:szCs w:val="16"/>
      </w:rPr>
      <w:instrText xml:space="preserve"> PAGE </w:instrText>
    </w:r>
    <w:r w:rsidR="00066648" w:rsidRPr="008A7FA7">
      <w:rPr>
        <w:rFonts w:ascii="Calibri" w:hAnsi="Calibri" w:cs="Calibri"/>
        <w:sz w:val="16"/>
        <w:szCs w:val="16"/>
      </w:rPr>
      <w:fldChar w:fldCharType="separate"/>
    </w:r>
    <w:r w:rsidR="00066648" w:rsidRPr="008A7FA7">
      <w:rPr>
        <w:rFonts w:ascii="Calibri" w:hAnsi="Calibri" w:cs="Calibri"/>
        <w:noProof/>
        <w:sz w:val="16"/>
        <w:szCs w:val="16"/>
      </w:rPr>
      <w:t>57</w:t>
    </w:r>
    <w:r w:rsidR="00066648" w:rsidRPr="008A7FA7">
      <w:rPr>
        <w:rFonts w:ascii="Calibri" w:hAnsi="Calibri" w:cs="Calibri"/>
        <w:sz w:val="16"/>
        <w:szCs w:val="16"/>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C716" w14:textId="4A42AAB1" w:rsidR="00D61466" w:rsidRPr="006858E9" w:rsidRDefault="00D61466" w:rsidP="00F926B4">
    <w:pPr>
      <w:pBdr>
        <w:top w:val="single" w:sz="4" w:space="0" w:color="auto"/>
      </w:pBdr>
      <w:tabs>
        <w:tab w:val="left" w:pos="1134"/>
        <w:tab w:val="right" w:pos="13750"/>
      </w:tabs>
      <w:rPr>
        <w:sz w:val="16"/>
        <w:szCs w:val="16"/>
      </w:rPr>
    </w:pPr>
    <w:r>
      <w:rPr>
        <w:rFonts w:ascii="Calibri" w:hAnsi="Calibri" w:cs="Calibri"/>
        <w:noProof/>
        <w:sz w:val="16"/>
        <w:szCs w:val="16"/>
      </w:rPr>
      <mc:AlternateContent>
        <mc:Choice Requires="wps">
          <w:drawing>
            <wp:anchor distT="0" distB="0" distL="0" distR="0" simplePos="0" relativeHeight="251682816" behindDoc="0" locked="0" layoutInCell="1" allowOverlap="1" wp14:anchorId="73404166" wp14:editId="0319DEEC">
              <wp:simplePos x="635" y="635"/>
              <wp:positionH relativeFrom="page">
                <wp:align>center</wp:align>
              </wp:positionH>
              <wp:positionV relativeFrom="page">
                <wp:align>bottom</wp:align>
              </wp:positionV>
              <wp:extent cx="551815" cy="528955"/>
              <wp:effectExtent l="0" t="0" r="635" b="0"/>
              <wp:wrapNone/>
              <wp:docPr id="646842483"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7D1D46E2" w14:textId="77777777" w:rsidR="00D61466" w:rsidRPr="000352D8" w:rsidRDefault="00D61466"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404166" id="_x0000_t202" coordsize="21600,21600" o:spt="202" path="m,l,21600r21600,l21600,xe">
              <v:stroke joinstyle="miter"/>
              <v:path gradientshapeok="t" o:connecttype="rect"/>
            </v:shapetype>
            <v:shape id="_x0000_s1057" type="#_x0000_t202" alt="OFFICIAL" style="position:absolute;margin-left:0;margin-top:0;width:43.45pt;height:41.6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" filled="f" stroked="f">
              <v:textbox style="mso-fit-shape-to-text:t" inset="0,0,0,15pt">
                <w:txbxContent>
                  <w:p w14:paraId="7D1D46E2" w14:textId="77777777" w:rsidR="00D61466" w:rsidRPr="000352D8" w:rsidRDefault="00D61466"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v:textbox>
              <w10:wrap anchorx="page" anchory="page"/>
            </v:shape>
          </w:pict>
        </mc:Fallback>
      </mc:AlternateContent>
    </w:r>
    <w:r>
      <w:rPr>
        <w:rFonts w:ascii="Calibri" w:hAnsi="Calibri" w:cs="Calibri"/>
        <w:sz w:val="16"/>
        <w:szCs w:val="16"/>
      </w:rPr>
      <w:t>Appendix C</w:t>
    </w:r>
    <w:r>
      <w:rPr>
        <w:sz w:val="16"/>
        <w:szCs w:val="16"/>
      </w:rPr>
      <w:tab/>
    </w:r>
    <w:r w:rsidRPr="006858E9">
      <w:rPr>
        <w:sz w:val="16"/>
        <w:szCs w:val="16"/>
      </w:rPr>
      <w:tab/>
    </w:r>
    <w:r w:rsidRPr="008A7FA7">
      <w:rPr>
        <w:rFonts w:ascii="Calibri" w:hAnsi="Calibri" w:cs="Calibri"/>
        <w:sz w:val="16"/>
        <w:szCs w:val="16"/>
      </w:rPr>
      <w:fldChar w:fldCharType="begin"/>
    </w:r>
    <w:r w:rsidRPr="008A7FA7">
      <w:rPr>
        <w:rFonts w:ascii="Calibri" w:hAnsi="Calibri" w:cs="Calibri"/>
        <w:sz w:val="16"/>
        <w:szCs w:val="16"/>
      </w:rPr>
      <w:instrText xml:space="preserve"> PAGE </w:instrText>
    </w:r>
    <w:r w:rsidRPr="008A7FA7">
      <w:rPr>
        <w:rFonts w:ascii="Calibri" w:hAnsi="Calibri" w:cs="Calibri"/>
        <w:sz w:val="16"/>
        <w:szCs w:val="16"/>
      </w:rPr>
      <w:fldChar w:fldCharType="separate"/>
    </w:r>
    <w:r w:rsidRPr="008A7FA7">
      <w:rPr>
        <w:rFonts w:ascii="Calibri" w:hAnsi="Calibri" w:cs="Calibri"/>
        <w:noProof/>
        <w:sz w:val="16"/>
        <w:szCs w:val="16"/>
      </w:rPr>
      <w:t>57</w:t>
    </w:r>
    <w:r w:rsidRPr="008A7FA7">
      <w:rPr>
        <w:rFonts w:ascii="Calibri" w:hAnsi="Calibri" w:cs="Calibri"/>
        <w:sz w:val="16"/>
        <w:szCs w:val="16"/>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2512" w14:textId="35A4D5B6" w:rsidR="008554F1" w:rsidRPr="006858E9" w:rsidRDefault="008554F1" w:rsidP="00F926B4">
    <w:pPr>
      <w:pBdr>
        <w:top w:val="single" w:sz="4" w:space="0" w:color="auto"/>
      </w:pBdr>
      <w:tabs>
        <w:tab w:val="left" w:pos="1134"/>
        <w:tab w:val="right" w:pos="13750"/>
      </w:tabs>
      <w:rPr>
        <w:sz w:val="16"/>
        <w:szCs w:val="16"/>
      </w:rPr>
    </w:pPr>
    <w:r>
      <w:rPr>
        <w:rFonts w:ascii="Calibri" w:hAnsi="Calibri" w:cs="Calibri"/>
        <w:noProof/>
        <w:sz w:val="16"/>
        <w:szCs w:val="16"/>
      </w:rPr>
      <mc:AlternateContent>
        <mc:Choice Requires="wps">
          <w:drawing>
            <wp:anchor distT="0" distB="0" distL="0" distR="0" simplePos="0" relativeHeight="251684864" behindDoc="0" locked="0" layoutInCell="1" allowOverlap="1" wp14:anchorId="6E71E327" wp14:editId="2224312D">
              <wp:simplePos x="635" y="635"/>
              <wp:positionH relativeFrom="page">
                <wp:align>center</wp:align>
              </wp:positionH>
              <wp:positionV relativeFrom="page">
                <wp:align>bottom</wp:align>
              </wp:positionV>
              <wp:extent cx="551815" cy="528955"/>
              <wp:effectExtent l="0" t="0" r="635" b="0"/>
              <wp:wrapNone/>
              <wp:docPr id="1311613651"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4F534692" w14:textId="77777777" w:rsidR="008554F1" w:rsidRPr="000352D8" w:rsidRDefault="008554F1"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71E327" id="_x0000_t202" coordsize="21600,21600" o:spt="202" path="m,l,21600r21600,l21600,xe">
              <v:stroke joinstyle="miter"/>
              <v:path gradientshapeok="t" o:connecttype="rect"/>
            </v:shapetype>
            <v:shape id="_x0000_s1058" type="#_x0000_t202" alt="OFFICIAL" style="position:absolute;margin-left:0;margin-top:0;width:43.45pt;height:41.6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" filled="f" stroked="f">
              <v:textbox style="mso-fit-shape-to-text:t" inset="0,0,0,15pt">
                <w:txbxContent>
                  <w:p w14:paraId="4F534692" w14:textId="77777777" w:rsidR="008554F1" w:rsidRPr="000352D8" w:rsidRDefault="008554F1"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v:textbox>
              <w10:wrap anchorx="page" anchory="page"/>
            </v:shape>
          </w:pict>
        </mc:Fallback>
      </mc:AlternateContent>
    </w:r>
    <w:r>
      <w:rPr>
        <w:rFonts w:ascii="Calibri" w:hAnsi="Calibri" w:cs="Calibri"/>
        <w:sz w:val="16"/>
        <w:szCs w:val="16"/>
      </w:rPr>
      <w:t>Appendix D</w:t>
    </w:r>
    <w:r>
      <w:rPr>
        <w:sz w:val="16"/>
        <w:szCs w:val="16"/>
      </w:rPr>
      <w:tab/>
    </w:r>
    <w:r w:rsidRPr="006858E9">
      <w:rPr>
        <w:sz w:val="16"/>
        <w:szCs w:val="16"/>
      </w:rPr>
      <w:tab/>
    </w:r>
    <w:r w:rsidRPr="008A7FA7">
      <w:rPr>
        <w:rFonts w:ascii="Calibri" w:hAnsi="Calibri" w:cs="Calibri"/>
        <w:sz w:val="16"/>
        <w:szCs w:val="16"/>
      </w:rPr>
      <w:fldChar w:fldCharType="begin"/>
    </w:r>
    <w:r w:rsidRPr="008A7FA7">
      <w:rPr>
        <w:rFonts w:ascii="Calibri" w:hAnsi="Calibri" w:cs="Calibri"/>
        <w:sz w:val="16"/>
        <w:szCs w:val="16"/>
      </w:rPr>
      <w:instrText xml:space="preserve"> PAGE </w:instrText>
    </w:r>
    <w:r w:rsidRPr="008A7FA7">
      <w:rPr>
        <w:rFonts w:ascii="Calibri" w:hAnsi="Calibri" w:cs="Calibri"/>
        <w:sz w:val="16"/>
        <w:szCs w:val="16"/>
      </w:rPr>
      <w:fldChar w:fldCharType="separate"/>
    </w:r>
    <w:r w:rsidRPr="008A7FA7">
      <w:rPr>
        <w:rFonts w:ascii="Calibri" w:hAnsi="Calibri" w:cs="Calibri"/>
        <w:noProof/>
        <w:sz w:val="16"/>
        <w:szCs w:val="16"/>
      </w:rPr>
      <w:t>57</w:t>
    </w:r>
    <w:r w:rsidRPr="008A7FA7">
      <w:rPr>
        <w:rFonts w:ascii="Calibri" w:hAnsi="Calibri" w:cs="Calibr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156E" w14:textId="719F5459" w:rsidR="00066648" w:rsidRPr="003C6783" w:rsidRDefault="000352D8" w:rsidP="00066648">
    <w:pPr>
      <w:pStyle w:val="Footer"/>
      <w:pBdr>
        <w:top w:val="single" w:sz="4" w:space="1" w:color="auto"/>
      </w:pBdr>
      <w:tabs>
        <w:tab w:val="clear" w:pos="9026"/>
        <w:tab w:val="right" w:pos="9214"/>
      </w:tabs>
      <w:rPr>
        <w:rFonts w:ascii="Calibri" w:hAnsi="Calibri"/>
        <w:szCs w:val="16"/>
      </w:rPr>
    </w:pPr>
    <w:r>
      <w:rPr>
        <w:rFonts w:ascii="Calibri" w:hAnsi="Calibri"/>
        <w:noProof/>
        <w:sz w:val="16"/>
        <w:szCs w:val="16"/>
      </w:rPr>
      <mc:AlternateContent>
        <mc:Choice Requires="wps">
          <w:drawing>
            <wp:anchor distT="0" distB="0" distL="0" distR="0" simplePos="0" relativeHeight="251668480" behindDoc="0" locked="0" layoutInCell="1" allowOverlap="1" wp14:anchorId="0873C39C" wp14:editId="33B1CA84">
              <wp:simplePos x="635" y="635"/>
              <wp:positionH relativeFrom="page">
                <wp:align>center</wp:align>
              </wp:positionH>
              <wp:positionV relativeFrom="page">
                <wp:align>bottom</wp:align>
              </wp:positionV>
              <wp:extent cx="551815" cy="528955"/>
              <wp:effectExtent l="0" t="0" r="635" b="0"/>
              <wp:wrapNone/>
              <wp:docPr id="179211978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0B251420" w14:textId="2881B8D6"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73C39C" id="_x0000_t202" coordsize="21600,21600" o:spt="202" path="m,l,21600r21600,l21600,xe">
              <v:stroke joinstyle="miter"/>
              <v:path gradientshapeok="t" o:connecttype="rect"/>
            </v:shapetype>
            <v:shape id="Text Box 11" o:spid="_x0000_s1037" type="#_x0000_t202" alt="OFFICIAL" style="position:absolute;margin-left:0;margin-top:0;width:43.45pt;height:41.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" filled="f" stroked="f">
              <v:textbox style="mso-fit-shape-to-text:t" inset="0,0,0,15pt">
                <w:txbxContent>
                  <w:p w14:paraId="0B251420" w14:textId="2881B8D6"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v:textbox>
              <w10:wrap anchorx="page" anchory="page"/>
            </v:shape>
          </w:pict>
        </mc:Fallback>
      </mc:AlternateContent>
    </w:r>
    <w:r w:rsidR="00066648" w:rsidRPr="00066648">
      <w:rPr>
        <w:rFonts w:ascii="Calibri" w:hAnsi="Calibri"/>
        <w:sz w:val="16"/>
        <w:szCs w:val="16"/>
      </w:rPr>
      <w:t>Summary of the Risk Assessment and Risk Management Plan</w:t>
    </w:r>
    <w:r w:rsidR="00066648">
      <w:rPr>
        <w:rFonts w:ascii="Calibri" w:hAnsi="Calibri"/>
        <w:sz w:val="16"/>
        <w:szCs w:val="16"/>
      </w:rPr>
      <w:tab/>
    </w:r>
    <w:r w:rsidR="00066648" w:rsidRPr="003C6783">
      <w:rPr>
        <w:rFonts w:ascii="Calibri" w:hAnsi="Calibri"/>
        <w:szCs w:val="16"/>
      </w:rPr>
      <w:tab/>
    </w:r>
    <w:r w:rsidR="00066648" w:rsidRPr="00066648">
      <w:rPr>
        <w:rFonts w:ascii="Calibri" w:hAnsi="Calibri"/>
        <w:sz w:val="16"/>
        <w:szCs w:val="16"/>
      </w:rPr>
      <w:fldChar w:fldCharType="begin"/>
    </w:r>
    <w:r w:rsidR="00066648" w:rsidRPr="00066648">
      <w:rPr>
        <w:rFonts w:ascii="Calibri" w:hAnsi="Calibri"/>
        <w:sz w:val="16"/>
        <w:szCs w:val="16"/>
      </w:rPr>
      <w:instrText xml:space="preserve"> PAGE </w:instrText>
    </w:r>
    <w:r w:rsidR="00066648" w:rsidRPr="00066648">
      <w:rPr>
        <w:rFonts w:ascii="Calibri" w:hAnsi="Calibri"/>
        <w:sz w:val="16"/>
        <w:szCs w:val="16"/>
      </w:rPr>
      <w:fldChar w:fldCharType="separate"/>
    </w:r>
    <w:r w:rsidR="00066648" w:rsidRPr="00A25242">
      <w:rPr>
        <w:rFonts w:ascii="Calibri" w:hAnsi="Calibri"/>
        <w:sz w:val="16"/>
        <w:szCs w:val="16"/>
      </w:rPr>
      <w:t>I</w:t>
    </w:r>
    <w:r w:rsidR="00066648" w:rsidRPr="00066648">
      <w:rPr>
        <w:rFonts w:ascii="Calibri" w:hAnsi="Calibri"/>
        <w:sz w:val="16"/>
        <w:szCs w:val="16"/>
      </w:rPr>
      <w:fldChar w:fldCharType="end"/>
    </w:r>
  </w:p>
  <w:p w14:paraId="172F44DF" w14:textId="77777777" w:rsidR="004D2953" w:rsidRDefault="004D29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4308" w14:textId="6CAD734E" w:rsidR="000352D8" w:rsidRDefault="000352D8">
    <w:pPr>
      <w:pStyle w:val="Footer"/>
    </w:pPr>
    <w:r>
      <w:rPr>
        <w:noProof/>
      </w:rPr>
      <mc:AlternateContent>
        <mc:Choice Requires="wps">
          <w:drawing>
            <wp:anchor distT="0" distB="0" distL="0" distR="0" simplePos="0" relativeHeight="251666432" behindDoc="0" locked="0" layoutInCell="1" allowOverlap="1" wp14:anchorId="552D6E3F" wp14:editId="3BAE0027">
              <wp:simplePos x="723900" y="10001250"/>
              <wp:positionH relativeFrom="page">
                <wp:align>center</wp:align>
              </wp:positionH>
              <wp:positionV relativeFrom="page">
                <wp:align>bottom</wp:align>
              </wp:positionV>
              <wp:extent cx="551815" cy="528955"/>
              <wp:effectExtent l="0" t="0" r="635" b="0"/>
              <wp:wrapNone/>
              <wp:docPr id="1873633394"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5981F20B" w14:textId="692F6ACF"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2D6E3F" id="_x0000_t202" coordsize="21600,21600" o:spt="202" path="m,l,21600r21600,l21600,xe">
              <v:stroke joinstyle="miter"/>
              <v:path gradientshapeok="t" o:connecttype="rect"/>
            </v:shapetype>
            <v:shape id="Text Box 9" o:spid="_x0000_s1039" type="#_x0000_t202" alt="OFFICIAL" style="position:absolute;margin-left:0;margin-top:0;width:43.45pt;height:41.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" filled="f" stroked="f">
              <v:textbox style="mso-fit-shape-to-text:t" inset="0,0,0,15pt">
                <w:txbxContent>
                  <w:p w14:paraId="5981F20B" w14:textId="692F6ACF"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A3C9" w14:textId="5B3844D7" w:rsidR="001E67B0" w:rsidRPr="00F22284" w:rsidRDefault="000352D8" w:rsidP="00F738B2">
    <w:pPr>
      <w:pStyle w:val="Footer"/>
      <w:pBdr>
        <w:top w:val="single" w:sz="4" w:space="1" w:color="auto"/>
      </w:pBdr>
      <w:tabs>
        <w:tab w:val="clear" w:pos="9026"/>
        <w:tab w:val="right" w:pos="9214"/>
        <w:tab w:val="right" w:pos="9639"/>
      </w:tabs>
      <w:ind w:firstLine="284"/>
      <w:rPr>
        <w:sz w:val="18"/>
        <w:szCs w:val="18"/>
      </w:rPr>
    </w:pPr>
    <w:r>
      <w:rPr>
        <w:rFonts w:ascii="Calibri" w:hAnsi="Calibri" w:cs="Calibri"/>
        <w:noProof/>
        <w:sz w:val="18"/>
        <w:szCs w:val="18"/>
      </w:rPr>
      <mc:AlternateContent>
        <mc:Choice Requires="wps">
          <w:drawing>
            <wp:anchor distT="0" distB="0" distL="0" distR="0" simplePos="0" relativeHeight="251669504" behindDoc="0" locked="0" layoutInCell="1" allowOverlap="1" wp14:anchorId="18B5DE26" wp14:editId="490A8124">
              <wp:simplePos x="635" y="635"/>
              <wp:positionH relativeFrom="page">
                <wp:align>center</wp:align>
              </wp:positionH>
              <wp:positionV relativeFrom="page">
                <wp:align>bottom</wp:align>
              </wp:positionV>
              <wp:extent cx="551815" cy="528955"/>
              <wp:effectExtent l="0" t="0" r="635" b="0"/>
              <wp:wrapNone/>
              <wp:docPr id="1711130088"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7C1E5AD1" w14:textId="338F0388"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B5DE26" id="_x0000_t202" coordsize="21600,21600" o:spt="202" path="m,l,21600r21600,l21600,xe">
              <v:stroke joinstyle="miter"/>
              <v:path gradientshapeok="t" o:connecttype="rect"/>
            </v:shapetype>
            <v:shape id="Text Box 12" o:spid="_x0000_s1041" type="#_x0000_t202" alt="OFFICIAL" style="position:absolute;left:0;text-align:left;margin-left:0;margin-top:0;width:43.45pt;height:41.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" filled="f" stroked="f">
              <v:textbox style="mso-fit-shape-to-text:t" inset="0,0,0,15pt">
                <w:txbxContent>
                  <w:p w14:paraId="7C1E5AD1" w14:textId="338F0388"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v:textbox>
              <w10:wrap anchorx="page" anchory="page"/>
            </v:shape>
          </w:pict>
        </mc:Fallback>
      </mc:AlternateContent>
    </w:r>
    <w:r w:rsidR="001E67B0" w:rsidRPr="00F21995">
      <w:rPr>
        <w:rFonts w:ascii="Calibri" w:hAnsi="Calibri" w:cs="Calibri"/>
        <w:sz w:val="18"/>
        <w:szCs w:val="18"/>
      </w:rPr>
      <w:t>Table of Contents</w:t>
    </w:r>
    <w:r w:rsidR="00F21995">
      <w:rPr>
        <w:rFonts w:ascii="Calibri" w:hAnsi="Calibri" w:cs="Calibri"/>
        <w:sz w:val="18"/>
        <w:szCs w:val="18"/>
      </w:rPr>
      <w:t xml:space="preserve">                                                                             </w:t>
    </w:r>
    <w:r w:rsidR="0081073E">
      <w:rPr>
        <w:rFonts w:ascii="Calibri" w:hAnsi="Calibri" w:cs="Calibri"/>
        <w:sz w:val="18"/>
        <w:szCs w:val="18"/>
      </w:rPr>
      <w:tab/>
    </w:r>
    <w:r w:rsidR="00F21995">
      <w:rPr>
        <w:rFonts w:ascii="Calibri" w:hAnsi="Calibri" w:cs="Calibri"/>
        <w:sz w:val="18"/>
        <w:szCs w:val="18"/>
      </w:rPr>
      <w:t xml:space="preserve">  </w:t>
    </w:r>
    <w:r w:rsidR="001E67B0" w:rsidRPr="004D2953">
      <w:rPr>
        <w:rFonts w:ascii="Calibri" w:hAnsi="Calibri" w:cs="Calibri"/>
        <w:sz w:val="16"/>
        <w:szCs w:val="16"/>
      </w:rPr>
      <w:fldChar w:fldCharType="begin"/>
    </w:r>
    <w:r w:rsidR="001E67B0" w:rsidRPr="00731211">
      <w:rPr>
        <w:rFonts w:ascii="Calibri" w:hAnsi="Calibri" w:cs="Calibri"/>
        <w:sz w:val="16"/>
        <w:szCs w:val="16"/>
      </w:rPr>
      <w:instrText xml:space="preserve"> PAGE </w:instrText>
    </w:r>
    <w:r w:rsidR="001E67B0" w:rsidRPr="004D2953">
      <w:rPr>
        <w:rFonts w:ascii="Calibri" w:hAnsi="Calibri" w:cs="Calibri"/>
        <w:sz w:val="16"/>
        <w:szCs w:val="16"/>
      </w:rPr>
      <w:fldChar w:fldCharType="separate"/>
    </w:r>
    <w:r w:rsidR="001E67B0" w:rsidRPr="00731211">
      <w:rPr>
        <w:rFonts w:ascii="Calibri" w:hAnsi="Calibri" w:cs="Calibri"/>
        <w:noProof/>
        <w:sz w:val="16"/>
        <w:szCs w:val="16"/>
      </w:rPr>
      <w:t>vi</w:t>
    </w:r>
    <w:r w:rsidR="001E67B0" w:rsidRPr="004D2953">
      <w:rPr>
        <w:rFonts w:ascii="Calibri" w:hAnsi="Calibri" w:cs="Calibri"/>
        <w:sz w:val="16"/>
        <w:szCs w:val="16"/>
      </w:rPr>
      <w:fldChar w:fldCharType="end"/>
    </w:r>
  </w:p>
  <w:p w14:paraId="4AD01ED9" w14:textId="77777777" w:rsidR="001E67B0" w:rsidRPr="00F22284" w:rsidRDefault="001E67B0" w:rsidP="002A32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A76D" w14:textId="7D19B3B7" w:rsidR="001E67B0" w:rsidRPr="00F22284" w:rsidRDefault="000352D8" w:rsidP="002A32E7">
    <w:pPr>
      <w:pStyle w:val="Footer"/>
      <w:pBdr>
        <w:top w:val="single" w:sz="4" w:space="1" w:color="auto"/>
      </w:pBdr>
      <w:tabs>
        <w:tab w:val="right" w:pos="9639"/>
      </w:tabs>
      <w:rPr>
        <w:sz w:val="18"/>
        <w:szCs w:val="18"/>
      </w:rPr>
    </w:pPr>
    <w:r>
      <w:rPr>
        <w:noProof/>
        <w:sz w:val="18"/>
        <w:szCs w:val="18"/>
      </w:rPr>
      <mc:AlternateContent>
        <mc:Choice Requires="wps">
          <w:drawing>
            <wp:anchor distT="0" distB="0" distL="0" distR="0" simplePos="0" relativeHeight="251670528" behindDoc="0" locked="0" layoutInCell="1" allowOverlap="1" wp14:anchorId="5E1072C8" wp14:editId="2C313255">
              <wp:simplePos x="635" y="635"/>
              <wp:positionH relativeFrom="page">
                <wp:align>center</wp:align>
              </wp:positionH>
              <wp:positionV relativeFrom="page">
                <wp:align>bottom</wp:align>
              </wp:positionV>
              <wp:extent cx="551815" cy="528955"/>
              <wp:effectExtent l="0" t="0" r="635" b="0"/>
              <wp:wrapNone/>
              <wp:docPr id="2050091355"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5ACFDD79" w14:textId="73706157"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1072C8" id="_x0000_t202" coordsize="21600,21600" o:spt="202" path="m,l,21600r21600,l21600,xe">
              <v:stroke joinstyle="miter"/>
              <v:path gradientshapeok="t" o:connecttype="rect"/>
            </v:shapetype>
            <v:shape id="Text Box 13" o:spid="_x0000_s1042" type="#_x0000_t202" alt="OFFICIAL" style="position:absolute;margin-left:0;margin-top:0;width:43.45pt;height:41.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" filled="f" stroked="f">
              <v:textbox style="mso-fit-shape-to-text:t" inset="0,0,0,15pt">
                <w:txbxContent>
                  <w:p w14:paraId="5ACFDD79" w14:textId="73706157"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v:textbox>
              <w10:wrap anchorx="page" anchory="page"/>
            </v:shape>
          </w:pict>
        </mc:Fallback>
      </mc:AlternateContent>
    </w:r>
    <w:r w:rsidR="001E67B0">
      <w:rPr>
        <w:sz w:val="18"/>
        <w:szCs w:val="18"/>
      </w:rPr>
      <w:t>Abbreviations</w:t>
    </w:r>
    <w:r w:rsidR="001E67B0" w:rsidRPr="00F22284">
      <w:rPr>
        <w:sz w:val="18"/>
        <w:szCs w:val="18"/>
      </w:rPr>
      <w:tab/>
    </w:r>
    <w:r w:rsidR="001E67B0" w:rsidRPr="00F22284">
      <w:rPr>
        <w:sz w:val="18"/>
        <w:szCs w:val="18"/>
      </w:rPr>
      <w:tab/>
    </w:r>
    <w:r w:rsidR="001E67B0" w:rsidRPr="00F22284">
      <w:rPr>
        <w:sz w:val="18"/>
        <w:szCs w:val="18"/>
      </w:rPr>
      <w:fldChar w:fldCharType="begin"/>
    </w:r>
    <w:r w:rsidR="001E67B0" w:rsidRPr="00F22284">
      <w:rPr>
        <w:sz w:val="18"/>
        <w:szCs w:val="18"/>
      </w:rPr>
      <w:instrText xml:space="preserve"> PAGE </w:instrText>
    </w:r>
    <w:r w:rsidR="001E67B0" w:rsidRPr="00F22284">
      <w:rPr>
        <w:sz w:val="18"/>
        <w:szCs w:val="18"/>
      </w:rPr>
      <w:fldChar w:fldCharType="separate"/>
    </w:r>
    <w:r w:rsidR="001E67B0">
      <w:rPr>
        <w:noProof/>
        <w:sz w:val="18"/>
        <w:szCs w:val="18"/>
      </w:rPr>
      <w:t>vi</w:t>
    </w:r>
    <w:r w:rsidR="001E67B0" w:rsidRPr="00F22284">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C32C0" w14:textId="0F87AF72" w:rsidR="00731211" w:rsidRDefault="000352D8" w:rsidP="00731211">
    <w:pPr>
      <w:pStyle w:val="Footer"/>
    </w:pPr>
    <w:r>
      <w:rPr>
        <w:noProof/>
      </w:rPr>
      <mc:AlternateContent>
        <mc:Choice Requires="wps">
          <w:drawing>
            <wp:anchor distT="0" distB="0" distL="0" distR="0" simplePos="0" relativeHeight="251671552" behindDoc="0" locked="0" layoutInCell="1" allowOverlap="1" wp14:anchorId="63626E2C" wp14:editId="76133BCA">
              <wp:simplePos x="635" y="635"/>
              <wp:positionH relativeFrom="page">
                <wp:align>center</wp:align>
              </wp:positionH>
              <wp:positionV relativeFrom="page">
                <wp:align>bottom</wp:align>
              </wp:positionV>
              <wp:extent cx="551815" cy="528955"/>
              <wp:effectExtent l="0" t="0" r="635" b="0"/>
              <wp:wrapNone/>
              <wp:docPr id="622988510"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308B9888" w14:textId="766755DF"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626E2C" id="_x0000_t202" coordsize="21600,21600" o:spt="202" path="m,l,21600r21600,l21600,xe">
              <v:stroke joinstyle="miter"/>
              <v:path gradientshapeok="t" o:connecttype="rect"/>
            </v:shapetype>
            <v:shape id="Text Box 14" o:spid="_x0000_s1043" type="#_x0000_t202" alt="OFFICIAL" style="position:absolute;margin-left:0;margin-top:0;width:43.45pt;height:41.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" filled="f" stroked="f">
              <v:textbox style="mso-fit-shape-to-text:t" inset="0,0,0,15pt">
                <w:txbxContent>
                  <w:p w14:paraId="308B9888" w14:textId="766755DF"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v:textbox>
              <w10:wrap anchorx="page" anchory="page"/>
            </v:shape>
          </w:pict>
        </mc:Fallback>
      </mc:AlternateContent>
    </w:r>
  </w:p>
  <w:p w14:paraId="1AEB0350" w14:textId="75D78530" w:rsidR="005B4E9E" w:rsidRPr="00731211" w:rsidRDefault="00731211" w:rsidP="00731211">
    <w:pPr>
      <w:pBdr>
        <w:top w:val="single" w:sz="4" w:space="1" w:color="auto"/>
      </w:pBdr>
      <w:tabs>
        <w:tab w:val="right" w:pos="9214"/>
      </w:tabs>
      <w:spacing w:before="120" w:after="120"/>
      <w:rPr>
        <w:rFonts w:ascii="Calibri" w:eastAsia="SimSun" w:hAnsi="Calibri"/>
        <w:sz w:val="16"/>
        <w:szCs w:val="16"/>
        <w:lang w:eastAsia="en-AU"/>
      </w:rPr>
    </w:pPr>
    <w:r w:rsidRPr="00731211">
      <w:rPr>
        <w:rFonts w:ascii="Calibri" w:eastAsia="SimSun" w:hAnsi="Calibri"/>
        <w:sz w:val="16"/>
        <w:szCs w:val="16"/>
        <w:lang w:eastAsia="en-AU"/>
      </w:rPr>
      <w:t>Abbreviations</w:t>
    </w:r>
    <w:r w:rsidRPr="00731211">
      <w:rPr>
        <w:rFonts w:ascii="Calibri" w:eastAsia="SimSun" w:hAnsi="Calibri"/>
        <w:sz w:val="16"/>
        <w:szCs w:val="16"/>
        <w:lang w:eastAsia="en-AU"/>
      </w:rPr>
      <w:tab/>
    </w:r>
    <w:r w:rsidRPr="00731211">
      <w:rPr>
        <w:rFonts w:ascii="Calibri" w:eastAsia="SimSun" w:hAnsi="Calibri"/>
        <w:sz w:val="16"/>
        <w:szCs w:val="16"/>
        <w:lang w:eastAsia="en-AU"/>
      </w:rPr>
      <w:fldChar w:fldCharType="begin"/>
    </w:r>
    <w:r w:rsidRPr="00731211">
      <w:rPr>
        <w:rFonts w:ascii="Calibri" w:eastAsia="SimSun" w:hAnsi="Calibri"/>
        <w:sz w:val="16"/>
        <w:szCs w:val="16"/>
        <w:lang w:eastAsia="en-AU"/>
      </w:rPr>
      <w:instrText xml:space="preserve"> PAGE </w:instrText>
    </w:r>
    <w:r w:rsidRPr="00731211">
      <w:rPr>
        <w:rFonts w:ascii="Calibri" w:eastAsia="SimSun" w:hAnsi="Calibri"/>
        <w:sz w:val="16"/>
        <w:szCs w:val="16"/>
        <w:lang w:eastAsia="en-AU"/>
      </w:rPr>
      <w:fldChar w:fldCharType="separate"/>
    </w:r>
    <w:r w:rsidRPr="00731211">
      <w:rPr>
        <w:rFonts w:ascii="Calibri" w:eastAsia="SimSun" w:hAnsi="Calibri"/>
        <w:sz w:val="16"/>
        <w:szCs w:val="16"/>
        <w:lang w:eastAsia="en-AU"/>
      </w:rPr>
      <w:t>V</w:t>
    </w:r>
    <w:r w:rsidRPr="00731211">
      <w:rPr>
        <w:rFonts w:ascii="Calibri" w:eastAsia="SimSun" w:hAnsi="Calibri"/>
        <w:sz w:val="16"/>
        <w:szCs w:val="16"/>
        <w:lang w:eastAsia="en-AU"/>
      </w:rPr>
      <w:fldChar w:fldCharType="end"/>
    </w:r>
    <w:r>
      <w:rPr>
        <w:sz w:val="18"/>
        <w:szCs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29F3" w14:textId="508E4996" w:rsidR="00647744" w:rsidRPr="00F22284" w:rsidRDefault="000352D8" w:rsidP="00731211">
    <w:pPr>
      <w:pStyle w:val="Footer"/>
      <w:pBdr>
        <w:top w:val="single" w:sz="4" w:space="1" w:color="auto"/>
      </w:pBdr>
      <w:tabs>
        <w:tab w:val="clear" w:pos="9026"/>
        <w:tab w:val="right" w:pos="9214"/>
      </w:tabs>
      <w:rPr>
        <w:sz w:val="18"/>
        <w:szCs w:val="18"/>
      </w:rPr>
    </w:pPr>
    <w:r>
      <w:rPr>
        <w:rFonts w:ascii="Calibri" w:hAnsi="Calibri" w:cs="Calibri"/>
        <w:noProof/>
        <w:sz w:val="16"/>
        <w:szCs w:val="16"/>
      </w:rPr>
      <mc:AlternateContent>
        <mc:Choice Requires="wps">
          <w:drawing>
            <wp:anchor distT="0" distB="0" distL="0" distR="0" simplePos="0" relativeHeight="251672576" behindDoc="0" locked="0" layoutInCell="1" allowOverlap="1" wp14:anchorId="7DA9E1F2" wp14:editId="5BD51604">
              <wp:simplePos x="635" y="635"/>
              <wp:positionH relativeFrom="page">
                <wp:align>center</wp:align>
              </wp:positionH>
              <wp:positionV relativeFrom="page">
                <wp:align>bottom</wp:align>
              </wp:positionV>
              <wp:extent cx="551815" cy="528955"/>
              <wp:effectExtent l="0" t="0" r="635" b="0"/>
              <wp:wrapNone/>
              <wp:docPr id="1102528366"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14A2C987" w14:textId="4419F94A"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A9E1F2" id="_x0000_t202" coordsize="21600,21600" o:spt="202" path="m,l,21600r21600,l21600,xe">
              <v:stroke joinstyle="miter"/>
              <v:path gradientshapeok="t" o:connecttype="rect"/>
            </v:shapetype>
            <v:shape id="Text Box 15" o:spid="_x0000_s1044" type="#_x0000_t202" alt="OFFICIAL" style="position:absolute;margin-left:0;margin-top:0;width:43.45pt;height:41.6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" filled="f" stroked="f">
              <v:textbox style="mso-fit-shape-to-text:t" inset="0,0,0,15pt">
                <w:txbxContent>
                  <w:p w14:paraId="14A2C987" w14:textId="4419F94A"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v:textbox>
              <w10:wrap anchorx="page" anchory="page"/>
            </v:shape>
          </w:pict>
        </mc:Fallback>
      </mc:AlternateContent>
    </w:r>
    <w:r w:rsidR="00647744" w:rsidRPr="00731211">
      <w:rPr>
        <w:rFonts w:ascii="Calibri" w:hAnsi="Calibri" w:cs="Calibri"/>
        <w:sz w:val="16"/>
        <w:szCs w:val="16"/>
      </w:rPr>
      <w:t>Chapter 1</w:t>
    </w:r>
    <w:r w:rsidR="0081073E" w:rsidRPr="00731211">
      <w:rPr>
        <w:rFonts w:ascii="Calibri" w:hAnsi="Calibri" w:cs="Calibri"/>
        <w:sz w:val="16"/>
        <w:szCs w:val="16"/>
      </w:rPr>
      <w:t xml:space="preserve"> – Risk assessment context</w:t>
    </w:r>
    <w:r w:rsidR="00647744" w:rsidRPr="00F22284">
      <w:rPr>
        <w:sz w:val="18"/>
        <w:szCs w:val="18"/>
      </w:rPr>
      <w:tab/>
    </w:r>
    <w:r w:rsidR="00647744" w:rsidRPr="00F22284">
      <w:rPr>
        <w:sz w:val="18"/>
        <w:szCs w:val="18"/>
      </w:rPr>
      <w:tab/>
    </w:r>
    <w:r w:rsidR="00AA4F3A">
      <w:rPr>
        <w:sz w:val="18"/>
        <w:szCs w:val="18"/>
      </w:rPr>
      <w:t xml:space="preserve">             </w:t>
    </w:r>
    <w:r w:rsidR="00647744" w:rsidRPr="008A7FA7">
      <w:rPr>
        <w:rFonts w:ascii="Calibri" w:hAnsi="Calibri" w:cs="Calibri"/>
        <w:sz w:val="16"/>
        <w:szCs w:val="16"/>
      </w:rPr>
      <w:fldChar w:fldCharType="begin"/>
    </w:r>
    <w:r w:rsidR="00647744" w:rsidRPr="008A7FA7">
      <w:rPr>
        <w:rFonts w:ascii="Calibri" w:hAnsi="Calibri" w:cs="Calibri"/>
        <w:sz w:val="16"/>
        <w:szCs w:val="16"/>
      </w:rPr>
      <w:instrText xml:space="preserve"> PAGE </w:instrText>
    </w:r>
    <w:r w:rsidR="00647744" w:rsidRPr="008A7FA7">
      <w:rPr>
        <w:rFonts w:ascii="Calibri" w:hAnsi="Calibri" w:cs="Calibri"/>
        <w:sz w:val="16"/>
        <w:szCs w:val="16"/>
      </w:rPr>
      <w:fldChar w:fldCharType="separate"/>
    </w:r>
    <w:r w:rsidR="00647744" w:rsidRPr="008A7FA7">
      <w:rPr>
        <w:rFonts w:ascii="Calibri" w:hAnsi="Calibri" w:cs="Calibri"/>
        <w:noProof/>
        <w:sz w:val="16"/>
        <w:szCs w:val="16"/>
      </w:rPr>
      <w:t>22</w:t>
    </w:r>
    <w:r w:rsidR="00647744" w:rsidRPr="008A7FA7">
      <w:rPr>
        <w:rFonts w:ascii="Calibri" w:hAnsi="Calibri" w:cs="Calibri"/>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C8DB" w14:textId="46A418DF" w:rsidR="00AA4F3A" w:rsidRPr="00F22284" w:rsidRDefault="000352D8" w:rsidP="00731211">
    <w:pPr>
      <w:pStyle w:val="Footer"/>
      <w:pBdr>
        <w:top w:val="single" w:sz="4" w:space="1" w:color="auto"/>
      </w:pBdr>
      <w:tabs>
        <w:tab w:val="clear" w:pos="9026"/>
        <w:tab w:val="right" w:pos="14034"/>
      </w:tabs>
      <w:rPr>
        <w:sz w:val="18"/>
        <w:szCs w:val="18"/>
      </w:rPr>
    </w:pPr>
    <w:r>
      <w:rPr>
        <w:rFonts w:ascii="Calibri" w:hAnsi="Calibri" w:cs="Calibri"/>
        <w:noProof/>
        <w:sz w:val="16"/>
        <w:szCs w:val="16"/>
      </w:rPr>
      <mc:AlternateContent>
        <mc:Choice Requires="wps">
          <w:drawing>
            <wp:anchor distT="0" distB="0" distL="0" distR="0" simplePos="0" relativeHeight="251673600" behindDoc="0" locked="0" layoutInCell="1" allowOverlap="1" wp14:anchorId="205AF822" wp14:editId="5868BE1A">
              <wp:simplePos x="635" y="635"/>
              <wp:positionH relativeFrom="page">
                <wp:align>center</wp:align>
              </wp:positionH>
              <wp:positionV relativeFrom="page">
                <wp:align>bottom</wp:align>
              </wp:positionV>
              <wp:extent cx="551815" cy="528955"/>
              <wp:effectExtent l="0" t="0" r="635" b="0"/>
              <wp:wrapNone/>
              <wp:docPr id="1561031275"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5D64BF15" w14:textId="7D03726D"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5AF822" id="_x0000_t202" coordsize="21600,21600" o:spt="202" path="m,l,21600r21600,l21600,xe">
              <v:stroke joinstyle="miter"/>
              <v:path gradientshapeok="t" o:connecttype="rect"/>
            </v:shapetype>
            <v:shape id="Text Box 16" o:spid="_x0000_s1046" type="#_x0000_t202" alt="OFFICIAL" style="position:absolute;margin-left:0;margin-top:0;width:43.45pt;height:41.6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" filled="f" stroked="f">
              <v:textbox style="mso-fit-shape-to-text:t" inset="0,0,0,15pt">
                <w:txbxContent>
                  <w:p w14:paraId="5D64BF15" w14:textId="7D03726D"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v:textbox>
              <w10:wrap anchorx="page" anchory="page"/>
            </v:shape>
          </w:pict>
        </mc:Fallback>
      </mc:AlternateContent>
    </w:r>
    <w:r w:rsidR="00AA4F3A" w:rsidRPr="00731211">
      <w:rPr>
        <w:rFonts w:ascii="Calibri" w:hAnsi="Calibri" w:cs="Calibri"/>
        <w:sz w:val="16"/>
        <w:szCs w:val="16"/>
      </w:rPr>
      <w:t>Chapter 1 – Risk assessment context</w:t>
    </w:r>
    <w:r w:rsidR="00AA4F3A" w:rsidRPr="00F22284">
      <w:rPr>
        <w:sz w:val="18"/>
        <w:szCs w:val="18"/>
      </w:rPr>
      <w:tab/>
    </w:r>
    <w:r w:rsidR="00AA4F3A" w:rsidRPr="00F22284">
      <w:rPr>
        <w:sz w:val="18"/>
        <w:szCs w:val="18"/>
      </w:rPr>
      <w:tab/>
    </w:r>
    <w:r w:rsidR="00AA4F3A">
      <w:rPr>
        <w:sz w:val="18"/>
        <w:szCs w:val="18"/>
      </w:rPr>
      <w:t xml:space="preserve">                                      </w:t>
    </w:r>
    <w:r w:rsidR="00AA4F3A" w:rsidRPr="008A7FA7">
      <w:rPr>
        <w:rFonts w:ascii="Calibri" w:hAnsi="Calibri" w:cs="Calibri"/>
        <w:sz w:val="16"/>
        <w:szCs w:val="16"/>
      </w:rPr>
      <w:fldChar w:fldCharType="begin"/>
    </w:r>
    <w:r w:rsidR="00AA4F3A" w:rsidRPr="008A7FA7">
      <w:rPr>
        <w:rFonts w:ascii="Calibri" w:hAnsi="Calibri" w:cs="Calibri"/>
        <w:sz w:val="16"/>
        <w:szCs w:val="16"/>
      </w:rPr>
      <w:instrText xml:space="preserve"> PAGE </w:instrText>
    </w:r>
    <w:r w:rsidR="00AA4F3A" w:rsidRPr="008A7FA7">
      <w:rPr>
        <w:rFonts w:ascii="Calibri" w:hAnsi="Calibri" w:cs="Calibri"/>
        <w:sz w:val="16"/>
        <w:szCs w:val="16"/>
      </w:rPr>
      <w:fldChar w:fldCharType="separate"/>
    </w:r>
    <w:r w:rsidR="00AA4F3A" w:rsidRPr="008A7FA7">
      <w:rPr>
        <w:rFonts w:ascii="Calibri" w:hAnsi="Calibri" w:cs="Calibri"/>
        <w:noProof/>
        <w:sz w:val="16"/>
        <w:szCs w:val="16"/>
      </w:rPr>
      <w:t>22</w:t>
    </w:r>
    <w:r w:rsidR="00AA4F3A" w:rsidRPr="008A7FA7">
      <w:rPr>
        <w:rFonts w:ascii="Calibri" w:hAnsi="Calibri" w:cs="Calibri"/>
        <w:sz w:val="16"/>
        <w:szCs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D103" w14:textId="6FA5352F" w:rsidR="005D7722" w:rsidRPr="00F22284" w:rsidRDefault="000352D8" w:rsidP="00AA4F3A">
    <w:pPr>
      <w:pStyle w:val="Footer"/>
      <w:pBdr>
        <w:top w:val="single" w:sz="4" w:space="1" w:color="auto"/>
      </w:pBdr>
      <w:tabs>
        <w:tab w:val="clear" w:pos="9026"/>
        <w:tab w:val="right" w:pos="9214"/>
        <w:tab w:val="right" w:pos="9639"/>
      </w:tabs>
      <w:rPr>
        <w:sz w:val="18"/>
        <w:szCs w:val="18"/>
      </w:rPr>
    </w:pPr>
    <w:r>
      <w:rPr>
        <w:rFonts w:ascii="Calibri" w:hAnsi="Calibri" w:cs="Calibri"/>
        <w:noProof/>
        <w:sz w:val="16"/>
        <w:szCs w:val="16"/>
      </w:rPr>
      <mc:AlternateContent>
        <mc:Choice Requires="wps">
          <w:drawing>
            <wp:anchor distT="0" distB="0" distL="0" distR="0" simplePos="0" relativeHeight="251674624" behindDoc="0" locked="0" layoutInCell="1" allowOverlap="1" wp14:anchorId="2FF64ED3" wp14:editId="36E597A5">
              <wp:simplePos x="635" y="635"/>
              <wp:positionH relativeFrom="page">
                <wp:align>center</wp:align>
              </wp:positionH>
              <wp:positionV relativeFrom="page">
                <wp:align>bottom</wp:align>
              </wp:positionV>
              <wp:extent cx="551815" cy="528955"/>
              <wp:effectExtent l="0" t="0" r="635" b="0"/>
              <wp:wrapNone/>
              <wp:docPr id="1652633555"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428241C6" w14:textId="1A22106A"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F64ED3" id="_x0000_t202" coordsize="21600,21600" o:spt="202" path="m,l,21600r21600,l21600,xe">
              <v:stroke joinstyle="miter"/>
              <v:path gradientshapeok="t" o:connecttype="rect"/>
            </v:shapetype>
            <v:shape id="Text Box 17" o:spid="_x0000_s1048" type="#_x0000_t202" alt="OFFICIAL" style="position:absolute;margin-left:0;margin-top:0;width:43.45pt;height:41.6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" filled="f" stroked="f">
              <v:textbox style="mso-fit-shape-to-text:t" inset="0,0,0,15pt">
                <w:txbxContent>
                  <w:p w14:paraId="428241C6" w14:textId="1A22106A"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v:textbox>
              <w10:wrap anchorx="page" anchory="page"/>
            </v:shape>
          </w:pict>
        </mc:Fallback>
      </mc:AlternateContent>
    </w:r>
    <w:r w:rsidR="005D7722" w:rsidRPr="00AA4F3A">
      <w:rPr>
        <w:rFonts w:ascii="Calibri" w:hAnsi="Calibri" w:cs="Calibri"/>
        <w:sz w:val="16"/>
        <w:szCs w:val="16"/>
      </w:rPr>
      <w:t>Chapter 1</w:t>
    </w:r>
    <w:r w:rsidR="0081073E" w:rsidRPr="00AA4F3A">
      <w:rPr>
        <w:rFonts w:ascii="Calibri" w:hAnsi="Calibri" w:cs="Calibri"/>
        <w:sz w:val="16"/>
        <w:szCs w:val="16"/>
      </w:rPr>
      <w:t xml:space="preserve"> – Risk assessment context</w:t>
    </w:r>
    <w:r w:rsidR="005D7722" w:rsidRPr="00F22284">
      <w:rPr>
        <w:sz w:val="18"/>
        <w:szCs w:val="18"/>
      </w:rPr>
      <w:tab/>
    </w:r>
    <w:r w:rsidR="005D7722" w:rsidRPr="00F22284">
      <w:rPr>
        <w:sz w:val="18"/>
        <w:szCs w:val="18"/>
      </w:rPr>
      <w:tab/>
    </w:r>
    <w:r w:rsidR="005D7722" w:rsidRPr="008A7FA7">
      <w:rPr>
        <w:rFonts w:ascii="Calibri" w:hAnsi="Calibri" w:cs="Calibri"/>
        <w:sz w:val="16"/>
        <w:szCs w:val="16"/>
      </w:rPr>
      <w:fldChar w:fldCharType="begin"/>
    </w:r>
    <w:r w:rsidR="005D7722" w:rsidRPr="008A7FA7">
      <w:rPr>
        <w:rFonts w:ascii="Calibri" w:hAnsi="Calibri" w:cs="Calibri"/>
        <w:sz w:val="16"/>
        <w:szCs w:val="16"/>
      </w:rPr>
      <w:instrText xml:space="preserve"> PAGE </w:instrText>
    </w:r>
    <w:r w:rsidR="005D7722" w:rsidRPr="008A7FA7">
      <w:rPr>
        <w:rFonts w:ascii="Calibri" w:hAnsi="Calibri" w:cs="Calibri"/>
        <w:sz w:val="16"/>
        <w:szCs w:val="16"/>
      </w:rPr>
      <w:fldChar w:fldCharType="separate"/>
    </w:r>
    <w:r w:rsidR="005D7722" w:rsidRPr="008A7FA7">
      <w:rPr>
        <w:rFonts w:ascii="Calibri" w:hAnsi="Calibri" w:cs="Calibri"/>
        <w:noProof/>
        <w:sz w:val="16"/>
        <w:szCs w:val="16"/>
      </w:rPr>
      <w:t>22</w:t>
    </w:r>
    <w:r w:rsidR="005D7722" w:rsidRPr="008A7FA7">
      <w:rPr>
        <w:rFonts w:ascii="Calibri" w:hAnsi="Calibri"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43EBA" w14:textId="77777777" w:rsidR="00BE2ED2" w:rsidRDefault="00BE2ED2" w:rsidP="003C73A6">
      <w:pPr>
        <w:spacing w:before="0" w:after="0"/>
      </w:pPr>
      <w:r>
        <w:separator/>
      </w:r>
    </w:p>
  </w:footnote>
  <w:footnote w:type="continuationSeparator" w:id="0">
    <w:p w14:paraId="338750F3" w14:textId="77777777" w:rsidR="00BE2ED2" w:rsidRDefault="00BE2ED2" w:rsidP="003C73A6">
      <w:pPr>
        <w:spacing w:before="0" w:after="0"/>
      </w:pPr>
      <w:r>
        <w:continuationSeparator/>
      </w:r>
    </w:p>
  </w:footnote>
  <w:footnote w:type="continuationNotice" w:id="1">
    <w:p w14:paraId="586268CD" w14:textId="77777777" w:rsidR="00BE2ED2" w:rsidRDefault="00BE2ED2">
      <w:pPr>
        <w:spacing w:before="0" w:after="0"/>
      </w:pPr>
    </w:p>
  </w:footnote>
  <w:footnote w:id="2">
    <w:p w14:paraId="41D3CCFA" w14:textId="77777777" w:rsidR="00B901E7" w:rsidRPr="00D05546" w:rsidRDefault="00B901E7" w:rsidP="00B901E7">
      <w:pPr>
        <w:pStyle w:val="FootnoteText"/>
        <w:rPr>
          <w:rFonts w:ascii="Calibri" w:hAnsi="Calibri" w:cs="Calibri"/>
        </w:rPr>
      </w:pPr>
      <w:r w:rsidRPr="00D05546">
        <w:rPr>
          <w:rStyle w:val="FootnoteReference"/>
        </w:rPr>
        <w:footnoteRef/>
      </w:r>
      <w:r w:rsidRPr="00D05546">
        <w:rPr>
          <w:rFonts w:ascii="Calibri" w:hAnsi="Calibri" w:cs="Calibri"/>
        </w:rPr>
        <w:t xml:space="preserve"> The title of the project as supplied by the applicant is “Commercial release of cotton genetically modified for insect resistance and herbicide tolerance”</w:t>
      </w:r>
    </w:p>
  </w:footnote>
  <w:footnote w:id="3">
    <w:p w14:paraId="444735A3" w14:textId="52AC6B6D" w:rsidR="00000276" w:rsidRPr="004D1572" w:rsidRDefault="00000276">
      <w:pPr>
        <w:pStyle w:val="FootnoteText"/>
        <w:rPr>
          <w:rFonts w:ascii="Calibri" w:hAnsi="Calibri" w:cs="Calibri"/>
        </w:rPr>
      </w:pPr>
      <w:r w:rsidRPr="004D1572">
        <w:rPr>
          <w:rStyle w:val="FootnoteReference"/>
          <w:rFonts w:ascii="Calibri" w:hAnsi="Calibri" w:cs="Calibri"/>
        </w:rPr>
        <w:footnoteRef/>
      </w:r>
      <w:r w:rsidRPr="004D1572">
        <w:rPr>
          <w:rFonts w:ascii="Calibri" w:hAnsi="Calibri" w:cs="Calibri"/>
        </w:rPr>
        <w:t xml:space="preserve"> Desirable organisms are those that are valued and should be protected, while undesirable organisms cause harm and should be controlled </w:t>
      </w:r>
      <w:r w:rsidRPr="004D1572">
        <w:rPr>
          <w:rFonts w:ascii="Calibri" w:hAnsi="Calibri" w:cs="Calibri"/>
        </w:rPr>
        <w:fldChar w:fldCharType="begin"/>
      </w:r>
      <w:r w:rsidRPr="004D1572">
        <w:rPr>
          <w:rFonts w:ascii="Calibri" w:hAnsi="Calibri" w:cs="Calibri"/>
        </w:rPr>
        <w:instrText xml:space="preserve"> ADDIN EN.CITE &lt;EndNote&gt;&lt;Cite&gt;&lt;Author&gt;OGTR&lt;/Author&gt;&lt;Year&gt;2013&lt;/Year&gt;&lt;RecNum&gt;121&lt;/RecNum&gt;&lt;DisplayText&gt;(OGTR, 2013)&lt;/DisplayText&gt;&lt;record&gt;&lt;rec-number&gt;121&lt;/rec-number&gt;&lt;foreign-keys&gt;&lt;key app="EN" db-id="awd5w0r2pdfr94e5taw5p02y2ap9x9ressx2" timestamp="1732660115"&gt;121&lt;/key&gt;&lt;/foreign-keys&gt;&lt;ref-type name="Book"&gt;6&lt;/ref-type&gt;&lt;contributors&gt;&lt;authors&gt;&lt;author&gt;OGTR&lt;/author&gt;&lt;/authors&gt;&lt;/contributors&gt;&lt;titles&gt;&lt;title&gt;Risk Analysis Framework 2013&lt;/title&gt;&lt;/titles&gt;&lt;edition&gt;4th&lt;/edition&gt;&lt;reprint-edition&gt;On Request (5/11/2015)&lt;/reprint-edition&gt;&lt;keywords&gt;&lt;keyword&gt;risk&lt;/keyword&gt;&lt;keyword&gt;risk analysis&lt;/keyword&gt;&lt;keyword&gt;analysis&lt;/keyword&gt;&lt;/keywords&gt;&lt;dates&gt;&lt;year&gt;2013&lt;/year&gt;&lt;pub-dates&gt;&lt;date&gt;2013&lt;/date&gt;&lt;/pub-dates&gt;&lt;/dates&gt;&lt;pub-location&gt;Canberra&lt;/pub-location&gt;&lt;publisher&gt;Office of the Gene Technology Regulator&lt;/publisher&gt;&lt;isbn&gt;9781742419428&lt;/isbn&gt;&lt;label&gt;20511&lt;/label&gt;&lt;urls&gt;&lt;related-urls&gt;&lt;url&gt;&lt;style face="underline" font="default" size="100%"&gt;http://www.ogtr.gov.au/internet/ogtr/publishing.nsf/Content/raffinal5-toc&lt;/style&gt;&lt;/url&gt;&lt;url&gt;http://www.ogtr.gov.au/internet/ogtr/publishing.nsf/Content/risk-analysis-framework&lt;/url&gt;&lt;/related-urls&gt;&lt;/urls&gt;&lt;electronic-resource-num&gt;&lt;style face="normal" font="default" size="100%"&gt;available online: &lt;/style&gt;&lt;style face="underline" font="default" size="100%"&gt;http://www.ogtr.gov.au/internet/ogtr/publishing.nsf/Content/raffinal5-toc &lt;/style&gt;&lt;/electronic-resource-num&gt;&lt;/record&gt;&lt;/Cite&gt;&lt;/EndNote&gt;</w:instrText>
      </w:r>
      <w:r w:rsidRPr="004D1572">
        <w:rPr>
          <w:rFonts w:ascii="Calibri" w:hAnsi="Calibri" w:cs="Calibri"/>
        </w:rPr>
        <w:fldChar w:fldCharType="separate"/>
      </w:r>
      <w:r w:rsidRPr="004D1572">
        <w:rPr>
          <w:rFonts w:ascii="Calibri" w:hAnsi="Calibri" w:cs="Calibri"/>
        </w:rPr>
        <w:t>(OGTR, 2013)</w:t>
      </w:r>
      <w:r w:rsidRPr="004D1572">
        <w:rPr>
          <w:rFonts w:ascii="Calibri" w:hAnsi="Calibri" w:cs="Calibri"/>
        </w:rPr>
        <w:fldChar w:fldCharType="end"/>
      </w:r>
      <w:r w:rsidRPr="004D1572">
        <w:rPr>
          <w:rFonts w:ascii="Calibri" w:hAnsi="Calibri" w:cs="Calibri"/>
        </w:rPr>
        <w:t>. This is determined by legislation, government policies, national and international guidance material, and widely acceptable community norms. Undesirable plants that cause economic, social or environmental harm, or harm to human/animal health, are called weeds. Animals that cause harm are known as pests.</w:t>
      </w:r>
    </w:p>
  </w:footnote>
  <w:footnote w:id="4">
    <w:p w14:paraId="1A9D7776" w14:textId="77777777" w:rsidR="00066648" w:rsidRPr="00E251B8" w:rsidRDefault="00066648" w:rsidP="00066648">
      <w:pPr>
        <w:rPr>
          <w:rFonts w:ascii="Calibri" w:hAnsi="Calibri" w:cs="Calibri"/>
        </w:rPr>
      </w:pPr>
      <w:r w:rsidRPr="00E251B8">
        <w:rPr>
          <w:rFonts w:ascii="Calibri" w:eastAsiaTheme="majorEastAsia" w:hAnsi="Calibri" w:cs="Calibri"/>
          <w:sz w:val="20"/>
          <w:vertAlign w:val="superscript"/>
        </w:rPr>
        <w:footnoteRef/>
      </w:r>
      <w:r w:rsidRPr="00E251B8">
        <w:rPr>
          <w:rFonts w:ascii="Calibri" w:hAnsi="Calibri" w:cs="Calibri"/>
          <w:sz w:val="20"/>
          <w:vertAlign w:val="superscript"/>
        </w:rPr>
        <w:t xml:space="preserve"> </w:t>
      </w:r>
      <w:r w:rsidRPr="00E251B8">
        <w:rPr>
          <w:rFonts w:ascii="Calibri" w:hAnsi="Calibri" w:cs="Calibri"/>
          <w:sz w:val="20"/>
        </w:rPr>
        <w:t>Prescribed experts, agencies and authorities include the Gene Technology Technical Advisory Committee, State and Territory Governments, relevant local governments, Australian government agencies and the Minister for the Environment.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9ECE" w14:textId="6BEE47B0" w:rsidR="000352D8" w:rsidRDefault="000352D8">
    <w:pPr>
      <w:pStyle w:val="Header"/>
    </w:pPr>
    <w:r>
      <w:rPr>
        <w:noProof/>
      </w:rPr>
      <mc:AlternateContent>
        <mc:Choice Requires="wps">
          <w:drawing>
            <wp:anchor distT="0" distB="0" distL="0" distR="0" simplePos="0" relativeHeight="251659264" behindDoc="0" locked="0" layoutInCell="1" allowOverlap="1" wp14:anchorId="2F41127D" wp14:editId="708AB860">
              <wp:simplePos x="635" y="635"/>
              <wp:positionH relativeFrom="page">
                <wp:align>center</wp:align>
              </wp:positionH>
              <wp:positionV relativeFrom="page">
                <wp:align>top</wp:align>
              </wp:positionV>
              <wp:extent cx="551815" cy="528955"/>
              <wp:effectExtent l="0" t="0" r="635" b="4445"/>
              <wp:wrapNone/>
              <wp:docPr id="438768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0A4CF487" w14:textId="454D9AD6"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41127D" id="_x0000_t202" coordsize="21600,21600" o:spt="202" path="m,l,21600r21600,l21600,xe">
              <v:stroke joinstyle="miter"/>
              <v:path gradientshapeok="t" o:connecttype="rect"/>
            </v:shapetype>
            <v:shape id="Text Box 2" o:spid="_x0000_s1034" type="#_x0000_t202" alt="OFFICIAL" style="position:absolute;margin-left:0;margin-top:0;width:43.45pt;height:41.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" filled="f" stroked="f">
              <v:textbox style="mso-fit-shape-to-text:t" inset="0,15pt,0,0">
                <w:txbxContent>
                  <w:p w14:paraId="0A4CF487" w14:textId="454D9AD6"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80C8" w14:textId="5555D37D" w:rsidR="007545A0" w:rsidRPr="007545A0" w:rsidRDefault="000352D8" w:rsidP="00AA4F3A">
    <w:pPr>
      <w:pBdr>
        <w:bottom w:val="single" w:sz="4" w:space="1" w:color="auto"/>
      </w:pBdr>
      <w:tabs>
        <w:tab w:val="left" w:pos="142"/>
        <w:tab w:val="right" w:pos="9639"/>
      </w:tabs>
      <w:spacing w:before="120" w:after="120"/>
      <w:ind w:left="142"/>
      <w:rPr>
        <w:rFonts w:ascii="Calibri" w:eastAsia="SimSun" w:hAnsi="Calibri"/>
        <w:sz w:val="16"/>
        <w:szCs w:val="16"/>
        <w:lang w:eastAsia="en-AU"/>
      </w:rPr>
    </w:pPr>
    <w:r>
      <w:rPr>
        <w:rFonts w:ascii="Calibri" w:eastAsia="SimSun" w:hAnsi="Calibri"/>
        <w:noProof/>
        <w:sz w:val="16"/>
        <w:szCs w:val="16"/>
        <w:lang w:eastAsia="en-AU"/>
      </w:rPr>
      <mc:AlternateContent>
        <mc:Choice Requires="wps">
          <w:drawing>
            <wp:anchor distT="0" distB="0" distL="0" distR="0" simplePos="0" relativeHeight="251660288" behindDoc="0" locked="0" layoutInCell="1" allowOverlap="1" wp14:anchorId="6CC56042" wp14:editId="4D908D6E">
              <wp:simplePos x="635" y="635"/>
              <wp:positionH relativeFrom="page">
                <wp:align>center</wp:align>
              </wp:positionH>
              <wp:positionV relativeFrom="page">
                <wp:align>top</wp:align>
              </wp:positionV>
              <wp:extent cx="551815" cy="528955"/>
              <wp:effectExtent l="0" t="0" r="635" b="4445"/>
              <wp:wrapNone/>
              <wp:docPr id="5195091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5E2D8DF3" w14:textId="14AB9313"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C56042" id="_x0000_t202" coordsize="21600,21600" o:spt="202" path="m,l,21600r21600,l21600,xe">
              <v:stroke joinstyle="miter"/>
              <v:path gradientshapeok="t" o:connecttype="rect"/>
            </v:shapetype>
            <v:shape id="Text Box 3" o:spid="_x0000_s1035" type="#_x0000_t202" alt="OFFICIAL" style="position:absolute;left:0;text-align:left;margin-left:0;margin-top:0;width:43.45pt;height:41.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" filled="f" stroked="f">
              <v:textbox style="mso-fit-shape-to-text:t" inset="0,15pt,0,0">
                <w:txbxContent>
                  <w:p w14:paraId="5E2D8DF3" w14:textId="14AB9313"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v:textbox>
              <w10:wrap anchorx="page" anchory="page"/>
            </v:shape>
          </w:pict>
        </mc:Fallback>
      </mc:AlternateContent>
    </w:r>
    <w:r w:rsidR="00F21995" w:rsidRPr="00F21995">
      <w:rPr>
        <w:rFonts w:ascii="Calibri" w:eastAsia="SimSun" w:hAnsi="Calibri"/>
        <w:sz w:val="16"/>
        <w:szCs w:val="16"/>
        <w:lang w:eastAsia="en-AU"/>
      </w:rPr>
      <w:t>DIR 21</w:t>
    </w:r>
    <w:r w:rsidR="00F21995">
      <w:rPr>
        <w:rFonts w:ascii="Calibri" w:eastAsia="SimSun" w:hAnsi="Calibri"/>
        <w:sz w:val="16"/>
        <w:szCs w:val="16"/>
        <w:lang w:eastAsia="en-AU"/>
      </w:rPr>
      <w:t>6</w:t>
    </w:r>
    <w:r w:rsidR="00F21995" w:rsidRPr="00F21995">
      <w:rPr>
        <w:rFonts w:ascii="Calibri" w:eastAsia="SimSun" w:hAnsi="Calibri"/>
        <w:sz w:val="16"/>
        <w:szCs w:val="16"/>
        <w:lang w:eastAsia="en-AU"/>
      </w:rPr>
      <w:t xml:space="preserve"> – Risk Assessment and Risk Management Plan (</w:t>
    </w:r>
    <w:r w:rsidR="0071524E">
      <w:rPr>
        <w:rFonts w:ascii="Calibri" w:eastAsia="SimSun" w:hAnsi="Calibri"/>
        <w:sz w:val="16"/>
        <w:szCs w:val="16"/>
        <w:lang w:eastAsia="en-AU"/>
      </w:rPr>
      <w:t>October</w:t>
    </w:r>
    <w:r w:rsidR="00F21995" w:rsidRPr="00F21995">
      <w:rPr>
        <w:rFonts w:ascii="Calibri" w:eastAsia="SimSun" w:hAnsi="Calibri"/>
        <w:sz w:val="16"/>
        <w:szCs w:val="16"/>
        <w:lang w:eastAsia="en-AU"/>
      </w:rPr>
      <w:t xml:space="preserve"> 2025)</w:t>
    </w:r>
    <w:r w:rsidR="00F21995">
      <w:rPr>
        <w:rFonts w:ascii="Calibri" w:eastAsia="SimSun" w:hAnsi="Calibri"/>
        <w:sz w:val="16"/>
        <w:szCs w:val="16"/>
        <w:lang w:eastAsia="en-AU"/>
      </w:rPr>
      <w:t xml:space="preserve">                                      </w:t>
    </w:r>
    <w:r w:rsidR="0081073E">
      <w:rPr>
        <w:rFonts w:ascii="Calibri" w:eastAsia="SimSun" w:hAnsi="Calibri"/>
        <w:sz w:val="16"/>
        <w:szCs w:val="16"/>
        <w:lang w:eastAsia="en-AU"/>
      </w:rPr>
      <w:t xml:space="preserve">                     </w:t>
    </w:r>
    <w:r w:rsidR="00F738B2">
      <w:rPr>
        <w:rFonts w:ascii="Calibri" w:eastAsia="SimSun" w:hAnsi="Calibri"/>
        <w:sz w:val="16"/>
        <w:szCs w:val="16"/>
        <w:lang w:eastAsia="en-AU"/>
      </w:rPr>
      <w:t xml:space="preserve">    </w:t>
    </w:r>
    <w:r w:rsidR="00F21995" w:rsidRPr="00F21995">
      <w:rPr>
        <w:rFonts w:ascii="Calibri" w:eastAsia="SimSun" w:hAnsi="Calibri"/>
        <w:sz w:val="16"/>
        <w:szCs w:val="16"/>
        <w:lang w:eastAsia="en-AU"/>
      </w:rPr>
      <w:t>Office of the Gene Technology Regulator</w:t>
    </w:r>
    <w:r w:rsidR="007545A0" w:rsidRPr="007545A0">
      <w:rPr>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9340" w14:textId="18CDD077" w:rsidR="008D6E90" w:rsidRPr="00543DC2" w:rsidRDefault="000352D8">
    <w:pPr>
      <w:pStyle w:val="Header"/>
      <w:rPr>
        <w:rFonts w:ascii="Calibri" w:hAnsi="Calibri"/>
        <w:sz w:val="22"/>
        <w:szCs w:val="22"/>
      </w:rPr>
    </w:pPr>
    <w:r>
      <w:rPr>
        <w:noProof/>
      </w:rPr>
      <mc:AlternateContent>
        <mc:Choice Requires="wps">
          <w:drawing>
            <wp:anchor distT="0" distB="0" distL="0" distR="0" simplePos="0" relativeHeight="251658240" behindDoc="0" locked="0" layoutInCell="1" allowOverlap="1" wp14:anchorId="2AC31928" wp14:editId="06F1D26D">
              <wp:simplePos x="723900" y="428625"/>
              <wp:positionH relativeFrom="page">
                <wp:align>center</wp:align>
              </wp:positionH>
              <wp:positionV relativeFrom="page">
                <wp:align>top</wp:align>
              </wp:positionV>
              <wp:extent cx="551815" cy="528955"/>
              <wp:effectExtent l="0" t="0" r="635" b="4445"/>
              <wp:wrapNone/>
              <wp:docPr id="91847842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0443005B" w14:textId="197159D5"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C31928" id="_x0000_t202" coordsize="21600,21600" o:spt="202" path="m,l,21600r21600,l21600,xe">
              <v:stroke joinstyle="miter"/>
              <v:path gradientshapeok="t" o:connecttype="rect"/>
            </v:shapetype>
            <v:shape id="Text Box 1" o:spid="_x0000_s1038" type="#_x0000_t202" alt="OFFICIAL" style="position:absolute;margin-left:0;margin-top:0;width:43.45pt;height:41.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" filled="f" stroked="f">
              <v:textbox style="mso-fit-shape-to-text:t" inset="0,15pt,0,0">
                <w:txbxContent>
                  <w:p w14:paraId="0443005B" w14:textId="197159D5"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v:textbox>
              <w10:wrap anchorx="page" anchory="page"/>
            </v:shape>
          </w:pict>
        </mc:Fallback>
      </mc:AlternateContent>
    </w:r>
    <w:r w:rsidR="00E47EB0">
      <w:rPr>
        <w:noProof/>
      </w:rPr>
      <w:drawing>
        <wp:inline distT="0" distB="0" distL="0" distR="0" wp14:anchorId="21208FD1" wp14:editId="793A11CD">
          <wp:extent cx="3271850" cy="671786"/>
          <wp:effectExtent l="0" t="0" r="0" b="1905"/>
          <wp:docPr id="1429723438" name="Picture 1429723438" descr="Logo of the Office of the Gene Technolo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of the Office of the Gene Technology Regulato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71850" cy="671786"/>
                  </a:xfrm>
                  <a:prstGeom prst="rect">
                    <a:avLst/>
                  </a:prstGeom>
                  <a:noFill/>
                  <a:ln>
                    <a:noFill/>
                  </a:ln>
                </pic:spPr>
              </pic:pic>
            </a:graphicData>
          </a:graphic>
        </wp:inline>
      </w:drawing>
    </w:r>
  </w:p>
  <w:p w14:paraId="10F7E3DB" w14:textId="6AF6576E" w:rsidR="008D6E90" w:rsidRPr="0008639D" w:rsidRDefault="00EC3ACC" w:rsidP="00543DC2">
    <w:pPr>
      <w:pStyle w:val="Header"/>
      <w:jc w:val="right"/>
      <w:rPr>
        <w:rFonts w:ascii="Calibri" w:hAnsi="Calibri"/>
        <w:sz w:val="22"/>
        <w:szCs w:val="22"/>
      </w:rPr>
    </w:pPr>
    <w:r w:rsidRPr="00EC3ACC">
      <w:rPr>
        <w:rFonts w:ascii="Calibri" w:hAnsi="Calibri"/>
        <w:sz w:val="22"/>
        <w:szCs w:val="22"/>
      </w:rPr>
      <w:t>October</w:t>
    </w:r>
    <w:r w:rsidR="008D6E90" w:rsidRPr="0008639D">
      <w:rPr>
        <w:rFonts w:ascii="Calibri" w:hAnsi="Calibri"/>
        <w:sz w:val="22"/>
        <w:szCs w:val="22"/>
      </w:rPr>
      <w:t xml:space="preserve"> 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FB775" w14:textId="233C86CC" w:rsidR="00B96B51" w:rsidRPr="00E455C7" w:rsidRDefault="000352D8" w:rsidP="00E455C7">
    <w:pPr>
      <w:pBdr>
        <w:bottom w:val="single" w:sz="4" w:space="1" w:color="auto"/>
      </w:pBdr>
      <w:tabs>
        <w:tab w:val="right" w:pos="9639"/>
      </w:tabs>
      <w:spacing w:before="120" w:after="120"/>
      <w:rPr>
        <w:rFonts w:ascii="Calibri" w:eastAsia="SimSun" w:hAnsi="Calibri"/>
        <w:sz w:val="22"/>
        <w:szCs w:val="16"/>
      </w:rPr>
    </w:pPr>
    <w:r>
      <w:rPr>
        <w:noProof/>
      </w:rPr>
      <mc:AlternateContent>
        <mc:Choice Requires="wps">
          <w:drawing>
            <wp:anchor distT="0" distB="0" distL="0" distR="0" simplePos="0" relativeHeight="251661312" behindDoc="0" locked="0" layoutInCell="1" allowOverlap="1" wp14:anchorId="640C1766" wp14:editId="4AB1C64C">
              <wp:simplePos x="635" y="635"/>
              <wp:positionH relativeFrom="page">
                <wp:align>center</wp:align>
              </wp:positionH>
              <wp:positionV relativeFrom="page">
                <wp:align>top</wp:align>
              </wp:positionV>
              <wp:extent cx="551815" cy="528955"/>
              <wp:effectExtent l="0" t="0" r="635" b="4445"/>
              <wp:wrapNone/>
              <wp:docPr id="69905306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15D5EE74" w14:textId="4B29A88A"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0C1766" id="_x0000_t202" coordsize="21600,21600" o:spt="202" path="m,l,21600r21600,l21600,xe">
              <v:stroke joinstyle="miter"/>
              <v:path gradientshapeok="t" o:connecttype="rect"/>
            </v:shapetype>
            <v:shape id="Text Box 4" o:spid="_x0000_s1040" type="#_x0000_t202" alt="OFFICIAL" style="position:absolute;margin-left:0;margin-top:0;width:43.45pt;height:41.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" filled="f" stroked="f">
              <v:textbox style="mso-fit-shape-to-text:t" inset="0,15pt,0,0">
                <w:txbxContent>
                  <w:p w14:paraId="15D5EE74" w14:textId="4B29A88A"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v:textbox>
              <w10:wrap anchorx="page" anchory="page"/>
            </v:shape>
          </w:pict>
        </mc:Fallback>
      </mc:AlternateContent>
    </w:r>
    <w:r w:rsidR="005D0D45">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0C26" w14:textId="788FD5BD" w:rsidR="00AA4F3A" w:rsidRPr="007545A0" w:rsidRDefault="000352D8" w:rsidP="00731211">
    <w:pPr>
      <w:pBdr>
        <w:bottom w:val="single" w:sz="4" w:space="1" w:color="auto"/>
      </w:pBdr>
      <w:tabs>
        <w:tab w:val="left" w:pos="142"/>
        <w:tab w:val="right" w:pos="9639"/>
      </w:tabs>
      <w:spacing w:before="120" w:after="120"/>
      <w:ind w:left="142"/>
      <w:rPr>
        <w:rFonts w:ascii="Calibri" w:eastAsia="SimSun" w:hAnsi="Calibri"/>
        <w:sz w:val="16"/>
        <w:szCs w:val="16"/>
        <w:lang w:eastAsia="en-AU"/>
      </w:rPr>
    </w:pPr>
    <w:r>
      <w:rPr>
        <w:rFonts w:ascii="Calibri" w:eastAsia="SimSun" w:hAnsi="Calibri"/>
        <w:noProof/>
        <w:sz w:val="16"/>
        <w:szCs w:val="16"/>
        <w:lang w:eastAsia="en-AU"/>
      </w:rPr>
      <mc:AlternateContent>
        <mc:Choice Requires="wps">
          <w:drawing>
            <wp:anchor distT="0" distB="0" distL="0" distR="0" simplePos="0" relativeHeight="251662336" behindDoc="0" locked="0" layoutInCell="1" allowOverlap="1" wp14:anchorId="0201A056" wp14:editId="3C7843DA">
              <wp:simplePos x="635" y="635"/>
              <wp:positionH relativeFrom="page">
                <wp:align>center</wp:align>
              </wp:positionH>
              <wp:positionV relativeFrom="page">
                <wp:align>top</wp:align>
              </wp:positionV>
              <wp:extent cx="551815" cy="528955"/>
              <wp:effectExtent l="0" t="0" r="635" b="4445"/>
              <wp:wrapNone/>
              <wp:docPr id="104385957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6A9CB129" w14:textId="18455687"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01A056" id="_x0000_t202" coordsize="21600,21600" o:spt="202" path="m,l,21600r21600,l21600,xe">
              <v:stroke joinstyle="miter"/>
              <v:path gradientshapeok="t" o:connecttype="rect"/>
            </v:shapetype>
            <v:shape id="Text Box 5" o:spid="_x0000_s1045" type="#_x0000_t202" alt="OFFICIAL" style="position:absolute;left:0;text-align:left;margin-left:0;margin-top:0;width:43.45pt;height:41.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" filled="f" stroked="f">
              <v:textbox style="mso-fit-shape-to-text:t" inset="0,15pt,0,0">
                <w:txbxContent>
                  <w:p w14:paraId="6A9CB129" w14:textId="18455687"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v:textbox>
              <w10:wrap anchorx="page" anchory="page"/>
            </v:shape>
          </w:pict>
        </mc:Fallback>
      </mc:AlternateContent>
    </w:r>
    <w:r w:rsidR="00AA4F3A" w:rsidRPr="00F21995">
      <w:rPr>
        <w:rFonts w:ascii="Calibri" w:eastAsia="SimSun" w:hAnsi="Calibri"/>
        <w:sz w:val="16"/>
        <w:szCs w:val="16"/>
        <w:lang w:eastAsia="en-AU"/>
      </w:rPr>
      <w:t>DIR 21</w:t>
    </w:r>
    <w:r w:rsidR="00AA4F3A">
      <w:rPr>
        <w:rFonts w:ascii="Calibri" w:eastAsia="SimSun" w:hAnsi="Calibri"/>
        <w:sz w:val="16"/>
        <w:szCs w:val="16"/>
        <w:lang w:eastAsia="en-AU"/>
      </w:rPr>
      <w:t>6</w:t>
    </w:r>
    <w:r w:rsidR="00AA4F3A" w:rsidRPr="00F21995">
      <w:rPr>
        <w:rFonts w:ascii="Calibri" w:eastAsia="SimSun" w:hAnsi="Calibri"/>
        <w:sz w:val="16"/>
        <w:szCs w:val="16"/>
        <w:lang w:eastAsia="en-AU"/>
      </w:rPr>
      <w:t xml:space="preserve"> – Risk Assessment and Risk Management Plan (</w:t>
    </w:r>
    <w:r w:rsidR="0071524E" w:rsidRPr="0071524E">
      <w:rPr>
        <w:rFonts w:ascii="Calibri" w:eastAsia="SimSun" w:hAnsi="Calibri"/>
        <w:sz w:val="16"/>
        <w:szCs w:val="16"/>
        <w:lang w:eastAsia="en-AU"/>
      </w:rPr>
      <w:t>October</w:t>
    </w:r>
    <w:r w:rsidR="004C6E43" w:rsidRPr="00F21995">
      <w:rPr>
        <w:rFonts w:ascii="Calibri" w:eastAsia="SimSun" w:hAnsi="Calibri"/>
        <w:sz w:val="16"/>
        <w:szCs w:val="16"/>
        <w:lang w:eastAsia="en-AU"/>
      </w:rPr>
      <w:t xml:space="preserve"> </w:t>
    </w:r>
    <w:r w:rsidR="00AA4F3A" w:rsidRPr="00F21995">
      <w:rPr>
        <w:rFonts w:ascii="Calibri" w:eastAsia="SimSun" w:hAnsi="Calibri"/>
        <w:sz w:val="16"/>
        <w:szCs w:val="16"/>
        <w:lang w:eastAsia="en-AU"/>
      </w:rPr>
      <w:t>2025)</w:t>
    </w:r>
    <w:r w:rsidR="00AA4F3A">
      <w:rPr>
        <w:rFonts w:ascii="Calibri" w:eastAsia="SimSun" w:hAnsi="Calibri"/>
        <w:sz w:val="16"/>
        <w:szCs w:val="16"/>
        <w:lang w:eastAsia="en-AU"/>
      </w:rPr>
      <w:t xml:space="preserve">                                                                                                                                                                                                </w:t>
    </w:r>
    <w:r w:rsidR="00AA4F3A" w:rsidRPr="00F21995">
      <w:rPr>
        <w:rFonts w:ascii="Calibri" w:eastAsia="SimSun" w:hAnsi="Calibri"/>
        <w:sz w:val="16"/>
        <w:szCs w:val="16"/>
        <w:lang w:eastAsia="en-AU"/>
      </w:rPr>
      <w:t>Office of the Gene Technology Regulator</w:t>
    </w:r>
    <w:r w:rsidR="00AA4F3A" w:rsidRPr="007545A0">
      <w:rPr>
        <w:sz w:val="16"/>
        <w:szCs w:val="16"/>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CDC4" w14:textId="1F8F2606" w:rsidR="00AA4F3A" w:rsidRPr="007545A0" w:rsidRDefault="000352D8" w:rsidP="00AA4F3A">
    <w:pPr>
      <w:pBdr>
        <w:bottom w:val="single" w:sz="4" w:space="1" w:color="auto"/>
      </w:pBdr>
      <w:tabs>
        <w:tab w:val="left" w:pos="0"/>
        <w:tab w:val="right" w:pos="9639"/>
      </w:tabs>
      <w:spacing w:before="120" w:after="120"/>
      <w:rPr>
        <w:rFonts w:ascii="Calibri" w:eastAsia="SimSun" w:hAnsi="Calibri"/>
        <w:sz w:val="16"/>
        <w:szCs w:val="16"/>
        <w:lang w:eastAsia="en-AU"/>
      </w:rPr>
    </w:pPr>
    <w:r>
      <w:rPr>
        <w:rFonts w:ascii="Calibri" w:eastAsia="SimSun" w:hAnsi="Calibri"/>
        <w:noProof/>
        <w:sz w:val="16"/>
        <w:szCs w:val="16"/>
        <w:lang w:eastAsia="en-AU"/>
      </w:rPr>
      <mc:AlternateContent>
        <mc:Choice Requires="wps">
          <w:drawing>
            <wp:anchor distT="0" distB="0" distL="0" distR="0" simplePos="0" relativeHeight="251663360" behindDoc="0" locked="0" layoutInCell="1" allowOverlap="1" wp14:anchorId="0113F085" wp14:editId="11333921">
              <wp:simplePos x="635" y="635"/>
              <wp:positionH relativeFrom="page">
                <wp:align>center</wp:align>
              </wp:positionH>
              <wp:positionV relativeFrom="page">
                <wp:align>top</wp:align>
              </wp:positionV>
              <wp:extent cx="551815" cy="528955"/>
              <wp:effectExtent l="0" t="0" r="635" b="4445"/>
              <wp:wrapNone/>
              <wp:docPr id="46837801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69F1AD7C" w14:textId="77994E2D"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13F085" id="_x0000_t202" coordsize="21600,21600" o:spt="202" path="m,l,21600r21600,l21600,xe">
              <v:stroke joinstyle="miter"/>
              <v:path gradientshapeok="t" o:connecttype="rect"/>
            </v:shapetype>
            <v:shape id="Text Box 6" o:spid="_x0000_s1047" type="#_x0000_t202" alt="OFFICIAL" style="position:absolute;margin-left:0;margin-top:0;width:43.45pt;height:41.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" filled="f" stroked="f">
              <v:textbox style="mso-fit-shape-to-text:t" inset="0,15pt,0,0">
                <w:txbxContent>
                  <w:p w14:paraId="69F1AD7C" w14:textId="77994E2D"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v:textbox>
              <w10:wrap anchorx="page" anchory="page"/>
            </v:shape>
          </w:pict>
        </mc:Fallback>
      </mc:AlternateContent>
    </w:r>
    <w:r w:rsidR="00AA4F3A" w:rsidRPr="00F21995">
      <w:rPr>
        <w:rFonts w:ascii="Calibri" w:eastAsia="SimSun" w:hAnsi="Calibri"/>
        <w:sz w:val="16"/>
        <w:szCs w:val="16"/>
        <w:lang w:eastAsia="en-AU"/>
      </w:rPr>
      <w:t>DIR 21</w:t>
    </w:r>
    <w:r w:rsidR="00AA4F3A">
      <w:rPr>
        <w:rFonts w:ascii="Calibri" w:eastAsia="SimSun" w:hAnsi="Calibri"/>
        <w:sz w:val="16"/>
        <w:szCs w:val="16"/>
        <w:lang w:eastAsia="en-AU"/>
      </w:rPr>
      <w:t>6</w:t>
    </w:r>
    <w:r w:rsidR="00AA4F3A" w:rsidRPr="00F21995">
      <w:rPr>
        <w:rFonts w:ascii="Calibri" w:eastAsia="SimSun" w:hAnsi="Calibri"/>
        <w:sz w:val="16"/>
        <w:szCs w:val="16"/>
        <w:lang w:eastAsia="en-AU"/>
      </w:rPr>
      <w:t xml:space="preserve"> – Risk Assessment and Risk Management Plan (</w:t>
    </w:r>
    <w:r w:rsidR="008D02B2">
      <w:rPr>
        <w:rFonts w:ascii="Calibri" w:eastAsia="SimSun" w:hAnsi="Calibri"/>
        <w:sz w:val="16"/>
        <w:szCs w:val="16"/>
        <w:lang w:eastAsia="en-AU"/>
      </w:rPr>
      <w:t>October</w:t>
    </w:r>
    <w:r w:rsidR="008D02B2" w:rsidRPr="00F21995">
      <w:rPr>
        <w:rFonts w:ascii="Calibri" w:eastAsia="SimSun" w:hAnsi="Calibri"/>
        <w:sz w:val="16"/>
        <w:szCs w:val="16"/>
        <w:lang w:eastAsia="en-AU"/>
      </w:rPr>
      <w:t xml:space="preserve"> </w:t>
    </w:r>
    <w:r w:rsidR="00AA4F3A" w:rsidRPr="00F21995">
      <w:rPr>
        <w:rFonts w:ascii="Calibri" w:eastAsia="SimSun" w:hAnsi="Calibri"/>
        <w:sz w:val="16"/>
        <w:szCs w:val="16"/>
        <w:lang w:eastAsia="en-AU"/>
      </w:rPr>
      <w:t>2025)</w:t>
    </w:r>
    <w:r w:rsidR="00C142A7">
      <w:rPr>
        <w:rFonts w:ascii="Calibri" w:eastAsia="SimSun" w:hAnsi="Calibri"/>
        <w:sz w:val="16"/>
        <w:szCs w:val="16"/>
        <w:lang w:eastAsia="en-AU"/>
      </w:rPr>
      <w:t xml:space="preserve">                                                                   </w:t>
    </w:r>
    <w:r w:rsidR="00C142A7" w:rsidRPr="00F21995">
      <w:rPr>
        <w:rFonts w:ascii="Calibri" w:eastAsia="SimSun" w:hAnsi="Calibri"/>
        <w:sz w:val="16"/>
        <w:szCs w:val="16"/>
        <w:lang w:eastAsia="en-AU"/>
      </w:rPr>
      <w:t>Office of the Gene Technology Regulator</w:t>
    </w:r>
    <w:r w:rsidR="00AA4F3A" w:rsidRPr="007545A0">
      <w:rPr>
        <w:sz w:val="16"/>
        <w:szCs w:val="16"/>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2149C" w14:textId="0778DF4B" w:rsidR="00D26CC0" w:rsidRPr="007545A0" w:rsidRDefault="000352D8" w:rsidP="00AA4F3A">
    <w:pPr>
      <w:pBdr>
        <w:bottom w:val="single" w:sz="4" w:space="1" w:color="auto"/>
      </w:pBdr>
      <w:tabs>
        <w:tab w:val="left" w:pos="0"/>
        <w:tab w:val="right" w:pos="9639"/>
      </w:tabs>
      <w:spacing w:before="120" w:after="120"/>
      <w:rPr>
        <w:rFonts w:ascii="Calibri" w:eastAsia="SimSun" w:hAnsi="Calibri"/>
        <w:sz w:val="16"/>
        <w:szCs w:val="16"/>
        <w:lang w:eastAsia="en-AU"/>
      </w:rPr>
    </w:pPr>
    <w:r>
      <w:rPr>
        <w:rFonts w:ascii="Calibri" w:eastAsia="SimSun" w:hAnsi="Calibri"/>
        <w:noProof/>
        <w:sz w:val="16"/>
        <w:szCs w:val="16"/>
        <w:lang w:eastAsia="en-AU"/>
      </w:rPr>
      <mc:AlternateContent>
        <mc:Choice Requires="wps">
          <w:drawing>
            <wp:anchor distT="0" distB="0" distL="0" distR="0" simplePos="0" relativeHeight="251664384" behindDoc="0" locked="0" layoutInCell="1" allowOverlap="1" wp14:anchorId="6B2B1256" wp14:editId="0D1D8CD7">
              <wp:simplePos x="635" y="635"/>
              <wp:positionH relativeFrom="page">
                <wp:align>center</wp:align>
              </wp:positionH>
              <wp:positionV relativeFrom="page">
                <wp:align>top</wp:align>
              </wp:positionV>
              <wp:extent cx="551815" cy="528955"/>
              <wp:effectExtent l="0" t="0" r="635" b="4445"/>
              <wp:wrapNone/>
              <wp:docPr id="138156600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6FF5D62A" w14:textId="452602CB"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2B1256" id="_x0000_t202" coordsize="21600,21600" o:spt="202" path="m,l,21600r21600,l21600,xe">
              <v:stroke joinstyle="miter"/>
              <v:path gradientshapeok="t" o:connecttype="rect"/>
            </v:shapetype>
            <v:shape id="Text Box 7" o:spid="_x0000_s1052" type="#_x0000_t202" alt="OFFICIAL" style="position:absolute;margin-left:0;margin-top:0;width:43.45pt;height:41.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" filled="f" stroked="f">
              <v:textbox style="mso-fit-shape-to-text:t" inset="0,15pt,0,0">
                <w:txbxContent>
                  <w:p w14:paraId="6FF5D62A" w14:textId="452602CB"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v:textbox>
              <w10:wrap anchorx="page" anchory="page"/>
            </v:shape>
          </w:pict>
        </mc:Fallback>
      </mc:AlternateContent>
    </w:r>
    <w:r w:rsidR="00D26CC0" w:rsidRPr="00F21995">
      <w:rPr>
        <w:rFonts w:ascii="Calibri" w:eastAsia="SimSun" w:hAnsi="Calibri"/>
        <w:sz w:val="16"/>
        <w:szCs w:val="16"/>
        <w:lang w:eastAsia="en-AU"/>
      </w:rPr>
      <w:t>DIR 21</w:t>
    </w:r>
    <w:r w:rsidR="00D26CC0">
      <w:rPr>
        <w:rFonts w:ascii="Calibri" w:eastAsia="SimSun" w:hAnsi="Calibri"/>
        <w:sz w:val="16"/>
        <w:szCs w:val="16"/>
        <w:lang w:eastAsia="en-AU"/>
      </w:rPr>
      <w:t>6</w:t>
    </w:r>
    <w:r w:rsidR="00D26CC0" w:rsidRPr="00F21995">
      <w:rPr>
        <w:rFonts w:ascii="Calibri" w:eastAsia="SimSun" w:hAnsi="Calibri"/>
        <w:sz w:val="16"/>
        <w:szCs w:val="16"/>
        <w:lang w:eastAsia="en-AU"/>
      </w:rPr>
      <w:t xml:space="preserve"> – Risk Assessment and Risk Management Plan (</w:t>
    </w:r>
    <w:r w:rsidR="0071524E">
      <w:rPr>
        <w:rFonts w:ascii="Calibri" w:eastAsia="SimSun" w:hAnsi="Calibri"/>
        <w:sz w:val="16"/>
        <w:szCs w:val="16"/>
        <w:lang w:eastAsia="en-AU"/>
      </w:rPr>
      <w:t>October</w:t>
    </w:r>
    <w:r w:rsidR="00D26CC0" w:rsidRPr="00F21995">
      <w:rPr>
        <w:rFonts w:ascii="Calibri" w:eastAsia="SimSun" w:hAnsi="Calibri"/>
        <w:sz w:val="16"/>
        <w:szCs w:val="16"/>
        <w:lang w:eastAsia="en-AU"/>
      </w:rPr>
      <w:t xml:space="preserve"> 2025)</w:t>
    </w:r>
    <w:r w:rsidR="00D26CC0">
      <w:rPr>
        <w:rFonts w:ascii="Calibri" w:eastAsia="SimSun" w:hAnsi="Calibri"/>
        <w:sz w:val="16"/>
        <w:szCs w:val="16"/>
        <w:lang w:eastAsia="en-AU"/>
      </w:rPr>
      <w:t xml:space="preserve">                                                                                                                                                                                     </w:t>
    </w:r>
    <w:r w:rsidR="00D26CC0" w:rsidRPr="00F21995">
      <w:rPr>
        <w:rFonts w:ascii="Calibri" w:eastAsia="SimSun" w:hAnsi="Calibri"/>
        <w:sz w:val="16"/>
        <w:szCs w:val="16"/>
        <w:lang w:eastAsia="en-AU"/>
      </w:rPr>
      <w:t>Office of the Gene Technology Regulator</w:t>
    </w:r>
    <w:r w:rsidR="00D26CC0" w:rsidRPr="007545A0">
      <w:rPr>
        <w:sz w:val="16"/>
        <w:szCs w:val="16"/>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2A79" w14:textId="7EA6FF4A" w:rsidR="00480B7D" w:rsidRPr="007545A0" w:rsidRDefault="000352D8" w:rsidP="00AA4F3A">
    <w:pPr>
      <w:pBdr>
        <w:bottom w:val="single" w:sz="4" w:space="1" w:color="auto"/>
      </w:pBdr>
      <w:tabs>
        <w:tab w:val="left" w:pos="0"/>
        <w:tab w:val="right" w:pos="9639"/>
      </w:tabs>
      <w:spacing w:before="120" w:after="120"/>
      <w:rPr>
        <w:rFonts w:ascii="Calibri" w:eastAsia="SimSun" w:hAnsi="Calibri"/>
        <w:sz w:val="16"/>
        <w:szCs w:val="16"/>
        <w:lang w:eastAsia="en-AU"/>
      </w:rPr>
    </w:pPr>
    <w:r>
      <w:rPr>
        <w:rFonts w:ascii="Calibri" w:eastAsia="SimSun" w:hAnsi="Calibri"/>
        <w:noProof/>
        <w:sz w:val="16"/>
        <w:szCs w:val="16"/>
        <w:lang w:eastAsia="en-AU"/>
      </w:rPr>
      <mc:AlternateContent>
        <mc:Choice Requires="wps">
          <w:drawing>
            <wp:anchor distT="0" distB="0" distL="0" distR="0" simplePos="0" relativeHeight="251665408" behindDoc="0" locked="0" layoutInCell="1" allowOverlap="1" wp14:anchorId="0730B895" wp14:editId="6127FD0D">
              <wp:simplePos x="635" y="635"/>
              <wp:positionH relativeFrom="page">
                <wp:align>center</wp:align>
              </wp:positionH>
              <wp:positionV relativeFrom="page">
                <wp:align>top</wp:align>
              </wp:positionV>
              <wp:extent cx="551815" cy="528955"/>
              <wp:effectExtent l="0" t="0" r="635" b="4445"/>
              <wp:wrapNone/>
              <wp:docPr id="103859209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45B68931" w14:textId="06B9E689"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30B895" id="_x0000_t202" coordsize="21600,21600" o:spt="202" path="m,l,21600r21600,l21600,xe">
              <v:stroke joinstyle="miter"/>
              <v:path gradientshapeok="t" o:connecttype="rect"/>
            </v:shapetype>
            <v:shape id="Text Box 8" o:spid="_x0000_s1054" type="#_x0000_t202" alt="OFFICIAL" style="position:absolute;margin-left:0;margin-top:0;width:43.45pt;height:41.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" filled="f" stroked="f">
              <v:textbox style="mso-fit-shape-to-text:t" inset="0,15pt,0,0">
                <w:txbxContent>
                  <w:p w14:paraId="45B68931" w14:textId="06B9E689" w:rsidR="000352D8" w:rsidRPr="000352D8" w:rsidRDefault="000352D8" w:rsidP="000352D8">
                    <w:pPr>
                      <w:spacing w:after="0"/>
                      <w:rPr>
                        <w:rFonts w:ascii="Calibri" w:eastAsia="Calibri" w:hAnsi="Calibri" w:cs="Calibri"/>
                        <w:noProof/>
                        <w:color w:val="FF0000"/>
                      </w:rPr>
                    </w:pPr>
                    <w:r w:rsidRPr="000352D8">
                      <w:rPr>
                        <w:rFonts w:ascii="Calibri" w:eastAsia="Calibri" w:hAnsi="Calibri" w:cs="Calibri"/>
                        <w:noProof/>
                        <w:color w:val="FF0000"/>
                      </w:rPr>
                      <w:t>OFFICIAL</w:t>
                    </w:r>
                  </w:p>
                </w:txbxContent>
              </v:textbox>
              <w10:wrap anchorx="page" anchory="page"/>
            </v:shape>
          </w:pict>
        </mc:Fallback>
      </mc:AlternateContent>
    </w:r>
    <w:r w:rsidR="00480B7D" w:rsidRPr="00F21995">
      <w:rPr>
        <w:rFonts w:ascii="Calibri" w:eastAsia="SimSun" w:hAnsi="Calibri"/>
        <w:sz w:val="16"/>
        <w:szCs w:val="16"/>
        <w:lang w:eastAsia="en-AU"/>
      </w:rPr>
      <w:t>DIR 21</w:t>
    </w:r>
    <w:r w:rsidR="00480B7D">
      <w:rPr>
        <w:rFonts w:ascii="Calibri" w:eastAsia="SimSun" w:hAnsi="Calibri"/>
        <w:sz w:val="16"/>
        <w:szCs w:val="16"/>
        <w:lang w:eastAsia="en-AU"/>
      </w:rPr>
      <w:t>6</w:t>
    </w:r>
    <w:r w:rsidR="00480B7D" w:rsidRPr="00F21995">
      <w:rPr>
        <w:rFonts w:ascii="Calibri" w:eastAsia="SimSun" w:hAnsi="Calibri"/>
        <w:sz w:val="16"/>
        <w:szCs w:val="16"/>
        <w:lang w:eastAsia="en-AU"/>
      </w:rPr>
      <w:t xml:space="preserve"> – Risk Assessment and Risk Management Plan (</w:t>
    </w:r>
    <w:r w:rsidR="0071524E" w:rsidRPr="0071524E">
      <w:rPr>
        <w:rFonts w:ascii="Calibri" w:eastAsia="SimSun" w:hAnsi="Calibri"/>
        <w:sz w:val="16"/>
        <w:szCs w:val="16"/>
        <w:lang w:eastAsia="en-AU"/>
      </w:rPr>
      <w:t>October</w:t>
    </w:r>
    <w:r w:rsidR="00480B7D" w:rsidRPr="00F21995">
      <w:rPr>
        <w:rFonts w:ascii="Calibri" w:eastAsia="SimSun" w:hAnsi="Calibri"/>
        <w:sz w:val="16"/>
        <w:szCs w:val="16"/>
        <w:lang w:eastAsia="en-AU"/>
      </w:rPr>
      <w:t xml:space="preserve"> 2025)</w:t>
    </w:r>
    <w:r w:rsidR="00480B7D">
      <w:rPr>
        <w:rFonts w:ascii="Calibri" w:eastAsia="SimSun" w:hAnsi="Calibri"/>
        <w:sz w:val="16"/>
        <w:szCs w:val="16"/>
        <w:lang w:eastAsia="en-AU"/>
      </w:rPr>
      <w:t xml:space="preserve">                                                                  </w:t>
    </w:r>
    <w:r w:rsidR="00480B7D" w:rsidRPr="00F21995">
      <w:rPr>
        <w:rFonts w:ascii="Calibri" w:eastAsia="SimSun" w:hAnsi="Calibri"/>
        <w:sz w:val="16"/>
        <w:szCs w:val="16"/>
        <w:lang w:eastAsia="en-AU"/>
      </w:rPr>
      <w:t>Office of the Gene Technology Regulator</w:t>
    </w:r>
    <w:r w:rsidR="00480B7D" w:rsidRPr="007545A0">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918AA14"/>
    <w:lvl w:ilvl="0">
      <w:start w:val="1"/>
      <w:numFmt w:val="decimal"/>
      <w:pStyle w:val="RIGHTLIST"/>
      <w:lvlText w:val="%1."/>
      <w:lvlJc w:val="left"/>
      <w:pPr>
        <w:tabs>
          <w:tab w:val="num" w:pos="360"/>
        </w:tabs>
        <w:ind w:left="360" w:hanging="360"/>
      </w:pPr>
    </w:lvl>
  </w:abstractNum>
  <w:abstractNum w:abstractNumId="1" w15:restartNumberingAfterBreak="0">
    <w:nsid w:val="00AA3A53"/>
    <w:multiLevelType w:val="hybridMultilevel"/>
    <w:tmpl w:val="6B88D770"/>
    <w:lvl w:ilvl="0" w:tplc="1AD60472">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BB011D"/>
    <w:multiLevelType w:val="hybridMultilevel"/>
    <w:tmpl w:val="CF9E9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CB40FF"/>
    <w:multiLevelType w:val="hybridMultilevel"/>
    <w:tmpl w:val="6D8400A2"/>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5373DF"/>
    <w:multiLevelType w:val="hybridMultilevel"/>
    <w:tmpl w:val="2306E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7054F4"/>
    <w:multiLevelType w:val="hybridMultilevel"/>
    <w:tmpl w:val="954E397E"/>
    <w:lvl w:ilvl="0" w:tplc="FFFFFFFF">
      <w:start w:val="1"/>
      <w:numFmt w:val="decimal"/>
      <w:pStyle w:val="figure"/>
      <w:lvlText w:val="Figure %1."/>
      <w:lvlJc w:val="left"/>
      <w:pPr>
        <w:tabs>
          <w:tab w:val="num" w:pos="1677"/>
        </w:tabs>
        <w:ind w:left="1677" w:hanging="1134"/>
      </w:pPr>
      <w:rPr>
        <w:rFonts w:ascii="Arial Bold" w:hAnsi="Arial Bold" w:cs="Times New Roman" w:hint="default"/>
        <w:b/>
        <w:bCs w:val="0"/>
        <w:i w:val="0"/>
        <w:iCs w:val="0"/>
        <w: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983"/>
        </w:tabs>
        <w:ind w:left="1983" w:hanging="360"/>
      </w:pPr>
      <w:rPr>
        <w:rFonts w:cs="Times New Roman"/>
      </w:rPr>
    </w:lvl>
    <w:lvl w:ilvl="2" w:tplc="FFFFFFFF" w:tentative="1">
      <w:start w:val="1"/>
      <w:numFmt w:val="lowerRoman"/>
      <w:lvlText w:val="%3."/>
      <w:lvlJc w:val="right"/>
      <w:pPr>
        <w:tabs>
          <w:tab w:val="num" w:pos="2703"/>
        </w:tabs>
        <w:ind w:left="2703" w:hanging="180"/>
      </w:pPr>
      <w:rPr>
        <w:rFonts w:cs="Times New Roman"/>
      </w:rPr>
    </w:lvl>
    <w:lvl w:ilvl="3" w:tplc="FFFFFFFF" w:tentative="1">
      <w:start w:val="1"/>
      <w:numFmt w:val="decimal"/>
      <w:lvlText w:val="%4."/>
      <w:lvlJc w:val="left"/>
      <w:pPr>
        <w:tabs>
          <w:tab w:val="num" w:pos="3423"/>
        </w:tabs>
        <w:ind w:left="3423" w:hanging="360"/>
      </w:pPr>
      <w:rPr>
        <w:rFonts w:cs="Times New Roman"/>
      </w:rPr>
    </w:lvl>
    <w:lvl w:ilvl="4" w:tplc="FFFFFFFF" w:tentative="1">
      <w:start w:val="1"/>
      <w:numFmt w:val="lowerLetter"/>
      <w:lvlText w:val="%5."/>
      <w:lvlJc w:val="left"/>
      <w:pPr>
        <w:tabs>
          <w:tab w:val="num" w:pos="4143"/>
        </w:tabs>
        <w:ind w:left="4143" w:hanging="360"/>
      </w:pPr>
      <w:rPr>
        <w:rFonts w:cs="Times New Roman"/>
      </w:rPr>
    </w:lvl>
    <w:lvl w:ilvl="5" w:tplc="FFFFFFFF" w:tentative="1">
      <w:start w:val="1"/>
      <w:numFmt w:val="lowerRoman"/>
      <w:lvlText w:val="%6."/>
      <w:lvlJc w:val="right"/>
      <w:pPr>
        <w:tabs>
          <w:tab w:val="num" w:pos="4863"/>
        </w:tabs>
        <w:ind w:left="4863" w:hanging="180"/>
      </w:pPr>
      <w:rPr>
        <w:rFonts w:cs="Times New Roman"/>
      </w:rPr>
    </w:lvl>
    <w:lvl w:ilvl="6" w:tplc="FFFFFFFF" w:tentative="1">
      <w:start w:val="1"/>
      <w:numFmt w:val="decimal"/>
      <w:lvlText w:val="%7."/>
      <w:lvlJc w:val="left"/>
      <w:pPr>
        <w:tabs>
          <w:tab w:val="num" w:pos="5583"/>
        </w:tabs>
        <w:ind w:left="5583" w:hanging="360"/>
      </w:pPr>
      <w:rPr>
        <w:rFonts w:cs="Times New Roman"/>
      </w:rPr>
    </w:lvl>
    <w:lvl w:ilvl="7" w:tplc="FFFFFFFF" w:tentative="1">
      <w:start w:val="1"/>
      <w:numFmt w:val="lowerLetter"/>
      <w:lvlText w:val="%8."/>
      <w:lvlJc w:val="left"/>
      <w:pPr>
        <w:tabs>
          <w:tab w:val="num" w:pos="6303"/>
        </w:tabs>
        <w:ind w:left="6303" w:hanging="360"/>
      </w:pPr>
      <w:rPr>
        <w:rFonts w:cs="Times New Roman"/>
      </w:rPr>
    </w:lvl>
    <w:lvl w:ilvl="8" w:tplc="FFFFFFFF" w:tentative="1">
      <w:start w:val="1"/>
      <w:numFmt w:val="lowerRoman"/>
      <w:lvlText w:val="%9."/>
      <w:lvlJc w:val="right"/>
      <w:pPr>
        <w:tabs>
          <w:tab w:val="num" w:pos="7023"/>
        </w:tabs>
        <w:ind w:left="7023" w:hanging="180"/>
      </w:pPr>
      <w:rPr>
        <w:rFonts w:cs="Times New Roman"/>
      </w:rPr>
    </w:lvl>
  </w:abstractNum>
  <w:abstractNum w:abstractNumId="6" w15:restartNumberingAfterBreak="0">
    <w:nsid w:val="08D04867"/>
    <w:multiLevelType w:val="multilevel"/>
    <w:tmpl w:val="9F2E5A02"/>
    <w:styleLink w:val="StyleBulletRARMPOutlinenumberedLeft1cmHanging07511"/>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E430C4"/>
    <w:multiLevelType w:val="hybridMultilevel"/>
    <w:tmpl w:val="BCA0F61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9F12276"/>
    <w:multiLevelType w:val="hybridMultilevel"/>
    <w:tmpl w:val="1504AA98"/>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9" w15:restartNumberingAfterBreak="0">
    <w:nsid w:val="103E3E1F"/>
    <w:multiLevelType w:val="hybridMultilevel"/>
    <w:tmpl w:val="FAB20C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2255AD6"/>
    <w:multiLevelType w:val="multilevel"/>
    <w:tmpl w:val="AFC0DD08"/>
    <w:lvl w:ilvl="0">
      <w:start w:val="1"/>
      <w:numFmt w:val="decimal"/>
      <w:lvlText w:val="Chapter %1"/>
      <w:lvlJc w:val="left"/>
      <w:pPr>
        <w:tabs>
          <w:tab w:val="num" w:pos="1985"/>
        </w:tabs>
        <w:ind w:left="0" w:firstLine="0"/>
      </w:pPr>
      <w:rPr>
        <w:rFonts w:ascii="Calibri" w:hAnsi="Calibri" w:hint="default"/>
        <w:b/>
        <w:bCs w:val="0"/>
        <w:i w:val="0"/>
        <w:iCs w:val="0"/>
        <w:caps w:val="0"/>
        <w:strike w:val="0"/>
        <w:dstrike w:val="0"/>
        <w:vanish w:val="0"/>
        <w:color w:val="000000"/>
        <w:spacing w:val="0"/>
        <w:kern w:val="0"/>
        <w:position w:val="0"/>
        <w:sz w:val="36"/>
        <w:u w:val="none"/>
        <w:effect w:val="none"/>
        <w:vertAlign w:val="baseline"/>
        <w:em w:val="none"/>
        <w14:ligatures w14:val="none"/>
        <w14:numForm w14:val="default"/>
        <w14:numSpacing w14:val="default"/>
        <w14:stylisticSets/>
        <w14:cntxtAlts w14:val="0"/>
      </w:rPr>
    </w:lvl>
    <w:lvl w:ilvl="1">
      <w:start w:val="1"/>
      <w:numFmt w:val="decimal"/>
      <w:lvlText w:val="Section %2"/>
      <w:lvlJc w:val="left"/>
      <w:pPr>
        <w:tabs>
          <w:tab w:val="num" w:pos="1418"/>
        </w:tabs>
        <w:ind w:left="0" w:firstLine="0"/>
      </w:pPr>
      <w:rPr>
        <w:rFonts w:ascii="Calibri" w:hAnsi="Calibri" w:hint="default"/>
        <w:b/>
        <w:i w:val="0"/>
        <w:color w:val="000000" w:themeColor="text1"/>
        <w:sz w:val="28"/>
      </w:rPr>
    </w:lvl>
    <w:lvl w:ilvl="2">
      <w:start w:val="1"/>
      <w:numFmt w:val="decimal"/>
      <w:lvlText w:val="%2.%3"/>
      <w:lvlJc w:val="left"/>
      <w:pPr>
        <w:tabs>
          <w:tab w:val="num" w:pos="567"/>
        </w:tabs>
        <w:ind w:left="0" w:firstLine="0"/>
      </w:pPr>
      <w:rPr>
        <w:rFonts w:ascii="Calibri" w:hAnsi="Calibri" w:hint="default"/>
        <w:b/>
        <w:i w:val="0"/>
        <w:color w:val="000000" w:themeColor="text1"/>
        <w:sz w:val="24"/>
      </w:rPr>
    </w:lvl>
    <w:lvl w:ilvl="3">
      <w:start w:val="1"/>
      <w:numFmt w:val="decimal"/>
      <w:lvlText w:val="%2.%3.%4"/>
      <w:lvlJc w:val="left"/>
      <w:pPr>
        <w:tabs>
          <w:tab w:val="num" w:pos="1134"/>
        </w:tabs>
        <w:ind w:left="0" w:firstLine="0"/>
      </w:pPr>
      <w:rPr>
        <w:rFonts w:ascii="Calibri" w:hAnsi="Calibri" w:hint="default"/>
        <w:b/>
        <w:bCs w:val="0"/>
        <w:i/>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Text w:val="%5"/>
      <w:lvlJc w:val="left"/>
      <w:pPr>
        <w:tabs>
          <w:tab w:val="num" w:pos="1985"/>
        </w:tabs>
        <w:ind w:left="0" w:firstLine="0"/>
      </w:pPr>
      <w:rPr>
        <w:rFonts w:ascii="Arial Bold" w:hAnsi="Arial Bold" w:hint="default"/>
        <w:b/>
        <w:i w:val="0"/>
        <w:sz w:val="22"/>
        <w:u w:val="single"/>
      </w:rPr>
    </w:lvl>
    <w:lvl w:ilvl="5">
      <w:start w:val="1"/>
      <w:numFmt w:val="none"/>
      <w:lvlText w:val="%6"/>
      <w:lvlJc w:val="right"/>
      <w:pPr>
        <w:tabs>
          <w:tab w:val="num" w:pos="1985"/>
        </w:tabs>
        <w:ind w:left="0" w:firstLine="0"/>
      </w:pPr>
      <w:rPr>
        <w:rFonts w:ascii="Times New Roman Bold" w:hAnsi="Times New Roman Bold" w:hint="default"/>
        <w:b/>
        <w:i/>
        <w:sz w:val="24"/>
      </w:rPr>
    </w:lvl>
    <w:lvl w:ilvl="6">
      <w:start w:val="1"/>
      <w:numFmt w:val="decimal"/>
      <w:lvlText w:val="%7."/>
      <w:lvlJc w:val="left"/>
      <w:pPr>
        <w:tabs>
          <w:tab w:val="num" w:pos="1985"/>
        </w:tabs>
        <w:ind w:left="0" w:firstLine="0"/>
      </w:pPr>
      <w:rPr>
        <w:rFonts w:hint="default"/>
      </w:rPr>
    </w:lvl>
    <w:lvl w:ilvl="7">
      <w:start w:val="1"/>
      <w:numFmt w:val="lowerLetter"/>
      <w:lvlText w:val="%8."/>
      <w:lvlJc w:val="left"/>
      <w:pPr>
        <w:tabs>
          <w:tab w:val="num" w:pos="1985"/>
        </w:tabs>
        <w:ind w:left="0" w:firstLine="0"/>
      </w:pPr>
      <w:rPr>
        <w:rFonts w:hint="default"/>
      </w:rPr>
    </w:lvl>
    <w:lvl w:ilvl="8">
      <w:start w:val="1"/>
      <w:numFmt w:val="lowerRoman"/>
      <w:lvlText w:val="%9."/>
      <w:lvlJc w:val="right"/>
      <w:pPr>
        <w:tabs>
          <w:tab w:val="num" w:pos="1985"/>
        </w:tabs>
        <w:ind w:left="0" w:firstLine="0"/>
      </w:pPr>
      <w:rPr>
        <w:rFonts w:hint="default"/>
      </w:rPr>
    </w:lvl>
  </w:abstractNum>
  <w:abstractNum w:abstractNumId="11" w15:restartNumberingAfterBreak="0">
    <w:nsid w:val="13433093"/>
    <w:multiLevelType w:val="hybridMultilevel"/>
    <w:tmpl w:val="668ED7BC"/>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7BF28F9"/>
    <w:multiLevelType w:val="multilevel"/>
    <w:tmpl w:val="CEA88398"/>
    <w:styleLink w:val="RARMPBulle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1B076A"/>
    <w:multiLevelType w:val="multilevel"/>
    <w:tmpl w:val="396AE582"/>
    <w:lvl w:ilvl="0">
      <w:start w:val="1"/>
      <w:numFmt w:val="decimal"/>
      <w:lvlText w:val="Chapter %1"/>
      <w:lvlJc w:val="left"/>
      <w:pPr>
        <w:tabs>
          <w:tab w:val="num" w:pos="1985"/>
        </w:tabs>
        <w:ind w:left="0" w:firstLine="0"/>
      </w:pPr>
      <w:rPr>
        <w:rFonts w:ascii="Calibri" w:hAnsi="Calibri" w:hint="default"/>
        <w:b/>
        <w:bCs w:val="0"/>
        <w:i w:val="0"/>
        <w:iCs w:val="0"/>
        <w:caps w:val="0"/>
        <w:strike w:val="0"/>
        <w:dstrike w:val="0"/>
        <w:vanish w:val="0"/>
        <w:color w:val="000000"/>
        <w:spacing w:val="0"/>
        <w:kern w:val="0"/>
        <w:position w:val="0"/>
        <w:sz w:val="36"/>
        <w:u w:val="none"/>
        <w:effect w:val="none"/>
        <w:vertAlign w:val="baseline"/>
        <w:em w:val="none"/>
        <w14:ligatures w14:val="none"/>
        <w14:numForm w14:val="default"/>
        <w14:numSpacing w14:val="default"/>
        <w14:stylisticSets/>
        <w14:cntxtAlts w14:val="0"/>
      </w:rPr>
    </w:lvl>
    <w:lvl w:ilvl="1">
      <w:start w:val="1"/>
      <w:numFmt w:val="decimal"/>
      <w:lvlText w:val="Section %2"/>
      <w:lvlJc w:val="left"/>
      <w:pPr>
        <w:tabs>
          <w:tab w:val="num" w:pos="1418"/>
        </w:tabs>
        <w:ind w:left="0" w:firstLine="0"/>
      </w:pPr>
      <w:rPr>
        <w:rFonts w:ascii="Calibri" w:hAnsi="Calibri" w:hint="default"/>
        <w:b/>
        <w:i w:val="0"/>
        <w:color w:val="000000" w:themeColor="text1"/>
        <w:sz w:val="28"/>
      </w:rPr>
    </w:lvl>
    <w:lvl w:ilvl="2">
      <w:start w:val="1"/>
      <w:numFmt w:val="decimal"/>
      <w:lvlText w:val="%2.%3"/>
      <w:lvlJc w:val="left"/>
      <w:pPr>
        <w:tabs>
          <w:tab w:val="num" w:pos="567"/>
        </w:tabs>
        <w:ind w:left="0" w:firstLine="0"/>
      </w:pPr>
      <w:rPr>
        <w:rFonts w:ascii="Calibri" w:hAnsi="Calibri" w:hint="default"/>
        <w:b/>
        <w:i w:val="0"/>
        <w:color w:val="000000" w:themeColor="text1"/>
        <w:sz w:val="24"/>
      </w:rPr>
    </w:lvl>
    <w:lvl w:ilvl="3">
      <w:start w:val="1"/>
      <w:numFmt w:val="decimal"/>
      <w:lvlText w:val="%2.%3.%4"/>
      <w:lvlJc w:val="left"/>
      <w:pPr>
        <w:tabs>
          <w:tab w:val="num" w:pos="1134"/>
        </w:tabs>
        <w:ind w:left="0" w:firstLine="0"/>
      </w:pPr>
      <w:rPr>
        <w:rFonts w:ascii="Calibri" w:hAnsi="Calibri" w:hint="default"/>
        <w:b/>
        <w:bCs w:val="0"/>
        <w:i/>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Text w:val="%5"/>
      <w:lvlJc w:val="left"/>
      <w:pPr>
        <w:tabs>
          <w:tab w:val="num" w:pos="1985"/>
        </w:tabs>
        <w:ind w:left="0" w:firstLine="0"/>
      </w:pPr>
      <w:rPr>
        <w:rFonts w:ascii="Arial Bold" w:hAnsi="Arial Bold" w:hint="default"/>
        <w:b/>
        <w:i w:val="0"/>
        <w:sz w:val="22"/>
        <w:u w:val="single"/>
      </w:rPr>
    </w:lvl>
    <w:lvl w:ilvl="5">
      <w:start w:val="1"/>
      <w:numFmt w:val="none"/>
      <w:lvlText w:val="%6"/>
      <w:lvlJc w:val="right"/>
      <w:pPr>
        <w:tabs>
          <w:tab w:val="num" w:pos="1985"/>
        </w:tabs>
        <w:ind w:left="0" w:firstLine="0"/>
      </w:pPr>
      <w:rPr>
        <w:rFonts w:ascii="Times New Roman Bold" w:hAnsi="Times New Roman Bold" w:hint="default"/>
        <w:b/>
        <w:i/>
        <w:sz w:val="24"/>
      </w:rPr>
    </w:lvl>
    <w:lvl w:ilvl="6">
      <w:start w:val="1"/>
      <w:numFmt w:val="decimal"/>
      <w:lvlText w:val="%7."/>
      <w:lvlJc w:val="left"/>
      <w:pPr>
        <w:tabs>
          <w:tab w:val="num" w:pos="1985"/>
        </w:tabs>
        <w:ind w:left="0" w:firstLine="0"/>
      </w:pPr>
      <w:rPr>
        <w:rFonts w:hint="default"/>
      </w:rPr>
    </w:lvl>
    <w:lvl w:ilvl="7">
      <w:start w:val="1"/>
      <w:numFmt w:val="lowerLetter"/>
      <w:lvlText w:val="%8."/>
      <w:lvlJc w:val="left"/>
      <w:pPr>
        <w:tabs>
          <w:tab w:val="num" w:pos="1985"/>
        </w:tabs>
        <w:ind w:left="0" w:firstLine="0"/>
      </w:pPr>
      <w:rPr>
        <w:rFonts w:hint="default"/>
      </w:rPr>
    </w:lvl>
    <w:lvl w:ilvl="8">
      <w:start w:val="1"/>
      <w:numFmt w:val="lowerRoman"/>
      <w:lvlText w:val="%9."/>
      <w:lvlJc w:val="right"/>
      <w:pPr>
        <w:tabs>
          <w:tab w:val="num" w:pos="1985"/>
        </w:tabs>
        <w:ind w:left="0" w:firstLine="0"/>
      </w:pPr>
      <w:rPr>
        <w:rFonts w:hint="default"/>
      </w:rPr>
    </w:lvl>
  </w:abstractNum>
  <w:abstractNum w:abstractNumId="14" w15:restartNumberingAfterBreak="0">
    <w:nsid w:val="1F1511B7"/>
    <w:multiLevelType w:val="hybridMultilevel"/>
    <w:tmpl w:val="7646D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DA339E"/>
    <w:multiLevelType w:val="hybridMultilevel"/>
    <w:tmpl w:val="92B6D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9A6F1D"/>
    <w:multiLevelType w:val="hybridMultilevel"/>
    <w:tmpl w:val="D264C32C"/>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1A18F5"/>
    <w:multiLevelType w:val="multilevel"/>
    <w:tmpl w:val="8E6C544C"/>
    <w:lvl w:ilvl="0">
      <w:start w:val="1"/>
      <w:numFmt w:val="decimal"/>
      <w:pStyle w:val="Heading1"/>
      <w:lvlText w:val="Chapter %1"/>
      <w:lvlJc w:val="left"/>
      <w:pPr>
        <w:tabs>
          <w:tab w:val="num" w:pos="1985"/>
        </w:tabs>
        <w:ind w:left="0" w:firstLine="0"/>
      </w:pPr>
    </w:lvl>
    <w:lvl w:ilvl="1">
      <w:start w:val="1"/>
      <w:numFmt w:val="decimal"/>
      <w:lvlText w:val="Section %2"/>
      <w:lvlJc w:val="left"/>
      <w:pPr>
        <w:tabs>
          <w:tab w:val="num" w:pos="1531"/>
        </w:tabs>
        <w:ind w:left="0" w:firstLine="0"/>
      </w:pPr>
      <w:rPr>
        <w:rFonts w:ascii="Calibri" w:hAnsi="Calibri" w:hint="default"/>
        <w:b/>
        <w:i w:val="0"/>
        <w:sz w:val="28"/>
      </w:rPr>
    </w:lvl>
    <w:lvl w:ilvl="2">
      <w:start w:val="1"/>
      <w:numFmt w:val="decimal"/>
      <w:lvlText w:val="%2.%3"/>
      <w:lvlJc w:val="left"/>
      <w:pPr>
        <w:tabs>
          <w:tab w:val="num" w:pos="567"/>
        </w:tabs>
        <w:ind w:left="0" w:firstLine="0"/>
      </w:pPr>
      <w:rPr>
        <w:rFonts w:ascii="Calibri" w:hAnsi="Calibri" w:hint="default"/>
        <w:b/>
        <w:i w:val="0"/>
        <w:sz w:val="24"/>
      </w:rPr>
    </w:lvl>
    <w:lvl w:ilvl="3">
      <w:start w:val="1"/>
      <w:numFmt w:val="decimal"/>
      <w:lvlText w:val="%2.%3.%4"/>
      <w:lvlJc w:val="left"/>
      <w:pPr>
        <w:tabs>
          <w:tab w:val="num" w:pos="2269"/>
        </w:tabs>
        <w:ind w:left="1418" w:firstLine="0"/>
      </w:pPr>
      <w:rPr>
        <w:rFonts w:ascii="Calibri" w:hAnsi="Calibri" w:hint="default"/>
        <w:b/>
        <w:bCs w:val="0"/>
        <w:i/>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Text w:val="%5"/>
      <w:lvlJc w:val="left"/>
      <w:pPr>
        <w:ind w:left="0" w:firstLine="0"/>
      </w:pPr>
      <w:rPr>
        <w:rFonts w:ascii="Arial Bold" w:hAnsi="Arial Bold" w:hint="default"/>
        <w:b/>
        <w:i w:val="0"/>
        <w:sz w:val="22"/>
        <w:u w:val="single"/>
      </w:rPr>
    </w:lvl>
    <w:lvl w:ilvl="5">
      <w:start w:val="1"/>
      <w:numFmt w:val="none"/>
      <w:lvlText w:val="%6"/>
      <w:lvlJc w:val="right"/>
      <w:pPr>
        <w:ind w:left="0" w:firstLine="0"/>
      </w:pPr>
      <w:rPr>
        <w:rFonts w:ascii="Times New Roman Bold" w:hAnsi="Times New Roman Bold" w:hint="default"/>
        <w:b/>
        <w:i/>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96013C9"/>
    <w:multiLevelType w:val="multilevel"/>
    <w:tmpl w:val="ED686C12"/>
    <w:lvl w:ilvl="0">
      <w:start w:val="1"/>
      <w:numFmt w:val="decimal"/>
      <w:pStyle w:val="Figure0"/>
      <w:lvlText w:val="Figure %1"/>
      <w:lvlJc w:val="left"/>
      <w:pPr>
        <w:tabs>
          <w:tab w:val="num" w:pos="0"/>
        </w:tabs>
        <w:ind w:left="0" w:firstLine="0"/>
      </w:pPr>
      <w:rPr>
        <w:rFonts w:ascii="Calibri" w:hAnsi="Calibri" w:hint="default"/>
        <w:b/>
        <w:i w:val="0"/>
        <w:color w:val="000000" w:themeColor="text1"/>
        <w:sz w:val="22"/>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9" w15:restartNumberingAfterBreak="0">
    <w:nsid w:val="29747029"/>
    <w:multiLevelType w:val="hybridMultilevel"/>
    <w:tmpl w:val="286AF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191831"/>
    <w:multiLevelType w:val="multilevel"/>
    <w:tmpl w:val="48CE9E9E"/>
    <w:lvl w:ilvl="0">
      <w:start w:val="1"/>
      <w:numFmt w:val="decimal"/>
      <w:lvlText w:val="Table %1"/>
      <w:lvlJc w:val="left"/>
      <w:pPr>
        <w:ind w:left="1020" w:firstLine="0"/>
      </w:pPr>
      <w:rPr>
        <w:rFonts w:hint="default"/>
      </w:rPr>
    </w:lvl>
    <w:lvl w:ilvl="1">
      <w:start w:val="1"/>
      <w:numFmt w:val="lowerLetter"/>
      <w:lvlText w:val="%2."/>
      <w:lvlJc w:val="left"/>
      <w:pPr>
        <w:ind w:left="1609" w:hanging="362"/>
      </w:pPr>
      <w:rPr>
        <w:rFonts w:hint="default"/>
      </w:rPr>
    </w:lvl>
    <w:lvl w:ilvl="2">
      <w:start w:val="1"/>
      <w:numFmt w:val="lowerRoman"/>
      <w:lvlText w:val="%3."/>
      <w:lvlJc w:val="right"/>
      <w:pPr>
        <w:ind w:left="1269" w:hanging="362"/>
      </w:pPr>
      <w:rPr>
        <w:rFonts w:hint="default"/>
      </w:rPr>
    </w:lvl>
    <w:lvl w:ilvl="3">
      <w:start w:val="1"/>
      <w:numFmt w:val="decimal"/>
      <w:lvlText w:val="%4."/>
      <w:lvlJc w:val="left"/>
      <w:pPr>
        <w:ind w:left="929" w:hanging="362"/>
      </w:pPr>
      <w:rPr>
        <w:rFonts w:hint="default"/>
      </w:rPr>
    </w:lvl>
    <w:lvl w:ilvl="4">
      <w:start w:val="1"/>
      <w:numFmt w:val="lowerLetter"/>
      <w:lvlText w:val="%5."/>
      <w:lvlJc w:val="left"/>
      <w:pPr>
        <w:ind w:left="589" w:hanging="362"/>
      </w:pPr>
      <w:rPr>
        <w:rFonts w:hint="default"/>
      </w:rPr>
    </w:lvl>
    <w:lvl w:ilvl="5">
      <w:start w:val="1"/>
      <w:numFmt w:val="lowerRoman"/>
      <w:lvlText w:val="%6."/>
      <w:lvlJc w:val="right"/>
      <w:pPr>
        <w:ind w:left="249" w:hanging="362"/>
      </w:pPr>
      <w:rPr>
        <w:rFonts w:hint="default"/>
      </w:rPr>
    </w:lvl>
    <w:lvl w:ilvl="6">
      <w:start w:val="1"/>
      <w:numFmt w:val="decimal"/>
      <w:lvlText w:val="%7."/>
      <w:lvlJc w:val="left"/>
      <w:pPr>
        <w:ind w:left="-91" w:hanging="362"/>
      </w:pPr>
      <w:rPr>
        <w:rFonts w:hint="default"/>
      </w:rPr>
    </w:lvl>
    <w:lvl w:ilvl="7">
      <w:start w:val="1"/>
      <w:numFmt w:val="lowerLetter"/>
      <w:lvlText w:val="%8."/>
      <w:lvlJc w:val="left"/>
      <w:pPr>
        <w:ind w:left="-431" w:hanging="362"/>
      </w:pPr>
      <w:rPr>
        <w:rFonts w:hint="default"/>
      </w:rPr>
    </w:lvl>
    <w:lvl w:ilvl="8">
      <w:start w:val="1"/>
      <w:numFmt w:val="lowerRoman"/>
      <w:lvlText w:val="%9."/>
      <w:lvlJc w:val="right"/>
      <w:pPr>
        <w:ind w:left="-771" w:hanging="362"/>
      </w:pPr>
      <w:rPr>
        <w:rFonts w:hint="default"/>
      </w:rPr>
    </w:lvl>
  </w:abstractNum>
  <w:abstractNum w:abstractNumId="21" w15:restartNumberingAfterBreak="0">
    <w:nsid w:val="34763F10"/>
    <w:multiLevelType w:val="multilevel"/>
    <w:tmpl w:val="CBD67348"/>
    <w:lvl w:ilvl="0">
      <w:start w:val="1"/>
      <w:numFmt w:val="lowerLetter"/>
      <w:pStyle w:val="LicenceList2"/>
      <w:lvlText w:val="(%1)"/>
      <w:lvlJc w:val="left"/>
      <w:pPr>
        <w:ind w:left="1287" w:hanging="360"/>
      </w:pPr>
      <w:rPr>
        <w:rFonts w:hint="default"/>
        <w:i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2" w15:restartNumberingAfterBreak="0">
    <w:nsid w:val="38863638"/>
    <w:multiLevelType w:val="multilevel"/>
    <w:tmpl w:val="EF7C2142"/>
    <w:lvl w:ilvl="0">
      <w:start w:val="1"/>
      <w:numFmt w:val="decimal"/>
      <w:lvlText w:val="Chapter %1"/>
      <w:lvlJc w:val="left"/>
      <w:pPr>
        <w:tabs>
          <w:tab w:val="num" w:pos="1985"/>
        </w:tabs>
        <w:ind w:left="0" w:firstLine="0"/>
      </w:pPr>
      <w:rPr>
        <w:rFonts w:ascii="Calibri" w:hAnsi="Calibri" w:hint="default"/>
        <w:b/>
        <w:bCs w:val="0"/>
        <w:i w:val="0"/>
        <w:iCs w:val="0"/>
        <w:caps w:val="0"/>
        <w:strike w:val="0"/>
        <w:dstrike w:val="0"/>
        <w:vanish w:val="0"/>
        <w:color w:val="000000"/>
        <w:spacing w:val="0"/>
        <w:kern w:val="0"/>
        <w:position w:val="0"/>
        <w:sz w:val="36"/>
        <w:u w:val="none"/>
        <w:effect w:val="none"/>
        <w:vertAlign w:val="baseline"/>
        <w:em w:val="none"/>
        <w14:ligatures w14:val="none"/>
        <w14:numForm w14:val="default"/>
        <w14:numSpacing w14:val="default"/>
        <w14:stylisticSets/>
        <w14:cntxtAlts w14:val="0"/>
      </w:rPr>
    </w:lvl>
    <w:lvl w:ilvl="1">
      <w:start w:val="1"/>
      <w:numFmt w:val="decimal"/>
      <w:lvlText w:val="Section %2"/>
      <w:lvlJc w:val="left"/>
      <w:pPr>
        <w:tabs>
          <w:tab w:val="num" w:pos="1418"/>
        </w:tabs>
        <w:ind w:left="0" w:firstLine="0"/>
      </w:pPr>
      <w:rPr>
        <w:rFonts w:ascii="Calibri" w:hAnsi="Calibri" w:hint="default"/>
        <w:b/>
        <w:i w:val="0"/>
        <w:color w:val="000000" w:themeColor="text1"/>
        <w:sz w:val="28"/>
      </w:rPr>
    </w:lvl>
    <w:lvl w:ilvl="2">
      <w:start w:val="1"/>
      <w:numFmt w:val="decimal"/>
      <w:lvlText w:val="%2.%3"/>
      <w:lvlJc w:val="left"/>
      <w:pPr>
        <w:tabs>
          <w:tab w:val="num" w:pos="567"/>
        </w:tabs>
        <w:ind w:left="0" w:firstLine="0"/>
      </w:pPr>
      <w:rPr>
        <w:rFonts w:ascii="Calibri" w:hAnsi="Calibri" w:hint="default"/>
        <w:b/>
        <w:i w:val="0"/>
        <w:color w:val="000000" w:themeColor="text1"/>
        <w:sz w:val="24"/>
      </w:rPr>
    </w:lvl>
    <w:lvl w:ilvl="3">
      <w:start w:val="1"/>
      <w:numFmt w:val="decimal"/>
      <w:lvlText w:val="%2.%3.%4"/>
      <w:lvlJc w:val="left"/>
      <w:pPr>
        <w:tabs>
          <w:tab w:val="num" w:pos="1134"/>
        </w:tabs>
        <w:ind w:left="0" w:firstLine="0"/>
      </w:pPr>
      <w:rPr>
        <w:rFonts w:ascii="Calibri" w:hAnsi="Calibri" w:hint="default"/>
        <w:b/>
        <w:bCs w:val="0"/>
        <w:i/>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Text w:val="%5"/>
      <w:lvlJc w:val="left"/>
      <w:pPr>
        <w:tabs>
          <w:tab w:val="num" w:pos="1985"/>
        </w:tabs>
        <w:ind w:left="0" w:firstLine="0"/>
      </w:pPr>
      <w:rPr>
        <w:rFonts w:ascii="Arial Bold" w:hAnsi="Arial Bold" w:hint="default"/>
        <w:b/>
        <w:i w:val="0"/>
        <w:sz w:val="22"/>
        <w:u w:val="single"/>
      </w:rPr>
    </w:lvl>
    <w:lvl w:ilvl="5">
      <w:start w:val="1"/>
      <w:numFmt w:val="none"/>
      <w:lvlText w:val="%6"/>
      <w:lvlJc w:val="right"/>
      <w:pPr>
        <w:tabs>
          <w:tab w:val="num" w:pos="1985"/>
        </w:tabs>
        <w:ind w:left="0" w:firstLine="0"/>
      </w:pPr>
      <w:rPr>
        <w:rFonts w:ascii="Times New Roman Bold" w:hAnsi="Times New Roman Bold" w:hint="default"/>
        <w:b/>
        <w:i/>
        <w:sz w:val="24"/>
      </w:rPr>
    </w:lvl>
    <w:lvl w:ilvl="6">
      <w:start w:val="1"/>
      <w:numFmt w:val="decimal"/>
      <w:lvlText w:val="%7."/>
      <w:lvlJc w:val="left"/>
      <w:pPr>
        <w:tabs>
          <w:tab w:val="num" w:pos="1985"/>
        </w:tabs>
        <w:ind w:left="0" w:firstLine="0"/>
      </w:pPr>
      <w:rPr>
        <w:rFonts w:hint="default"/>
      </w:rPr>
    </w:lvl>
    <w:lvl w:ilvl="7">
      <w:start w:val="1"/>
      <w:numFmt w:val="lowerLetter"/>
      <w:lvlText w:val="%8."/>
      <w:lvlJc w:val="left"/>
      <w:pPr>
        <w:tabs>
          <w:tab w:val="num" w:pos="1985"/>
        </w:tabs>
        <w:ind w:left="0" w:firstLine="0"/>
      </w:pPr>
      <w:rPr>
        <w:rFonts w:hint="default"/>
      </w:rPr>
    </w:lvl>
    <w:lvl w:ilvl="8">
      <w:start w:val="1"/>
      <w:numFmt w:val="lowerRoman"/>
      <w:lvlText w:val="%9."/>
      <w:lvlJc w:val="right"/>
      <w:pPr>
        <w:tabs>
          <w:tab w:val="num" w:pos="1985"/>
        </w:tabs>
        <w:ind w:left="0" w:firstLine="0"/>
      </w:pPr>
      <w:rPr>
        <w:rFonts w:hint="default"/>
      </w:rPr>
    </w:lvl>
  </w:abstractNum>
  <w:abstractNum w:abstractNumId="23" w15:restartNumberingAfterBreak="0">
    <w:nsid w:val="38BD56C3"/>
    <w:multiLevelType w:val="hybridMultilevel"/>
    <w:tmpl w:val="8814CD78"/>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AA9230D"/>
    <w:multiLevelType w:val="hybridMultilevel"/>
    <w:tmpl w:val="3BA801F2"/>
    <w:lvl w:ilvl="0" w:tplc="8C0C4BAC">
      <w:start w:val="1"/>
      <w:numFmt w:val="lowerLetter"/>
      <w:lvlText w:val="(%1)"/>
      <w:lvlJc w:val="left"/>
      <w:pPr>
        <w:tabs>
          <w:tab w:val="num" w:pos="870"/>
        </w:tabs>
        <w:ind w:left="870" w:hanging="360"/>
      </w:pPr>
      <w:rPr>
        <w:rFonts w:hint="default"/>
      </w:rPr>
    </w:lvl>
    <w:lvl w:ilvl="1" w:tplc="66BEF9C8" w:tentative="1">
      <w:start w:val="1"/>
      <w:numFmt w:val="lowerLetter"/>
      <w:lvlText w:val="%2."/>
      <w:lvlJc w:val="left"/>
      <w:pPr>
        <w:tabs>
          <w:tab w:val="num" w:pos="870"/>
        </w:tabs>
        <w:ind w:left="870" w:hanging="360"/>
      </w:pPr>
    </w:lvl>
    <w:lvl w:ilvl="2" w:tplc="0409001B" w:tentative="1">
      <w:start w:val="1"/>
      <w:numFmt w:val="lowerRoman"/>
      <w:lvlText w:val="%3."/>
      <w:lvlJc w:val="right"/>
      <w:pPr>
        <w:tabs>
          <w:tab w:val="num" w:pos="1590"/>
        </w:tabs>
        <w:ind w:left="1590" w:hanging="180"/>
      </w:pPr>
    </w:lvl>
    <w:lvl w:ilvl="3" w:tplc="0409000F" w:tentative="1">
      <w:start w:val="1"/>
      <w:numFmt w:val="decimal"/>
      <w:lvlText w:val="%4."/>
      <w:lvlJc w:val="left"/>
      <w:pPr>
        <w:tabs>
          <w:tab w:val="num" w:pos="2310"/>
        </w:tabs>
        <w:ind w:left="2310" w:hanging="360"/>
      </w:pPr>
    </w:lvl>
    <w:lvl w:ilvl="4" w:tplc="04090019" w:tentative="1">
      <w:start w:val="1"/>
      <w:numFmt w:val="lowerLetter"/>
      <w:lvlText w:val="%5."/>
      <w:lvlJc w:val="left"/>
      <w:pPr>
        <w:tabs>
          <w:tab w:val="num" w:pos="3030"/>
        </w:tabs>
        <w:ind w:left="3030" w:hanging="360"/>
      </w:pPr>
    </w:lvl>
    <w:lvl w:ilvl="5" w:tplc="0409001B" w:tentative="1">
      <w:start w:val="1"/>
      <w:numFmt w:val="lowerRoman"/>
      <w:lvlText w:val="%6."/>
      <w:lvlJc w:val="right"/>
      <w:pPr>
        <w:tabs>
          <w:tab w:val="num" w:pos="3750"/>
        </w:tabs>
        <w:ind w:left="3750" w:hanging="180"/>
      </w:pPr>
    </w:lvl>
    <w:lvl w:ilvl="6" w:tplc="0409000F" w:tentative="1">
      <w:start w:val="1"/>
      <w:numFmt w:val="decimal"/>
      <w:lvlText w:val="%7."/>
      <w:lvlJc w:val="left"/>
      <w:pPr>
        <w:tabs>
          <w:tab w:val="num" w:pos="4470"/>
        </w:tabs>
        <w:ind w:left="4470" w:hanging="360"/>
      </w:pPr>
    </w:lvl>
    <w:lvl w:ilvl="7" w:tplc="04090019" w:tentative="1">
      <w:start w:val="1"/>
      <w:numFmt w:val="lowerLetter"/>
      <w:lvlText w:val="%8."/>
      <w:lvlJc w:val="left"/>
      <w:pPr>
        <w:tabs>
          <w:tab w:val="num" w:pos="5190"/>
        </w:tabs>
        <w:ind w:left="5190" w:hanging="360"/>
      </w:pPr>
    </w:lvl>
    <w:lvl w:ilvl="8" w:tplc="0409001B" w:tentative="1">
      <w:start w:val="1"/>
      <w:numFmt w:val="lowerRoman"/>
      <w:lvlText w:val="%9."/>
      <w:lvlJc w:val="right"/>
      <w:pPr>
        <w:tabs>
          <w:tab w:val="num" w:pos="5910"/>
        </w:tabs>
        <w:ind w:left="5910" w:hanging="180"/>
      </w:pPr>
    </w:lvl>
  </w:abstractNum>
  <w:abstractNum w:abstractNumId="25" w15:restartNumberingAfterBreak="0">
    <w:nsid w:val="3BF44697"/>
    <w:multiLevelType w:val="multilevel"/>
    <w:tmpl w:val="96884CFC"/>
    <w:lvl w:ilvl="0">
      <w:start w:val="1"/>
      <w:numFmt w:val="decimal"/>
      <w:pStyle w:val="ListParagraph"/>
      <w:lvlText w:val="%1."/>
      <w:lvlJc w:val="left"/>
      <w:pPr>
        <w:ind w:left="851" w:firstLine="0"/>
      </w:pPr>
      <w:rPr>
        <w:rFonts w:hint="default"/>
        <w:b w:val="0"/>
        <w:bCs/>
      </w:rPr>
    </w:lvl>
    <w:lvl w:ilvl="1">
      <w:start w:val="1"/>
      <w:numFmt w:val="lowerLetter"/>
      <w:lvlText w:val="%2."/>
      <w:lvlJc w:val="left"/>
      <w:pPr>
        <w:ind w:left="3261" w:firstLine="0"/>
      </w:pPr>
      <w:rPr>
        <w:rFonts w:hint="default"/>
      </w:rPr>
    </w:lvl>
    <w:lvl w:ilvl="2">
      <w:start w:val="1"/>
      <w:numFmt w:val="decimal"/>
      <w:lvlText w:val="4.%3"/>
      <w:lvlJc w:val="left"/>
      <w:pPr>
        <w:tabs>
          <w:tab w:val="num" w:pos="5529"/>
        </w:tabs>
        <w:ind w:left="3261" w:firstLine="0"/>
      </w:pPr>
      <w:rPr>
        <w:rFonts w:ascii="Calibri" w:hAnsi="Calibri" w:hint="default"/>
        <w:b/>
        <w:i w:val="0"/>
        <w:color w:val="000000" w:themeColor="text1"/>
        <w:sz w:val="24"/>
      </w:rPr>
    </w:lvl>
    <w:lvl w:ilvl="3">
      <w:start w:val="1"/>
      <w:numFmt w:val="none"/>
      <w:lvlText w:val="4.1.2"/>
      <w:lvlJc w:val="left"/>
      <w:pPr>
        <w:tabs>
          <w:tab w:val="num" w:pos="4395"/>
        </w:tabs>
        <w:ind w:left="3261" w:firstLine="0"/>
      </w:pPr>
      <w:rPr>
        <w:rFonts w:ascii="Calibri" w:hAnsi="Calibri" w:hint="default"/>
        <w:b/>
        <w:i/>
        <w:color w:val="000000" w:themeColor="text1"/>
        <w:sz w:val="22"/>
      </w:rPr>
    </w:lvl>
    <w:lvl w:ilvl="4">
      <w:start w:val="1"/>
      <w:numFmt w:val="lowerLetter"/>
      <w:lvlText w:val="%5."/>
      <w:lvlJc w:val="left"/>
      <w:pPr>
        <w:ind w:left="3261" w:firstLine="0"/>
      </w:pPr>
      <w:rPr>
        <w:rFonts w:hint="default"/>
      </w:rPr>
    </w:lvl>
    <w:lvl w:ilvl="5">
      <w:start w:val="1"/>
      <w:numFmt w:val="lowerRoman"/>
      <w:lvlText w:val="%6."/>
      <w:lvlJc w:val="right"/>
      <w:pPr>
        <w:ind w:left="3261" w:firstLine="0"/>
      </w:pPr>
      <w:rPr>
        <w:rFonts w:hint="default"/>
      </w:rPr>
    </w:lvl>
    <w:lvl w:ilvl="6">
      <w:start w:val="1"/>
      <w:numFmt w:val="decimal"/>
      <w:lvlText w:val="%7."/>
      <w:lvlJc w:val="left"/>
      <w:pPr>
        <w:ind w:left="3261" w:firstLine="0"/>
      </w:pPr>
      <w:rPr>
        <w:rFonts w:hint="default"/>
      </w:rPr>
    </w:lvl>
    <w:lvl w:ilvl="7">
      <w:start w:val="1"/>
      <w:numFmt w:val="lowerLetter"/>
      <w:lvlText w:val="%8."/>
      <w:lvlJc w:val="left"/>
      <w:pPr>
        <w:ind w:left="3261" w:firstLine="0"/>
      </w:pPr>
      <w:rPr>
        <w:rFonts w:hint="default"/>
      </w:rPr>
    </w:lvl>
    <w:lvl w:ilvl="8">
      <w:start w:val="1"/>
      <w:numFmt w:val="lowerRoman"/>
      <w:lvlText w:val="%9."/>
      <w:lvlJc w:val="right"/>
      <w:pPr>
        <w:ind w:left="3261" w:firstLine="0"/>
      </w:pPr>
      <w:rPr>
        <w:rFonts w:hint="default"/>
      </w:rPr>
    </w:lvl>
  </w:abstractNum>
  <w:abstractNum w:abstractNumId="26" w15:restartNumberingAfterBreak="0">
    <w:nsid w:val="3F182C73"/>
    <w:multiLevelType w:val="multilevel"/>
    <w:tmpl w:val="95601822"/>
    <w:lvl w:ilvl="0">
      <w:start w:val="1"/>
      <w:numFmt w:val="bullet"/>
      <w:pStyle w:val="Bullet2"/>
      <w:lvlText w:val="o"/>
      <w:lvlJc w:val="left"/>
      <w:pPr>
        <w:ind w:left="717" w:hanging="360"/>
      </w:pPr>
      <w:rPr>
        <w:rFonts w:ascii="Courier New" w:hAnsi="Courier New"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F600724"/>
    <w:multiLevelType w:val="multilevel"/>
    <w:tmpl w:val="BD7021F8"/>
    <w:lvl w:ilvl="0">
      <w:start w:val="1"/>
      <w:numFmt w:val="decimal"/>
      <w:pStyle w:val="TableHeading"/>
      <w:lvlText w:val="Table A%1"/>
      <w:lvlJc w:val="left"/>
      <w:pPr>
        <w:ind w:left="1020" w:firstLine="0"/>
      </w:pPr>
      <w:rPr>
        <w:rFonts w:hint="default"/>
      </w:rPr>
    </w:lvl>
    <w:lvl w:ilvl="1">
      <w:start w:val="1"/>
      <w:numFmt w:val="lowerLetter"/>
      <w:lvlText w:val="%2."/>
      <w:lvlJc w:val="left"/>
      <w:pPr>
        <w:ind w:left="1609" w:hanging="362"/>
      </w:pPr>
      <w:rPr>
        <w:rFonts w:hint="default"/>
      </w:rPr>
    </w:lvl>
    <w:lvl w:ilvl="2">
      <w:start w:val="1"/>
      <w:numFmt w:val="lowerRoman"/>
      <w:lvlText w:val="%3."/>
      <w:lvlJc w:val="right"/>
      <w:pPr>
        <w:ind w:left="1269" w:hanging="362"/>
      </w:pPr>
      <w:rPr>
        <w:rFonts w:hint="default"/>
      </w:rPr>
    </w:lvl>
    <w:lvl w:ilvl="3">
      <w:start w:val="1"/>
      <w:numFmt w:val="decimal"/>
      <w:lvlText w:val="%4."/>
      <w:lvlJc w:val="left"/>
      <w:pPr>
        <w:ind w:left="929" w:hanging="362"/>
      </w:pPr>
      <w:rPr>
        <w:rFonts w:hint="default"/>
      </w:rPr>
    </w:lvl>
    <w:lvl w:ilvl="4">
      <w:start w:val="1"/>
      <w:numFmt w:val="lowerLetter"/>
      <w:lvlText w:val="%5."/>
      <w:lvlJc w:val="left"/>
      <w:pPr>
        <w:ind w:left="589" w:hanging="362"/>
      </w:pPr>
      <w:rPr>
        <w:rFonts w:hint="default"/>
      </w:rPr>
    </w:lvl>
    <w:lvl w:ilvl="5">
      <w:start w:val="1"/>
      <w:numFmt w:val="lowerRoman"/>
      <w:lvlText w:val="%6."/>
      <w:lvlJc w:val="right"/>
      <w:pPr>
        <w:ind w:left="249" w:hanging="362"/>
      </w:pPr>
      <w:rPr>
        <w:rFonts w:hint="default"/>
      </w:rPr>
    </w:lvl>
    <w:lvl w:ilvl="6">
      <w:start w:val="1"/>
      <w:numFmt w:val="decimal"/>
      <w:lvlText w:val="%7."/>
      <w:lvlJc w:val="left"/>
      <w:pPr>
        <w:ind w:left="-91" w:hanging="362"/>
      </w:pPr>
      <w:rPr>
        <w:rFonts w:hint="default"/>
      </w:rPr>
    </w:lvl>
    <w:lvl w:ilvl="7">
      <w:start w:val="1"/>
      <w:numFmt w:val="lowerLetter"/>
      <w:lvlText w:val="%8."/>
      <w:lvlJc w:val="left"/>
      <w:pPr>
        <w:ind w:left="-431" w:hanging="362"/>
      </w:pPr>
      <w:rPr>
        <w:rFonts w:hint="default"/>
      </w:rPr>
    </w:lvl>
    <w:lvl w:ilvl="8">
      <w:start w:val="1"/>
      <w:numFmt w:val="lowerRoman"/>
      <w:lvlText w:val="%9."/>
      <w:lvlJc w:val="right"/>
      <w:pPr>
        <w:ind w:left="-771" w:hanging="362"/>
      </w:pPr>
      <w:rPr>
        <w:rFonts w:hint="default"/>
      </w:rPr>
    </w:lvl>
  </w:abstractNum>
  <w:abstractNum w:abstractNumId="28" w15:restartNumberingAfterBreak="0">
    <w:nsid w:val="41CB485D"/>
    <w:multiLevelType w:val="hybridMultilevel"/>
    <w:tmpl w:val="C0D06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1D36ABE"/>
    <w:multiLevelType w:val="hybridMultilevel"/>
    <w:tmpl w:val="933C0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1DD7046"/>
    <w:multiLevelType w:val="multilevel"/>
    <w:tmpl w:val="391A15C6"/>
    <w:lvl w:ilvl="0">
      <w:start w:val="1"/>
      <w:numFmt w:val="bullet"/>
      <w:pStyle w:val="Bullet"/>
      <w:lvlText w:val=""/>
      <w:lvlJc w:val="left"/>
      <w:pPr>
        <w:ind w:left="717"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30D0491"/>
    <w:multiLevelType w:val="hybridMultilevel"/>
    <w:tmpl w:val="C4125AB4"/>
    <w:lvl w:ilvl="0" w:tplc="103C176E">
      <w:start w:val="1"/>
      <w:numFmt w:val="decimal"/>
      <w:pStyle w:val="RARMPnumberedparagraphs"/>
      <w:lvlText w:val="%1."/>
      <w:lvlJc w:val="left"/>
      <w:pPr>
        <w:ind w:left="36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44E31B1"/>
    <w:multiLevelType w:val="multilevel"/>
    <w:tmpl w:val="449EAF64"/>
    <w:styleLink w:val="StyleBulletRARMPOutlinenumberedLeft1cmHanging075"/>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5E7042"/>
    <w:multiLevelType w:val="hybridMultilevel"/>
    <w:tmpl w:val="CD8AE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62714EB"/>
    <w:multiLevelType w:val="multilevel"/>
    <w:tmpl w:val="AAECBB82"/>
    <w:styleLink w:val="BulletRARMP"/>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B6539A9"/>
    <w:multiLevelType w:val="hybridMultilevel"/>
    <w:tmpl w:val="45542C7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6" w15:restartNumberingAfterBreak="0">
    <w:nsid w:val="4BFA036F"/>
    <w:multiLevelType w:val="hybridMultilevel"/>
    <w:tmpl w:val="AB36DAA4"/>
    <w:lvl w:ilvl="0" w:tplc="337A526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18C3D1B"/>
    <w:multiLevelType w:val="hybridMultilevel"/>
    <w:tmpl w:val="48BEF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4F62FE1"/>
    <w:multiLevelType w:val="hybridMultilevel"/>
    <w:tmpl w:val="1318D1F4"/>
    <w:lvl w:ilvl="0" w:tplc="F8DA5F4E">
      <w:start w:val="1"/>
      <w:numFmt w:val="decimal"/>
      <w:pStyle w:val="LicenceList1"/>
      <w:lvlText w:val="%1."/>
      <w:lvlJc w:val="left"/>
      <w:pPr>
        <w:ind w:left="1145" w:hanging="360"/>
      </w:pPr>
      <w:rPr>
        <w:rFonts w:ascii="Calibri" w:hAnsi="Calibri" w:hint="default"/>
        <w:sz w:val="22"/>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39" w15:restartNumberingAfterBreak="0">
    <w:nsid w:val="5A077EDA"/>
    <w:multiLevelType w:val="hybridMultilevel"/>
    <w:tmpl w:val="AB9C2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B71512A"/>
    <w:multiLevelType w:val="hybridMultilevel"/>
    <w:tmpl w:val="43DA7F12"/>
    <w:lvl w:ilvl="0" w:tplc="40A69B1E">
      <w:numFmt w:val="bullet"/>
      <w:lvlText w:val="•"/>
      <w:lvlJc w:val="left"/>
      <w:pPr>
        <w:ind w:left="644" w:hanging="360"/>
      </w:pPr>
      <w:rPr>
        <w:rFonts w:ascii="Calibri" w:eastAsiaTheme="minorHAnsi" w:hAnsi="Calibri" w:cs="Calibr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1" w15:restartNumberingAfterBreak="0">
    <w:nsid w:val="5C172372"/>
    <w:multiLevelType w:val="hybridMultilevel"/>
    <w:tmpl w:val="2C343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DFD76D0"/>
    <w:multiLevelType w:val="multilevel"/>
    <w:tmpl w:val="2CD07CE2"/>
    <w:styleLink w:val="tablebulletsRARMP"/>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F9C3085"/>
    <w:multiLevelType w:val="hybridMultilevel"/>
    <w:tmpl w:val="6B3C45C4"/>
    <w:lvl w:ilvl="0" w:tplc="C2F254E8">
      <w:start w:val="1"/>
      <w:numFmt w:val="decimal"/>
      <w:pStyle w:val="RARMPPara"/>
      <w:lvlText w:val="%1."/>
      <w:lvlJc w:val="left"/>
      <w:pPr>
        <w:ind w:left="2062"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44" w15:restartNumberingAfterBreak="0">
    <w:nsid w:val="5FF16CB7"/>
    <w:multiLevelType w:val="hybridMultilevel"/>
    <w:tmpl w:val="04848D06"/>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06304DC"/>
    <w:multiLevelType w:val="hybridMultilevel"/>
    <w:tmpl w:val="9A880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0A67A06"/>
    <w:multiLevelType w:val="hybridMultilevel"/>
    <w:tmpl w:val="D36A0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0C836CF"/>
    <w:multiLevelType w:val="hybridMultilevel"/>
    <w:tmpl w:val="46AA6744"/>
    <w:lvl w:ilvl="0" w:tplc="D238F88C">
      <w:start w:val="1"/>
      <w:numFmt w:val="bullet"/>
      <w:pStyle w:val="bulletlevel2"/>
      <w:lvlText w:val="–"/>
      <w:lvlJc w:val="left"/>
      <w:pPr>
        <w:tabs>
          <w:tab w:val="num" w:pos="1202"/>
        </w:tabs>
        <w:ind w:left="1202" w:hanging="284"/>
      </w:pPr>
      <w:rPr>
        <w:rFonts w:ascii="Tahoma" w:hAnsi="Tahoma" w:hint="default"/>
        <w:b w:val="0"/>
        <w:i w:val="0"/>
        <w:sz w:val="20"/>
      </w:rPr>
    </w:lvl>
    <w:lvl w:ilvl="1" w:tplc="00030409" w:tentative="1">
      <w:start w:val="1"/>
      <w:numFmt w:val="bullet"/>
      <w:lvlText w:val="o"/>
      <w:lvlJc w:val="left"/>
      <w:pPr>
        <w:tabs>
          <w:tab w:val="num" w:pos="2358"/>
        </w:tabs>
        <w:ind w:left="2358" w:hanging="360"/>
      </w:pPr>
      <w:rPr>
        <w:rFonts w:ascii="Courier New" w:hAnsi="Courier New" w:hint="default"/>
      </w:rPr>
    </w:lvl>
    <w:lvl w:ilvl="2" w:tplc="00050409" w:tentative="1">
      <w:start w:val="1"/>
      <w:numFmt w:val="bullet"/>
      <w:lvlText w:val=""/>
      <w:lvlJc w:val="left"/>
      <w:pPr>
        <w:tabs>
          <w:tab w:val="num" w:pos="3078"/>
        </w:tabs>
        <w:ind w:left="3078" w:hanging="360"/>
      </w:pPr>
      <w:rPr>
        <w:rFonts w:ascii="Wingdings" w:hAnsi="Wingdings" w:hint="default"/>
      </w:rPr>
    </w:lvl>
    <w:lvl w:ilvl="3" w:tplc="00010409" w:tentative="1">
      <w:start w:val="1"/>
      <w:numFmt w:val="bullet"/>
      <w:lvlText w:val=""/>
      <w:lvlJc w:val="left"/>
      <w:pPr>
        <w:tabs>
          <w:tab w:val="num" w:pos="3798"/>
        </w:tabs>
        <w:ind w:left="3798" w:hanging="360"/>
      </w:pPr>
      <w:rPr>
        <w:rFonts w:ascii="Symbol" w:hAnsi="Symbol" w:hint="default"/>
      </w:rPr>
    </w:lvl>
    <w:lvl w:ilvl="4" w:tplc="00030409" w:tentative="1">
      <w:start w:val="1"/>
      <w:numFmt w:val="bullet"/>
      <w:lvlText w:val="o"/>
      <w:lvlJc w:val="left"/>
      <w:pPr>
        <w:tabs>
          <w:tab w:val="num" w:pos="4518"/>
        </w:tabs>
        <w:ind w:left="4518" w:hanging="360"/>
      </w:pPr>
      <w:rPr>
        <w:rFonts w:ascii="Courier New" w:hAnsi="Courier New" w:hint="default"/>
      </w:rPr>
    </w:lvl>
    <w:lvl w:ilvl="5" w:tplc="00050409" w:tentative="1">
      <w:start w:val="1"/>
      <w:numFmt w:val="bullet"/>
      <w:lvlText w:val=""/>
      <w:lvlJc w:val="left"/>
      <w:pPr>
        <w:tabs>
          <w:tab w:val="num" w:pos="5238"/>
        </w:tabs>
        <w:ind w:left="5238" w:hanging="360"/>
      </w:pPr>
      <w:rPr>
        <w:rFonts w:ascii="Wingdings" w:hAnsi="Wingdings" w:hint="default"/>
      </w:rPr>
    </w:lvl>
    <w:lvl w:ilvl="6" w:tplc="00010409" w:tentative="1">
      <w:start w:val="1"/>
      <w:numFmt w:val="bullet"/>
      <w:lvlText w:val=""/>
      <w:lvlJc w:val="left"/>
      <w:pPr>
        <w:tabs>
          <w:tab w:val="num" w:pos="5958"/>
        </w:tabs>
        <w:ind w:left="5958" w:hanging="360"/>
      </w:pPr>
      <w:rPr>
        <w:rFonts w:ascii="Symbol" w:hAnsi="Symbol" w:hint="default"/>
      </w:rPr>
    </w:lvl>
    <w:lvl w:ilvl="7" w:tplc="00030409" w:tentative="1">
      <w:start w:val="1"/>
      <w:numFmt w:val="bullet"/>
      <w:lvlText w:val="o"/>
      <w:lvlJc w:val="left"/>
      <w:pPr>
        <w:tabs>
          <w:tab w:val="num" w:pos="6678"/>
        </w:tabs>
        <w:ind w:left="6678" w:hanging="360"/>
      </w:pPr>
      <w:rPr>
        <w:rFonts w:ascii="Courier New" w:hAnsi="Courier New" w:hint="default"/>
      </w:rPr>
    </w:lvl>
    <w:lvl w:ilvl="8" w:tplc="00050409" w:tentative="1">
      <w:start w:val="1"/>
      <w:numFmt w:val="bullet"/>
      <w:lvlText w:val=""/>
      <w:lvlJc w:val="left"/>
      <w:pPr>
        <w:tabs>
          <w:tab w:val="num" w:pos="7398"/>
        </w:tabs>
        <w:ind w:left="7398" w:hanging="360"/>
      </w:pPr>
      <w:rPr>
        <w:rFonts w:ascii="Wingdings" w:hAnsi="Wingdings" w:hint="default"/>
      </w:rPr>
    </w:lvl>
  </w:abstractNum>
  <w:abstractNum w:abstractNumId="48" w15:restartNumberingAfterBreak="0">
    <w:nsid w:val="62477CCD"/>
    <w:multiLevelType w:val="hybridMultilevel"/>
    <w:tmpl w:val="DA128D1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41E19D5"/>
    <w:multiLevelType w:val="multilevel"/>
    <w:tmpl w:val="E2CADBE8"/>
    <w:styleLink w:val="Licence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0" w:firstLine="0"/>
      </w:pPr>
      <w:rPr>
        <w:rFonts w:ascii="Calibri" w:hAnsi="Calibri"/>
        <w:sz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5B23141"/>
    <w:multiLevelType w:val="singleLevel"/>
    <w:tmpl w:val="04663710"/>
    <w:lvl w:ilvl="0">
      <w:start w:val="1"/>
      <w:numFmt w:val="decimal"/>
      <w:pStyle w:val="PARA"/>
      <w:lvlText w:val="%1."/>
      <w:lvlJc w:val="left"/>
      <w:pPr>
        <w:tabs>
          <w:tab w:val="num" w:pos="540"/>
        </w:tabs>
        <w:ind w:left="180" w:firstLine="0"/>
      </w:pPr>
      <w:rPr>
        <w:b w:val="0"/>
      </w:rPr>
    </w:lvl>
  </w:abstractNum>
  <w:abstractNum w:abstractNumId="51" w15:restartNumberingAfterBreak="0">
    <w:nsid w:val="66383D13"/>
    <w:multiLevelType w:val="multilevel"/>
    <w:tmpl w:val="AAECBB82"/>
    <w:styleLink w:val="StyleBulletRARMP"/>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FF0220E"/>
    <w:multiLevelType w:val="hybridMultilevel"/>
    <w:tmpl w:val="63808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1A17A1C"/>
    <w:multiLevelType w:val="hybridMultilevel"/>
    <w:tmpl w:val="FFDE9DD4"/>
    <w:lvl w:ilvl="0" w:tplc="5C3E45E2">
      <w:start w:val="1"/>
      <w:numFmt w:val="lowerRoman"/>
      <w:pStyle w:val="romanRARMP"/>
      <w:lvlText w:val="%1."/>
      <w:lvlJc w:val="righ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7326582A"/>
    <w:multiLevelType w:val="hybridMultilevel"/>
    <w:tmpl w:val="9E1876FA"/>
    <w:lvl w:ilvl="0" w:tplc="0C09001B">
      <w:start w:val="1"/>
      <w:numFmt w:val="lowerRoman"/>
      <w:lvlText w:val="%1."/>
      <w:lvlJc w:val="right"/>
      <w:pPr>
        <w:ind w:left="1478" w:hanging="360"/>
      </w:pPr>
    </w:lvl>
    <w:lvl w:ilvl="1" w:tplc="FFFFFFFF" w:tentative="1">
      <w:start w:val="1"/>
      <w:numFmt w:val="lowerLetter"/>
      <w:lvlText w:val="%2."/>
      <w:lvlJc w:val="left"/>
      <w:pPr>
        <w:ind w:left="2198" w:hanging="360"/>
      </w:pPr>
    </w:lvl>
    <w:lvl w:ilvl="2" w:tplc="FFFFFFFF" w:tentative="1">
      <w:start w:val="1"/>
      <w:numFmt w:val="lowerRoman"/>
      <w:lvlText w:val="%3."/>
      <w:lvlJc w:val="right"/>
      <w:pPr>
        <w:ind w:left="2918" w:hanging="180"/>
      </w:pPr>
    </w:lvl>
    <w:lvl w:ilvl="3" w:tplc="FFFFFFFF" w:tentative="1">
      <w:start w:val="1"/>
      <w:numFmt w:val="decimal"/>
      <w:lvlText w:val="%4."/>
      <w:lvlJc w:val="left"/>
      <w:pPr>
        <w:ind w:left="3638" w:hanging="360"/>
      </w:pPr>
    </w:lvl>
    <w:lvl w:ilvl="4" w:tplc="FFFFFFFF" w:tentative="1">
      <w:start w:val="1"/>
      <w:numFmt w:val="lowerLetter"/>
      <w:lvlText w:val="%5."/>
      <w:lvlJc w:val="left"/>
      <w:pPr>
        <w:ind w:left="4358" w:hanging="360"/>
      </w:pPr>
    </w:lvl>
    <w:lvl w:ilvl="5" w:tplc="FFFFFFFF" w:tentative="1">
      <w:start w:val="1"/>
      <w:numFmt w:val="lowerRoman"/>
      <w:lvlText w:val="%6."/>
      <w:lvlJc w:val="right"/>
      <w:pPr>
        <w:ind w:left="5078" w:hanging="180"/>
      </w:pPr>
    </w:lvl>
    <w:lvl w:ilvl="6" w:tplc="FFFFFFFF" w:tentative="1">
      <w:start w:val="1"/>
      <w:numFmt w:val="decimal"/>
      <w:lvlText w:val="%7."/>
      <w:lvlJc w:val="left"/>
      <w:pPr>
        <w:ind w:left="5798" w:hanging="360"/>
      </w:pPr>
    </w:lvl>
    <w:lvl w:ilvl="7" w:tplc="FFFFFFFF" w:tentative="1">
      <w:start w:val="1"/>
      <w:numFmt w:val="lowerLetter"/>
      <w:lvlText w:val="%8."/>
      <w:lvlJc w:val="left"/>
      <w:pPr>
        <w:ind w:left="6518" w:hanging="360"/>
      </w:pPr>
    </w:lvl>
    <w:lvl w:ilvl="8" w:tplc="FFFFFFFF" w:tentative="1">
      <w:start w:val="1"/>
      <w:numFmt w:val="lowerRoman"/>
      <w:lvlText w:val="%9."/>
      <w:lvlJc w:val="right"/>
      <w:pPr>
        <w:ind w:left="7238" w:hanging="180"/>
      </w:pPr>
    </w:lvl>
  </w:abstractNum>
  <w:abstractNum w:abstractNumId="55" w15:restartNumberingAfterBreak="0">
    <w:nsid w:val="75563DAD"/>
    <w:multiLevelType w:val="multilevel"/>
    <w:tmpl w:val="1288535C"/>
    <w:lvl w:ilvl="0">
      <w:start w:val="1"/>
      <w:numFmt w:val="decimal"/>
      <w:lvlText w:val="Chapter %1"/>
      <w:lvlJc w:val="left"/>
      <w:pPr>
        <w:tabs>
          <w:tab w:val="num" w:pos="1985"/>
        </w:tabs>
        <w:ind w:left="0" w:firstLine="0"/>
      </w:pPr>
      <w:rPr>
        <w:rFonts w:ascii="Calibri" w:hAnsi="Calibri" w:hint="default"/>
        <w:b/>
        <w:bCs w:val="0"/>
        <w:i w:val="0"/>
        <w:iCs w:val="0"/>
        <w:caps w:val="0"/>
        <w:strike w:val="0"/>
        <w:dstrike w:val="0"/>
        <w:vanish w:val="0"/>
        <w:color w:val="000000"/>
        <w:spacing w:val="0"/>
        <w:kern w:val="0"/>
        <w:position w:val="0"/>
        <w:sz w:val="36"/>
        <w:u w:val="none"/>
        <w:effect w:val="none"/>
        <w:vertAlign w:val="baseline"/>
        <w:em w:val="none"/>
        <w14:ligatures w14:val="none"/>
        <w14:numForm w14:val="default"/>
        <w14:numSpacing w14:val="default"/>
        <w14:stylisticSets/>
        <w14:cntxtAlts w14:val="0"/>
      </w:rPr>
    </w:lvl>
    <w:lvl w:ilvl="1">
      <w:start w:val="1"/>
      <w:numFmt w:val="decimal"/>
      <w:pStyle w:val="Heading2"/>
      <w:lvlText w:val="Section %2"/>
      <w:lvlJc w:val="left"/>
      <w:pPr>
        <w:tabs>
          <w:tab w:val="num" w:pos="1418"/>
        </w:tabs>
        <w:ind w:left="0" w:firstLine="0"/>
      </w:pPr>
      <w:rPr>
        <w:rFonts w:ascii="Calibri" w:hAnsi="Calibri" w:hint="default"/>
        <w:b/>
        <w:i w:val="0"/>
        <w:color w:val="000000" w:themeColor="text1"/>
        <w:sz w:val="28"/>
      </w:rPr>
    </w:lvl>
    <w:lvl w:ilvl="2">
      <w:start w:val="1"/>
      <w:numFmt w:val="decimal"/>
      <w:pStyle w:val="Heading3"/>
      <w:lvlText w:val="%2.%3"/>
      <w:lvlJc w:val="left"/>
      <w:pPr>
        <w:tabs>
          <w:tab w:val="num" w:pos="567"/>
        </w:tabs>
        <w:ind w:left="0" w:firstLine="0"/>
      </w:pPr>
      <w:rPr>
        <w:rFonts w:ascii="Calibri" w:hAnsi="Calibri" w:hint="default"/>
        <w:b/>
        <w:i w:val="0"/>
        <w:color w:val="000000" w:themeColor="text1"/>
        <w:sz w:val="24"/>
      </w:rPr>
    </w:lvl>
    <w:lvl w:ilvl="3">
      <w:start w:val="1"/>
      <w:numFmt w:val="decimal"/>
      <w:pStyle w:val="Heading4"/>
      <w:lvlText w:val="%2.%3.%4"/>
      <w:lvlJc w:val="left"/>
      <w:pPr>
        <w:tabs>
          <w:tab w:val="num" w:pos="1134"/>
        </w:tabs>
        <w:ind w:left="0" w:firstLine="0"/>
      </w:pPr>
      <w:rPr>
        <w:rFonts w:ascii="Calibri" w:hAnsi="Calibri" w:hint="default"/>
        <w:b/>
        <w:bCs w:val="0"/>
        <w:i/>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Text w:val="%5"/>
      <w:lvlJc w:val="left"/>
      <w:pPr>
        <w:tabs>
          <w:tab w:val="num" w:pos="1985"/>
        </w:tabs>
        <w:ind w:left="0" w:firstLine="0"/>
      </w:pPr>
      <w:rPr>
        <w:rFonts w:ascii="Arial Bold" w:hAnsi="Arial Bold" w:hint="default"/>
        <w:b/>
        <w:i w:val="0"/>
        <w:sz w:val="22"/>
        <w:u w:val="single"/>
      </w:rPr>
    </w:lvl>
    <w:lvl w:ilvl="5">
      <w:start w:val="1"/>
      <w:numFmt w:val="none"/>
      <w:lvlText w:val="%6"/>
      <w:lvlJc w:val="right"/>
      <w:pPr>
        <w:tabs>
          <w:tab w:val="num" w:pos="1985"/>
        </w:tabs>
        <w:ind w:left="0" w:firstLine="0"/>
      </w:pPr>
      <w:rPr>
        <w:rFonts w:ascii="Times New Roman Bold" w:hAnsi="Times New Roman Bold" w:hint="default"/>
        <w:b/>
        <w:i/>
        <w:sz w:val="24"/>
      </w:rPr>
    </w:lvl>
    <w:lvl w:ilvl="6">
      <w:start w:val="1"/>
      <w:numFmt w:val="decimal"/>
      <w:lvlText w:val="%7."/>
      <w:lvlJc w:val="left"/>
      <w:pPr>
        <w:tabs>
          <w:tab w:val="num" w:pos="1985"/>
        </w:tabs>
        <w:ind w:left="0" w:firstLine="0"/>
      </w:pPr>
      <w:rPr>
        <w:rFonts w:hint="default"/>
      </w:rPr>
    </w:lvl>
    <w:lvl w:ilvl="7">
      <w:start w:val="1"/>
      <w:numFmt w:val="lowerLetter"/>
      <w:lvlText w:val="%8."/>
      <w:lvlJc w:val="left"/>
      <w:pPr>
        <w:tabs>
          <w:tab w:val="num" w:pos="1985"/>
        </w:tabs>
        <w:ind w:left="0" w:firstLine="0"/>
      </w:pPr>
      <w:rPr>
        <w:rFonts w:hint="default"/>
      </w:rPr>
    </w:lvl>
    <w:lvl w:ilvl="8">
      <w:start w:val="1"/>
      <w:numFmt w:val="lowerRoman"/>
      <w:lvlText w:val="%9."/>
      <w:lvlJc w:val="right"/>
      <w:pPr>
        <w:tabs>
          <w:tab w:val="num" w:pos="1985"/>
        </w:tabs>
        <w:ind w:left="0" w:firstLine="0"/>
      </w:pPr>
      <w:rPr>
        <w:rFonts w:hint="default"/>
      </w:rPr>
    </w:lvl>
  </w:abstractNum>
  <w:abstractNum w:abstractNumId="56" w15:restartNumberingAfterBreak="0">
    <w:nsid w:val="77356C9E"/>
    <w:multiLevelType w:val="hybridMultilevel"/>
    <w:tmpl w:val="83442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81810AD"/>
    <w:multiLevelType w:val="hybridMultilevel"/>
    <w:tmpl w:val="C65EB27A"/>
    <w:lvl w:ilvl="0" w:tplc="7BDC47F4">
      <w:start w:val="1"/>
      <w:numFmt w:val="decimal"/>
      <w:pStyle w:val="1Para"/>
      <w:lvlText w:val="%1."/>
      <w:lvlJc w:val="left"/>
      <w:pPr>
        <w:tabs>
          <w:tab w:val="num" w:pos="567"/>
        </w:tabs>
        <w:ind w:left="0" w:firstLine="0"/>
      </w:pPr>
      <w:rPr>
        <w:rFonts w:ascii="Calibri" w:hAnsi="Calibri" w:cs="Times New Roman"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lowerLetter"/>
      <w:lvlText w:val="(%2)"/>
      <w:lvlJc w:val="left"/>
      <w:pPr>
        <w:tabs>
          <w:tab w:val="num" w:pos="1800"/>
        </w:tabs>
        <w:ind w:left="1800" w:hanging="72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58" w15:restartNumberingAfterBreak="0">
    <w:nsid w:val="783D0B3B"/>
    <w:multiLevelType w:val="hybridMultilevel"/>
    <w:tmpl w:val="EB8E4D14"/>
    <w:lvl w:ilvl="0" w:tplc="0C090001">
      <w:start w:val="1"/>
      <w:numFmt w:val="bullet"/>
      <w:lvlText w:val=""/>
      <w:lvlJc w:val="left"/>
      <w:pPr>
        <w:ind w:left="612" w:hanging="360"/>
      </w:pPr>
      <w:rPr>
        <w:rFonts w:ascii="Symbol" w:hAnsi="Symbol" w:hint="default"/>
      </w:rPr>
    </w:lvl>
    <w:lvl w:ilvl="1" w:tplc="0C090003" w:tentative="1">
      <w:start w:val="1"/>
      <w:numFmt w:val="bullet"/>
      <w:lvlText w:val="o"/>
      <w:lvlJc w:val="left"/>
      <w:pPr>
        <w:ind w:left="1332" w:hanging="360"/>
      </w:pPr>
      <w:rPr>
        <w:rFonts w:ascii="Courier New" w:hAnsi="Courier New" w:cs="Courier New" w:hint="default"/>
      </w:rPr>
    </w:lvl>
    <w:lvl w:ilvl="2" w:tplc="0C090005" w:tentative="1">
      <w:start w:val="1"/>
      <w:numFmt w:val="bullet"/>
      <w:lvlText w:val=""/>
      <w:lvlJc w:val="left"/>
      <w:pPr>
        <w:ind w:left="2052" w:hanging="360"/>
      </w:pPr>
      <w:rPr>
        <w:rFonts w:ascii="Wingdings" w:hAnsi="Wingdings" w:hint="default"/>
      </w:rPr>
    </w:lvl>
    <w:lvl w:ilvl="3" w:tplc="0C090001" w:tentative="1">
      <w:start w:val="1"/>
      <w:numFmt w:val="bullet"/>
      <w:lvlText w:val=""/>
      <w:lvlJc w:val="left"/>
      <w:pPr>
        <w:ind w:left="2772" w:hanging="360"/>
      </w:pPr>
      <w:rPr>
        <w:rFonts w:ascii="Symbol" w:hAnsi="Symbol" w:hint="default"/>
      </w:rPr>
    </w:lvl>
    <w:lvl w:ilvl="4" w:tplc="0C090003" w:tentative="1">
      <w:start w:val="1"/>
      <w:numFmt w:val="bullet"/>
      <w:lvlText w:val="o"/>
      <w:lvlJc w:val="left"/>
      <w:pPr>
        <w:ind w:left="3492" w:hanging="360"/>
      </w:pPr>
      <w:rPr>
        <w:rFonts w:ascii="Courier New" w:hAnsi="Courier New" w:cs="Courier New" w:hint="default"/>
      </w:rPr>
    </w:lvl>
    <w:lvl w:ilvl="5" w:tplc="0C090005" w:tentative="1">
      <w:start w:val="1"/>
      <w:numFmt w:val="bullet"/>
      <w:lvlText w:val=""/>
      <w:lvlJc w:val="left"/>
      <w:pPr>
        <w:ind w:left="4212" w:hanging="360"/>
      </w:pPr>
      <w:rPr>
        <w:rFonts w:ascii="Wingdings" w:hAnsi="Wingdings" w:hint="default"/>
      </w:rPr>
    </w:lvl>
    <w:lvl w:ilvl="6" w:tplc="0C090001" w:tentative="1">
      <w:start w:val="1"/>
      <w:numFmt w:val="bullet"/>
      <w:lvlText w:val=""/>
      <w:lvlJc w:val="left"/>
      <w:pPr>
        <w:ind w:left="4932" w:hanging="360"/>
      </w:pPr>
      <w:rPr>
        <w:rFonts w:ascii="Symbol" w:hAnsi="Symbol" w:hint="default"/>
      </w:rPr>
    </w:lvl>
    <w:lvl w:ilvl="7" w:tplc="0C090003" w:tentative="1">
      <w:start w:val="1"/>
      <w:numFmt w:val="bullet"/>
      <w:lvlText w:val="o"/>
      <w:lvlJc w:val="left"/>
      <w:pPr>
        <w:ind w:left="5652" w:hanging="360"/>
      </w:pPr>
      <w:rPr>
        <w:rFonts w:ascii="Courier New" w:hAnsi="Courier New" w:cs="Courier New" w:hint="default"/>
      </w:rPr>
    </w:lvl>
    <w:lvl w:ilvl="8" w:tplc="0C090005" w:tentative="1">
      <w:start w:val="1"/>
      <w:numFmt w:val="bullet"/>
      <w:lvlText w:val=""/>
      <w:lvlJc w:val="left"/>
      <w:pPr>
        <w:ind w:left="6372" w:hanging="360"/>
      </w:pPr>
      <w:rPr>
        <w:rFonts w:ascii="Wingdings" w:hAnsi="Wingdings" w:hint="default"/>
      </w:rPr>
    </w:lvl>
  </w:abstractNum>
  <w:abstractNum w:abstractNumId="59" w15:restartNumberingAfterBreak="0">
    <w:nsid w:val="7B7B766E"/>
    <w:multiLevelType w:val="hybridMultilevel"/>
    <w:tmpl w:val="B954541A"/>
    <w:lvl w:ilvl="0" w:tplc="C4822FF4">
      <w:start w:val="1"/>
      <w:numFmt w:val="lowerRoman"/>
      <w:pStyle w:val="LicenceList3"/>
      <w:lvlText w:val="%1."/>
      <w:lvlJc w:val="right"/>
      <w:pPr>
        <w:ind w:left="1644" w:hanging="360"/>
      </w:pPr>
    </w:lvl>
    <w:lvl w:ilvl="1" w:tplc="0C090019" w:tentative="1">
      <w:start w:val="1"/>
      <w:numFmt w:val="lowerLetter"/>
      <w:lvlText w:val="%2."/>
      <w:lvlJc w:val="left"/>
      <w:pPr>
        <w:ind w:left="2364" w:hanging="360"/>
      </w:pPr>
    </w:lvl>
    <w:lvl w:ilvl="2" w:tplc="0C09001B" w:tentative="1">
      <w:start w:val="1"/>
      <w:numFmt w:val="lowerRoman"/>
      <w:lvlText w:val="%3."/>
      <w:lvlJc w:val="right"/>
      <w:pPr>
        <w:ind w:left="3084" w:hanging="180"/>
      </w:pPr>
    </w:lvl>
    <w:lvl w:ilvl="3" w:tplc="0C09000F" w:tentative="1">
      <w:start w:val="1"/>
      <w:numFmt w:val="decimal"/>
      <w:lvlText w:val="%4."/>
      <w:lvlJc w:val="left"/>
      <w:pPr>
        <w:ind w:left="3804" w:hanging="360"/>
      </w:pPr>
    </w:lvl>
    <w:lvl w:ilvl="4" w:tplc="0C090019" w:tentative="1">
      <w:start w:val="1"/>
      <w:numFmt w:val="lowerLetter"/>
      <w:lvlText w:val="%5."/>
      <w:lvlJc w:val="left"/>
      <w:pPr>
        <w:ind w:left="4524" w:hanging="360"/>
      </w:pPr>
    </w:lvl>
    <w:lvl w:ilvl="5" w:tplc="0C09001B" w:tentative="1">
      <w:start w:val="1"/>
      <w:numFmt w:val="lowerRoman"/>
      <w:lvlText w:val="%6."/>
      <w:lvlJc w:val="right"/>
      <w:pPr>
        <w:ind w:left="5244" w:hanging="180"/>
      </w:pPr>
    </w:lvl>
    <w:lvl w:ilvl="6" w:tplc="0C09000F" w:tentative="1">
      <w:start w:val="1"/>
      <w:numFmt w:val="decimal"/>
      <w:lvlText w:val="%7."/>
      <w:lvlJc w:val="left"/>
      <w:pPr>
        <w:ind w:left="5964" w:hanging="360"/>
      </w:pPr>
    </w:lvl>
    <w:lvl w:ilvl="7" w:tplc="0C090019" w:tentative="1">
      <w:start w:val="1"/>
      <w:numFmt w:val="lowerLetter"/>
      <w:lvlText w:val="%8."/>
      <w:lvlJc w:val="left"/>
      <w:pPr>
        <w:ind w:left="6684" w:hanging="360"/>
      </w:pPr>
    </w:lvl>
    <w:lvl w:ilvl="8" w:tplc="0C09001B" w:tentative="1">
      <w:start w:val="1"/>
      <w:numFmt w:val="lowerRoman"/>
      <w:lvlText w:val="%9."/>
      <w:lvlJc w:val="right"/>
      <w:pPr>
        <w:ind w:left="7404" w:hanging="180"/>
      </w:pPr>
    </w:lvl>
  </w:abstractNum>
  <w:abstractNum w:abstractNumId="60" w15:restartNumberingAfterBreak="0">
    <w:nsid w:val="7C285603"/>
    <w:multiLevelType w:val="singleLevel"/>
    <w:tmpl w:val="0346D4AC"/>
    <w:lvl w:ilvl="0">
      <w:start w:val="1"/>
      <w:numFmt w:val="bullet"/>
      <w:pStyle w:val="Arrow"/>
      <w:lvlText w:val=""/>
      <w:lvlJc w:val="left"/>
      <w:pPr>
        <w:tabs>
          <w:tab w:val="num" w:pos="360"/>
        </w:tabs>
        <w:ind w:left="360" w:hanging="360"/>
      </w:pPr>
      <w:rPr>
        <w:rFonts w:ascii="Wingdings" w:hAnsi="Wingdings" w:hint="default"/>
      </w:rPr>
    </w:lvl>
  </w:abstractNum>
  <w:abstractNum w:abstractNumId="61" w15:restartNumberingAfterBreak="0">
    <w:nsid w:val="7CE66329"/>
    <w:multiLevelType w:val="hybridMultilevel"/>
    <w:tmpl w:val="D5162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E821C16"/>
    <w:multiLevelType w:val="hybridMultilevel"/>
    <w:tmpl w:val="6636A4D2"/>
    <w:lvl w:ilvl="0" w:tplc="5DD429F0">
      <w:start w:val="1"/>
      <w:numFmt w:val="decimal"/>
      <w:pStyle w:val="Para0"/>
      <w:lvlText w:val="%1."/>
      <w:lvlJc w:val="left"/>
      <w:pPr>
        <w:tabs>
          <w:tab w:val="num" w:pos="510"/>
        </w:tabs>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7EBD66BF"/>
    <w:multiLevelType w:val="hybridMultilevel"/>
    <w:tmpl w:val="1A1CF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63245723">
    <w:abstractNumId w:val="37"/>
  </w:num>
  <w:num w:numId="2" w16cid:durableId="939679955">
    <w:abstractNumId w:val="45"/>
  </w:num>
  <w:num w:numId="3" w16cid:durableId="1837962355">
    <w:abstractNumId w:val="28"/>
  </w:num>
  <w:num w:numId="4" w16cid:durableId="337461179">
    <w:abstractNumId w:val="25"/>
  </w:num>
  <w:num w:numId="5" w16cid:durableId="1457677312">
    <w:abstractNumId w:val="17"/>
  </w:num>
  <w:num w:numId="6" w16cid:durableId="2140294166">
    <w:abstractNumId w:val="18"/>
  </w:num>
  <w:num w:numId="7" w16cid:durableId="181475354">
    <w:abstractNumId w:val="43"/>
  </w:num>
  <w:num w:numId="8" w16cid:durableId="1998222303">
    <w:abstractNumId w:val="34"/>
  </w:num>
  <w:num w:numId="9" w16cid:durableId="1133985277">
    <w:abstractNumId w:val="32"/>
  </w:num>
  <w:num w:numId="10" w16cid:durableId="1253390883">
    <w:abstractNumId w:val="9"/>
  </w:num>
  <w:num w:numId="11" w16cid:durableId="315961762">
    <w:abstractNumId w:val="51"/>
  </w:num>
  <w:num w:numId="12" w16cid:durableId="1363434069">
    <w:abstractNumId w:val="21"/>
  </w:num>
  <w:num w:numId="13" w16cid:durableId="399443045">
    <w:abstractNumId w:val="30"/>
  </w:num>
  <w:num w:numId="14" w16cid:durableId="1116603659">
    <w:abstractNumId w:val="19"/>
  </w:num>
  <w:num w:numId="15" w16cid:durableId="787050204">
    <w:abstractNumId w:val="26"/>
  </w:num>
  <w:num w:numId="16" w16cid:durableId="1460565259">
    <w:abstractNumId w:val="20"/>
  </w:num>
  <w:num w:numId="17" w16cid:durableId="2029670788">
    <w:abstractNumId w:val="56"/>
  </w:num>
  <w:num w:numId="18" w16cid:durableId="118793801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9359390">
    <w:abstractNumId w:val="31"/>
  </w:num>
  <w:num w:numId="20" w16cid:durableId="390811170">
    <w:abstractNumId w:val="60"/>
  </w:num>
  <w:num w:numId="21" w16cid:durableId="694696206">
    <w:abstractNumId w:val="2"/>
  </w:num>
  <w:num w:numId="22" w16cid:durableId="67196451">
    <w:abstractNumId w:val="6"/>
  </w:num>
  <w:num w:numId="23" w16cid:durableId="1810248951">
    <w:abstractNumId w:val="12"/>
  </w:num>
  <w:num w:numId="24" w16cid:durableId="551188862">
    <w:abstractNumId w:val="49"/>
  </w:num>
  <w:num w:numId="25" w16cid:durableId="1890990545">
    <w:abstractNumId w:val="38"/>
  </w:num>
  <w:num w:numId="26" w16cid:durableId="1036657098">
    <w:abstractNumId w:val="59"/>
  </w:num>
  <w:num w:numId="27" w16cid:durableId="1824154657">
    <w:abstractNumId w:val="58"/>
  </w:num>
  <w:num w:numId="28" w16cid:durableId="1306397703">
    <w:abstractNumId w:val="62"/>
  </w:num>
  <w:num w:numId="29" w16cid:durableId="1203054139">
    <w:abstractNumId w:val="53"/>
  </w:num>
  <w:num w:numId="30" w16cid:durableId="2012833017">
    <w:abstractNumId w:val="5"/>
  </w:num>
  <w:num w:numId="31" w16cid:durableId="242186535">
    <w:abstractNumId w:val="42"/>
  </w:num>
  <w:num w:numId="32" w16cid:durableId="990207525">
    <w:abstractNumId w:val="50"/>
  </w:num>
  <w:num w:numId="33" w16cid:durableId="399787386">
    <w:abstractNumId w:val="0"/>
  </w:num>
  <w:num w:numId="34" w16cid:durableId="301623775">
    <w:abstractNumId w:val="54"/>
  </w:num>
  <w:num w:numId="35" w16cid:durableId="1573195215">
    <w:abstractNumId w:val="61"/>
  </w:num>
  <w:num w:numId="36" w16cid:durableId="392586026">
    <w:abstractNumId w:val="14"/>
  </w:num>
  <w:num w:numId="37" w16cid:durableId="862860884">
    <w:abstractNumId w:val="52"/>
  </w:num>
  <w:num w:numId="38" w16cid:durableId="1017006149">
    <w:abstractNumId w:val="29"/>
  </w:num>
  <w:num w:numId="39" w16cid:durableId="883978996">
    <w:abstractNumId w:val="47"/>
  </w:num>
  <w:num w:numId="40" w16cid:durableId="1256861492">
    <w:abstractNumId w:val="40"/>
  </w:num>
  <w:num w:numId="41" w16cid:durableId="569390299">
    <w:abstractNumId w:val="36"/>
  </w:num>
  <w:num w:numId="42" w16cid:durableId="548685405">
    <w:abstractNumId w:val="1"/>
  </w:num>
  <w:num w:numId="43" w16cid:durableId="1992901770">
    <w:abstractNumId w:val="24"/>
  </w:num>
  <w:num w:numId="44" w16cid:durableId="433483180">
    <w:abstractNumId w:val="11"/>
  </w:num>
  <w:num w:numId="45" w16cid:durableId="720786286">
    <w:abstractNumId w:val="44"/>
  </w:num>
  <w:num w:numId="46" w16cid:durableId="568538058">
    <w:abstractNumId w:val="3"/>
  </w:num>
  <w:num w:numId="47" w16cid:durableId="1953824964">
    <w:abstractNumId w:val="23"/>
  </w:num>
  <w:num w:numId="48" w16cid:durableId="522281309">
    <w:abstractNumId w:val="31"/>
    <w:lvlOverride w:ilvl="0">
      <w:startOverride w:val="1"/>
    </w:lvlOverride>
  </w:num>
  <w:num w:numId="49" w16cid:durableId="1237548775">
    <w:abstractNumId w:val="16"/>
  </w:num>
  <w:num w:numId="50" w16cid:durableId="8728907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49631710">
    <w:abstractNumId w:val="33"/>
  </w:num>
  <w:num w:numId="52" w16cid:durableId="1238516437">
    <w:abstractNumId w:val="22"/>
  </w:num>
  <w:num w:numId="53" w16cid:durableId="697779123">
    <w:abstractNumId w:val="55"/>
  </w:num>
  <w:num w:numId="54" w16cid:durableId="2079399057">
    <w:abstractNumId w:val="10"/>
  </w:num>
  <w:num w:numId="55" w16cid:durableId="804350966">
    <w:abstractNumId w:val="13"/>
  </w:num>
  <w:num w:numId="56" w16cid:durableId="448548337">
    <w:abstractNumId w:val="48"/>
  </w:num>
  <w:num w:numId="57" w16cid:durableId="218782184">
    <w:abstractNumId w:val="7"/>
  </w:num>
  <w:num w:numId="58" w16cid:durableId="1236402560">
    <w:abstractNumId w:val="27"/>
  </w:num>
  <w:num w:numId="59" w16cid:durableId="529924810">
    <w:abstractNumId w:val="15"/>
  </w:num>
  <w:num w:numId="60" w16cid:durableId="670916486">
    <w:abstractNumId w:val="41"/>
  </w:num>
  <w:num w:numId="61" w16cid:durableId="2058965662">
    <w:abstractNumId w:val="63"/>
  </w:num>
  <w:num w:numId="62" w16cid:durableId="902450436">
    <w:abstractNumId w:val="35"/>
  </w:num>
  <w:num w:numId="63" w16cid:durableId="1934046624">
    <w:abstractNumId w:val="4"/>
  </w:num>
  <w:num w:numId="64" w16cid:durableId="219631326">
    <w:abstractNumId w:val="46"/>
  </w:num>
  <w:num w:numId="65" w16cid:durableId="69692036">
    <w:abstractNumId w:val="8"/>
  </w:num>
  <w:num w:numId="66" w16cid:durableId="2099865752">
    <w:abstractNumId w:val="3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510"/>
  <w:characterSpacingControl w:val="doNotCompress"/>
  <w:hdrShapeDefaults>
    <o:shapedefaults v:ext="edit" spidmax="2050"/>
  </w:hdrShapeDefaults>
  <w:footnotePr>
    <w:numFmt w:val="chicago"/>
    <w:numStart w:val="2"/>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OGTR based on 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1&lt;/EnableBibliographyCategories&gt;&lt;/ENLayout&gt;"/>
    <w:docVar w:name="EN.Libraries" w:val="&lt;Libraries&gt;&lt;item db-id=&quot;rrrae5wfwaxe9rede9950vaufa0xr5rztesa&quot;&gt;DIR-216 EndNote Library&lt;record-ids&gt;&lt;item&gt;2&lt;/item&gt;&lt;item&gt;3&lt;/item&gt;&lt;item&gt;9&lt;/item&gt;&lt;item&gt;11&lt;/item&gt;&lt;item&gt;12&lt;/item&gt;&lt;item&gt;21&lt;/item&gt;&lt;item&gt;28&lt;/item&gt;&lt;item&gt;29&lt;/item&gt;&lt;item&gt;35&lt;/item&gt;&lt;item&gt;40&lt;/item&gt;&lt;item&gt;41&lt;/item&gt;&lt;item&gt;43&lt;/item&gt;&lt;item&gt;53&lt;/item&gt;&lt;item&gt;54&lt;/item&gt;&lt;item&gt;56&lt;/item&gt;&lt;item&gt;57&lt;/item&gt;&lt;item&gt;58&lt;/item&gt;&lt;item&gt;59&lt;/item&gt;&lt;item&gt;60&lt;/item&gt;&lt;item&gt;61&lt;/item&gt;&lt;item&gt;62&lt;/item&gt;&lt;item&gt;63&lt;/item&gt;&lt;item&gt;69&lt;/item&gt;&lt;item&gt;70&lt;/item&gt;&lt;item&gt;72&lt;/item&gt;&lt;item&gt;84&lt;/item&gt;&lt;item&gt;86&lt;/item&gt;&lt;item&gt;87&lt;/item&gt;&lt;item&gt;88&lt;/item&gt;&lt;item&gt;89&lt;/item&gt;&lt;item&gt;92&lt;/item&gt;&lt;item&gt;93&lt;/item&gt;&lt;item&gt;94&lt;/item&gt;&lt;item&gt;95&lt;/item&gt;&lt;item&gt;96&lt;/item&gt;&lt;item&gt;97&lt;/item&gt;&lt;item&gt;98&lt;/item&gt;&lt;item&gt;99&lt;/item&gt;&lt;item&gt;100&lt;/item&gt;&lt;item&gt;101&lt;/item&gt;&lt;item&gt;102&lt;/item&gt;&lt;item&gt;105&lt;/item&gt;&lt;item&gt;108&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2C37F9"/>
    <w:rsid w:val="00000276"/>
    <w:rsid w:val="000002BF"/>
    <w:rsid w:val="00000DD1"/>
    <w:rsid w:val="000011F3"/>
    <w:rsid w:val="000016F0"/>
    <w:rsid w:val="000019AC"/>
    <w:rsid w:val="000020B6"/>
    <w:rsid w:val="0000287F"/>
    <w:rsid w:val="00005098"/>
    <w:rsid w:val="0000531E"/>
    <w:rsid w:val="00005D29"/>
    <w:rsid w:val="00005D72"/>
    <w:rsid w:val="00006ADE"/>
    <w:rsid w:val="00007388"/>
    <w:rsid w:val="0000752F"/>
    <w:rsid w:val="00010DE9"/>
    <w:rsid w:val="000110B5"/>
    <w:rsid w:val="00013215"/>
    <w:rsid w:val="0001368A"/>
    <w:rsid w:val="00013BB1"/>
    <w:rsid w:val="000147E8"/>
    <w:rsid w:val="0001591B"/>
    <w:rsid w:val="00015A22"/>
    <w:rsid w:val="00015FDA"/>
    <w:rsid w:val="000164D0"/>
    <w:rsid w:val="000167C8"/>
    <w:rsid w:val="0001690A"/>
    <w:rsid w:val="00016C63"/>
    <w:rsid w:val="00017926"/>
    <w:rsid w:val="000204AD"/>
    <w:rsid w:val="00021492"/>
    <w:rsid w:val="0002258E"/>
    <w:rsid w:val="0002268E"/>
    <w:rsid w:val="00022821"/>
    <w:rsid w:val="0002288A"/>
    <w:rsid w:val="000235F4"/>
    <w:rsid w:val="000248C9"/>
    <w:rsid w:val="00026CED"/>
    <w:rsid w:val="00026EC6"/>
    <w:rsid w:val="00031712"/>
    <w:rsid w:val="00031B79"/>
    <w:rsid w:val="00033292"/>
    <w:rsid w:val="00034165"/>
    <w:rsid w:val="00034B0E"/>
    <w:rsid w:val="000352D8"/>
    <w:rsid w:val="00035560"/>
    <w:rsid w:val="00035D10"/>
    <w:rsid w:val="000368A5"/>
    <w:rsid w:val="00036A62"/>
    <w:rsid w:val="00036DAA"/>
    <w:rsid w:val="00037E2B"/>
    <w:rsid w:val="000402D0"/>
    <w:rsid w:val="00040D29"/>
    <w:rsid w:val="00041324"/>
    <w:rsid w:val="0004184E"/>
    <w:rsid w:val="00041BCD"/>
    <w:rsid w:val="00041D3F"/>
    <w:rsid w:val="0004232B"/>
    <w:rsid w:val="0004276F"/>
    <w:rsid w:val="00043194"/>
    <w:rsid w:val="00043390"/>
    <w:rsid w:val="000437D2"/>
    <w:rsid w:val="0004410B"/>
    <w:rsid w:val="000443B0"/>
    <w:rsid w:val="0004486B"/>
    <w:rsid w:val="00044C72"/>
    <w:rsid w:val="00045717"/>
    <w:rsid w:val="000459A2"/>
    <w:rsid w:val="00046698"/>
    <w:rsid w:val="00046800"/>
    <w:rsid w:val="0004741F"/>
    <w:rsid w:val="000478E1"/>
    <w:rsid w:val="00047E15"/>
    <w:rsid w:val="000507FF"/>
    <w:rsid w:val="0005179F"/>
    <w:rsid w:val="0005180F"/>
    <w:rsid w:val="00051D9E"/>
    <w:rsid w:val="000520BD"/>
    <w:rsid w:val="000523D5"/>
    <w:rsid w:val="0005290F"/>
    <w:rsid w:val="000530CE"/>
    <w:rsid w:val="00053DDE"/>
    <w:rsid w:val="000557A3"/>
    <w:rsid w:val="00055A4C"/>
    <w:rsid w:val="00056E28"/>
    <w:rsid w:val="00057517"/>
    <w:rsid w:val="00061447"/>
    <w:rsid w:val="00061B5D"/>
    <w:rsid w:val="00061DF6"/>
    <w:rsid w:val="000636EE"/>
    <w:rsid w:val="00063F70"/>
    <w:rsid w:val="0006403E"/>
    <w:rsid w:val="000641ED"/>
    <w:rsid w:val="00065055"/>
    <w:rsid w:val="0006598D"/>
    <w:rsid w:val="0006625A"/>
    <w:rsid w:val="000664FB"/>
    <w:rsid w:val="00066648"/>
    <w:rsid w:val="0006695F"/>
    <w:rsid w:val="00067044"/>
    <w:rsid w:val="000702A2"/>
    <w:rsid w:val="00070403"/>
    <w:rsid w:val="000710BD"/>
    <w:rsid w:val="000715F6"/>
    <w:rsid w:val="00072174"/>
    <w:rsid w:val="000736B1"/>
    <w:rsid w:val="00073EE1"/>
    <w:rsid w:val="00074203"/>
    <w:rsid w:val="000744EE"/>
    <w:rsid w:val="00075AF1"/>
    <w:rsid w:val="00075CFE"/>
    <w:rsid w:val="000762FD"/>
    <w:rsid w:val="00077074"/>
    <w:rsid w:val="0007740F"/>
    <w:rsid w:val="0007756E"/>
    <w:rsid w:val="00077F53"/>
    <w:rsid w:val="0008005A"/>
    <w:rsid w:val="00081529"/>
    <w:rsid w:val="00081EAF"/>
    <w:rsid w:val="00082175"/>
    <w:rsid w:val="000822C8"/>
    <w:rsid w:val="00083B1C"/>
    <w:rsid w:val="00084632"/>
    <w:rsid w:val="00084C8D"/>
    <w:rsid w:val="000859CE"/>
    <w:rsid w:val="00085A86"/>
    <w:rsid w:val="00085C24"/>
    <w:rsid w:val="00086674"/>
    <w:rsid w:val="000868C4"/>
    <w:rsid w:val="00090C73"/>
    <w:rsid w:val="000917B9"/>
    <w:rsid w:val="00091958"/>
    <w:rsid w:val="00091D8C"/>
    <w:rsid w:val="00091FED"/>
    <w:rsid w:val="0009201B"/>
    <w:rsid w:val="00092963"/>
    <w:rsid w:val="00093437"/>
    <w:rsid w:val="000934C1"/>
    <w:rsid w:val="000939DB"/>
    <w:rsid w:val="00094174"/>
    <w:rsid w:val="000945FB"/>
    <w:rsid w:val="00094AA4"/>
    <w:rsid w:val="000952AB"/>
    <w:rsid w:val="00095967"/>
    <w:rsid w:val="00095DD5"/>
    <w:rsid w:val="00095F21"/>
    <w:rsid w:val="00095F79"/>
    <w:rsid w:val="000961C3"/>
    <w:rsid w:val="000962FE"/>
    <w:rsid w:val="000979C4"/>
    <w:rsid w:val="00097BEA"/>
    <w:rsid w:val="000A08C8"/>
    <w:rsid w:val="000A0C23"/>
    <w:rsid w:val="000A1424"/>
    <w:rsid w:val="000A1B3B"/>
    <w:rsid w:val="000A1EB2"/>
    <w:rsid w:val="000A2369"/>
    <w:rsid w:val="000A2805"/>
    <w:rsid w:val="000A3131"/>
    <w:rsid w:val="000A3AF6"/>
    <w:rsid w:val="000A3E91"/>
    <w:rsid w:val="000A3F90"/>
    <w:rsid w:val="000A5455"/>
    <w:rsid w:val="000A5863"/>
    <w:rsid w:val="000A7106"/>
    <w:rsid w:val="000A767E"/>
    <w:rsid w:val="000B0102"/>
    <w:rsid w:val="000B0942"/>
    <w:rsid w:val="000B0A65"/>
    <w:rsid w:val="000B1D31"/>
    <w:rsid w:val="000B1E59"/>
    <w:rsid w:val="000B28C9"/>
    <w:rsid w:val="000B2CDA"/>
    <w:rsid w:val="000B3A76"/>
    <w:rsid w:val="000B46CF"/>
    <w:rsid w:val="000B4A03"/>
    <w:rsid w:val="000B5364"/>
    <w:rsid w:val="000B656D"/>
    <w:rsid w:val="000B7C50"/>
    <w:rsid w:val="000C12D9"/>
    <w:rsid w:val="000C1AE6"/>
    <w:rsid w:val="000C29CC"/>
    <w:rsid w:val="000C42E9"/>
    <w:rsid w:val="000C43D2"/>
    <w:rsid w:val="000C447D"/>
    <w:rsid w:val="000C4A86"/>
    <w:rsid w:val="000C4C4D"/>
    <w:rsid w:val="000C4DFE"/>
    <w:rsid w:val="000C527F"/>
    <w:rsid w:val="000C5802"/>
    <w:rsid w:val="000C5F40"/>
    <w:rsid w:val="000C64EA"/>
    <w:rsid w:val="000C67B1"/>
    <w:rsid w:val="000C7486"/>
    <w:rsid w:val="000D0916"/>
    <w:rsid w:val="000D0ADA"/>
    <w:rsid w:val="000D0CF3"/>
    <w:rsid w:val="000D0F3C"/>
    <w:rsid w:val="000D1156"/>
    <w:rsid w:val="000D1337"/>
    <w:rsid w:val="000D19C3"/>
    <w:rsid w:val="000D1FAE"/>
    <w:rsid w:val="000D2830"/>
    <w:rsid w:val="000D2B4F"/>
    <w:rsid w:val="000D381F"/>
    <w:rsid w:val="000D388E"/>
    <w:rsid w:val="000D50F7"/>
    <w:rsid w:val="000D5399"/>
    <w:rsid w:val="000D566D"/>
    <w:rsid w:val="000D592D"/>
    <w:rsid w:val="000D637A"/>
    <w:rsid w:val="000D6E0C"/>
    <w:rsid w:val="000D75A3"/>
    <w:rsid w:val="000D76EE"/>
    <w:rsid w:val="000D7FD9"/>
    <w:rsid w:val="000E1206"/>
    <w:rsid w:val="000E1D8B"/>
    <w:rsid w:val="000E2E07"/>
    <w:rsid w:val="000E3465"/>
    <w:rsid w:val="000E3475"/>
    <w:rsid w:val="000E38AE"/>
    <w:rsid w:val="000E3BE8"/>
    <w:rsid w:val="000E44B6"/>
    <w:rsid w:val="000E462A"/>
    <w:rsid w:val="000E52DD"/>
    <w:rsid w:val="000E553E"/>
    <w:rsid w:val="000E576E"/>
    <w:rsid w:val="000E59EB"/>
    <w:rsid w:val="000E5D92"/>
    <w:rsid w:val="000E776C"/>
    <w:rsid w:val="000F16E8"/>
    <w:rsid w:val="000F1C81"/>
    <w:rsid w:val="000F2418"/>
    <w:rsid w:val="000F280F"/>
    <w:rsid w:val="000F3669"/>
    <w:rsid w:val="000F378B"/>
    <w:rsid w:val="000F3F3C"/>
    <w:rsid w:val="000F6AC0"/>
    <w:rsid w:val="000F6B84"/>
    <w:rsid w:val="000F733C"/>
    <w:rsid w:val="000F7CC8"/>
    <w:rsid w:val="00100304"/>
    <w:rsid w:val="001011F2"/>
    <w:rsid w:val="00102394"/>
    <w:rsid w:val="0010335E"/>
    <w:rsid w:val="001033F2"/>
    <w:rsid w:val="0010430A"/>
    <w:rsid w:val="00105324"/>
    <w:rsid w:val="001067DF"/>
    <w:rsid w:val="001075B9"/>
    <w:rsid w:val="0011013E"/>
    <w:rsid w:val="001111BB"/>
    <w:rsid w:val="0011136F"/>
    <w:rsid w:val="00111402"/>
    <w:rsid w:val="001114A3"/>
    <w:rsid w:val="001117B0"/>
    <w:rsid w:val="00111FA5"/>
    <w:rsid w:val="00112637"/>
    <w:rsid w:val="00112730"/>
    <w:rsid w:val="001128B3"/>
    <w:rsid w:val="00114D06"/>
    <w:rsid w:val="00115C78"/>
    <w:rsid w:val="00115F86"/>
    <w:rsid w:val="001166EE"/>
    <w:rsid w:val="00117711"/>
    <w:rsid w:val="00117BDF"/>
    <w:rsid w:val="00117E4D"/>
    <w:rsid w:val="00117EA5"/>
    <w:rsid w:val="00120BD8"/>
    <w:rsid w:val="00121024"/>
    <w:rsid w:val="001219B2"/>
    <w:rsid w:val="0012208D"/>
    <w:rsid w:val="00122966"/>
    <w:rsid w:val="001232AD"/>
    <w:rsid w:val="0012469F"/>
    <w:rsid w:val="0012474C"/>
    <w:rsid w:val="00125291"/>
    <w:rsid w:val="0012567D"/>
    <w:rsid w:val="00125A14"/>
    <w:rsid w:val="001266F3"/>
    <w:rsid w:val="00126CBA"/>
    <w:rsid w:val="0012729A"/>
    <w:rsid w:val="00127393"/>
    <w:rsid w:val="00127A84"/>
    <w:rsid w:val="00130715"/>
    <w:rsid w:val="00130E67"/>
    <w:rsid w:val="00130F70"/>
    <w:rsid w:val="00131245"/>
    <w:rsid w:val="00131F4B"/>
    <w:rsid w:val="0013229B"/>
    <w:rsid w:val="0013234B"/>
    <w:rsid w:val="0013252A"/>
    <w:rsid w:val="001326EF"/>
    <w:rsid w:val="00132AF5"/>
    <w:rsid w:val="001345A6"/>
    <w:rsid w:val="001345BA"/>
    <w:rsid w:val="001346F7"/>
    <w:rsid w:val="00134878"/>
    <w:rsid w:val="00134F59"/>
    <w:rsid w:val="00135942"/>
    <w:rsid w:val="00135B94"/>
    <w:rsid w:val="00136E93"/>
    <w:rsid w:val="0013769C"/>
    <w:rsid w:val="00137A61"/>
    <w:rsid w:val="00137C38"/>
    <w:rsid w:val="00140377"/>
    <w:rsid w:val="00140C26"/>
    <w:rsid w:val="00140CBD"/>
    <w:rsid w:val="00140EAE"/>
    <w:rsid w:val="001412F4"/>
    <w:rsid w:val="00141A6B"/>
    <w:rsid w:val="00141CB3"/>
    <w:rsid w:val="0014431A"/>
    <w:rsid w:val="00144344"/>
    <w:rsid w:val="00144457"/>
    <w:rsid w:val="001444EA"/>
    <w:rsid w:val="001447BF"/>
    <w:rsid w:val="00144A54"/>
    <w:rsid w:val="00144B79"/>
    <w:rsid w:val="001462B9"/>
    <w:rsid w:val="00146D88"/>
    <w:rsid w:val="00147209"/>
    <w:rsid w:val="00147658"/>
    <w:rsid w:val="001478A5"/>
    <w:rsid w:val="001479B9"/>
    <w:rsid w:val="00147AB3"/>
    <w:rsid w:val="00150256"/>
    <w:rsid w:val="0015070F"/>
    <w:rsid w:val="00151350"/>
    <w:rsid w:val="001524CA"/>
    <w:rsid w:val="001549B0"/>
    <w:rsid w:val="00155840"/>
    <w:rsid w:val="00155BF9"/>
    <w:rsid w:val="00157CCB"/>
    <w:rsid w:val="001602F1"/>
    <w:rsid w:val="00160360"/>
    <w:rsid w:val="0016211F"/>
    <w:rsid w:val="00163BD3"/>
    <w:rsid w:val="00164919"/>
    <w:rsid w:val="00164CEB"/>
    <w:rsid w:val="00165D7D"/>
    <w:rsid w:val="00166461"/>
    <w:rsid w:val="00166AAF"/>
    <w:rsid w:val="00166DE9"/>
    <w:rsid w:val="001672BB"/>
    <w:rsid w:val="00167E51"/>
    <w:rsid w:val="00170246"/>
    <w:rsid w:val="00170C6F"/>
    <w:rsid w:val="00171272"/>
    <w:rsid w:val="001719CD"/>
    <w:rsid w:val="0017247B"/>
    <w:rsid w:val="00172945"/>
    <w:rsid w:val="00173E09"/>
    <w:rsid w:val="001744F8"/>
    <w:rsid w:val="00175259"/>
    <w:rsid w:val="001755D6"/>
    <w:rsid w:val="001760C4"/>
    <w:rsid w:val="0017684C"/>
    <w:rsid w:val="00176E1C"/>
    <w:rsid w:val="00176E4C"/>
    <w:rsid w:val="00177B42"/>
    <w:rsid w:val="00182562"/>
    <w:rsid w:val="00183825"/>
    <w:rsid w:val="00183AD2"/>
    <w:rsid w:val="00183ADC"/>
    <w:rsid w:val="00184B69"/>
    <w:rsid w:val="0018507F"/>
    <w:rsid w:val="0018557A"/>
    <w:rsid w:val="00185FB0"/>
    <w:rsid w:val="001870DF"/>
    <w:rsid w:val="001900F8"/>
    <w:rsid w:val="0019083A"/>
    <w:rsid w:val="001920AE"/>
    <w:rsid w:val="001928E6"/>
    <w:rsid w:val="00193653"/>
    <w:rsid w:val="001937E3"/>
    <w:rsid w:val="001939CD"/>
    <w:rsid w:val="0019463F"/>
    <w:rsid w:val="001948AF"/>
    <w:rsid w:val="001963DA"/>
    <w:rsid w:val="00196FE1"/>
    <w:rsid w:val="0019716A"/>
    <w:rsid w:val="001973A6"/>
    <w:rsid w:val="00197513"/>
    <w:rsid w:val="00197710"/>
    <w:rsid w:val="001A005A"/>
    <w:rsid w:val="001A1DED"/>
    <w:rsid w:val="001A1F65"/>
    <w:rsid w:val="001A20F1"/>
    <w:rsid w:val="001A25B0"/>
    <w:rsid w:val="001A2F28"/>
    <w:rsid w:val="001A2FCC"/>
    <w:rsid w:val="001A3DC4"/>
    <w:rsid w:val="001A3E15"/>
    <w:rsid w:val="001A3E28"/>
    <w:rsid w:val="001A5052"/>
    <w:rsid w:val="001A5277"/>
    <w:rsid w:val="001A528B"/>
    <w:rsid w:val="001A53D4"/>
    <w:rsid w:val="001A6B12"/>
    <w:rsid w:val="001A7198"/>
    <w:rsid w:val="001A77EC"/>
    <w:rsid w:val="001A7830"/>
    <w:rsid w:val="001A790D"/>
    <w:rsid w:val="001B08AD"/>
    <w:rsid w:val="001B0D0E"/>
    <w:rsid w:val="001B0FC5"/>
    <w:rsid w:val="001B1401"/>
    <w:rsid w:val="001B1DBD"/>
    <w:rsid w:val="001B22C4"/>
    <w:rsid w:val="001B2454"/>
    <w:rsid w:val="001B2754"/>
    <w:rsid w:val="001B31C7"/>
    <w:rsid w:val="001B3688"/>
    <w:rsid w:val="001B3C60"/>
    <w:rsid w:val="001B4086"/>
    <w:rsid w:val="001B40AA"/>
    <w:rsid w:val="001B4DD3"/>
    <w:rsid w:val="001B529C"/>
    <w:rsid w:val="001B6D51"/>
    <w:rsid w:val="001B7783"/>
    <w:rsid w:val="001B7E59"/>
    <w:rsid w:val="001B7FAE"/>
    <w:rsid w:val="001C054C"/>
    <w:rsid w:val="001C0732"/>
    <w:rsid w:val="001C07B7"/>
    <w:rsid w:val="001C0DBD"/>
    <w:rsid w:val="001C11AC"/>
    <w:rsid w:val="001C1305"/>
    <w:rsid w:val="001C17DD"/>
    <w:rsid w:val="001C25AE"/>
    <w:rsid w:val="001C2C1D"/>
    <w:rsid w:val="001C50B8"/>
    <w:rsid w:val="001C5410"/>
    <w:rsid w:val="001C5CCA"/>
    <w:rsid w:val="001C6225"/>
    <w:rsid w:val="001C6498"/>
    <w:rsid w:val="001C7843"/>
    <w:rsid w:val="001D0322"/>
    <w:rsid w:val="001D0965"/>
    <w:rsid w:val="001D1009"/>
    <w:rsid w:val="001D247E"/>
    <w:rsid w:val="001D268E"/>
    <w:rsid w:val="001D4E6A"/>
    <w:rsid w:val="001D517A"/>
    <w:rsid w:val="001D5186"/>
    <w:rsid w:val="001D5EEB"/>
    <w:rsid w:val="001D602F"/>
    <w:rsid w:val="001D6239"/>
    <w:rsid w:val="001D62D1"/>
    <w:rsid w:val="001D6A1C"/>
    <w:rsid w:val="001D6CF8"/>
    <w:rsid w:val="001D7F33"/>
    <w:rsid w:val="001E00AB"/>
    <w:rsid w:val="001E0416"/>
    <w:rsid w:val="001E1328"/>
    <w:rsid w:val="001E173A"/>
    <w:rsid w:val="001E1860"/>
    <w:rsid w:val="001E1DE8"/>
    <w:rsid w:val="001E2460"/>
    <w:rsid w:val="001E2503"/>
    <w:rsid w:val="001E2948"/>
    <w:rsid w:val="001E50EE"/>
    <w:rsid w:val="001E5B41"/>
    <w:rsid w:val="001E67B0"/>
    <w:rsid w:val="001E6C1A"/>
    <w:rsid w:val="001E726A"/>
    <w:rsid w:val="001E75E6"/>
    <w:rsid w:val="001F0707"/>
    <w:rsid w:val="001F07FA"/>
    <w:rsid w:val="001F12B9"/>
    <w:rsid w:val="001F31ED"/>
    <w:rsid w:val="001F41BE"/>
    <w:rsid w:val="001F48E8"/>
    <w:rsid w:val="001F53AE"/>
    <w:rsid w:val="001F54AD"/>
    <w:rsid w:val="001F5E5C"/>
    <w:rsid w:val="001F6787"/>
    <w:rsid w:val="001F74CD"/>
    <w:rsid w:val="001F768D"/>
    <w:rsid w:val="001F7FCC"/>
    <w:rsid w:val="002007AD"/>
    <w:rsid w:val="00200EA8"/>
    <w:rsid w:val="00201642"/>
    <w:rsid w:val="00201C07"/>
    <w:rsid w:val="00202233"/>
    <w:rsid w:val="00202351"/>
    <w:rsid w:val="00202CEB"/>
    <w:rsid w:val="00205559"/>
    <w:rsid w:val="00205663"/>
    <w:rsid w:val="00205798"/>
    <w:rsid w:val="00205F0C"/>
    <w:rsid w:val="00205FC0"/>
    <w:rsid w:val="0020606D"/>
    <w:rsid w:val="002070C0"/>
    <w:rsid w:val="00207B4F"/>
    <w:rsid w:val="00207EF5"/>
    <w:rsid w:val="002106B4"/>
    <w:rsid w:val="00210FC2"/>
    <w:rsid w:val="00212569"/>
    <w:rsid w:val="00213032"/>
    <w:rsid w:val="00213122"/>
    <w:rsid w:val="002131D5"/>
    <w:rsid w:val="00213770"/>
    <w:rsid w:val="00213D7B"/>
    <w:rsid w:val="00215122"/>
    <w:rsid w:val="002164E6"/>
    <w:rsid w:val="0021672E"/>
    <w:rsid w:val="00216F11"/>
    <w:rsid w:val="00217265"/>
    <w:rsid w:val="00217436"/>
    <w:rsid w:val="0022070F"/>
    <w:rsid w:val="00221218"/>
    <w:rsid w:val="0022130E"/>
    <w:rsid w:val="0022152F"/>
    <w:rsid w:val="0022166D"/>
    <w:rsid w:val="002220F8"/>
    <w:rsid w:val="0022244D"/>
    <w:rsid w:val="002225A0"/>
    <w:rsid w:val="002227C8"/>
    <w:rsid w:val="00223725"/>
    <w:rsid w:val="00223F68"/>
    <w:rsid w:val="0022447E"/>
    <w:rsid w:val="00224DDA"/>
    <w:rsid w:val="002250FF"/>
    <w:rsid w:val="00225D92"/>
    <w:rsid w:val="00225EA1"/>
    <w:rsid w:val="0022688F"/>
    <w:rsid w:val="00226EB2"/>
    <w:rsid w:val="00227A45"/>
    <w:rsid w:val="00230A19"/>
    <w:rsid w:val="00231FC5"/>
    <w:rsid w:val="00232B41"/>
    <w:rsid w:val="002332FC"/>
    <w:rsid w:val="002343A5"/>
    <w:rsid w:val="00234889"/>
    <w:rsid w:val="00234F13"/>
    <w:rsid w:val="00234F3B"/>
    <w:rsid w:val="00237254"/>
    <w:rsid w:val="002372ED"/>
    <w:rsid w:val="00240219"/>
    <w:rsid w:val="002409AF"/>
    <w:rsid w:val="0024283B"/>
    <w:rsid w:val="00242E9D"/>
    <w:rsid w:val="00244335"/>
    <w:rsid w:val="00244BB1"/>
    <w:rsid w:val="002462DC"/>
    <w:rsid w:val="002465C3"/>
    <w:rsid w:val="0025108B"/>
    <w:rsid w:val="00251E76"/>
    <w:rsid w:val="00252D8B"/>
    <w:rsid w:val="00255C01"/>
    <w:rsid w:val="002567B0"/>
    <w:rsid w:val="00256991"/>
    <w:rsid w:val="00256D7E"/>
    <w:rsid w:val="00257078"/>
    <w:rsid w:val="0025737A"/>
    <w:rsid w:val="002574AE"/>
    <w:rsid w:val="00257E43"/>
    <w:rsid w:val="002603E4"/>
    <w:rsid w:val="00260671"/>
    <w:rsid w:val="00260828"/>
    <w:rsid w:val="002609AE"/>
    <w:rsid w:val="00260BF4"/>
    <w:rsid w:val="002645C7"/>
    <w:rsid w:val="002645CA"/>
    <w:rsid w:val="002646C7"/>
    <w:rsid w:val="0026620F"/>
    <w:rsid w:val="0027041B"/>
    <w:rsid w:val="00270CDB"/>
    <w:rsid w:val="00271652"/>
    <w:rsid w:val="0027265A"/>
    <w:rsid w:val="00272EB6"/>
    <w:rsid w:val="002740E5"/>
    <w:rsid w:val="00274A6C"/>
    <w:rsid w:val="00274FD0"/>
    <w:rsid w:val="002751A2"/>
    <w:rsid w:val="002751ED"/>
    <w:rsid w:val="002755B4"/>
    <w:rsid w:val="00276EE2"/>
    <w:rsid w:val="0027700C"/>
    <w:rsid w:val="002770BB"/>
    <w:rsid w:val="002775F2"/>
    <w:rsid w:val="002779F5"/>
    <w:rsid w:val="00277B65"/>
    <w:rsid w:val="00277CBC"/>
    <w:rsid w:val="00280050"/>
    <w:rsid w:val="002803EC"/>
    <w:rsid w:val="0028061E"/>
    <w:rsid w:val="0028071E"/>
    <w:rsid w:val="00280FC7"/>
    <w:rsid w:val="002810EB"/>
    <w:rsid w:val="0028172C"/>
    <w:rsid w:val="002828EF"/>
    <w:rsid w:val="002828F0"/>
    <w:rsid w:val="0028355F"/>
    <w:rsid w:val="0028357A"/>
    <w:rsid w:val="002843CB"/>
    <w:rsid w:val="00284904"/>
    <w:rsid w:val="00284931"/>
    <w:rsid w:val="002854BB"/>
    <w:rsid w:val="00285A9E"/>
    <w:rsid w:val="002860B2"/>
    <w:rsid w:val="002860B8"/>
    <w:rsid w:val="00287161"/>
    <w:rsid w:val="0028726B"/>
    <w:rsid w:val="002876A5"/>
    <w:rsid w:val="00287898"/>
    <w:rsid w:val="00287BA6"/>
    <w:rsid w:val="00287C0A"/>
    <w:rsid w:val="002908AF"/>
    <w:rsid w:val="00290A12"/>
    <w:rsid w:val="0029174E"/>
    <w:rsid w:val="00291B3C"/>
    <w:rsid w:val="00291D25"/>
    <w:rsid w:val="00293678"/>
    <w:rsid w:val="00293ABF"/>
    <w:rsid w:val="00293D68"/>
    <w:rsid w:val="00293F75"/>
    <w:rsid w:val="00294763"/>
    <w:rsid w:val="0029507A"/>
    <w:rsid w:val="00295C6E"/>
    <w:rsid w:val="00296264"/>
    <w:rsid w:val="0029663D"/>
    <w:rsid w:val="0029702A"/>
    <w:rsid w:val="0029769B"/>
    <w:rsid w:val="00297883"/>
    <w:rsid w:val="002A139C"/>
    <w:rsid w:val="002A32E7"/>
    <w:rsid w:val="002A3307"/>
    <w:rsid w:val="002A3520"/>
    <w:rsid w:val="002A490E"/>
    <w:rsid w:val="002A4E69"/>
    <w:rsid w:val="002A583A"/>
    <w:rsid w:val="002A5DE1"/>
    <w:rsid w:val="002A74EE"/>
    <w:rsid w:val="002A7744"/>
    <w:rsid w:val="002B03CC"/>
    <w:rsid w:val="002B04BD"/>
    <w:rsid w:val="002B1292"/>
    <w:rsid w:val="002B1D6A"/>
    <w:rsid w:val="002B20C3"/>
    <w:rsid w:val="002B2F1A"/>
    <w:rsid w:val="002B3B72"/>
    <w:rsid w:val="002B4557"/>
    <w:rsid w:val="002B4ACA"/>
    <w:rsid w:val="002B50E2"/>
    <w:rsid w:val="002B5387"/>
    <w:rsid w:val="002B6004"/>
    <w:rsid w:val="002B60C9"/>
    <w:rsid w:val="002B6C2A"/>
    <w:rsid w:val="002B7180"/>
    <w:rsid w:val="002B71EE"/>
    <w:rsid w:val="002C0239"/>
    <w:rsid w:val="002C041F"/>
    <w:rsid w:val="002C06D6"/>
    <w:rsid w:val="002C06DE"/>
    <w:rsid w:val="002C0EB4"/>
    <w:rsid w:val="002C1B38"/>
    <w:rsid w:val="002C2893"/>
    <w:rsid w:val="002C29F5"/>
    <w:rsid w:val="002C31ED"/>
    <w:rsid w:val="002C37F9"/>
    <w:rsid w:val="002C3A43"/>
    <w:rsid w:val="002C4FB9"/>
    <w:rsid w:val="002C507E"/>
    <w:rsid w:val="002C5C54"/>
    <w:rsid w:val="002C5F8D"/>
    <w:rsid w:val="002C6056"/>
    <w:rsid w:val="002C68D3"/>
    <w:rsid w:val="002C6FB4"/>
    <w:rsid w:val="002C7540"/>
    <w:rsid w:val="002C7DEC"/>
    <w:rsid w:val="002D01EC"/>
    <w:rsid w:val="002D02C5"/>
    <w:rsid w:val="002D0E74"/>
    <w:rsid w:val="002D1148"/>
    <w:rsid w:val="002D11A3"/>
    <w:rsid w:val="002D41A5"/>
    <w:rsid w:val="002D5A11"/>
    <w:rsid w:val="002D5BA3"/>
    <w:rsid w:val="002D7362"/>
    <w:rsid w:val="002E013C"/>
    <w:rsid w:val="002E0449"/>
    <w:rsid w:val="002E268D"/>
    <w:rsid w:val="002E2948"/>
    <w:rsid w:val="002E36C4"/>
    <w:rsid w:val="002E3FDA"/>
    <w:rsid w:val="002E4062"/>
    <w:rsid w:val="002E4668"/>
    <w:rsid w:val="002E5A26"/>
    <w:rsid w:val="002E5CFE"/>
    <w:rsid w:val="002E60F1"/>
    <w:rsid w:val="002E62E6"/>
    <w:rsid w:val="002E7920"/>
    <w:rsid w:val="002F261D"/>
    <w:rsid w:val="002F26CA"/>
    <w:rsid w:val="002F2939"/>
    <w:rsid w:val="002F2C68"/>
    <w:rsid w:val="002F2F04"/>
    <w:rsid w:val="002F3358"/>
    <w:rsid w:val="002F3E07"/>
    <w:rsid w:val="002F40DC"/>
    <w:rsid w:val="002F5D7A"/>
    <w:rsid w:val="002F7441"/>
    <w:rsid w:val="002F7882"/>
    <w:rsid w:val="0030111B"/>
    <w:rsid w:val="003014E2"/>
    <w:rsid w:val="0030174B"/>
    <w:rsid w:val="00302011"/>
    <w:rsid w:val="0030209F"/>
    <w:rsid w:val="00302A47"/>
    <w:rsid w:val="00302F65"/>
    <w:rsid w:val="00303523"/>
    <w:rsid w:val="003037CD"/>
    <w:rsid w:val="00303DE0"/>
    <w:rsid w:val="00304233"/>
    <w:rsid w:val="00305C1C"/>
    <w:rsid w:val="00306434"/>
    <w:rsid w:val="00306841"/>
    <w:rsid w:val="0030707C"/>
    <w:rsid w:val="003109CE"/>
    <w:rsid w:val="00310BBA"/>
    <w:rsid w:val="00310C1A"/>
    <w:rsid w:val="003110C8"/>
    <w:rsid w:val="0031117F"/>
    <w:rsid w:val="00311223"/>
    <w:rsid w:val="0031130E"/>
    <w:rsid w:val="00311782"/>
    <w:rsid w:val="003119BE"/>
    <w:rsid w:val="00311BD8"/>
    <w:rsid w:val="00312279"/>
    <w:rsid w:val="003122C9"/>
    <w:rsid w:val="00313AE3"/>
    <w:rsid w:val="00313D66"/>
    <w:rsid w:val="0031520F"/>
    <w:rsid w:val="0031553F"/>
    <w:rsid w:val="0031634B"/>
    <w:rsid w:val="00316E3D"/>
    <w:rsid w:val="003171F8"/>
    <w:rsid w:val="003178A2"/>
    <w:rsid w:val="00317FD7"/>
    <w:rsid w:val="00320324"/>
    <w:rsid w:val="00320A9E"/>
    <w:rsid w:val="00320F81"/>
    <w:rsid w:val="00321928"/>
    <w:rsid w:val="003221F7"/>
    <w:rsid w:val="00322401"/>
    <w:rsid w:val="003225B5"/>
    <w:rsid w:val="00322D88"/>
    <w:rsid w:val="0032454D"/>
    <w:rsid w:val="0032461F"/>
    <w:rsid w:val="00324F93"/>
    <w:rsid w:val="00326881"/>
    <w:rsid w:val="00327351"/>
    <w:rsid w:val="00327FA6"/>
    <w:rsid w:val="00330B5F"/>
    <w:rsid w:val="00330D07"/>
    <w:rsid w:val="00331CAB"/>
    <w:rsid w:val="00332479"/>
    <w:rsid w:val="003337EB"/>
    <w:rsid w:val="00333BAC"/>
    <w:rsid w:val="00334A08"/>
    <w:rsid w:val="00334EF7"/>
    <w:rsid w:val="00335042"/>
    <w:rsid w:val="0033594A"/>
    <w:rsid w:val="00335996"/>
    <w:rsid w:val="00336B8A"/>
    <w:rsid w:val="00337EC2"/>
    <w:rsid w:val="00337F08"/>
    <w:rsid w:val="0034077F"/>
    <w:rsid w:val="00340806"/>
    <w:rsid w:val="00341A05"/>
    <w:rsid w:val="00341EA3"/>
    <w:rsid w:val="003422AD"/>
    <w:rsid w:val="003422F9"/>
    <w:rsid w:val="00342415"/>
    <w:rsid w:val="00342698"/>
    <w:rsid w:val="00342817"/>
    <w:rsid w:val="003443FC"/>
    <w:rsid w:val="003448FD"/>
    <w:rsid w:val="003464E0"/>
    <w:rsid w:val="003472A0"/>
    <w:rsid w:val="00347D25"/>
    <w:rsid w:val="00350549"/>
    <w:rsid w:val="003506FB"/>
    <w:rsid w:val="0035198D"/>
    <w:rsid w:val="0035222F"/>
    <w:rsid w:val="003527C8"/>
    <w:rsid w:val="00352BFA"/>
    <w:rsid w:val="00354BE9"/>
    <w:rsid w:val="00355821"/>
    <w:rsid w:val="00355D37"/>
    <w:rsid w:val="00356C2D"/>
    <w:rsid w:val="00357548"/>
    <w:rsid w:val="003576E1"/>
    <w:rsid w:val="003579F5"/>
    <w:rsid w:val="00357C8D"/>
    <w:rsid w:val="00360C29"/>
    <w:rsid w:val="00361BF3"/>
    <w:rsid w:val="00361FC2"/>
    <w:rsid w:val="003629A5"/>
    <w:rsid w:val="00362BB8"/>
    <w:rsid w:val="00362C13"/>
    <w:rsid w:val="00364B9E"/>
    <w:rsid w:val="0036513B"/>
    <w:rsid w:val="00365982"/>
    <w:rsid w:val="00365A95"/>
    <w:rsid w:val="00366478"/>
    <w:rsid w:val="00366BB5"/>
    <w:rsid w:val="00366D11"/>
    <w:rsid w:val="00367613"/>
    <w:rsid w:val="003676E5"/>
    <w:rsid w:val="00367733"/>
    <w:rsid w:val="0036798C"/>
    <w:rsid w:val="00370091"/>
    <w:rsid w:val="003705DE"/>
    <w:rsid w:val="00370DE1"/>
    <w:rsid w:val="00371277"/>
    <w:rsid w:val="003715DB"/>
    <w:rsid w:val="003716D5"/>
    <w:rsid w:val="00372ACF"/>
    <w:rsid w:val="00373E6F"/>
    <w:rsid w:val="00374323"/>
    <w:rsid w:val="00374391"/>
    <w:rsid w:val="00374707"/>
    <w:rsid w:val="00374822"/>
    <w:rsid w:val="0037483D"/>
    <w:rsid w:val="00374E23"/>
    <w:rsid w:val="00374F69"/>
    <w:rsid w:val="00377162"/>
    <w:rsid w:val="0037744C"/>
    <w:rsid w:val="003775ED"/>
    <w:rsid w:val="003809CB"/>
    <w:rsid w:val="003812C5"/>
    <w:rsid w:val="00381DB1"/>
    <w:rsid w:val="0038256D"/>
    <w:rsid w:val="00383121"/>
    <w:rsid w:val="003849C7"/>
    <w:rsid w:val="00384DFC"/>
    <w:rsid w:val="003859AD"/>
    <w:rsid w:val="003870C9"/>
    <w:rsid w:val="003878A4"/>
    <w:rsid w:val="00387D41"/>
    <w:rsid w:val="003904FD"/>
    <w:rsid w:val="0039158A"/>
    <w:rsid w:val="00391A0B"/>
    <w:rsid w:val="00391C56"/>
    <w:rsid w:val="00392E64"/>
    <w:rsid w:val="00393872"/>
    <w:rsid w:val="00393E12"/>
    <w:rsid w:val="00394C69"/>
    <w:rsid w:val="0039502B"/>
    <w:rsid w:val="00395C53"/>
    <w:rsid w:val="00395CB3"/>
    <w:rsid w:val="00395F33"/>
    <w:rsid w:val="00396ADB"/>
    <w:rsid w:val="00396D18"/>
    <w:rsid w:val="003A078F"/>
    <w:rsid w:val="003A1ACD"/>
    <w:rsid w:val="003A1D30"/>
    <w:rsid w:val="003A3864"/>
    <w:rsid w:val="003A3B8F"/>
    <w:rsid w:val="003A4513"/>
    <w:rsid w:val="003A5268"/>
    <w:rsid w:val="003A564C"/>
    <w:rsid w:val="003A6AA7"/>
    <w:rsid w:val="003A7AD0"/>
    <w:rsid w:val="003B07EE"/>
    <w:rsid w:val="003B0A0A"/>
    <w:rsid w:val="003B0F36"/>
    <w:rsid w:val="003B11C7"/>
    <w:rsid w:val="003B16FD"/>
    <w:rsid w:val="003B1A79"/>
    <w:rsid w:val="003B1CFE"/>
    <w:rsid w:val="003B1DC8"/>
    <w:rsid w:val="003B25A3"/>
    <w:rsid w:val="003B2833"/>
    <w:rsid w:val="003B33A3"/>
    <w:rsid w:val="003B358E"/>
    <w:rsid w:val="003B3B67"/>
    <w:rsid w:val="003B3B73"/>
    <w:rsid w:val="003B3FC0"/>
    <w:rsid w:val="003B4573"/>
    <w:rsid w:val="003B45B5"/>
    <w:rsid w:val="003B5252"/>
    <w:rsid w:val="003B5EAE"/>
    <w:rsid w:val="003B7124"/>
    <w:rsid w:val="003B7575"/>
    <w:rsid w:val="003B7819"/>
    <w:rsid w:val="003C09FE"/>
    <w:rsid w:val="003C483F"/>
    <w:rsid w:val="003C5188"/>
    <w:rsid w:val="003C5448"/>
    <w:rsid w:val="003C65A0"/>
    <w:rsid w:val="003C66B7"/>
    <w:rsid w:val="003C73A6"/>
    <w:rsid w:val="003C76A5"/>
    <w:rsid w:val="003D0728"/>
    <w:rsid w:val="003D077D"/>
    <w:rsid w:val="003D1A52"/>
    <w:rsid w:val="003D1B79"/>
    <w:rsid w:val="003D1D96"/>
    <w:rsid w:val="003D1D9E"/>
    <w:rsid w:val="003D246D"/>
    <w:rsid w:val="003D2536"/>
    <w:rsid w:val="003D3559"/>
    <w:rsid w:val="003D3DC4"/>
    <w:rsid w:val="003D3F8D"/>
    <w:rsid w:val="003D4F4C"/>
    <w:rsid w:val="003D5850"/>
    <w:rsid w:val="003D58B9"/>
    <w:rsid w:val="003D6632"/>
    <w:rsid w:val="003D6F2C"/>
    <w:rsid w:val="003D75AB"/>
    <w:rsid w:val="003D77AB"/>
    <w:rsid w:val="003E1F1F"/>
    <w:rsid w:val="003E3CC5"/>
    <w:rsid w:val="003E4C7A"/>
    <w:rsid w:val="003E5255"/>
    <w:rsid w:val="003E526B"/>
    <w:rsid w:val="003E5380"/>
    <w:rsid w:val="003E598E"/>
    <w:rsid w:val="003E673A"/>
    <w:rsid w:val="003F017D"/>
    <w:rsid w:val="003F0924"/>
    <w:rsid w:val="003F0B02"/>
    <w:rsid w:val="003F1836"/>
    <w:rsid w:val="003F1C9E"/>
    <w:rsid w:val="003F36DB"/>
    <w:rsid w:val="003F5703"/>
    <w:rsid w:val="003F68AC"/>
    <w:rsid w:val="003F7214"/>
    <w:rsid w:val="003F776E"/>
    <w:rsid w:val="00400A53"/>
    <w:rsid w:val="00400D6B"/>
    <w:rsid w:val="00402094"/>
    <w:rsid w:val="00402AC6"/>
    <w:rsid w:val="00402B25"/>
    <w:rsid w:val="00403C3E"/>
    <w:rsid w:val="00403CBA"/>
    <w:rsid w:val="004043DA"/>
    <w:rsid w:val="004044DF"/>
    <w:rsid w:val="0040455B"/>
    <w:rsid w:val="00404824"/>
    <w:rsid w:val="00405278"/>
    <w:rsid w:val="00405DEB"/>
    <w:rsid w:val="00406002"/>
    <w:rsid w:val="0040693F"/>
    <w:rsid w:val="00406953"/>
    <w:rsid w:val="00406FBD"/>
    <w:rsid w:val="00407B21"/>
    <w:rsid w:val="00407E14"/>
    <w:rsid w:val="004109C2"/>
    <w:rsid w:val="00410F0A"/>
    <w:rsid w:val="00411A24"/>
    <w:rsid w:val="00411BDC"/>
    <w:rsid w:val="00413732"/>
    <w:rsid w:val="00414AC3"/>
    <w:rsid w:val="00415C4D"/>
    <w:rsid w:val="004163FD"/>
    <w:rsid w:val="00417810"/>
    <w:rsid w:val="004178D6"/>
    <w:rsid w:val="004202E2"/>
    <w:rsid w:val="004208C2"/>
    <w:rsid w:val="00420B12"/>
    <w:rsid w:val="00421438"/>
    <w:rsid w:val="00421818"/>
    <w:rsid w:val="00422446"/>
    <w:rsid w:val="004226E2"/>
    <w:rsid w:val="00424C38"/>
    <w:rsid w:val="00426175"/>
    <w:rsid w:val="0042649F"/>
    <w:rsid w:val="00426998"/>
    <w:rsid w:val="00427DA4"/>
    <w:rsid w:val="00431CEC"/>
    <w:rsid w:val="004322BF"/>
    <w:rsid w:val="00432636"/>
    <w:rsid w:val="00432D04"/>
    <w:rsid w:val="00432D31"/>
    <w:rsid w:val="00433811"/>
    <w:rsid w:val="00434843"/>
    <w:rsid w:val="00435E8F"/>
    <w:rsid w:val="00436640"/>
    <w:rsid w:val="00436ADE"/>
    <w:rsid w:val="00436D07"/>
    <w:rsid w:val="00436F5E"/>
    <w:rsid w:val="0044121B"/>
    <w:rsid w:val="004421E4"/>
    <w:rsid w:val="00442735"/>
    <w:rsid w:val="00443142"/>
    <w:rsid w:val="00443956"/>
    <w:rsid w:val="00443996"/>
    <w:rsid w:val="00444042"/>
    <w:rsid w:val="0044406B"/>
    <w:rsid w:val="0044461C"/>
    <w:rsid w:val="00444EDD"/>
    <w:rsid w:val="00445379"/>
    <w:rsid w:val="00446493"/>
    <w:rsid w:val="004466AB"/>
    <w:rsid w:val="00447707"/>
    <w:rsid w:val="00447AF7"/>
    <w:rsid w:val="00447D70"/>
    <w:rsid w:val="00450343"/>
    <w:rsid w:val="004504E9"/>
    <w:rsid w:val="00450793"/>
    <w:rsid w:val="00450BE4"/>
    <w:rsid w:val="00450CAF"/>
    <w:rsid w:val="00451424"/>
    <w:rsid w:val="004514FE"/>
    <w:rsid w:val="004515DF"/>
    <w:rsid w:val="004516FB"/>
    <w:rsid w:val="00452060"/>
    <w:rsid w:val="004523C6"/>
    <w:rsid w:val="0045268C"/>
    <w:rsid w:val="00452F2F"/>
    <w:rsid w:val="00453AE6"/>
    <w:rsid w:val="00454738"/>
    <w:rsid w:val="00454D23"/>
    <w:rsid w:val="00454DD3"/>
    <w:rsid w:val="00454E09"/>
    <w:rsid w:val="004551C2"/>
    <w:rsid w:val="00455436"/>
    <w:rsid w:val="00455576"/>
    <w:rsid w:val="00455B22"/>
    <w:rsid w:val="00455CA0"/>
    <w:rsid w:val="0045632D"/>
    <w:rsid w:val="00456940"/>
    <w:rsid w:val="00457448"/>
    <w:rsid w:val="00457BB8"/>
    <w:rsid w:val="00457FC5"/>
    <w:rsid w:val="0046074E"/>
    <w:rsid w:val="004607D2"/>
    <w:rsid w:val="004616DD"/>
    <w:rsid w:val="004618CE"/>
    <w:rsid w:val="00461B2C"/>
    <w:rsid w:val="004620F2"/>
    <w:rsid w:val="004626AF"/>
    <w:rsid w:val="00462842"/>
    <w:rsid w:val="00462DF9"/>
    <w:rsid w:val="004632DD"/>
    <w:rsid w:val="00464297"/>
    <w:rsid w:val="00465542"/>
    <w:rsid w:val="00465B37"/>
    <w:rsid w:val="004670B1"/>
    <w:rsid w:val="00467103"/>
    <w:rsid w:val="0046778E"/>
    <w:rsid w:val="00470323"/>
    <w:rsid w:val="00470A66"/>
    <w:rsid w:val="00470D43"/>
    <w:rsid w:val="004713CF"/>
    <w:rsid w:val="00471718"/>
    <w:rsid w:val="004718CE"/>
    <w:rsid w:val="00472F30"/>
    <w:rsid w:val="00472FFE"/>
    <w:rsid w:val="00474EA5"/>
    <w:rsid w:val="004755FF"/>
    <w:rsid w:val="00475A94"/>
    <w:rsid w:val="00475B82"/>
    <w:rsid w:val="004762F0"/>
    <w:rsid w:val="004804F5"/>
    <w:rsid w:val="004805DC"/>
    <w:rsid w:val="00480B7D"/>
    <w:rsid w:val="004820EB"/>
    <w:rsid w:val="00483D26"/>
    <w:rsid w:val="0048403B"/>
    <w:rsid w:val="004843AE"/>
    <w:rsid w:val="00484510"/>
    <w:rsid w:val="004846BB"/>
    <w:rsid w:val="00484EC4"/>
    <w:rsid w:val="004854BC"/>
    <w:rsid w:val="00486271"/>
    <w:rsid w:val="004873FB"/>
    <w:rsid w:val="00487F47"/>
    <w:rsid w:val="004909C8"/>
    <w:rsid w:val="00490BBF"/>
    <w:rsid w:val="004922F5"/>
    <w:rsid w:val="00492B56"/>
    <w:rsid w:val="004939AD"/>
    <w:rsid w:val="00493A93"/>
    <w:rsid w:val="00493B2E"/>
    <w:rsid w:val="0049423B"/>
    <w:rsid w:val="0049507E"/>
    <w:rsid w:val="0049558C"/>
    <w:rsid w:val="00497650"/>
    <w:rsid w:val="00497676"/>
    <w:rsid w:val="00497B99"/>
    <w:rsid w:val="00497FB9"/>
    <w:rsid w:val="004A0CED"/>
    <w:rsid w:val="004A0D2D"/>
    <w:rsid w:val="004A11F3"/>
    <w:rsid w:val="004A1EE6"/>
    <w:rsid w:val="004A25A6"/>
    <w:rsid w:val="004A2C29"/>
    <w:rsid w:val="004A2C99"/>
    <w:rsid w:val="004A30CE"/>
    <w:rsid w:val="004A3939"/>
    <w:rsid w:val="004A3FA8"/>
    <w:rsid w:val="004A401F"/>
    <w:rsid w:val="004A433E"/>
    <w:rsid w:val="004A4868"/>
    <w:rsid w:val="004A524E"/>
    <w:rsid w:val="004A58CD"/>
    <w:rsid w:val="004A5981"/>
    <w:rsid w:val="004A613E"/>
    <w:rsid w:val="004A6242"/>
    <w:rsid w:val="004A6615"/>
    <w:rsid w:val="004A6831"/>
    <w:rsid w:val="004A6EA2"/>
    <w:rsid w:val="004A71A2"/>
    <w:rsid w:val="004B1B0B"/>
    <w:rsid w:val="004B298D"/>
    <w:rsid w:val="004B2992"/>
    <w:rsid w:val="004B37AC"/>
    <w:rsid w:val="004B4628"/>
    <w:rsid w:val="004B46ED"/>
    <w:rsid w:val="004B5B42"/>
    <w:rsid w:val="004B71B8"/>
    <w:rsid w:val="004B76DA"/>
    <w:rsid w:val="004B7D54"/>
    <w:rsid w:val="004B7EA1"/>
    <w:rsid w:val="004C1FB2"/>
    <w:rsid w:val="004C3E8E"/>
    <w:rsid w:val="004C4BB6"/>
    <w:rsid w:val="004C4E91"/>
    <w:rsid w:val="004C5772"/>
    <w:rsid w:val="004C5972"/>
    <w:rsid w:val="004C5AE5"/>
    <w:rsid w:val="004C5D05"/>
    <w:rsid w:val="004C6E43"/>
    <w:rsid w:val="004D0190"/>
    <w:rsid w:val="004D0831"/>
    <w:rsid w:val="004D0AE1"/>
    <w:rsid w:val="004D110D"/>
    <w:rsid w:val="004D1277"/>
    <w:rsid w:val="004D1572"/>
    <w:rsid w:val="004D1D7C"/>
    <w:rsid w:val="004D2006"/>
    <w:rsid w:val="004D233D"/>
    <w:rsid w:val="004D2953"/>
    <w:rsid w:val="004D4360"/>
    <w:rsid w:val="004D4553"/>
    <w:rsid w:val="004D540A"/>
    <w:rsid w:val="004D570C"/>
    <w:rsid w:val="004D59C4"/>
    <w:rsid w:val="004D6939"/>
    <w:rsid w:val="004D6E07"/>
    <w:rsid w:val="004D6E5B"/>
    <w:rsid w:val="004D6F34"/>
    <w:rsid w:val="004D78AD"/>
    <w:rsid w:val="004D7B39"/>
    <w:rsid w:val="004D7E44"/>
    <w:rsid w:val="004E11C6"/>
    <w:rsid w:val="004E182B"/>
    <w:rsid w:val="004E22AF"/>
    <w:rsid w:val="004E2EFF"/>
    <w:rsid w:val="004E32B5"/>
    <w:rsid w:val="004E36FE"/>
    <w:rsid w:val="004E3F26"/>
    <w:rsid w:val="004E4331"/>
    <w:rsid w:val="004E52C4"/>
    <w:rsid w:val="004E5700"/>
    <w:rsid w:val="004E65CB"/>
    <w:rsid w:val="004E6949"/>
    <w:rsid w:val="004E7173"/>
    <w:rsid w:val="004E762B"/>
    <w:rsid w:val="004E7633"/>
    <w:rsid w:val="004E7738"/>
    <w:rsid w:val="004E7BB5"/>
    <w:rsid w:val="004F042C"/>
    <w:rsid w:val="004F0E70"/>
    <w:rsid w:val="004F1687"/>
    <w:rsid w:val="004F19BE"/>
    <w:rsid w:val="004F30C2"/>
    <w:rsid w:val="004F3A5C"/>
    <w:rsid w:val="004F4EA3"/>
    <w:rsid w:val="004F524C"/>
    <w:rsid w:val="004F6E3C"/>
    <w:rsid w:val="004F74A3"/>
    <w:rsid w:val="00500F93"/>
    <w:rsid w:val="005011F0"/>
    <w:rsid w:val="00502644"/>
    <w:rsid w:val="00502F05"/>
    <w:rsid w:val="0050314F"/>
    <w:rsid w:val="005034BE"/>
    <w:rsid w:val="00504385"/>
    <w:rsid w:val="005046E4"/>
    <w:rsid w:val="005061B4"/>
    <w:rsid w:val="0050625F"/>
    <w:rsid w:val="0050632E"/>
    <w:rsid w:val="00506EBF"/>
    <w:rsid w:val="0050733C"/>
    <w:rsid w:val="00507B0C"/>
    <w:rsid w:val="005102A2"/>
    <w:rsid w:val="00510334"/>
    <w:rsid w:val="0051036B"/>
    <w:rsid w:val="0051057D"/>
    <w:rsid w:val="00510F0E"/>
    <w:rsid w:val="00514B7E"/>
    <w:rsid w:val="00514E01"/>
    <w:rsid w:val="005156FB"/>
    <w:rsid w:val="00515E79"/>
    <w:rsid w:val="00516429"/>
    <w:rsid w:val="005165D5"/>
    <w:rsid w:val="00516ABD"/>
    <w:rsid w:val="00517AC6"/>
    <w:rsid w:val="00517B4E"/>
    <w:rsid w:val="00520F46"/>
    <w:rsid w:val="005218FF"/>
    <w:rsid w:val="00521F41"/>
    <w:rsid w:val="005224FC"/>
    <w:rsid w:val="0052250A"/>
    <w:rsid w:val="00523286"/>
    <w:rsid w:val="00523C75"/>
    <w:rsid w:val="00524C5B"/>
    <w:rsid w:val="00524CB1"/>
    <w:rsid w:val="005258C6"/>
    <w:rsid w:val="00526058"/>
    <w:rsid w:val="0052675C"/>
    <w:rsid w:val="005277A7"/>
    <w:rsid w:val="00527A51"/>
    <w:rsid w:val="0053194B"/>
    <w:rsid w:val="00532CB7"/>
    <w:rsid w:val="005332FB"/>
    <w:rsid w:val="005333E6"/>
    <w:rsid w:val="00533F4F"/>
    <w:rsid w:val="005346D7"/>
    <w:rsid w:val="0053509F"/>
    <w:rsid w:val="00535431"/>
    <w:rsid w:val="00535DCE"/>
    <w:rsid w:val="00535FDF"/>
    <w:rsid w:val="005369C2"/>
    <w:rsid w:val="00536B9B"/>
    <w:rsid w:val="005370D6"/>
    <w:rsid w:val="00537262"/>
    <w:rsid w:val="005376F6"/>
    <w:rsid w:val="005378A9"/>
    <w:rsid w:val="00540BC0"/>
    <w:rsid w:val="005415C0"/>
    <w:rsid w:val="00541988"/>
    <w:rsid w:val="00541C83"/>
    <w:rsid w:val="00542A34"/>
    <w:rsid w:val="005433A6"/>
    <w:rsid w:val="0054385D"/>
    <w:rsid w:val="00543C4C"/>
    <w:rsid w:val="00543D39"/>
    <w:rsid w:val="00543EF5"/>
    <w:rsid w:val="00545039"/>
    <w:rsid w:val="005458F6"/>
    <w:rsid w:val="00545A5D"/>
    <w:rsid w:val="00546021"/>
    <w:rsid w:val="0054639F"/>
    <w:rsid w:val="0054667B"/>
    <w:rsid w:val="00550EA0"/>
    <w:rsid w:val="00551080"/>
    <w:rsid w:val="0055114C"/>
    <w:rsid w:val="005517A4"/>
    <w:rsid w:val="00551D11"/>
    <w:rsid w:val="00552A29"/>
    <w:rsid w:val="00552B40"/>
    <w:rsid w:val="005532CB"/>
    <w:rsid w:val="00554771"/>
    <w:rsid w:val="0055488F"/>
    <w:rsid w:val="00555D3A"/>
    <w:rsid w:val="005570C3"/>
    <w:rsid w:val="00561169"/>
    <w:rsid w:val="00561FAC"/>
    <w:rsid w:val="00562C7B"/>
    <w:rsid w:val="00563190"/>
    <w:rsid w:val="005636F9"/>
    <w:rsid w:val="00563C2A"/>
    <w:rsid w:val="00563C4F"/>
    <w:rsid w:val="00564C55"/>
    <w:rsid w:val="00565132"/>
    <w:rsid w:val="00565569"/>
    <w:rsid w:val="00565D9B"/>
    <w:rsid w:val="00566009"/>
    <w:rsid w:val="00566099"/>
    <w:rsid w:val="005660B6"/>
    <w:rsid w:val="0056612B"/>
    <w:rsid w:val="0056681B"/>
    <w:rsid w:val="00566D36"/>
    <w:rsid w:val="00567300"/>
    <w:rsid w:val="005674C7"/>
    <w:rsid w:val="0056764B"/>
    <w:rsid w:val="0057026A"/>
    <w:rsid w:val="00571454"/>
    <w:rsid w:val="00571841"/>
    <w:rsid w:val="005733FF"/>
    <w:rsid w:val="00573412"/>
    <w:rsid w:val="00573619"/>
    <w:rsid w:val="0057401D"/>
    <w:rsid w:val="00574129"/>
    <w:rsid w:val="005750FF"/>
    <w:rsid w:val="005751C5"/>
    <w:rsid w:val="00575357"/>
    <w:rsid w:val="00575487"/>
    <w:rsid w:val="00575F9F"/>
    <w:rsid w:val="005760B4"/>
    <w:rsid w:val="00576BF9"/>
    <w:rsid w:val="0057758D"/>
    <w:rsid w:val="00577A0A"/>
    <w:rsid w:val="00577BD5"/>
    <w:rsid w:val="00577D39"/>
    <w:rsid w:val="00581522"/>
    <w:rsid w:val="0058190A"/>
    <w:rsid w:val="00582819"/>
    <w:rsid w:val="00583EAC"/>
    <w:rsid w:val="00584B60"/>
    <w:rsid w:val="0058561B"/>
    <w:rsid w:val="00585814"/>
    <w:rsid w:val="00585D98"/>
    <w:rsid w:val="00585E7D"/>
    <w:rsid w:val="00586489"/>
    <w:rsid w:val="00590D6E"/>
    <w:rsid w:val="0059100E"/>
    <w:rsid w:val="005911C0"/>
    <w:rsid w:val="00591213"/>
    <w:rsid w:val="00591DC2"/>
    <w:rsid w:val="00592938"/>
    <w:rsid w:val="00593A14"/>
    <w:rsid w:val="00594E82"/>
    <w:rsid w:val="00594F5C"/>
    <w:rsid w:val="0059540F"/>
    <w:rsid w:val="005956E4"/>
    <w:rsid w:val="00595FF1"/>
    <w:rsid w:val="005973A0"/>
    <w:rsid w:val="00597CE2"/>
    <w:rsid w:val="00597CF6"/>
    <w:rsid w:val="005A0BDB"/>
    <w:rsid w:val="005A0FA0"/>
    <w:rsid w:val="005A0FA3"/>
    <w:rsid w:val="005A16BE"/>
    <w:rsid w:val="005A2053"/>
    <w:rsid w:val="005A21F4"/>
    <w:rsid w:val="005A24B0"/>
    <w:rsid w:val="005A259C"/>
    <w:rsid w:val="005A366C"/>
    <w:rsid w:val="005A3752"/>
    <w:rsid w:val="005A50DA"/>
    <w:rsid w:val="005A5950"/>
    <w:rsid w:val="005A732D"/>
    <w:rsid w:val="005B030C"/>
    <w:rsid w:val="005B0C2C"/>
    <w:rsid w:val="005B0E1C"/>
    <w:rsid w:val="005B1AEE"/>
    <w:rsid w:val="005B2151"/>
    <w:rsid w:val="005B254C"/>
    <w:rsid w:val="005B25B6"/>
    <w:rsid w:val="005B2AD0"/>
    <w:rsid w:val="005B3069"/>
    <w:rsid w:val="005B30BB"/>
    <w:rsid w:val="005B353B"/>
    <w:rsid w:val="005B4C51"/>
    <w:rsid w:val="005B4E44"/>
    <w:rsid w:val="005B4E9E"/>
    <w:rsid w:val="005B577B"/>
    <w:rsid w:val="005B5C83"/>
    <w:rsid w:val="005B5CE8"/>
    <w:rsid w:val="005B6A30"/>
    <w:rsid w:val="005C0E60"/>
    <w:rsid w:val="005C2174"/>
    <w:rsid w:val="005C2714"/>
    <w:rsid w:val="005C2EF3"/>
    <w:rsid w:val="005C34B6"/>
    <w:rsid w:val="005C39E6"/>
    <w:rsid w:val="005C3DAB"/>
    <w:rsid w:val="005C4AEB"/>
    <w:rsid w:val="005C500F"/>
    <w:rsid w:val="005C61F1"/>
    <w:rsid w:val="005C6B63"/>
    <w:rsid w:val="005D0109"/>
    <w:rsid w:val="005D07E2"/>
    <w:rsid w:val="005D0D45"/>
    <w:rsid w:val="005D2384"/>
    <w:rsid w:val="005D28D3"/>
    <w:rsid w:val="005D4737"/>
    <w:rsid w:val="005D7722"/>
    <w:rsid w:val="005D7E2D"/>
    <w:rsid w:val="005E020D"/>
    <w:rsid w:val="005E09E7"/>
    <w:rsid w:val="005E26CE"/>
    <w:rsid w:val="005E3822"/>
    <w:rsid w:val="005E4400"/>
    <w:rsid w:val="005E50F7"/>
    <w:rsid w:val="005E52C5"/>
    <w:rsid w:val="005E6344"/>
    <w:rsid w:val="005E64F8"/>
    <w:rsid w:val="005E6A9A"/>
    <w:rsid w:val="005E70D9"/>
    <w:rsid w:val="005E730B"/>
    <w:rsid w:val="005E76E3"/>
    <w:rsid w:val="005F033C"/>
    <w:rsid w:val="005F0949"/>
    <w:rsid w:val="005F09B9"/>
    <w:rsid w:val="005F1086"/>
    <w:rsid w:val="005F1165"/>
    <w:rsid w:val="005F1254"/>
    <w:rsid w:val="005F20D1"/>
    <w:rsid w:val="005F2B54"/>
    <w:rsid w:val="005F2D7E"/>
    <w:rsid w:val="005F33C2"/>
    <w:rsid w:val="005F3915"/>
    <w:rsid w:val="005F3D5D"/>
    <w:rsid w:val="005F5859"/>
    <w:rsid w:val="005F58DE"/>
    <w:rsid w:val="005F5D85"/>
    <w:rsid w:val="005F66A0"/>
    <w:rsid w:val="005F6E6B"/>
    <w:rsid w:val="005F7227"/>
    <w:rsid w:val="005F72EC"/>
    <w:rsid w:val="005F781E"/>
    <w:rsid w:val="005F7E9E"/>
    <w:rsid w:val="00600008"/>
    <w:rsid w:val="0060051E"/>
    <w:rsid w:val="00600564"/>
    <w:rsid w:val="00600E5B"/>
    <w:rsid w:val="00601462"/>
    <w:rsid w:val="00601E81"/>
    <w:rsid w:val="006023B7"/>
    <w:rsid w:val="00602829"/>
    <w:rsid w:val="00603159"/>
    <w:rsid w:val="006039CD"/>
    <w:rsid w:val="00603BE0"/>
    <w:rsid w:val="0060456F"/>
    <w:rsid w:val="00605125"/>
    <w:rsid w:val="00605443"/>
    <w:rsid w:val="006061BB"/>
    <w:rsid w:val="00606C4A"/>
    <w:rsid w:val="006076F2"/>
    <w:rsid w:val="0061043A"/>
    <w:rsid w:val="0061073A"/>
    <w:rsid w:val="00610D40"/>
    <w:rsid w:val="006115CF"/>
    <w:rsid w:val="00611C46"/>
    <w:rsid w:val="006123CC"/>
    <w:rsid w:val="00612E1C"/>
    <w:rsid w:val="006133B0"/>
    <w:rsid w:val="006137DA"/>
    <w:rsid w:val="00613A71"/>
    <w:rsid w:val="00613C0C"/>
    <w:rsid w:val="00613CB7"/>
    <w:rsid w:val="0061416F"/>
    <w:rsid w:val="0061474C"/>
    <w:rsid w:val="0061684E"/>
    <w:rsid w:val="00616B6C"/>
    <w:rsid w:val="00617183"/>
    <w:rsid w:val="00617CF5"/>
    <w:rsid w:val="00620177"/>
    <w:rsid w:val="00620A66"/>
    <w:rsid w:val="00623F01"/>
    <w:rsid w:val="00623F5E"/>
    <w:rsid w:val="00625287"/>
    <w:rsid w:val="006254C8"/>
    <w:rsid w:val="0062560A"/>
    <w:rsid w:val="00625F5F"/>
    <w:rsid w:val="006265AE"/>
    <w:rsid w:val="00626AC2"/>
    <w:rsid w:val="00626C48"/>
    <w:rsid w:val="006271DC"/>
    <w:rsid w:val="00627677"/>
    <w:rsid w:val="00630EE1"/>
    <w:rsid w:val="00631D09"/>
    <w:rsid w:val="006323CA"/>
    <w:rsid w:val="00632521"/>
    <w:rsid w:val="006326E2"/>
    <w:rsid w:val="00633018"/>
    <w:rsid w:val="006332DF"/>
    <w:rsid w:val="0063368F"/>
    <w:rsid w:val="00633943"/>
    <w:rsid w:val="00633B5E"/>
    <w:rsid w:val="00634522"/>
    <w:rsid w:val="00634F09"/>
    <w:rsid w:val="00634F2C"/>
    <w:rsid w:val="006353AA"/>
    <w:rsid w:val="006354FA"/>
    <w:rsid w:val="00636438"/>
    <w:rsid w:val="0063671D"/>
    <w:rsid w:val="00636C7F"/>
    <w:rsid w:val="00640195"/>
    <w:rsid w:val="0064025A"/>
    <w:rsid w:val="00640A91"/>
    <w:rsid w:val="00640A94"/>
    <w:rsid w:val="00640E2F"/>
    <w:rsid w:val="00641696"/>
    <w:rsid w:val="0064187E"/>
    <w:rsid w:val="00642171"/>
    <w:rsid w:val="00643BE5"/>
    <w:rsid w:val="006444BF"/>
    <w:rsid w:val="006448A4"/>
    <w:rsid w:val="00644A4B"/>
    <w:rsid w:val="00644B0F"/>
    <w:rsid w:val="00644FD0"/>
    <w:rsid w:val="00645F2A"/>
    <w:rsid w:val="0064630C"/>
    <w:rsid w:val="00647109"/>
    <w:rsid w:val="00647611"/>
    <w:rsid w:val="00647635"/>
    <w:rsid w:val="00647744"/>
    <w:rsid w:val="00647BCF"/>
    <w:rsid w:val="00650660"/>
    <w:rsid w:val="006513BB"/>
    <w:rsid w:val="0065218E"/>
    <w:rsid w:val="006521BF"/>
    <w:rsid w:val="00653D0F"/>
    <w:rsid w:val="00653D78"/>
    <w:rsid w:val="00653F25"/>
    <w:rsid w:val="006540BA"/>
    <w:rsid w:val="00654367"/>
    <w:rsid w:val="00654F2F"/>
    <w:rsid w:val="00656131"/>
    <w:rsid w:val="006562A3"/>
    <w:rsid w:val="00656976"/>
    <w:rsid w:val="006569BA"/>
    <w:rsid w:val="00657432"/>
    <w:rsid w:val="00660FC9"/>
    <w:rsid w:val="0066120A"/>
    <w:rsid w:val="0066182B"/>
    <w:rsid w:val="006618EA"/>
    <w:rsid w:val="00664E73"/>
    <w:rsid w:val="006653CB"/>
    <w:rsid w:val="00666AC4"/>
    <w:rsid w:val="00666C2A"/>
    <w:rsid w:val="006679C7"/>
    <w:rsid w:val="00670214"/>
    <w:rsid w:val="00670364"/>
    <w:rsid w:val="00670628"/>
    <w:rsid w:val="006716F7"/>
    <w:rsid w:val="00671F59"/>
    <w:rsid w:val="006726D6"/>
    <w:rsid w:val="00672D01"/>
    <w:rsid w:val="00673405"/>
    <w:rsid w:val="00673D82"/>
    <w:rsid w:val="00673FE6"/>
    <w:rsid w:val="0067546A"/>
    <w:rsid w:val="00675505"/>
    <w:rsid w:val="00676127"/>
    <w:rsid w:val="00676459"/>
    <w:rsid w:val="006767D8"/>
    <w:rsid w:val="00677186"/>
    <w:rsid w:val="006775F8"/>
    <w:rsid w:val="00677A1B"/>
    <w:rsid w:val="00677E19"/>
    <w:rsid w:val="00680AD6"/>
    <w:rsid w:val="00682FA2"/>
    <w:rsid w:val="00683307"/>
    <w:rsid w:val="006835BD"/>
    <w:rsid w:val="00683AA0"/>
    <w:rsid w:val="00683C75"/>
    <w:rsid w:val="00684AD9"/>
    <w:rsid w:val="00684B4B"/>
    <w:rsid w:val="00685111"/>
    <w:rsid w:val="00685527"/>
    <w:rsid w:val="006858B2"/>
    <w:rsid w:val="006864B1"/>
    <w:rsid w:val="006867E7"/>
    <w:rsid w:val="00686848"/>
    <w:rsid w:val="0068685B"/>
    <w:rsid w:val="0068727E"/>
    <w:rsid w:val="006875AF"/>
    <w:rsid w:val="0068765E"/>
    <w:rsid w:val="0069087D"/>
    <w:rsid w:val="006910DE"/>
    <w:rsid w:val="00691F81"/>
    <w:rsid w:val="0069248A"/>
    <w:rsid w:val="00693EF2"/>
    <w:rsid w:val="00694A51"/>
    <w:rsid w:val="00694ECC"/>
    <w:rsid w:val="00695641"/>
    <w:rsid w:val="006960F2"/>
    <w:rsid w:val="00696135"/>
    <w:rsid w:val="0069675E"/>
    <w:rsid w:val="00697C69"/>
    <w:rsid w:val="006A0358"/>
    <w:rsid w:val="006A0366"/>
    <w:rsid w:val="006A0663"/>
    <w:rsid w:val="006A0A1C"/>
    <w:rsid w:val="006A171D"/>
    <w:rsid w:val="006A17BF"/>
    <w:rsid w:val="006A1A36"/>
    <w:rsid w:val="006A203C"/>
    <w:rsid w:val="006A21AA"/>
    <w:rsid w:val="006A230C"/>
    <w:rsid w:val="006A3499"/>
    <w:rsid w:val="006A4047"/>
    <w:rsid w:val="006A43F9"/>
    <w:rsid w:val="006A5E38"/>
    <w:rsid w:val="006A5F32"/>
    <w:rsid w:val="006A7639"/>
    <w:rsid w:val="006B06E8"/>
    <w:rsid w:val="006B1AB9"/>
    <w:rsid w:val="006B2305"/>
    <w:rsid w:val="006B47AF"/>
    <w:rsid w:val="006B4DE9"/>
    <w:rsid w:val="006B50D0"/>
    <w:rsid w:val="006B6A1F"/>
    <w:rsid w:val="006B7882"/>
    <w:rsid w:val="006B78B0"/>
    <w:rsid w:val="006B7958"/>
    <w:rsid w:val="006B7C6B"/>
    <w:rsid w:val="006C0526"/>
    <w:rsid w:val="006C0A55"/>
    <w:rsid w:val="006C1E46"/>
    <w:rsid w:val="006C20B0"/>
    <w:rsid w:val="006C2B34"/>
    <w:rsid w:val="006C2BA5"/>
    <w:rsid w:val="006C2FF1"/>
    <w:rsid w:val="006C389E"/>
    <w:rsid w:val="006C38EF"/>
    <w:rsid w:val="006C3ADF"/>
    <w:rsid w:val="006C3DA9"/>
    <w:rsid w:val="006C4215"/>
    <w:rsid w:val="006C525F"/>
    <w:rsid w:val="006C5333"/>
    <w:rsid w:val="006C56A3"/>
    <w:rsid w:val="006C6258"/>
    <w:rsid w:val="006C6426"/>
    <w:rsid w:val="006C6D7F"/>
    <w:rsid w:val="006C6E7A"/>
    <w:rsid w:val="006D0995"/>
    <w:rsid w:val="006D0B9B"/>
    <w:rsid w:val="006D11CF"/>
    <w:rsid w:val="006D140A"/>
    <w:rsid w:val="006D182D"/>
    <w:rsid w:val="006D1982"/>
    <w:rsid w:val="006D1A6B"/>
    <w:rsid w:val="006D1CD9"/>
    <w:rsid w:val="006D2E7D"/>
    <w:rsid w:val="006D2F2A"/>
    <w:rsid w:val="006D3422"/>
    <w:rsid w:val="006D34CE"/>
    <w:rsid w:val="006D4F6C"/>
    <w:rsid w:val="006D5C55"/>
    <w:rsid w:val="006D6026"/>
    <w:rsid w:val="006E01EE"/>
    <w:rsid w:val="006E0308"/>
    <w:rsid w:val="006E1D9B"/>
    <w:rsid w:val="006E2218"/>
    <w:rsid w:val="006E2F2B"/>
    <w:rsid w:val="006E3434"/>
    <w:rsid w:val="006E3C68"/>
    <w:rsid w:val="006E3DFE"/>
    <w:rsid w:val="006E4E32"/>
    <w:rsid w:val="006E5052"/>
    <w:rsid w:val="006E54D4"/>
    <w:rsid w:val="006E56BB"/>
    <w:rsid w:val="006E58CA"/>
    <w:rsid w:val="006E5B7B"/>
    <w:rsid w:val="006E5E11"/>
    <w:rsid w:val="006E6254"/>
    <w:rsid w:val="006E6A00"/>
    <w:rsid w:val="006E6B6D"/>
    <w:rsid w:val="006E704C"/>
    <w:rsid w:val="006E7FD4"/>
    <w:rsid w:val="006F0129"/>
    <w:rsid w:val="006F096F"/>
    <w:rsid w:val="006F0A78"/>
    <w:rsid w:val="006F2135"/>
    <w:rsid w:val="006F2DB6"/>
    <w:rsid w:val="006F2F54"/>
    <w:rsid w:val="006F3D9A"/>
    <w:rsid w:val="006F404A"/>
    <w:rsid w:val="006F49EC"/>
    <w:rsid w:val="006F4C07"/>
    <w:rsid w:val="006F53A4"/>
    <w:rsid w:val="006F5840"/>
    <w:rsid w:val="006F598D"/>
    <w:rsid w:val="006F5C97"/>
    <w:rsid w:val="006F5E08"/>
    <w:rsid w:val="006F7376"/>
    <w:rsid w:val="006F7597"/>
    <w:rsid w:val="006F7AD2"/>
    <w:rsid w:val="00700B0E"/>
    <w:rsid w:val="00701126"/>
    <w:rsid w:val="007019C7"/>
    <w:rsid w:val="00702F8C"/>
    <w:rsid w:val="007040B4"/>
    <w:rsid w:val="00704E14"/>
    <w:rsid w:val="00705628"/>
    <w:rsid w:val="00706588"/>
    <w:rsid w:val="00706596"/>
    <w:rsid w:val="00706E23"/>
    <w:rsid w:val="00707B35"/>
    <w:rsid w:val="007105E1"/>
    <w:rsid w:val="00711CA7"/>
    <w:rsid w:val="00711CAA"/>
    <w:rsid w:val="00711E14"/>
    <w:rsid w:val="00713E82"/>
    <w:rsid w:val="0071421A"/>
    <w:rsid w:val="00714A9A"/>
    <w:rsid w:val="00714B68"/>
    <w:rsid w:val="00714BE1"/>
    <w:rsid w:val="0071524E"/>
    <w:rsid w:val="0071535B"/>
    <w:rsid w:val="00715872"/>
    <w:rsid w:val="00722240"/>
    <w:rsid w:val="00722B43"/>
    <w:rsid w:val="00723060"/>
    <w:rsid w:val="007236EC"/>
    <w:rsid w:val="00723FE6"/>
    <w:rsid w:val="0072410F"/>
    <w:rsid w:val="0072425E"/>
    <w:rsid w:val="00724564"/>
    <w:rsid w:val="00724ABE"/>
    <w:rsid w:val="00724B92"/>
    <w:rsid w:val="00724F54"/>
    <w:rsid w:val="00725178"/>
    <w:rsid w:val="0072722D"/>
    <w:rsid w:val="007272BE"/>
    <w:rsid w:val="00727C7F"/>
    <w:rsid w:val="00731211"/>
    <w:rsid w:val="00731418"/>
    <w:rsid w:val="007336ED"/>
    <w:rsid w:val="00734883"/>
    <w:rsid w:val="00734C1B"/>
    <w:rsid w:val="00735FD9"/>
    <w:rsid w:val="007369A2"/>
    <w:rsid w:val="00736A36"/>
    <w:rsid w:val="00737B1B"/>
    <w:rsid w:val="00740772"/>
    <w:rsid w:val="00741BC4"/>
    <w:rsid w:val="00742522"/>
    <w:rsid w:val="0074257B"/>
    <w:rsid w:val="007431BC"/>
    <w:rsid w:val="007435C2"/>
    <w:rsid w:val="00743784"/>
    <w:rsid w:val="007438B3"/>
    <w:rsid w:val="00744B43"/>
    <w:rsid w:val="00744C73"/>
    <w:rsid w:val="007455FA"/>
    <w:rsid w:val="0074595D"/>
    <w:rsid w:val="00746A31"/>
    <w:rsid w:val="00746E72"/>
    <w:rsid w:val="00746FFB"/>
    <w:rsid w:val="00750C14"/>
    <w:rsid w:val="007515C0"/>
    <w:rsid w:val="007522A3"/>
    <w:rsid w:val="007525D8"/>
    <w:rsid w:val="007531A5"/>
    <w:rsid w:val="00753691"/>
    <w:rsid w:val="00753A1A"/>
    <w:rsid w:val="007545A0"/>
    <w:rsid w:val="007558AC"/>
    <w:rsid w:val="00755AE7"/>
    <w:rsid w:val="007568F2"/>
    <w:rsid w:val="00756A77"/>
    <w:rsid w:val="00760FE1"/>
    <w:rsid w:val="0076146E"/>
    <w:rsid w:val="0076147A"/>
    <w:rsid w:val="0076148E"/>
    <w:rsid w:val="00761858"/>
    <w:rsid w:val="00762DC3"/>
    <w:rsid w:val="007637F0"/>
    <w:rsid w:val="0076481B"/>
    <w:rsid w:val="007648FC"/>
    <w:rsid w:val="00764926"/>
    <w:rsid w:val="00765F0D"/>
    <w:rsid w:val="007671EA"/>
    <w:rsid w:val="00767448"/>
    <w:rsid w:val="007700B5"/>
    <w:rsid w:val="00770201"/>
    <w:rsid w:val="00770E30"/>
    <w:rsid w:val="00770FD8"/>
    <w:rsid w:val="00771985"/>
    <w:rsid w:val="00771E00"/>
    <w:rsid w:val="00772A4A"/>
    <w:rsid w:val="00772DF4"/>
    <w:rsid w:val="00773B4E"/>
    <w:rsid w:val="00773D6C"/>
    <w:rsid w:val="0077420B"/>
    <w:rsid w:val="00776AA8"/>
    <w:rsid w:val="00777843"/>
    <w:rsid w:val="00782401"/>
    <w:rsid w:val="0078439D"/>
    <w:rsid w:val="00784D38"/>
    <w:rsid w:val="007850BB"/>
    <w:rsid w:val="00785188"/>
    <w:rsid w:val="00785CA3"/>
    <w:rsid w:val="00786F07"/>
    <w:rsid w:val="00790BDB"/>
    <w:rsid w:val="00790E18"/>
    <w:rsid w:val="007911F4"/>
    <w:rsid w:val="007919F9"/>
    <w:rsid w:val="00791D19"/>
    <w:rsid w:val="00792403"/>
    <w:rsid w:val="00793140"/>
    <w:rsid w:val="00793626"/>
    <w:rsid w:val="00793966"/>
    <w:rsid w:val="00793E86"/>
    <w:rsid w:val="00794384"/>
    <w:rsid w:val="007947D2"/>
    <w:rsid w:val="00794D14"/>
    <w:rsid w:val="007952DF"/>
    <w:rsid w:val="00795598"/>
    <w:rsid w:val="007956DB"/>
    <w:rsid w:val="00795BD1"/>
    <w:rsid w:val="00797728"/>
    <w:rsid w:val="00797BDB"/>
    <w:rsid w:val="007A0F78"/>
    <w:rsid w:val="007A11B8"/>
    <w:rsid w:val="007A1618"/>
    <w:rsid w:val="007A1E2A"/>
    <w:rsid w:val="007A201D"/>
    <w:rsid w:val="007A26DD"/>
    <w:rsid w:val="007A49FA"/>
    <w:rsid w:val="007A5C53"/>
    <w:rsid w:val="007A658F"/>
    <w:rsid w:val="007A659D"/>
    <w:rsid w:val="007A7C79"/>
    <w:rsid w:val="007B0620"/>
    <w:rsid w:val="007B1B5F"/>
    <w:rsid w:val="007B22C9"/>
    <w:rsid w:val="007B2C35"/>
    <w:rsid w:val="007B362B"/>
    <w:rsid w:val="007B3724"/>
    <w:rsid w:val="007B3A94"/>
    <w:rsid w:val="007B3DF1"/>
    <w:rsid w:val="007B3E48"/>
    <w:rsid w:val="007B40C8"/>
    <w:rsid w:val="007B4473"/>
    <w:rsid w:val="007B4649"/>
    <w:rsid w:val="007B4D57"/>
    <w:rsid w:val="007B4E64"/>
    <w:rsid w:val="007B52A1"/>
    <w:rsid w:val="007B5DEF"/>
    <w:rsid w:val="007B5E13"/>
    <w:rsid w:val="007B690E"/>
    <w:rsid w:val="007B7102"/>
    <w:rsid w:val="007B77A8"/>
    <w:rsid w:val="007B7FC3"/>
    <w:rsid w:val="007C0921"/>
    <w:rsid w:val="007C0FF0"/>
    <w:rsid w:val="007C1503"/>
    <w:rsid w:val="007C18D5"/>
    <w:rsid w:val="007C1D45"/>
    <w:rsid w:val="007C2809"/>
    <w:rsid w:val="007C2CBE"/>
    <w:rsid w:val="007C3D55"/>
    <w:rsid w:val="007C5843"/>
    <w:rsid w:val="007C599A"/>
    <w:rsid w:val="007C5A90"/>
    <w:rsid w:val="007C5E28"/>
    <w:rsid w:val="007C7AAC"/>
    <w:rsid w:val="007C7FDF"/>
    <w:rsid w:val="007D1525"/>
    <w:rsid w:val="007D1539"/>
    <w:rsid w:val="007D2BAE"/>
    <w:rsid w:val="007D34DD"/>
    <w:rsid w:val="007D387B"/>
    <w:rsid w:val="007D4027"/>
    <w:rsid w:val="007D44A7"/>
    <w:rsid w:val="007D4716"/>
    <w:rsid w:val="007D4F46"/>
    <w:rsid w:val="007D5C38"/>
    <w:rsid w:val="007D7E20"/>
    <w:rsid w:val="007E03F0"/>
    <w:rsid w:val="007E05EC"/>
    <w:rsid w:val="007E109B"/>
    <w:rsid w:val="007E216F"/>
    <w:rsid w:val="007E22B6"/>
    <w:rsid w:val="007E33AD"/>
    <w:rsid w:val="007E3718"/>
    <w:rsid w:val="007E3A8B"/>
    <w:rsid w:val="007E3B4B"/>
    <w:rsid w:val="007E41A9"/>
    <w:rsid w:val="007E4536"/>
    <w:rsid w:val="007E514B"/>
    <w:rsid w:val="007E5ABC"/>
    <w:rsid w:val="007E616C"/>
    <w:rsid w:val="007E73D0"/>
    <w:rsid w:val="007E7BE1"/>
    <w:rsid w:val="007F0511"/>
    <w:rsid w:val="007F0E54"/>
    <w:rsid w:val="007F1651"/>
    <w:rsid w:val="007F1CB7"/>
    <w:rsid w:val="007F37C7"/>
    <w:rsid w:val="007F3ADF"/>
    <w:rsid w:val="007F3ED6"/>
    <w:rsid w:val="007F4F19"/>
    <w:rsid w:val="007F4FEE"/>
    <w:rsid w:val="007F5A8A"/>
    <w:rsid w:val="007F5BE7"/>
    <w:rsid w:val="007F6634"/>
    <w:rsid w:val="007F693E"/>
    <w:rsid w:val="007F7A53"/>
    <w:rsid w:val="00800DC2"/>
    <w:rsid w:val="008021BE"/>
    <w:rsid w:val="00802678"/>
    <w:rsid w:val="00802705"/>
    <w:rsid w:val="00802741"/>
    <w:rsid w:val="00802CDC"/>
    <w:rsid w:val="008034EA"/>
    <w:rsid w:val="00803B9A"/>
    <w:rsid w:val="00804065"/>
    <w:rsid w:val="008041A9"/>
    <w:rsid w:val="00805F16"/>
    <w:rsid w:val="00806698"/>
    <w:rsid w:val="00806B0F"/>
    <w:rsid w:val="0081073E"/>
    <w:rsid w:val="008108F9"/>
    <w:rsid w:val="00810BEF"/>
    <w:rsid w:val="00810E87"/>
    <w:rsid w:val="00811038"/>
    <w:rsid w:val="00811E27"/>
    <w:rsid w:val="00811F44"/>
    <w:rsid w:val="00812257"/>
    <w:rsid w:val="0081254F"/>
    <w:rsid w:val="00812737"/>
    <w:rsid w:val="008127AB"/>
    <w:rsid w:val="00812CF1"/>
    <w:rsid w:val="00814755"/>
    <w:rsid w:val="00814A59"/>
    <w:rsid w:val="00815550"/>
    <w:rsid w:val="00815E68"/>
    <w:rsid w:val="008160F4"/>
    <w:rsid w:val="0081719A"/>
    <w:rsid w:val="008171E6"/>
    <w:rsid w:val="00820967"/>
    <w:rsid w:val="00821E1E"/>
    <w:rsid w:val="00821E2A"/>
    <w:rsid w:val="008222B5"/>
    <w:rsid w:val="00822475"/>
    <w:rsid w:val="00822A0C"/>
    <w:rsid w:val="00822F2B"/>
    <w:rsid w:val="008231F6"/>
    <w:rsid w:val="00823561"/>
    <w:rsid w:val="008235AC"/>
    <w:rsid w:val="00823C9E"/>
    <w:rsid w:val="00823D13"/>
    <w:rsid w:val="008258D6"/>
    <w:rsid w:val="00826121"/>
    <w:rsid w:val="00826F3B"/>
    <w:rsid w:val="00830E34"/>
    <w:rsid w:val="00831765"/>
    <w:rsid w:val="00832AC5"/>
    <w:rsid w:val="00834403"/>
    <w:rsid w:val="008359C3"/>
    <w:rsid w:val="00836874"/>
    <w:rsid w:val="008372D7"/>
    <w:rsid w:val="0083740E"/>
    <w:rsid w:val="008418B4"/>
    <w:rsid w:val="00841E13"/>
    <w:rsid w:val="00842F31"/>
    <w:rsid w:val="00843048"/>
    <w:rsid w:val="0084447F"/>
    <w:rsid w:val="00844F78"/>
    <w:rsid w:val="008456E0"/>
    <w:rsid w:val="008459C7"/>
    <w:rsid w:val="008464AA"/>
    <w:rsid w:val="00846D19"/>
    <w:rsid w:val="008472AC"/>
    <w:rsid w:val="008472B0"/>
    <w:rsid w:val="0084775D"/>
    <w:rsid w:val="008479AE"/>
    <w:rsid w:val="008513A3"/>
    <w:rsid w:val="00851427"/>
    <w:rsid w:val="00851EEA"/>
    <w:rsid w:val="008520AE"/>
    <w:rsid w:val="00852589"/>
    <w:rsid w:val="00852B91"/>
    <w:rsid w:val="00852E46"/>
    <w:rsid w:val="008554F1"/>
    <w:rsid w:val="0085569B"/>
    <w:rsid w:val="0085598B"/>
    <w:rsid w:val="00855E8B"/>
    <w:rsid w:val="00855FBF"/>
    <w:rsid w:val="0085664A"/>
    <w:rsid w:val="008574A4"/>
    <w:rsid w:val="008600A1"/>
    <w:rsid w:val="00860419"/>
    <w:rsid w:val="00862737"/>
    <w:rsid w:val="008629AC"/>
    <w:rsid w:val="00863254"/>
    <w:rsid w:val="00864ACA"/>
    <w:rsid w:val="00864E5B"/>
    <w:rsid w:val="008651BC"/>
    <w:rsid w:val="0086529A"/>
    <w:rsid w:val="008675E6"/>
    <w:rsid w:val="008677EC"/>
    <w:rsid w:val="00870EE4"/>
    <w:rsid w:val="00871683"/>
    <w:rsid w:val="00872FA7"/>
    <w:rsid w:val="008732FD"/>
    <w:rsid w:val="00873929"/>
    <w:rsid w:val="008742C9"/>
    <w:rsid w:val="00874471"/>
    <w:rsid w:val="00876476"/>
    <w:rsid w:val="00876705"/>
    <w:rsid w:val="008774EB"/>
    <w:rsid w:val="00881BFA"/>
    <w:rsid w:val="00883628"/>
    <w:rsid w:val="008840B2"/>
    <w:rsid w:val="00884103"/>
    <w:rsid w:val="00886002"/>
    <w:rsid w:val="008865BD"/>
    <w:rsid w:val="00887095"/>
    <w:rsid w:val="00887659"/>
    <w:rsid w:val="008877F7"/>
    <w:rsid w:val="00887FA3"/>
    <w:rsid w:val="008900FE"/>
    <w:rsid w:val="00890953"/>
    <w:rsid w:val="00890DCA"/>
    <w:rsid w:val="008914E5"/>
    <w:rsid w:val="008915F9"/>
    <w:rsid w:val="008924D5"/>
    <w:rsid w:val="00892BC6"/>
    <w:rsid w:val="008934C4"/>
    <w:rsid w:val="008936F7"/>
    <w:rsid w:val="00894DA1"/>
    <w:rsid w:val="00894EAE"/>
    <w:rsid w:val="00894F75"/>
    <w:rsid w:val="00895574"/>
    <w:rsid w:val="00895B2B"/>
    <w:rsid w:val="00895DE2"/>
    <w:rsid w:val="0089608A"/>
    <w:rsid w:val="00896E88"/>
    <w:rsid w:val="00897067"/>
    <w:rsid w:val="0089716E"/>
    <w:rsid w:val="008A0419"/>
    <w:rsid w:val="008A0FF6"/>
    <w:rsid w:val="008A3A29"/>
    <w:rsid w:val="008A3C1C"/>
    <w:rsid w:val="008A41CB"/>
    <w:rsid w:val="008A680D"/>
    <w:rsid w:val="008A75B7"/>
    <w:rsid w:val="008A7FA7"/>
    <w:rsid w:val="008B0057"/>
    <w:rsid w:val="008B08DA"/>
    <w:rsid w:val="008B0BB0"/>
    <w:rsid w:val="008B0E15"/>
    <w:rsid w:val="008B14A7"/>
    <w:rsid w:val="008B1CC0"/>
    <w:rsid w:val="008B25B7"/>
    <w:rsid w:val="008B2B10"/>
    <w:rsid w:val="008B434A"/>
    <w:rsid w:val="008B4962"/>
    <w:rsid w:val="008B49B8"/>
    <w:rsid w:val="008B5A0E"/>
    <w:rsid w:val="008B5DBB"/>
    <w:rsid w:val="008B6363"/>
    <w:rsid w:val="008B6585"/>
    <w:rsid w:val="008B6B04"/>
    <w:rsid w:val="008B6C8C"/>
    <w:rsid w:val="008B7B6D"/>
    <w:rsid w:val="008C0ABF"/>
    <w:rsid w:val="008C10CC"/>
    <w:rsid w:val="008C148A"/>
    <w:rsid w:val="008C162B"/>
    <w:rsid w:val="008C18BF"/>
    <w:rsid w:val="008C36B6"/>
    <w:rsid w:val="008C4909"/>
    <w:rsid w:val="008C6DC4"/>
    <w:rsid w:val="008C75BB"/>
    <w:rsid w:val="008C765F"/>
    <w:rsid w:val="008C7A02"/>
    <w:rsid w:val="008C7AA4"/>
    <w:rsid w:val="008D02B2"/>
    <w:rsid w:val="008D06BC"/>
    <w:rsid w:val="008D0F65"/>
    <w:rsid w:val="008D238F"/>
    <w:rsid w:val="008D34AE"/>
    <w:rsid w:val="008D3727"/>
    <w:rsid w:val="008D3D9D"/>
    <w:rsid w:val="008D4290"/>
    <w:rsid w:val="008D430F"/>
    <w:rsid w:val="008D4448"/>
    <w:rsid w:val="008D59D4"/>
    <w:rsid w:val="008D6100"/>
    <w:rsid w:val="008D6DF9"/>
    <w:rsid w:val="008D6E90"/>
    <w:rsid w:val="008E0333"/>
    <w:rsid w:val="008E0AF6"/>
    <w:rsid w:val="008E14FE"/>
    <w:rsid w:val="008E1D1B"/>
    <w:rsid w:val="008E222C"/>
    <w:rsid w:val="008E29DA"/>
    <w:rsid w:val="008E3189"/>
    <w:rsid w:val="008E3E97"/>
    <w:rsid w:val="008E413A"/>
    <w:rsid w:val="008E464D"/>
    <w:rsid w:val="008E5423"/>
    <w:rsid w:val="008E5808"/>
    <w:rsid w:val="008E5EBE"/>
    <w:rsid w:val="008E6013"/>
    <w:rsid w:val="008E675D"/>
    <w:rsid w:val="008E68C5"/>
    <w:rsid w:val="008E6BFD"/>
    <w:rsid w:val="008F0693"/>
    <w:rsid w:val="008F1B16"/>
    <w:rsid w:val="008F28A3"/>
    <w:rsid w:val="008F36F6"/>
    <w:rsid w:val="008F3A5F"/>
    <w:rsid w:val="008F3E80"/>
    <w:rsid w:val="008F413A"/>
    <w:rsid w:val="008F41F2"/>
    <w:rsid w:val="008F505A"/>
    <w:rsid w:val="008F69A0"/>
    <w:rsid w:val="008F6DEA"/>
    <w:rsid w:val="008F78A3"/>
    <w:rsid w:val="008F7C09"/>
    <w:rsid w:val="00900804"/>
    <w:rsid w:val="009010FE"/>
    <w:rsid w:val="00901A14"/>
    <w:rsid w:val="00901B93"/>
    <w:rsid w:val="00901C53"/>
    <w:rsid w:val="00902196"/>
    <w:rsid w:val="009022EF"/>
    <w:rsid w:val="0090241F"/>
    <w:rsid w:val="009030A9"/>
    <w:rsid w:val="0090314B"/>
    <w:rsid w:val="00903D80"/>
    <w:rsid w:val="00903E6E"/>
    <w:rsid w:val="00904A23"/>
    <w:rsid w:val="00904BFC"/>
    <w:rsid w:val="0090582C"/>
    <w:rsid w:val="0090640C"/>
    <w:rsid w:val="00907288"/>
    <w:rsid w:val="009077FF"/>
    <w:rsid w:val="00907ACA"/>
    <w:rsid w:val="00907CB4"/>
    <w:rsid w:val="00910449"/>
    <w:rsid w:val="009111C5"/>
    <w:rsid w:val="00911BE5"/>
    <w:rsid w:val="00911E2E"/>
    <w:rsid w:val="00913165"/>
    <w:rsid w:val="00913A47"/>
    <w:rsid w:val="00914B03"/>
    <w:rsid w:val="00915EE2"/>
    <w:rsid w:val="00916AA4"/>
    <w:rsid w:val="00917A5B"/>
    <w:rsid w:val="00920161"/>
    <w:rsid w:val="00920403"/>
    <w:rsid w:val="00921A74"/>
    <w:rsid w:val="0092249C"/>
    <w:rsid w:val="00923296"/>
    <w:rsid w:val="0092398F"/>
    <w:rsid w:val="00924146"/>
    <w:rsid w:val="00924631"/>
    <w:rsid w:val="0092467F"/>
    <w:rsid w:val="009253DC"/>
    <w:rsid w:val="00925890"/>
    <w:rsid w:val="009273D9"/>
    <w:rsid w:val="00927DF2"/>
    <w:rsid w:val="00930440"/>
    <w:rsid w:val="00930D76"/>
    <w:rsid w:val="0093112A"/>
    <w:rsid w:val="00931640"/>
    <w:rsid w:val="0093176B"/>
    <w:rsid w:val="00931E81"/>
    <w:rsid w:val="00931EFF"/>
    <w:rsid w:val="009323E5"/>
    <w:rsid w:val="0093251D"/>
    <w:rsid w:val="00933AAF"/>
    <w:rsid w:val="00934959"/>
    <w:rsid w:val="00934A81"/>
    <w:rsid w:val="00935775"/>
    <w:rsid w:val="009358A9"/>
    <w:rsid w:val="00937074"/>
    <w:rsid w:val="0093730B"/>
    <w:rsid w:val="00937880"/>
    <w:rsid w:val="00937E0E"/>
    <w:rsid w:val="00937F6F"/>
    <w:rsid w:val="009400D8"/>
    <w:rsid w:val="00940125"/>
    <w:rsid w:val="0094024D"/>
    <w:rsid w:val="00940AD5"/>
    <w:rsid w:val="009420EB"/>
    <w:rsid w:val="00942459"/>
    <w:rsid w:val="009426D3"/>
    <w:rsid w:val="00942B77"/>
    <w:rsid w:val="00943359"/>
    <w:rsid w:val="00943442"/>
    <w:rsid w:val="009438CE"/>
    <w:rsid w:val="00943DDD"/>
    <w:rsid w:val="00943EF4"/>
    <w:rsid w:val="0094454B"/>
    <w:rsid w:val="00944883"/>
    <w:rsid w:val="0094513D"/>
    <w:rsid w:val="00945736"/>
    <w:rsid w:val="00945B9D"/>
    <w:rsid w:val="00945E59"/>
    <w:rsid w:val="00946013"/>
    <w:rsid w:val="009466FC"/>
    <w:rsid w:val="00947E2C"/>
    <w:rsid w:val="00951089"/>
    <w:rsid w:val="009510BC"/>
    <w:rsid w:val="0095170E"/>
    <w:rsid w:val="00951E8E"/>
    <w:rsid w:val="00952919"/>
    <w:rsid w:val="0095319D"/>
    <w:rsid w:val="009539C9"/>
    <w:rsid w:val="00953DB8"/>
    <w:rsid w:val="009540AF"/>
    <w:rsid w:val="00956731"/>
    <w:rsid w:val="00956B97"/>
    <w:rsid w:val="00956B98"/>
    <w:rsid w:val="00960100"/>
    <w:rsid w:val="00960D54"/>
    <w:rsid w:val="00963AD8"/>
    <w:rsid w:val="00963E93"/>
    <w:rsid w:val="00964192"/>
    <w:rsid w:val="00964782"/>
    <w:rsid w:val="009649C5"/>
    <w:rsid w:val="00964CB4"/>
    <w:rsid w:val="00964E3E"/>
    <w:rsid w:val="00965858"/>
    <w:rsid w:val="00965AE0"/>
    <w:rsid w:val="00965F77"/>
    <w:rsid w:val="00966966"/>
    <w:rsid w:val="00966D3C"/>
    <w:rsid w:val="00967DF2"/>
    <w:rsid w:val="009709A2"/>
    <w:rsid w:val="00970A4F"/>
    <w:rsid w:val="00971B6B"/>
    <w:rsid w:val="00971D60"/>
    <w:rsid w:val="00971FEA"/>
    <w:rsid w:val="00972728"/>
    <w:rsid w:val="009739B8"/>
    <w:rsid w:val="009750CA"/>
    <w:rsid w:val="00975DB5"/>
    <w:rsid w:val="00976579"/>
    <w:rsid w:val="00976924"/>
    <w:rsid w:val="00976C5C"/>
    <w:rsid w:val="00977995"/>
    <w:rsid w:val="00977D96"/>
    <w:rsid w:val="009801FD"/>
    <w:rsid w:val="00980779"/>
    <w:rsid w:val="009809F7"/>
    <w:rsid w:val="00980A78"/>
    <w:rsid w:val="00981ACA"/>
    <w:rsid w:val="00982764"/>
    <w:rsid w:val="00983C01"/>
    <w:rsid w:val="009841A7"/>
    <w:rsid w:val="0098496F"/>
    <w:rsid w:val="00984DAE"/>
    <w:rsid w:val="00985C2B"/>
    <w:rsid w:val="0098606C"/>
    <w:rsid w:val="0098634E"/>
    <w:rsid w:val="00986875"/>
    <w:rsid w:val="0098688A"/>
    <w:rsid w:val="00986DB6"/>
    <w:rsid w:val="009873D2"/>
    <w:rsid w:val="00987479"/>
    <w:rsid w:val="009874AA"/>
    <w:rsid w:val="00987AE2"/>
    <w:rsid w:val="00991347"/>
    <w:rsid w:val="00992236"/>
    <w:rsid w:val="0099450C"/>
    <w:rsid w:val="009949E4"/>
    <w:rsid w:val="00995C7B"/>
    <w:rsid w:val="00996231"/>
    <w:rsid w:val="00996A6F"/>
    <w:rsid w:val="0099751C"/>
    <w:rsid w:val="00997604"/>
    <w:rsid w:val="00997C5F"/>
    <w:rsid w:val="009A0849"/>
    <w:rsid w:val="009A0F4E"/>
    <w:rsid w:val="009A201D"/>
    <w:rsid w:val="009A36AD"/>
    <w:rsid w:val="009A40D3"/>
    <w:rsid w:val="009A5063"/>
    <w:rsid w:val="009A5A16"/>
    <w:rsid w:val="009A63B4"/>
    <w:rsid w:val="009A7924"/>
    <w:rsid w:val="009B1287"/>
    <w:rsid w:val="009B190D"/>
    <w:rsid w:val="009B1D34"/>
    <w:rsid w:val="009B1F3C"/>
    <w:rsid w:val="009B31C7"/>
    <w:rsid w:val="009B365C"/>
    <w:rsid w:val="009B3FBE"/>
    <w:rsid w:val="009B5567"/>
    <w:rsid w:val="009B5947"/>
    <w:rsid w:val="009B5C0C"/>
    <w:rsid w:val="009B632B"/>
    <w:rsid w:val="009B7CFC"/>
    <w:rsid w:val="009B7F63"/>
    <w:rsid w:val="009C007A"/>
    <w:rsid w:val="009C0C9B"/>
    <w:rsid w:val="009C0D69"/>
    <w:rsid w:val="009C1F91"/>
    <w:rsid w:val="009C2345"/>
    <w:rsid w:val="009C258E"/>
    <w:rsid w:val="009C2CE4"/>
    <w:rsid w:val="009C2ECD"/>
    <w:rsid w:val="009C2FAB"/>
    <w:rsid w:val="009C34D2"/>
    <w:rsid w:val="009C3CAF"/>
    <w:rsid w:val="009C437E"/>
    <w:rsid w:val="009C5602"/>
    <w:rsid w:val="009C58D9"/>
    <w:rsid w:val="009C5BEC"/>
    <w:rsid w:val="009C5CD6"/>
    <w:rsid w:val="009C6AE1"/>
    <w:rsid w:val="009C6F07"/>
    <w:rsid w:val="009C7338"/>
    <w:rsid w:val="009D0E59"/>
    <w:rsid w:val="009D1210"/>
    <w:rsid w:val="009D133A"/>
    <w:rsid w:val="009D1886"/>
    <w:rsid w:val="009D266E"/>
    <w:rsid w:val="009D32A7"/>
    <w:rsid w:val="009D34AE"/>
    <w:rsid w:val="009D4026"/>
    <w:rsid w:val="009D4B99"/>
    <w:rsid w:val="009D59FF"/>
    <w:rsid w:val="009D69AC"/>
    <w:rsid w:val="009D71FE"/>
    <w:rsid w:val="009D7656"/>
    <w:rsid w:val="009D77BA"/>
    <w:rsid w:val="009D7993"/>
    <w:rsid w:val="009D7ACC"/>
    <w:rsid w:val="009E03B1"/>
    <w:rsid w:val="009E0B13"/>
    <w:rsid w:val="009E10E9"/>
    <w:rsid w:val="009E10F7"/>
    <w:rsid w:val="009E18E6"/>
    <w:rsid w:val="009E2C75"/>
    <w:rsid w:val="009E2DBB"/>
    <w:rsid w:val="009E2DF3"/>
    <w:rsid w:val="009E2F60"/>
    <w:rsid w:val="009E323C"/>
    <w:rsid w:val="009E3257"/>
    <w:rsid w:val="009E396A"/>
    <w:rsid w:val="009E39F7"/>
    <w:rsid w:val="009E3FA6"/>
    <w:rsid w:val="009E49EE"/>
    <w:rsid w:val="009E4F83"/>
    <w:rsid w:val="009E6375"/>
    <w:rsid w:val="009E63CC"/>
    <w:rsid w:val="009E68C5"/>
    <w:rsid w:val="009E6D03"/>
    <w:rsid w:val="009E7343"/>
    <w:rsid w:val="009E73A1"/>
    <w:rsid w:val="009E7BA3"/>
    <w:rsid w:val="009E7D1F"/>
    <w:rsid w:val="009F019E"/>
    <w:rsid w:val="009F0F65"/>
    <w:rsid w:val="009F23DC"/>
    <w:rsid w:val="009F2767"/>
    <w:rsid w:val="009F280B"/>
    <w:rsid w:val="009F370D"/>
    <w:rsid w:val="009F3C06"/>
    <w:rsid w:val="009F41B7"/>
    <w:rsid w:val="009F5272"/>
    <w:rsid w:val="009F7843"/>
    <w:rsid w:val="009F78B7"/>
    <w:rsid w:val="009F7A3B"/>
    <w:rsid w:val="00A00000"/>
    <w:rsid w:val="00A0245B"/>
    <w:rsid w:val="00A02606"/>
    <w:rsid w:val="00A029C4"/>
    <w:rsid w:val="00A0351C"/>
    <w:rsid w:val="00A0364C"/>
    <w:rsid w:val="00A04731"/>
    <w:rsid w:val="00A04942"/>
    <w:rsid w:val="00A062DA"/>
    <w:rsid w:val="00A1067B"/>
    <w:rsid w:val="00A11313"/>
    <w:rsid w:val="00A11A34"/>
    <w:rsid w:val="00A14723"/>
    <w:rsid w:val="00A1485A"/>
    <w:rsid w:val="00A15132"/>
    <w:rsid w:val="00A15A43"/>
    <w:rsid w:val="00A15F87"/>
    <w:rsid w:val="00A16743"/>
    <w:rsid w:val="00A16C8E"/>
    <w:rsid w:val="00A17388"/>
    <w:rsid w:val="00A17B8C"/>
    <w:rsid w:val="00A206EA"/>
    <w:rsid w:val="00A20BA3"/>
    <w:rsid w:val="00A21BDB"/>
    <w:rsid w:val="00A21C8D"/>
    <w:rsid w:val="00A22A77"/>
    <w:rsid w:val="00A22D6F"/>
    <w:rsid w:val="00A241A0"/>
    <w:rsid w:val="00A250CA"/>
    <w:rsid w:val="00A25242"/>
    <w:rsid w:val="00A25385"/>
    <w:rsid w:val="00A253D3"/>
    <w:rsid w:val="00A25505"/>
    <w:rsid w:val="00A26E03"/>
    <w:rsid w:val="00A26E67"/>
    <w:rsid w:val="00A272CC"/>
    <w:rsid w:val="00A276D3"/>
    <w:rsid w:val="00A27E5D"/>
    <w:rsid w:val="00A27F7E"/>
    <w:rsid w:val="00A30ED7"/>
    <w:rsid w:val="00A31183"/>
    <w:rsid w:val="00A315D4"/>
    <w:rsid w:val="00A3172B"/>
    <w:rsid w:val="00A32211"/>
    <w:rsid w:val="00A3244A"/>
    <w:rsid w:val="00A33102"/>
    <w:rsid w:val="00A3385A"/>
    <w:rsid w:val="00A3464F"/>
    <w:rsid w:val="00A357D0"/>
    <w:rsid w:val="00A35DAB"/>
    <w:rsid w:val="00A36CA3"/>
    <w:rsid w:val="00A36F42"/>
    <w:rsid w:val="00A370EC"/>
    <w:rsid w:val="00A37DEA"/>
    <w:rsid w:val="00A40418"/>
    <w:rsid w:val="00A4088D"/>
    <w:rsid w:val="00A40DF3"/>
    <w:rsid w:val="00A41599"/>
    <w:rsid w:val="00A41B3B"/>
    <w:rsid w:val="00A420B8"/>
    <w:rsid w:val="00A42199"/>
    <w:rsid w:val="00A421BE"/>
    <w:rsid w:val="00A43B14"/>
    <w:rsid w:val="00A43DB4"/>
    <w:rsid w:val="00A43F90"/>
    <w:rsid w:val="00A44BAB"/>
    <w:rsid w:val="00A472E1"/>
    <w:rsid w:val="00A513D3"/>
    <w:rsid w:val="00A523A0"/>
    <w:rsid w:val="00A5287C"/>
    <w:rsid w:val="00A52BC4"/>
    <w:rsid w:val="00A536B4"/>
    <w:rsid w:val="00A53FD2"/>
    <w:rsid w:val="00A542B1"/>
    <w:rsid w:val="00A54B5C"/>
    <w:rsid w:val="00A55389"/>
    <w:rsid w:val="00A555CF"/>
    <w:rsid w:val="00A56F19"/>
    <w:rsid w:val="00A570C0"/>
    <w:rsid w:val="00A60286"/>
    <w:rsid w:val="00A60303"/>
    <w:rsid w:val="00A60C4F"/>
    <w:rsid w:val="00A617F6"/>
    <w:rsid w:val="00A62562"/>
    <w:rsid w:val="00A631DB"/>
    <w:rsid w:val="00A64165"/>
    <w:rsid w:val="00A6461D"/>
    <w:rsid w:val="00A664DA"/>
    <w:rsid w:val="00A6655A"/>
    <w:rsid w:val="00A669A2"/>
    <w:rsid w:val="00A66AD9"/>
    <w:rsid w:val="00A67A87"/>
    <w:rsid w:val="00A67BDB"/>
    <w:rsid w:val="00A70034"/>
    <w:rsid w:val="00A700C7"/>
    <w:rsid w:val="00A70A17"/>
    <w:rsid w:val="00A70C66"/>
    <w:rsid w:val="00A70D39"/>
    <w:rsid w:val="00A71B54"/>
    <w:rsid w:val="00A7258D"/>
    <w:rsid w:val="00A730CA"/>
    <w:rsid w:val="00A73478"/>
    <w:rsid w:val="00A741E3"/>
    <w:rsid w:val="00A74617"/>
    <w:rsid w:val="00A746C2"/>
    <w:rsid w:val="00A747C8"/>
    <w:rsid w:val="00A74859"/>
    <w:rsid w:val="00A75772"/>
    <w:rsid w:val="00A75E82"/>
    <w:rsid w:val="00A766F7"/>
    <w:rsid w:val="00A7678F"/>
    <w:rsid w:val="00A80328"/>
    <w:rsid w:val="00A80351"/>
    <w:rsid w:val="00A80742"/>
    <w:rsid w:val="00A8165F"/>
    <w:rsid w:val="00A818E6"/>
    <w:rsid w:val="00A8303F"/>
    <w:rsid w:val="00A847BF"/>
    <w:rsid w:val="00A85591"/>
    <w:rsid w:val="00A855BB"/>
    <w:rsid w:val="00A859C9"/>
    <w:rsid w:val="00A85F0A"/>
    <w:rsid w:val="00A85F1F"/>
    <w:rsid w:val="00A86339"/>
    <w:rsid w:val="00A86377"/>
    <w:rsid w:val="00A865A1"/>
    <w:rsid w:val="00A86E2E"/>
    <w:rsid w:val="00A87A37"/>
    <w:rsid w:val="00A904B7"/>
    <w:rsid w:val="00A90E65"/>
    <w:rsid w:val="00A91267"/>
    <w:rsid w:val="00A9254A"/>
    <w:rsid w:val="00A93CD4"/>
    <w:rsid w:val="00A944CD"/>
    <w:rsid w:val="00A953D1"/>
    <w:rsid w:val="00A955E0"/>
    <w:rsid w:val="00A95AB7"/>
    <w:rsid w:val="00A95CA7"/>
    <w:rsid w:val="00A95D56"/>
    <w:rsid w:val="00A97193"/>
    <w:rsid w:val="00AA05F9"/>
    <w:rsid w:val="00AA17FA"/>
    <w:rsid w:val="00AA2C80"/>
    <w:rsid w:val="00AA496F"/>
    <w:rsid w:val="00AA4A14"/>
    <w:rsid w:val="00AA4D29"/>
    <w:rsid w:val="00AA4D41"/>
    <w:rsid w:val="00AA4F3A"/>
    <w:rsid w:val="00AA520E"/>
    <w:rsid w:val="00AA5A61"/>
    <w:rsid w:val="00AA6BC9"/>
    <w:rsid w:val="00AB0BC5"/>
    <w:rsid w:val="00AB11C6"/>
    <w:rsid w:val="00AB234F"/>
    <w:rsid w:val="00AB252A"/>
    <w:rsid w:val="00AB2DB1"/>
    <w:rsid w:val="00AB2F2F"/>
    <w:rsid w:val="00AB3560"/>
    <w:rsid w:val="00AB3E0A"/>
    <w:rsid w:val="00AB45B4"/>
    <w:rsid w:val="00AB5F6A"/>
    <w:rsid w:val="00AB6831"/>
    <w:rsid w:val="00AB6AFC"/>
    <w:rsid w:val="00AC024D"/>
    <w:rsid w:val="00AC154C"/>
    <w:rsid w:val="00AC1FEA"/>
    <w:rsid w:val="00AC33B6"/>
    <w:rsid w:val="00AC41CA"/>
    <w:rsid w:val="00AC4BFC"/>
    <w:rsid w:val="00AC4EB0"/>
    <w:rsid w:val="00AC5698"/>
    <w:rsid w:val="00AC63D5"/>
    <w:rsid w:val="00AC6676"/>
    <w:rsid w:val="00AC6BE7"/>
    <w:rsid w:val="00AC759A"/>
    <w:rsid w:val="00AC78A4"/>
    <w:rsid w:val="00AC7906"/>
    <w:rsid w:val="00AC7923"/>
    <w:rsid w:val="00AC7F5F"/>
    <w:rsid w:val="00AD014A"/>
    <w:rsid w:val="00AD0246"/>
    <w:rsid w:val="00AD05DA"/>
    <w:rsid w:val="00AD068C"/>
    <w:rsid w:val="00AD0A37"/>
    <w:rsid w:val="00AD0BB7"/>
    <w:rsid w:val="00AD240A"/>
    <w:rsid w:val="00AD2CA1"/>
    <w:rsid w:val="00AD3112"/>
    <w:rsid w:val="00AD42EC"/>
    <w:rsid w:val="00AD54C3"/>
    <w:rsid w:val="00AD693A"/>
    <w:rsid w:val="00AD6AA0"/>
    <w:rsid w:val="00AD7441"/>
    <w:rsid w:val="00AE00F2"/>
    <w:rsid w:val="00AE05CA"/>
    <w:rsid w:val="00AE0711"/>
    <w:rsid w:val="00AE0A8E"/>
    <w:rsid w:val="00AE17A9"/>
    <w:rsid w:val="00AE1D8F"/>
    <w:rsid w:val="00AE1E13"/>
    <w:rsid w:val="00AE2628"/>
    <w:rsid w:val="00AE3D9F"/>
    <w:rsid w:val="00AE53CD"/>
    <w:rsid w:val="00AE635C"/>
    <w:rsid w:val="00AE65FD"/>
    <w:rsid w:val="00AE6A98"/>
    <w:rsid w:val="00AE74AF"/>
    <w:rsid w:val="00AE7644"/>
    <w:rsid w:val="00AE7F5F"/>
    <w:rsid w:val="00AF1CB8"/>
    <w:rsid w:val="00AF20EA"/>
    <w:rsid w:val="00AF2FB6"/>
    <w:rsid w:val="00AF308D"/>
    <w:rsid w:val="00AF31C9"/>
    <w:rsid w:val="00AF37DC"/>
    <w:rsid w:val="00AF3BDB"/>
    <w:rsid w:val="00AF425E"/>
    <w:rsid w:val="00AF5124"/>
    <w:rsid w:val="00AF5A1A"/>
    <w:rsid w:val="00AF77D3"/>
    <w:rsid w:val="00B0193A"/>
    <w:rsid w:val="00B029DA"/>
    <w:rsid w:val="00B02E30"/>
    <w:rsid w:val="00B031DE"/>
    <w:rsid w:val="00B03781"/>
    <w:rsid w:val="00B0391B"/>
    <w:rsid w:val="00B03A6D"/>
    <w:rsid w:val="00B04624"/>
    <w:rsid w:val="00B0549D"/>
    <w:rsid w:val="00B0646A"/>
    <w:rsid w:val="00B064EC"/>
    <w:rsid w:val="00B06C69"/>
    <w:rsid w:val="00B06E75"/>
    <w:rsid w:val="00B07EC6"/>
    <w:rsid w:val="00B10AE6"/>
    <w:rsid w:val="00B11416"/>
    <w:rsid w:val="00B11790"/>
    <w:rsid w:val="00B124B9"/>
    <w:rsid w:val="00B13491"/>
    <w:rsid w:val="00B134B8"/>
    <w:rsid w:val="00B13570"/>
    <w:rsid w:val="00B147FE"/>
    <w:rsid w:val="00B14EFC"/>
    <w:rsid w:val="00B15B38"/>
    <w:rsid w:val="00B16F23"/>
    <w:rsid w:val="00B17BB7"/>
    <w:rsid w:val="00B20541"/>
    <w:rsid w:val="00B2074C"/>
    <w:rsid w:val="00B211C9"/>
    <w:rsid w:val="00B2147E"/>
    <w:rsid w:val="00B222DA"/>
    <w:rsid w:val="00B225A0"/>
    <w:rsid w:val="00B23B01"/>
    <w:rsid w:val="00B23C03"/>
    <w:rsid w:val="00B23F29"/>
    <w:rsid w:val="00B24E19"/>
    <w:rsid w:val="00B25268"/>
    <w:rsid w:val="00B25529"/>
    <w:rsid w:val="00B255E5"/>
    <w:rsid w:val="00B25F6C"/>
    <w:rsid w:val="00B262B8"/>
    <w:rsid w:val="00B268CE"/>
    <w:rsid w:val="00B2751F"/>
    <w:rsid w:val="00B27DB5"/>
    <w:rsid w:val="00B31B38"/>
    <w:rsid w:val="00B32121"/>
    <w:rsid w:val="00B3251C"/>
    <w:rsid w:val="00B32773"/>
    <w:rsid w:val="00B33B44"/>
    <w:rsid w:val="00B33BEB"/>
    <w:rsid w:val="00B33F7B"/>
    <w:rsid w:val="00B34CB8"/>
    <w:rsid w:val="00B34DEA"/>
    <w:rsid w:val="00B35253"/>
    <w:rsid w:val="00B3567E"/>
    <w:rsid w:val="00B35BA1"/>
    <w:rsid w:val="00B35EF1"/>
    <w:rsid w:val="00B36A62"/>
    <w:rsid w:val="00B3725C"/>
    <w:rsid w:val="00B404A9"/>
    <w:rsid w:val="00B42D8B"/>
    <w:rsid w:val="00B43071"/>
    <w:rsid w:val="00B433FA"/>
    <w:rsid w:val="00B43827"/>
    <w:rsid w:val="00B44223"/>
    <w:rsid w:val="00B44796"/>
    <w:rsid w:val="00B44B42"/>
    <w:rsid w:val="00B44B69"/>
    <w:rsid w:val="00B45073"/>
    <w:rsid w:val="00B464CA"/>
    <w:rsid w:val="00B467A2"/>
    <w:rsid w:val="00B4687D"/>
    <w:rsid w:val="00B469E1"/>
    <w:rsid w:val="00B472E9"/>
    <w:rsid w:val="00B47384"/>
    <w:rsid w:val="00B47797"/>
    <w:rsid w:val="00B501DE"/>
    <w:rsid w:val="00B5029C"/>
    <w:rsid w:val="00B5050A"/>
    <w:rsid w:val="00B506EB"/>
    <w:rsid w:val="00B50764"/>
    <w:rsid w:val="00B51F7B"/>
    <w:rsid w:val="00B523DF"/>
    <w:rsid w:val="00B526BB"/>
    <w:rsid w:val="00B530E5"/>
    <w:rsid w:val="00B539FE"/>
    <w:rsid w:val="00B54993"/>
    <w:rsid w:val="00B54B26"/>
    <w:rsid w:val="00B54C7D"/>
    <w:rsid w:val="00B54E4F"/>
    <w:rsid w:val="00B55D2C"/>
    <w:rsid w:val="00B5781C"/>
    <w:rsid w:val="00B57A69"/>
    <w:rsid w:val="00B57DD5"/>
    <w:rsid w:val="00B6088B"/>
    <w:rsid w:val="00B60B86"/>
    <w:rsid w:val="00B61653"/>
    <w:rsid w:val="00B616E0"/>
    <w:rsid w:val="00B61A46"/>
    <w:rsid w:val="00B61D82"/>
    <w:rsid w:val="00B623F3"/>
    <w:rsid w:val="00B624FB"/>
    <w:rsid w:val="00B63792"/>
    <w:rsid w:val="00B6395F"/>
    <w:rsid w:val="00B639A4"/>
    <w:rsid w:val="00B63EB5"/>
    <w:rsid w:val="00B64CE0"/>
    <w:rsid w:val="00B65707"/>
    <w:rsid w:val="00B66C5F"/>
    <w:rsid w:val="00B66DDD"/>
    <w:rsid w:val="00B67134"/>
    <w:rsid w:val="00B67C51"/>
    <w:rsid w:val="00B70363"/>
    <w:rsid w:val="00B71DC9"/>
    <w:rsid w:val="00B725E6"/>
    <w:rsid w:val="00B74C90"/>
    <w:rsid w:val="00B74DDF"/>
    <w:rsid w:val="00B75595"/>
    <w:rsid w:val="00B75742"/>
    <w:rsid w:val="00B761D8"/>
    <w:rsid w:val="00B767BC"/>
    <w:rsid w:val="00B76E80"/>
    <w:rsid w:val="00B77406"/>
    <w:rsid w:val="00B80B0C"/>
    <w:rsid w:val="00B81112"/>
    <w:rsid w:val="00B8169E"/>
    <w:rsid w:val="00B81C18"/>
    <w:rsid w:val="00B825D6"/>
    <w:rsid w:val="00B827D3"/>
    <w:rsid w:val="00B828C8"/>
    <w:rsid w:val="00B82F6C"/>
    <w:rsid w:val="00B83349"/>
    <w:rsid w:val="00B83906"/>
    <w:rsid w:val="00B8437D"/>
    <w:rsid w:val="00B848E3"/>
    <w:rsid w:val="00B84BCA"/>
    <w:rsid w:val="00B87B4D"/>
    <w:rsid w:val="00B87D24"/>
    <w:rsid w:val="00B901E7"/>
    <w:rsid w:val="00B9150F"/>
    <w:rsid w:val="00B92127"/>
    <w:rsid w:val="00B92237"/>
    <w:rsid w:val="00B92587"/>
    <w:rsid w:val="00B9457A"/>
    <w:rsid w:val="00B94736"/>
    <w:rsid w:val="00B94BB9"/>
    <w:rsid w:val="00B95541"/>
    <w:rsid w:val="00B95FE0"/>
    <w:rsid w:val="00B96B51"/>
    <w:rsid w:val="00BA0077"/>
    <w:rsid w:val="00BA098B"/>
    <w:rsid w:val="00BA0ADE"/>
    <w:rsid w:val="00BA0CE5"/>
    <w:rsid w:val="00BA165E"/>
    <w:rsid w:val="00BA18A3"/>
    <w:rsid w:val="00BA190E"/>
    <w:rsid w:val="00BA3177"/>
    <w:rsid w:val="00BA3E5C"/>
    <w:rsid w:val="00BA4259"/>
    <w:rsid w:val="00BA431C"/>
    <w:rsid w:val="00BA4FE3"/>
    <w:rsid w:val="00BA59DF"/>
    <w:rsid w:val="00BA6EAE"/>
    <w:rsid w:val="00BA70AF"/>
    <w:rsid w:val="00BB069D"/>
    <w:rsid w:val="00BB138E"/>
    <w:rsid w:val="00BB1A73"/>
    <w:rsid w:val="00BB1CF1"/>
    <w:rsid w:val="00BB34CF"/>
    <w:rsid w:val="00BB38A9"/>
    <w:rsid w:val="00BB3A54"/>
    <w:rsid w:val="00BB3BFA"/>
    <w:rsid w:val="00BB5EDE"/>
    <w:rsid w:val="00BB6577"/>
    <w:rsid w:val="00BB7DF9"/>
    <w:rsid w:val="00BC0606"/>
    <w:rsid w:val="00BC077A"/>
    <w:rsid w:val="00BC0B0D"/>
    <w:rsid w:val="00BC0D7D"/>
    <w:rsid w:val="00BC0EA3"/>
    <w:rsid w:val="00BC15C3"/>
    <w:rsid w:val="00BC212F"/>
    <w:rsid w:val="00BC2624"/>
    <w:rsid w:val="00BC45EC"/>
    <w:rsid w:val="00BC4785"/>
    <w:rsid w:val="00BC6655"/>
    <w:rsid w:val="00BC680C"/>
    <w:rsid w:val="00BC6869"/>
    <w:rsid w:val="00BC68C6"/>
    <w:rsid w:val="00BD09EA"/>
    <w:rsid w:val="00BD0B87"/>
    <w:rsid w:val="00BD0D87"/>
    <w:rsid w:val="00BD1E7E"/>
    <w:rsid w:val="00BD1F3B"/>
    <w:rsid w:val="00BD3226"/>
    <w:rsid w:val="00BD382A"/>
    <w:rsid w:val="00BD4984"/>
    <w:rsid w:val="00BD521D"/>
    <w:rsid w:val="00BD589E"/>
    <w:rsid w:val="00BD5DA8"/>
    <w:rsid w:val="00BD60F1"/>
    <w:rsid w:val="00BD62A1"/>
    <w:rsid w:val="00BD66A8"/>
    <w:rsid w:val="00BD66AD"/>
    <w:rsid w:val="00BD76A8"/>
    <w:rsid w:val="00BE0126"/>
    <w:rsid w:val="00BE0301"/>
    <w:rsid w:val="00BE05D3"/>
    <w:rsid w:val="00BE05F3"/>
    <w:rsid w:val="00BE1547"/>
    <w:rsid w:val="00BE156F"/>
    <w:rsid w:val="00BE1994"/>
    <w:rsid w:val="00BE1E43"/>
    <w:rsid w:val="00BE252A"/>
    <w:rsid w:val="00BE255F"/>
    <w:rsid w:val="00BE2ED2"/>
    <w:rsid w:val="00BE4003"/>
    <w:rsid w:val="00BE42D0"/>
    <w:rsid w:val="00BE464C"/>
    <w:rsid w:val="00BE4744"/>
    <w:rsid w:val="00BE4B8E"/>
    <w:rsid w:val="00BE4DDB"/>
    <w:rsid w:val="00BE532C"/>
    <w:rsid w:val="00BE67A9"/>
    <w:rsid w:val="00BE70A3"/>
    <w:rsid w:val="00BE713C"/>
    <w:rsid w:val="00BE71E2"/>
    <w:rsid w:val="00BE7202"/>
    <w:rsid w:val="00BE761E"/>
    <w:rsid w:val="00BE78A3"/>
    <w:rsid w:val="00BF0447"/>
    <w:rsid w:val="00BF064F"/>
    <w:rsid w:val="00BF0F00"/>
    <w:rsid w:val="00BF20F7"/>
    <w:rsid w:val="00BF444E"/>
    <w:rsid w:val="00BF54AF"/>
    <w:rsid w:val="00BF597B"/>
    <w:rsid w:val="00BF6B2A"/>
    <w:rsid w:val="00BF6E15"/>
    <w:rsid w:val="00BF7058"/>
    <w:rsid w:val="00BF7332"/>
    <w:rsid w:val="00BF7FC8"/>
    <w:rsid w:val="00C000F5"/>
    <w:rsid w:val="00C0170D"/>
    <w:rsid w:val="00C02962"/>
    <w:rsid w:val="00C02C5A"/>
    <w:rsid w:val="00C02F33"/>
    <w:rsid w:val="00C0342D"/>
    <w:rsid w:val="00C03B99"/>
    <w:rsid w:val="00C04451"/>
    <w:rsid w:val="00C05A6D"/>
    <w:rsid w:val="00C05D21"/>
    <w:rsid w:val="00C07BD0"/>
    <w:rsid w:val="00C108CA"/>
    <w:rsid w:val="00C1091E"/>
    <w:rsid w:val="00C10951"/>
    <w:rsid w:val="00C10B9F"/>
    <w:rsid w:val="00C12201"/>
    <w:rsid w:val="00C1366E"/>
    <w:rsid w:val="00C13EAE"/>
    <w:rsid w:val="00C142A7"/>
    <w:rsid w:val="00C143F4"/>
    <w:rsid w:val="00C1463C"/>
    <w:rsid w:val="00C14B0B"/>
    <w:rsid w:val="00C14FDA"/>
    <w:rsid w:val="00C15CD5"/>
    <w:rsid w:val="00C1603B"/>
    <w:rsid w:val="00C16839"/>
    <w:rsid w:val="00C16A50"/>
    <w:rsid w:val="00C16F17"/>
    <w:rsid w:val="00C17CE9"/>
    <w:rsid w:val="00C17DF3"/>
    <w:rsid w:val="00C20127"/>
    <w:rsid w:val="00C213FD"/>
    <w:rsid w:val="00C21D74"/>
    <w:rsid w:val="00C2287D"/>
    <w:rsid w:val="00C2334D"/>
    <w:rsid w:val="00C25765"/>
    <w:rsid w:val="00C258B3"/>
    <w:rsid w:val="00C25F29"/>
    <w:rsid w:val="00C26007"/>
    <w:rsid w:val="00C26C06"/>
    <w:rsid w:val="00C26E31"/>
    <w:rsid w:val="00C27601"/>
    <w:rsid w:val="00C27DB3"/>
    <w:rsid w:val="00C27FF6"/>
    <w:rsid w:val="00C31155"/>
    <w:rsid w:val="00C31D72"/>
    <w:rsid w:val="00C328AF"/>
    <w:rsid w:val="00C334B5"/>
    <w:rsid w:val="00C33950"/>
    <w:rsid w:val="00C34061"/>
    <w:rsid w:val="00C3469E"/>
    <w:rsid w:val="00C34E96"/>
    <w:rsid w:val="00C3540A"/>
    <w:rsid w:val="00C35D04"/>
    <w:rsid w:val="00C36A14"/>
    <w:rsid w:val="00C4043A"/>
    <w:rsid w:val="00C40C52"/>
    <w:rsid w:val="00C4242E"/>
    <w:rsid w:val="00C4392D"/>
    <w:rsid w:val="00C442B3"/>
    <w:rsid w:val="00C450CA"/>
    <w:rsid w:val="00C4561B"/>
    <w:rsid w:val="00C458D5"/>
    <w:rsid w:val="00C45908"/>
    <w:rsid w:val="00C45B31"/>
    <w:rsid w:val="00C466FD"/>
    <w:rsid w:val="00C47622"/>
    <w:rsid w:val="00C47732"/>
    <w:rsid w:val="00C505A9"/>
    <w:rsid w:val="00C50EE2"/>
    <w:rsid w:val="00C50F92"/>
    <w:rsid w:val="00C5272A"/>
    <w:rsid w:val="00C53F38"/>
    <w:rsid w:val="00C54C9F"/>
    <w:rsid w:val="00C5504C"/>
    <w:rsid w:val="00C55291"/>
    <w:rsid w:val="00C5575C"/>
    <w:rsid w:val="00C55C97"/>
    <w:rsid w:val="00C56E71"/>
    <w:rsid w:val="00C57028"/>
    <w:rsid w:val="00C5784E"/>
    <w:rsid w:val="00C6019C"/>
    <w:rsid w:val="00C60F05"/>
    <w:rsid w:val="00C614F5"/>
    <w:rsid w:val="00C619BF"/>
    <w:rsid w:val="00C619F9"/>
    <w:rsid w:val="00C6215A"/>
    <w:rsid w:val="00C636D4"/>
    <w:rsid w:val="00C63CC5"/>
    <w:rsid w:val="00C63DA9"/>
    <w:rsid w:val="00C64C61"/>
    <w:rsid w:val="00C64E1C"/>
    <w:rsid w:val="00C6514F"/>
    <w:rsid w:val="00C651CA"/>
    <w:rsid w:val="00C65A68"/>
    <w:rsid w:val="00C66A2D"/>
    <w:rsid w:val="00C66EB8"/>
    <w:rsid w:val="00C670C3"/>
    <w:rsid w:val="00C67FCF"/>
    <w:rsid w:val="00C71E7C"/>
    <w:rsid w:val="00C72436"/>
    <w:rsid w:val="00C730AF"/>
    <w:rsid w:val="00C741C3"/>
    <w:rsid w:val="00C7439B"/>
    <w:rsid w:val="00C74640"/>
    <w:rsid w:val="00C74B77"/>
    <w:rsid w:val="00C755F3"/>
    <w:rsid w:val="00C75918"/>
    <w:rsid w:val="00C767C5"/>
    <w:rsid w:val="00C800A7"/>
    <w:rsid w:val="00C80960"/>
    <w:rsid w:val="00C812CF"/>
    <w:rsid w:val="00C81CE9"/>
    <w:rsid w:val="00C81D00"/>
    <w:rsid w:val="00C82709"/>
    <w:rsid w:val="00C835F7"/>
    <w:rsid w:val="00C83C30"/>
    <w:rsid w:val="00C83ED6"/>
    <w:rsid w:val="00C84612"/>
    <w:rsid w:val="00C84946"/>
    <w:rsid w:val="00C84C59"/>
    <w:rsid w:val="00C86507"/>
    <w:rsid w:val="00C8671E"/>
    <w:rsid w:val="00C86854"/>
    <w:rsid w:val="00C87375"/>
    <w:rsid w:val="00C90C4B"/>
    <w:rsid w:val="00C91943"/>
    <w:rsid w:val="00C91D42"/>
    <w:rsid w:val="00C93013"/>
    <w:rsid w:val="00C93B3B"/>
    <w:rsid w:val="00C93D26"/>
    <w:rsid w:val="00C93ED1"/>
    <w:rsid w:val="00C942E1"/>
    <w:rsid w:val="00C943F4"/>
    <w:rsid w:val="00C94E31"/>
    <w:rsid w:val="00C951E7"/>
    <w:rsid w:val="00CA0557"/>
    <w:rsid w:val="00CA05C1"/>
    <w:rsid w:val="00CA0B19"/>
    <w:rsid w:val="00CA17CB"/>
    <w:rsid w:val="00CA1AAC"/>
    <w:rsid w:val="00CA1BA4"/>
    <w:rsid w:val="00CA2AF2"/>
    <w:rsid w:val="00CA307E"/>
    <w:rsid w:val="00CA4418"/>
    <w:rsid w:val="00CA463E"/>
    <w:rsid w:val="00CA4836"/>
    <w:rsid w:val="00CA5811"/>
    <w:rsid w:val="00CA59E7"/>
    <w:rsid w:val="00CA5A00"/>
    <w:rsid w:val="00CA6268"/>
    <w:rsid w:val="00CB0055"/>
    <w:rsid w:val="00CB09CC"/>
    <w:rsid w:val="00CB19AB"/>
    <w:rsid w:val="00CB1CBC"/>
    <w:rsid w:val="00CB2E52"/>
    <w:rsid w:val="00CB37C5"/>
    <w:rsid w:val="00CB3BDB"/>
    <w:rsid w:val="00CB3FF7"/>
    <w:rsid w:val="00CB4EE5"/>
    <w:rsid w:val="00CB5423"/>
    <w:rsid w:val="00CB5E15"/>
    <w:rsid w:val="00CB5F65"/>
    <w:rsid w:val="00CB62D5"/>
    <w:rsid w:val="00CB69EE"/>
    <w:rsid w:val="00CB77DC"/>
    <w:rsid w:val="00CB7EFE"/>
    <w:rsid w:val="00CC081D"/>
    <w:rsid w:val="00CC1260"/>
    <w:rsid w:val="00CC3A7D"/>
    <w:rsid w:val="00CC3BA2"/>
    <w:rsid w:val="00CC4469"/>
    <w:rsid w:val="00CC680E"/>
    <w:rsid w:val="00CC6DD5"/>
    <w:rsid w:val="00CC7DE4"/>
    <w:rsid w:val="00CD085D"/>
    <w:rsid w:val="00CD1E04"/>
    <w:rsid w:val="00CD2BA6"/>
    <w:rsid w:val="00CD3382"/>
    <w:rsid w:val="00CD3B8E"/>
    <w:rsid w:val="00CD3D9D"/>
    <w:rsid w:val="00CD41C6"/>
    <w:rsid w:val="00CD56D2"/>
    <w:rsid w:val="00CD59DF"/>
    <w:rsid w:val="00CD6129"/>
    <w:rsid w:val="00CD650A"/>
    <w:rsid w:val="00CD71DA"/>
    <w:rsid w:val="00CD7817"/>
    <w:rsid w:val="00CD7DA5"/>
    <w:rsid w:val="00CD7DB4"/>
    <w:rsid w:val="00CE0B9A"/>
    <w:rsid w:val="00CE0FF0"/>
    <w:rsid w:val="00CE15CE"/>
    <w:rsid w:val="00CE391F"/>
    <w:rsid w:val="00CE39FF"/>
    <w:rsid w:val="00CE3ECE"/>
    <w:rsid w:val="00CE522D"/>
    <w:rsid w:val="00CE6941"/>
    <w:rsid w:val="00CE7918"/>
    <w:rsid w:val="00CE7A5E"/>
    <w:rsid w:val="00CE7F9F"/>
    <w:rsid w:val="00CF0190"/>
    <w:rsid w:val="00CF0415"/>
    <w:rsid w:val="00CF0B8D"/>
    <w:rsid w:val="00CF112B"/>
    <w:rsid w:val="00CF1D5B"/>
    <w:rsid w:val="00CF3AD9"/>
    <w:rsid w:val="00CF502C"/>
    <w:rsid w:val="00CF5D8B"/>
    <w:rsid w:val="00CF62FB"/>
    <w:rsid w:val="00CF7F85"/>
    <w:rsid w:val="00D000F4"/>
    <w:rsid w:val="00D004B3"/>
    <w:rsid w:val="00D008A5"/>
    <w:rsid w:val="00D00A7B"/>
    <w:rsid w:val="00D02533"/>
    <w:rsid w:val="00D02CB5"/>
    <w:rsid w:val="00D03D78"/>
    <w:rsid w:val="00D03DC7"/>
    <w:rsid w:val="00D04350"/>
    <w:rsid w:val="00D04D2F"/>
    <w:rsid w:val="00D04FC4"/>
    <w:rsid w:val="00D053EF"/>
    <w:rsid w:val="00D0678E"/>
    <w:rsid w:val="00D0769F"/>
    <w:rsid w:val="00D10B9C"/>
    <w:rsid w:val="00D114C7"/>
    <w:rsid w:val="00D11CD6"/>
    <w:rsid w:val="00D11F1B"/>
    <w:rsid w:val="00D120E4"/>
    <w:rsid w:val="00D131E2"/>
    <w:rsid w:val="00D133AF"/>
    <w:rsid w:val="00D13456"/>
    <w:rsid w:val="00D13786"/>
    <w:rsid w:val="00D138FE"/>
    <w:rsid w:val="00D13A13"/>
    <w:rsid w:val="00D14CB0"/>
    <w:rsid w:val="00D15A43"/>
    <w:rsid w:val="00D15F12"/>
    <w:rsid w:val="00D16D2A"/>
    <w:rsid w:val="00D1713F"/>
    <w:rsid w:val="00D171CB"/>
    <w:rsid w:val="00D178BC"/>
    <w:rsid w:val="00D17BFF"/>
    <w:rsid w:val="00D2252F"/>
    <w:rsid w:val="00D22655"/>
    <w:rsid w:val="00D23977"/>
    <w:rsid w:val="00D2432B"/>
    <w:rsid w:val="00D24C66"/>
    <w:rsid w:val="00D253A4"/>
    <w:rsid w:val="00D25E9A"/>
    <w:rsid w:val="00D261C8"/>
    <w:rsid w:val="00D26CC0"/>
    <w:rsid w:val="00D27E13"/>
    <w:rsid w:val="00D30942"/>
    <w:rsid w:val="00D3388D"/>
    <w:rsid w:val="00D33A32"/>
    <w:rsid w:val="00D35ACE"/>
    <w:rsid w:val="00D36156"/>
    <w:rsid w:val="00D368A6"/>
    <w:rsid w:val="00D36AE4"/>
    <w:rsid w:val="00D37027"/>
    <w:rsid w:val="00D402F8"/>
    <w:rsid w:val="00D4064C"/>
    <w:rsid w:val="00D41214"/>
    <w:rsid w:val="00D42199"/>
    <w:rsid w:val="00D432E2"/>
    <w:rsid w:val="00D438E4"/>
    <w:rsid w:val="00D446A8"/>
    <w:rsid w:val="00D44C09"/>
    <w:rsid w:val="00D44CC5"/>
    <w:rsid w:val="00D44F2C"/>
    <w:rsid w:val="00D44FED"/>
    <w:rsid w:val="00D45D57"/>
    <w:rsid w:val="00D46C74"/>
    <w:rsid w:val="00D473F2"/>
    <w:rsid w:val="00D477D4"/>
    <w:rsid w:val="00D51976"/>
    <w:rsid w:val="00D52C0D"/>
    <w:rsid w:val="00D52C4E"/>
    <w:rsid w:val="00D5332E"/>
    <w:rsid w:val="00D540A6"/>
    <w:rsid w:val="00D5453F"/>
    <w:rsid w:val="00D54DE6"/>
    <w:rsid w:val="00D55207"/>
    <w:rsid w:val="00D55F20"/>
    <w:rsid w:val="00D56840"/>
    <w:rsid w:val="00D572C1"/>
    <w:rsid w:val="00D572E4"/>
    <w:rsid w:val="00D575BF"/>
    <w:rsid w:val="00D577CA"/>
    <w:rsid w:val="00D57892"/>
    <w:rsid w:val="00D605D7"/>
    <w:rsid w:val="00D60B7C"/>
    <w:rsid w:val="00D613AA"/>
    <w:rsid w:val="00D61466"/>
    <w:rsid w:val="00D62E50"/>
    <w:rsid w:val="00D64832"/>
    <w:rsid w:val="00D648C2"/>
    <w:rsid w:val="00D662EC"/>
    <w:rsid w:val="00D668F8"/>
    <w:rsid w:val="00D66B28"/>
    <w:rsid w:val="00D67562"/>
    <w:rsid w:val="00D67878"/>
    <w:rsid w:val="00D67C9F"/>
    <w:rsid w:val="00D70F7E"/>
    <w:rsid w:val="00D7171D"/>
    <w:rsid w:val="00D71E07"/>
    <w:rsid w:val="00D72118"/>
    <w:rsid w:val="00D72355"/>
    <w:rsid w:val="00D74368"/>
    <w:rsid w:val="00D749D3"/>
    <w:rsid w:val="00D74B05"/>
    <w:rsid w:val="00D74C5D"/>
    <w:rsid w:val="00D75260"/>
    <w:rsid w:val="00D776E6"/>
    <w:rsid w:val="00D77FDB"/>
    <w:rsid w:val="00D8062B"/>
    <w:rsid w:val="00D80F75"/>
    <w:rsid w:val="00D811C9"/>
    <w:rsid w:val="00D823C1"/>
    <w:rsid w:val="00D8350D"/>
    <w:rsid w:val="00D848B2"/>
    <w:rsid w:val="00D84A4F"/>
    <w:rsid w:val="00D84D75"/>
    <w:rsid w:val="00D85334"/>
    <w:rsid w:val="00D85F0D"/>
    <w:rsid w:val="00D8789D"/>
    <w:rsid w:val="00D87901"/>
    <w:rsid w:val="00D90E99"/>
    <w:rsid w:val="00D90F8E"/>
    <w:rsid w:val="00D9105C"/>
    <w:rsid w:val="00D91153"/>
    <w:rsid w:val="00D91285"/>
    <w:rsid w:val="00D91288"/>
    <w:rsid w:val="00D913E4"/>
    <w:rsid w:val="00D921C0"/>
    <w:rsid w:val="00D9250B"/>
    <w:rsid w:val="00D93BE8"/>
    <w:rsid w:val="00D94860"/>
    <w:rsid w:val="00D96BB8"/>
    <w:rsid w:val="00DA1E21"/>
    <w:rsid w:val="00DA2376"/>
    <w:rsid w:val="00DA27BE"/>
    <w:rsid w:val="00DA2D8B"/>
    <w:rsid w:val="00DA375E"/>
    <w:rsid w:val="00DA390D"/>
    <w:rsid w:val="00DA4180"/>
    <w:rsid w:val="00DA5648"/>
    <w:rsid w:val="00DA5731"/>
    <w:rsid w:val="00DA5EF8"/>
    <w:rsid w:val="00DB027D"/>
    <w:rsid w:val="00DB09EE"/>
    <w:rsid w:val="00DB2924"/>
    <w:rsid w:val="00DB6257"/>
    <w:rsid w:val="00DB6C79"/>
    <w:rsid w:val="00DB70D0"/>
    <w:rsid w:val="00DC063E"/>
    <w:rsid w:val="00DC1781"/>
    <w:rsid w:val="00DC18B7"/>
    <w:rsid w:val="00DC3B27"/>
    <w:rsid w:val="00DC3D1C"/>
    <w:rsid w:val="00DC4195"/>
    <w:rsid w:val="00DC425E"/>
    <w:rsid w:val="00DC49AD"/>
    <w:rsid w:val="00DC5BCB"/>
    <w:rsid w:val="00DC5C4B"/>
    <w:rsid w:val="00DC696A"/>
    <w:rsid w:val="00DC7144"/>
    <w:rsid w:val="00DD022D"/>
    <w:rsid w:val="00DD1B96"/>
    <w:rsid w:val="00DD1BE9"/>
    <w:rsid w:val="00DD1D1C"/>
    <w:rsid w:val="00DD1F46"/>
    <w:rsid w:val="00DD2A17"/>
    <w:rsid w:val="00DD2F16"/>
    <w:rsid w:val="00DD33C8"/>
    <w:rsid w:val="00DD3FEE"/>
    <w:rsid w:val="00DD4ABC"/>
    <w:rsid w:val="00DD573B"/>
    <w:rsid w:val="00DD66C1"/>
    <w:rsid w:val="00DD67EB"/>
    <w:rsid w:val="00DD7190"/>
    <w:rsid w:val="00DD7CBA"/>
    <w:rsid w:val="00DE0375"/>
    <w:rsid w:val="00DE069D"/>
    <w:rsid w:val="00DE14E6"/>
    <w:rsid w:val="00DE1E18"/>
    <w:rsid w:val="00DE3CA2"/>
    <w:rsid w:val="00DE4B4D"/>
    <w:rsid w:val="00DE568C"/>
    <w:rsid w:val="00DE5D8B"/>
    <w:rsid w:val="00DE7495"/>
    <w:rsid w:val="00DF0640"/>
    <w:rsid w:val="00DF0F14"/>
    <w:rsid w:val="00DF12FC"/>
    <w:rsid w:val="00DF33D4"/>
    <w:rsid w:val="00DF3AD8"/>
    <w:rsid w:val="00DF3C51"/>
    <w:rsid w:val="00DF40D4"/>
    <w:rsid w:val="00DF522D"/>
    <w:rsid w:val="00DF5ECA"/>
    <w:rsid w:val="00DF5FB8"/>
    <w:rsid w:val="00DF6457"/>
    <w:rsid w:val="00DF6F21"/>
    <w:rsid w:val="00DF742F"/>
    <w:rsid w:val="00DF7756"/>
    <w:rsid w:val="00E0100A"/>
    <w:rsid w:val="00E0276A"/>
    <w:rsid w:val="00E0393F"/>
    <w:rsid w:val="00E04485"/>
    <w:rsid w:val="00E046F0"/>
    <w:rsid w:val="00E05112"/>
    <w:rsid w:val="00E05481"/>
    <w:rsid w:val="00E0784C"/>
    <w:rsid w:val="00E07AE4"/>
    <w:rsid w:val="00E104C6"/>
    <w:rsid w:val="00E10717"/>
    <w:rsid w:val="00E11360"/>
    <w:rsid w:val="00E11752"/>
    <w:rsid w:val="00E12AB1"/>
    <w:rsid w:val="00E13118"/>
    <w:rsid w:val="00E139A6"/>
    <w:rsid w:val="00E13A59"/>
    <w:rsid w:val="00E13DAA"/>
    <w:rsid w:val="00E13F3E"/>
    <w:rsid w:val="00E14EB2"/>
    <w:rsid w:val="00E1511E"/>
    <w:rsid w:val="00E153CE"/>
    <w:rsid w:val="00E155C1"/>
    <w:rsid w:val="00E15B24"/>
    <w:rsid w:val="00E16C97"/>
    <w:rsid w:val="00E17691"/>
    <w:rsid w:val="00E205B5"/>
    <w:rsid w:val="00E21BC0"/>
    <w:rsid w:val="00E21D12"/>
    <w:rsid w:val="00E22419"/>
    <w:rsid w:val="00E22B40"/>
    <w:rsid w:val="00E22B97"/>
    <w:rsid w:val="00E2324B"/>
    <w:rsid w:val="00E2340A"/>
    <w:rsid w:val="00E23714"/>
    <w:rsid w:val="00E251B8"/>
    <w:rsid w:val="00E252E0"/>
    <w:rsid w:val="00E2576D"/>
    <w:rsid w:val="00E264CE"/>
    <w:rsid w:val="00E2682F"/>
    <w:rsid w:val="00E27B08"/>
    <w:rsid w:val="00E307CE"/>
    <w:rsid w:val="00E31248"/>
    <w:rsid w:val="00E3227F"/>
    <w:rsid w:val="00E3244C"/>
    <w:rsid w:val="00E3278E"/>
    <w:rsid w:val="00E32888"/>
    <w:rsid w:val="00E328AB"/>
    <w:rsid w:val="00E32AF5"/>
    <w:rsid w:val="00E32FD0"/>
    <w:rsid w:val="00E33413"/>
    <w:rsid w:val="00E33C09"/>
    <w:rsid w:val="00E340A4"/>
    <w:rsid w:val="00E342CC"/>
    <w:rsid w:val="00E34BE8"/>
    <w:rsid w:val="00E35156"/>
    <w:rsid w:val="00E3641A"/>
    <w:rsid w:val="00E3659B"/>
    <w:rsid w:val="00E372C6"/>
    <w:rsid w:val="00E37F69"/>
    <w:rsid w:val="00E40358"/>
    <w:rsid w:val="00E403DB"/>
    <w:rsid w:val="00E4059F"/>
    <w:rsid w:val="00E413B7"/>
    <w:rsid w:val="00E418AE"/>
    <w:rsid w:val="00E41F3F"/>
    <w:rsid w:val="00E42507"/>
    <w:rsid w:val="00E43300"/>
    <w:rsid w:val="00E4340C"/>
    <w:rsid w:val="00E43565"/>
    <w:rsid w:val="00E43573"/>
    <w:rsid w:val="00E436C9"/>
    <w:rsid w:val="00E4442C"/>
    <w:rsid w:val="00E446E0"/>
    <w:rsid w:val="00E455C7"/>
    <w:rsid w:val="00E47EB0"/>
    <w:rsid w:val="00E501A1"/>
    <w:rsid w:val="00E5035A"/>
    <w:rsid w:val="00E50CCC"/>
    <w:rsid w:val="00E516FD"/>
    <w:rsid w:val="00E51CB1"/>
    <w:rsid w:val="00E5239D"/>
    <w:rsid w:val="00E52AAF"/>
    <w:rsid w:val="00E5336A"/>
    <w:rsid w:val="00E53F6E"/>
    <w:rsid w:val="00E54046"/>
    <w:rsid w:val="00E577AB"/>
    <w:rsid w:val="00E57C6C"/>
    <w:rsid w:val="00E57E58"/>
    <w:rsid w:val="00E60F67"/>
    <w:rsid w:val="00E6114C"/>
    <w:rsid w:val="00E619A3"/>
    <w:rsid w:val="00E62CC7"/>
    <w:rsid w:val="00E62E0A"/>
    <w:rsid w:val="00E62F75"/>
    <w:rsid w:val="00E632C1"/>
    <w:rsid w:val="00E63541"/>
    <w:rsid w:val="00E635F1"/>
    <w:rsid w:val="00E6396A"/>
    <w:rsid w:val="00E63CCE"/>
    <w:rsid w:val="00E64138"/>
    <w:rsid w:val="00E64689"/>
    <w:rsid w:val="00E64C67"/>
    <w:rsid w:val="00E64EB7"/>
    <w:rsid w:val="00E650FF"/>
    <w:rsid w:val="00E66378"/>
    <w:rsid w:val="00E677A0"/>
    <w:rsid w:val="00E72D56"/>
    <w:rsid w:val="00E72FED"/>
    <w:rsid w:val="00E730CA"/>
    <w:rsid w:val="00E73796"/>
    <w:rsid w:val="00E7382C"/>
    <w:rsid w:val="00E74FB9"/>
    <w:rsid w:val="00E750DF"/>
    <w:rsid w:val="00E761EA"/>
    <w:rsid w:val="00E763D3"/>
    <w:rsid w:val="00E778B1"/>
    <w:rsid w:val="00E77E3A"/>
    <w:rsid w:val="00E77E54"/>
    <w:rsid w:val="00E80156"/>
    <w:rsid w:val="00E8015B"/>
    <w:rsid w:val="00E80356"/>
    <w:rsid w:val="00E80C7F"/>
    <w:rsid w:val="00E813B1"/>
    <w:rsid w:val="00E81CB3"/>
    <w:rsid w:val="00E81D2C"/>
    <w:rsid w:val="00E82251"/>
    <w:rsid w:val="00E8234E"/>
    <w:rsid w:val="00E829E5"/>
    <w:rsid w:val="00E82B98"/>
    <w:rsid w:val="00E830EF"/>
    <w:rsid w:val="00E83E1A"/>
    <w:rsid w:val="00E83FA4"/>
    <w:rsid w:val="00E84B7F"/>
    <w:rsid w:val="00E84E5D"/>
    <w:rsid w:val="00E867CA"/>
    <w:rsid w:val="00E868F4"/>
    <w:rsid w:val="00E86E79"/>
    <w:rsid w:val="00E87779"/>
    <w:rsid w:val="00E908B7"/>
    <w:rsid w:val="00E90933"/>
    <w:rsid w:val="00E913F1"/>
    <w:rsid w:val="00E92221"/>
    <w:rsid w:val="00E93BEA"/>
    <w:rsid w:val="00E958B5"/>
    <w:rsid w:val="00E964C2"/>
    <w:rsid w:val="00E96752"/>
    <w:rsid w:val="00E96CF8"/>
    <w:rsid w:val="00E977F9"/>
    <w:rsid w:val="00E97AB5"/>
    <w:rsid w:val="00E97C43"/>
    <w:rsid w:val="00EA00C9"/>
    <w:rsid w:val="00EA04FF"/>
    <w:rsid w:val="00EA0A13"/>
    <w:rsid w:val="00EA0B2A"/>
    <w:rsid w:val="00EA2577"/>
    <w:rsid w:val="00EA316E"/>
    <w:rsid w:val="00EA370F"/>
    <w:rsid w:val="00EA59E8"/>
    <w:rsid w:val="00EA5DEE"/>
    <w:rsid w:val="00EA6A97"/>
    <w:rsid w:val="00EA6D8E"/>
    <w:rsid w:val="00EA7E1E"/>
    <w:rsid w:val="00EB2D00"/>
    <w:rsid w:val="00EB2D9C"/>
    <w:rsid w:val="00EB3E86"/>
    <w:rsid w:val="00EB45E4"/>
    <w:rsid w:val="00EB4BED"/>
    <w:rsid w:val="00EB4C23"/>
    <w:rsid w:val="00EB5947"/>
    <w:rsid w:val="00EC03D6"/>
    <w:rsid w:val="00EC04BA"/>
    <w:rsid w:val="00EC06EE"/>
    <w:rsid w:val="00EC0B60"/>
    <w:rsid w:val="00EC1E79"/>
    <w:rsid w:val="00EC24F0"/>
    <w:rsid w:val="00EC3596"/>
    <w:rsid w:val="00EC3ACC"/>
    <w:rsid w:val="00EC4DDF"/>
    <w:rsid w:val="00EC5B6A"/>
    <w:rsid w:val="00EC5CEA"/>
    <w:rsid w:val="00EC632A"/>
    <w:rsid w:val="00EC6FB4"/>
    <w:rsid w:val="00EC765C"/>
    <w:rsid w:val="00ED00B9"/>
    <w:rsid w:val="00ED0D05"/>
    <w:rsid w:val="00ED11F1"/>
    <w:rsid w:val="00ED1312"/>
    <w:rsid w:val="00ED14DC"/>
    <w:rsid w:val="00ED25C3"/>
    <w:rsid w:val="00ED27FB"/>
    <w:rsid w:val="00ED38FC"/>
    <w:rsid w:val="00ED3FA1"/>
    <w:rsid w:val="00ED5B10"/>
    <w:rsid w:val="00ED6071"/>
    <w:rsid w:val="00ED6CD2"/>
    <w:rsid w:val="00EE3A3B"/>
    <w:rsid w:val="00EE4290"/>
    <w:rsid w:val="00EE5099"/>
    <w:rsid w:val="00EE6385"/>
    <w:rsid w:val="00EE6BFF"/>
    <w:rsid w:val="00EE745E"/>
    <w:rsid w:val="00EE792B"/>
    <w:rsid w:val="00EE7BF0"/>
    <w:rsid w:val="00EF0E6E"/>
    <w:rsid w:val="00EF146B"/>
    <w:rsid w:val="00EF3774"/>
    <w:rsid w:val="00EF4BEE"/>
    <w:rsid w:val="00EF505A"/>
    <w:rsid w:val="00EF5D8D"/>
    <w:rsid w:val="00EF66A2"/>
    <w:rsid w:val="00EF6943"/>
    <w:rsid w:val="00EF74A5"/>
    <w:rsid w:val="00EF790E"/>
    <w:rsid w:val="00EF7DE4"/>
    <w:rsid w:val="00F00142"/>
    <w:rsid w:val="00F0115A"/>
    <w:rsid w:val="00F03E25"/>
    <w:rsid w:val="00F03FC0"/>
    <w:rsid w:val="00F04244"/>
    <w:rsid w:val="00F0466D"/>
    <w:rsid w:val="00F050F4"/>
    <w:rsid w:val="00F062EF"/>
    <w:rsid w:val="00F06405"/>
    <w:rsid w:val="00F07748"/>
    <w:rsid w:val="00F07A5D"/>
    <w:rsid w:val="00F104D7"/>
    <w:rsid w:val="00F108B4"/>
    <w:rsid w:val="00F11B0C"/>
    <w:rsid w:val="00F12887"/>
    <w:rsid w:val="00F130A6"/>
    <w:rsid w:val="00F138FB"/>
    <w:rsid w:val="00F148A9"/>
    <w:rsid w:val="00F14D6C"/>
    <w:rsid w:val="00F14EB6"/>
    <w:rsid w:val="00F1518F"/>
    <w:rsid w:val="00F164C0"/>
    <w:rsid w:val="00F1690D"/>
    <w:rsid w:val="00F1798D"/>
    <w:rsid w:val="00F20A84"/>
    <w:rsid w:val="00F20E64"/>
    <w:rsid w:val="00F210C1"/>
    <w:rsid w:val="00F21995"/>
    <w:rsid w:val="00F2242A"/>
    <w:rsid w:val="00F22869"/>
    <w:rsid w:val="00F2395F"/>
    <w:rsid w:val="00F24B95"/>
    <w:rsid w:val="00F25910"/>
    <w:rsid w:val="00F25BB4"/>
    <w:rsid w:val="00F26434"/>
    <w:rsid w:val="00F26A4D"/>
    <w:rsid w:val="00F27C67"/>
    <w:rsid w:val="00F305D0"/>
    <w:rsid w:val="00F31268"/>
    <w:rsid w:val="00F3218C"/>
    <w:rsid w:val="00F3222C"/>
    <w:rsid w:val="00F32766"/>
    <w:rsid w:val="00F32D10"/>
    <w:rsid w:val="00F33388"/>
    <w:rsid w:val="00F33B2B"/>
    <w:rsid w:val="00F34403"/>
    <w:rsid w:val="00F35714"/>
    <w:rsid w:val="00F35BC4"/>
    <w:rsid w:val="00F35CAB"/>
    <w:rsid w:val="00F3777B"/>
    <w:rsid w:val="00F378D5"/>
    <w:rsid w:val="00F404F9"/>
    <w:rsid w:val="00F408DA"/>
    <w:rsid w:val="00F42007"/>
    <w:rsid w:val="00F423B4"/>
    <w:rsid w:val="00F4256F"/>
    <w:rsid w:val="00F43200"/>
    <w:rsid w:val="00F433CF"/>
    <w:rsid w:val="00F44F19"/>
    <w:rsid w:val="00F4540E"/>
    <w:rsid w:val="00F46162"/>
    <w:rsid w:val="00F46E40"/>
    <w:rsid w:val="00F50C4E"/>
    <w:rsid w:val="00F50E09"/>
    <w:rsid w:val="00F50F73"/>
    <w:rsid w:val="00F515EC"/>
    <w:rsid w:val="00F51607"/>
    <w:rsid w:val="00F51D3D"/>
    <w:rsid w:val="00F52FEB"/>
    <w:rsid w:val="00F5319F"/>
    <w:rsid w:val="00F53837"/>
    <w:rsid w:val="00F55483"/>
    <w:rsid w:val="00F557C7"/>
    <w:rsid w:val="00F558A1"/>
    <w:rsid w:val="00F55EFF"/>
    <w:rsid w:val="00F569C4"/>
    <w:rsid w:val="00F56B48"/>
    <w:rsid w:val="00F574CD"/>
    <w:rsid w:val="00F575D8"/>
    <w:rsid w:val="00F579BF"/>
    <w:rsid w:val="00F57D09"/>
    <w:rsid w:val="00F57D60"/>
    <w:rsid w:val="00F602E8"/>
    <w:rsid w:val="00F6048C"/>
    <w:rsid w:val="00F60B16"/>
    <w:rsid w:val="00F60D2F"/>
    <w:rsid w:val="00F61429"/>
    <w:rsid w:val="00F61E8C"/>
    <w:rsid w:val="00F61FAE"/>
    <w:rsid w:val="00F62D97"/>
    <w:rsid w:val="00F6339D"/>
    <w:rsid w:val="00F63B83"/>
    <w:rsid w:val="00F641A7"/>
    <w:rsid w:val="00F6548A"/>
    <w:rsid w:val="00F655E5"/>
    <w:rsid w:val="00F67938"/>
    <w:rsid w:val="00F67B4D"/>
    <w:rsid w:val="00F67DB7"/>
    <w:rsid w:val="00F71CB3"/>
    <w:rsid w:val="00F72D28"/>
    <w:rsid w:val="00F73486"/>
    <w:rsid w:val="00F738B2"/>
    <w:rsid w:val="00F73918"/>
    <w:rsid w:val="00F739D5"/>
    <w:rsid w:val="00F73B4F"/>
    <w:rsid w:val="00F741F0"/>
    <w:rsid w:val="00F74414"/>
    <w:rsid w:val="00F7451A"/>
    <w:rsid w:val="00F74897"/>
    <w:rsid w:val="00F74B03"/>
    <w:rsid w:val="00F74F85"/>
    <w:rsid w:val="00F76240"/>
    <w:rsid w:val="00F76934"/>
    <w:rsid w:val="00F7695D"/>
    <w:rsid w:val="00F77189"/>
    <w:rsid w:val="00F774F4"/>
    <w:rsid w:val="00F77AE7"/>
    <w:rsid w:val="00F80522"/>
    <w:rsid w:val="00F81C1D"/>
    <w:rsid w:val="00F82510"/>
    <w:rsid w:val="00F82B32"/>
    <w:rsid w:val="00F82BC2"/>
    <w:rsid w:val="00F82FBF"/>
    <w:rsid w:val="00F82FED"/>
    <w:rsid w:val="00F8364F"/>
    <w:rsid w:val="00F84109"/>
    <w:rsid w:val="00F84D64"/>
    <w:rsid w:val="00F84F56"/>
    <w:rsid w:val="00F84F64"/>
    <w:rsid w:val="00F84FF7"/>
    <w:rsid w:val="00F85434"/>
    <w:rsid w:val="00F875DF"/>
    <w:rsid w:val="00F906CE"/>
    <w:rsid w:val="00F90EB7"/>
    <w:rsid w:val="00F926B4"/>
    <w:rsid w:val="00F93A29"/>
    <w:rsid w:val="00F93EE8"/>
    <w:rsid w:val="00F947AE"/>
    <w:rsid w:val="00F9511D"/>
    <w:rsid w:val="00F95312"/>
    <w:rsid w:val="00F9583C"/>
    <w:rsid w:val="00F96711"/>
    <w:rsid w:val="00FA0037"/>
    <w:rsid w:val="00FA0195"/>
    <w:rsid w:val="00FA02FB"/>
    <w:rsid w:val="00FA1CCE"/>
    <w:rsid w:val="00FA309D"/>
    <w:rsid w:val="00FA6CDD"/>
    <w:rsid w:val="00FA7371"/>
    <w:rsid w:val="00FA737A"/>
    <w:rsid w:val="00FA7E02"/>
    <w:rsid w:val="00FB096E"/>
    <w:rsid w:val="00FB1990"/>
    <w:rsid w:val="00FB1AD7"/>
    <w:rsid w:val="00FB2BD1"/>
    <w:rsid w:val="00FB2CF0"/>
    <w:rsid w:val="00FB3652"/>
    <w:rsid w:val="00FB5213"/>
    <w:rsid w:val="00FB52BC"/>
    <w:rsid w:val="00FB550F"/>
    <w:rsid w:val="00FB5853"/>
    <w:rsid w:val="00FB5B4C"/>
    <w:rsid w:val="00FB5CAD"/>
    <w:rsid w:val="00FB5E57"/>
    <w:rsid w:val="00FB5F65"/>
    <w:rsid w:val="00FB6003"/>
    <w:rsid w:val="00FB63DA"/>
    <w:rsid w:val="00FB65E1"/>
    <w:rsid w:val="00FB7306"/>
    <w:rsid w:val="00FB7EB6"/>
    <w:rsid w:val="00FC0C36"/>
    <w:rsid w:val="00FC0C64"/>
    <w:rsid w:val="00FC154D"/>
    <w:rsid w:val="00FC307B"/>
    <w:rsid w:val="00FC4777"/>
    <w:rsid w:val="00FC4F66"/>
    <w:rsid w:val="00FC5578"/>
    <w:rsid w:val="00FC6282"/>
    <w:rsid w:val="00FC6837"/>
    <w:rsid w:val="00FC71A6"/>
    <w:rsid w:val="00FC7C3C"/>
    <w:rsid w:val="00FD1ACA"/>
    <w:rsid w:val="00FD1D44"/>
    <w:rsid w:val="00FD1E74"/>
    <w:rsid w:val="00FD25A3"/>
    <w:rsid w:val="00FD4331"/>
    <w:rsid w:val="00FD52B1"/>
    <w:rsid w:val="00FD5544"/>
    <w:rsid w:val="00FD5A63"/>
    <w:rsid w:val="00FD79C8"/>
    <w:rsid w:val="00FD7F46"/>
    <w:rsid w:val="00FE0095"/>
    <w:rsid w:val="00FE0C09"/>
    <w:rsid w:val="00FE17C9"/>
    <w:rsid w:val="00FE2117"/>
    <w:rsid w:val="00FE2587"/>
    <w:rsid w:val="00FE33D1"/>
    <w:rsid w:val="00FE37E8"/>
    <w:rsid w:val="00FE3BA7"/>
    <w:rsid w:val="00FE3DFB"/>
    <w:rsid w:val="00FE4371"/>
    <w:rsid w:val="00FE4AF0"/>
    <w:rsid w:val="00FE54E9"/>
    <w:rsid w:val="00FE618F"/>
    <w:rsid w:val="00FE6E39"/>
    <w:rsid w:val="00FE7171"/>
    <w:rsid w:val="00FE7DAB"/>
    <w:rsid w:val="00FF0A9A"/>
    <w:rsid w:val="00FF14F1"/>
    <w:rsid w:val="00FF171F"/>
    <w:rsid w:val="00FF1D33"/>
    <w:rsid w:val="00FF2785"/>
    <w:rsid w:val="00FF35E9"/>
    <w:rsid w:val="00FF3812"/>
    <w:rsid w:val="00FF3A76"/>
    <w:rsid w:val="00FF3D44"/>
    <w:rsid w:val="00FF3EA3"/>
    <w:rsid w:val="00FF4612"/>
    <w:rsid w:val="00FF4802"/>
    <w:rsid w:val="00FF4E35"/>
    <w:rsid w:val="00FF51AB"/>
    <w:rsid w:val="00FF53CE"/>
    <w:rsid w:val="00FF5AEC"/>
    <w:rsid w:val="00FF5F05"/>
    <w:rsid w:val="00FF6D39"/>
    <w:rsid w:val="00FF7D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76E38"/>
  <w15:chartTrackingRefBased/>
  <w15:docId w15:val="{D393B285-A3B7-487F-85F5-51F8AD2AC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before="24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6DB"/>
  </w:style>
  <w:style w:type="paragraph" w:styleId="Heading1">
    <w:name w:val="heading 1"/>
    <w:basedOn w:val="Normal"/>
    <w:next w:val="Normal"/>
    <w:link w:val="Heading1Char"/>
    <w:autoRedefine/>
    <w:uiPriority w:val="9"/>
    <w:qFormat/>
    <w:rsid w:val="0081073E"/>
    <w:pPr>
      <w:keepNext/>
      <w:keepLines/>
      <w:numPr>
        <w:numId w:val="5"/>
      </w:numPr>
      <w:spacing w:before="120" w:after="120"/>
      <w:ind w:firstLine="142"/>
      <w:outlineLvl w:val="0"/>
    </w:pPr>
    <w:rPr>
      <w:rFonts w:ascii="Calibri" w:eastAsia="Times New Roman" w:hAnsi="Calibri" w:cs="Calibri"/>
      <w:b/>
      <w:bCs/>
      <w:color w:val="000000" w:themeColor="text1"/>
      <w:sz w:val="36"/>
      <w:szCs w:val="36"/>
    </w:rPr>
  </w:style>
  <w:style w:type="paragraph" w:styleId="Heading2">
    <w:name w:val="heading 2"/>
    <w:basedOn w:val="Normal"/>
    <w:next w:val="Normal"/>
    <w:link w:val="Heading2Char"/>
    <w:uiPriority w:val="9"/>
    <w:qFormat/>
    <w:rsid w:val="00284904"/>
    <w:pPr>
      <w:keepNext/>
      <w:keepLines/>
      <w:numPr>
        <w:ilvl w:val="1"/>
        <w:numId w:val="53"/>
      </w:numPr>
      <w:spacing w:before="160" w:after="80"/>
      <w:outlineLvl w:val="1"/>
    </w:pPr>
    <w:rPr>
      <w:rFonts w:ascii="Calibri" w:eastAsia="Times New Roman" w:hAnsi="Calibri" w:cs="Calibri"/>
      <w:b/>
      <w:bCs/>
      <w:color w:val="000000" w:themeColor="text1"/>
      <w:sz w:val="28"/>
      <w:szCs w:val="28"/>
    </w:rPr>
  </w:style>
  <w:style w:type="paragraph" w:styleId="Heading3">
    <w:name w:val="heading 3"/>
    <w:basedOn w:val="Normal"/>
    <w:next w:val="Normal"/>
    <w:link w:val="Heading3Char"/>
    <w:uiPriority w:val="9"/>
    <w:qFormat/>
    <w:rsid w:val="005750FF"/>
    <w:pPr>
      <w:keepNext/>
      <w:keepLines/>
      <w:numPr>
        <w:ilvl w:val="2"/>
        <w:numId w:val="53"/>
      </w:numPr>
      <w:spacing w:before="160" w:after="80"/>
      <w:outlineLvl w:val="2"/>
    </w:pPr>
    <w:rPr>
      <w:rFonts w:ascii="Calibri" w:eastAsiaTheme="majorEastAsia" w:hAnsi="Calibri" w:cs="Calibri"/>
      <w:b/>
      <w:bCs/>
      <w:color w:val="2E74B5" w:themeColor="accent1" w:themeShade="BF"/>
      <w:sz w:val="22"/>
      <w:szCs w:val="22"/>
    </w:rPr>
  </w:style>
  <w:style w:type="paragraph" w:styleId="Heading4">
    <w:name w:val="heading 4"/>
    <w:basedOn w:val="Normal"/>
    <w:next w:val="Normal"/>
    <w:link w:val="Heading4Char"/>
    <w:uiPriority w:val="9"/>
    <w:qFormat/>
    <w:rsid w:val="00581522"/>
    <w:pPr>
      <w:keepNext/>
      <w:keepLines/>
      <w:numPr>
        <w:ilvl w:val="3"/>
        <w:numId w:val="53"/>
      </w:numPr>
      <w:outlineLvl w:val="3"/>
    </w:pPr>
    <w:rPr>
      <w:rFonts w:ascii="Calibri" w:eastAsia="Times New Roman" w:hAnsi="Calibri" w:cs="Calibri"/>
      <w:b/>
      <w:bCs/>
      <w:i/>
      <w:iCs/>
      <w:color w:val="000000" w:themeColor="text1"/>
      <w:sz w:val="22"/>
      <w:szCs w:val="22"/>
    </w:rPr>
  </w:style>
  <w:style w:type="paragraph" w:styleId="Heading5">
    <w:name w:val="heading 5"/>
    <w:basedOn w:val="Normal"/>
    <w:next w:val="Normal"/>
    <w:link w:val="Heading5Char"/>
    <w:uiPriority w:val="9"/>
    <w:qFormat/>
    <w:rsid w:val="002C2893"/>
    <w:pPr>
      <w:keepNext/>
      <w:keepLines/>
      <w:spacing w:before="80" w:after="40"/>
      <w:outlineLvl w:val="4"/>
    </w:pPr>
    <w:rPr>
      <w:rFonts w:ascii="Calibri" w:eastAsia="Times New Roman" w:hAnsi="Calibri" w:cs="Calibri"/>
      <w:i/>
      <w:iCs/>
      <w:sz w:val="22"/>
      <w:szCs w:val="22"/>
      <w:u w:val="single"/>
    </w:rPr>
  </w:style>
  <w:style w:type="paragraph" w:styleId="Heading6">
    <w:name w:val="heading 6"/>
    <w:basedOn w:val="Normal"/>
    <w:next w:val="Normal"/>
    <w:link w:val="Heading6Char"/>
    <w:uiPriority w:val="9"/>
    <w:unhideWhenUsed/>
    <w:qFormat/>
    <w:rsid w:val="000E44B6"/>
    <w:pPr>
      <w:keepNext/>
      <w:keepLines/>
      <w:spacing w:before="40" w:after="0"/>
      <w:outlineLvl w:val="5"/>
    </w:pPr>
    <w:rPr>
      <w:rFonts w:ascii="Calibri" w:eastAsiaTheme="majorEastAsia" w:hAnsi="Calibri" w:cs="Calibri"/>
      <w:i/>
      <w:iCs/>
      <w:color w:val="595959" w:themeColor="text1" w:themeTint="A6"/>
      <w:sz w:val="22"/>
      <w:szCs w:val="22"/>
      <w:u w:val="single"/>
    </w:rPr>
  </w:style>
  <w:style w:type="paragraph" w:styleId="Heading7">
    <w:name w:val="heading 7"/>
    <w:basedOn w:val="Normal"/>
    <w:next w:val="Normal"/>
    <w:link w:val="Heading7Char"/>
    <w:uiPriority w:val="9"/>
    <w:semiHidden/>
    <w:unhideWhenUsed/>
    <w:qFormat/>
    <w:rsid w:val="002C37F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37F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37F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73E"/>
    <w:rPr>
      <w:rFonts w:ascii="Calibri" w:eastAsia="Times New Roman" w:hAnsi="Calibri" w:cs="Calibri"/>
      <w:b/>
      <w:bCs/>
      <w:color w:val="000000" w:themeColor="text1"/>
      <w:sz w:val="36"/>
      <w:szCs w:val="36"/>
    </w:rPr>
  </w:style>
  <w:style w:type="character" w:customStyle="1" w:styleId="Heading2Char">
    <w:name w:val="Heading 2 Char"/>
    <w:basedOn w:val="DefaultParagraphFont"/>
    <w:link w:val="Heading2"/>
    <w:uiPriority w:val="9"/>
    <w:rsid w:val="00284904"/>
    <w:rPr>
      <w:rFonts w:ascii="Calibri" w:eastAsia="Times New Roman" w:hAnsi="Calibri" w:cs="Calibri"/>
      <w:b/>
      <w:bCs/>
      <w:color w:val="000000" w:themeColor="text1"/>
      <w:sz w:val="28"/>
      <w:szCs w:val="28"/>
    </w:rPr>
  </w:style>
  <w:style w:type="character" w:customStyle="1" w:styleId="Heading3Char">
    <w:name w:val="Heading 3 Char"/>
    <w:basedOn w:val="DefaultParagraphFont"/>
    <w:link w:val="Heading3"/>
    <w:uiPriority w:val="9"/>
    <w:rsid w:val="005750FF"/>
    <w:rPr>
      <w:rFonts w:ascii="Calibri" w:eastAsiaTheme="majorEastAsia" w:hAnsi="Calibri" w:cs="Calibri"/>
      <w:b/>
      <w:bCs/>
      <w:color w:val="2E74B5" w:themeColor="accent1" w:themeShade="BF"/>
      <w:sz w:val="22"/>
      <w:szCs w:val="22"/>
    </w:rPr>
  </w:style>
  <w:style w:type="character" w:customStyle="1" w:styleId="Heading4Char">
    <w:name w:val="Heading 4 Char"/>
    <w:basedOn w:val="DefaultParagraphFont"/>
    <w:link w:val="Heading4"/>
    <w:uiPriority w:val="9"/>
    <w:rsid w:val="00581522"/>
    <w:rPr>
      <w:rFonts w:ascii="Calibri" w:eastAsia="Times New Roman" w:hAnsi="Calibri" w:cs="Calibri"/>
      <w:b/>
      <w:bCs/>
      <w:i/>
      <w:iCs/>
      <w:color w:val="000000" w:themeColor="text1"/>
      <w:sz w:val="22"/>
      <w:szCs w:val="22"/>
    </w:rPr>
  </w:style>
  <w:style w:type="character" w:customStyle="1" w:styleId="Heading5Char">
    <w:name w:val="Heading 5 Char"/>
    <w:basedOn w:val="DefaultParagraphFont"/>
    <w:link w:val="Heading5"/>
    <w:uiPriority w:val="9"/>
    <w:rsid w:val="002C2893"/>
    <w:rPr>
      <w:rFonts w:ascii="Calibri" w:eastAsia="Times New Roman" w:hAnsi="Calibri" w:cs="Calibri"/>
      <w:i/>
      <w:iCs/>
      <w:sz w:val="22"/>
      <w:szCs w:val="22"/>
      <w:u w:val="single"/>
    </w:rPr>
  </w:style>
  <w:style w:type="character" w:customStyle="1" w:styleId="Heading6Char">
    <w:name w:val="Heading 6 Char"/>
    <w:basedOn w:val="DefaultParagraphFont"/>
    <w:link w:val="Heading6"/>
    <w:uiPriority w:val="9"/>
    <w:rsid w:val="000E44B6"/>
    <w:rPr>
      <w:rFonts w:ascii="Calibri" w:eastAsiaTheme="majorEastAsia" w:hAnsi="Calibri" w:cs="Calibri"/>
      <w:i/>
      <w:iCs/>
      <w:color w:val="595959" w:themeColor="text1" w:themeTint="A6"/>
      <w:sz w:val="22"/>
      <w:szCs w:val="22"/>
      <w:u w:val="single"/>
    </w:rPr>
  </w:style>
  <w:style w:type="character" w:customStyle="1" w:styleId="Heading7Char">
    <w:name w:val="Heading 7 Char"/>
    <w:basedOn w:val="DefaultParagraphFont"/>
    <w:link w:val="Heading7"/>
    <w:uiPriority w:val="9"/>
    <w:semiHidden/>
    <w:rsid w:val="002C37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37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37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37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7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7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37F9"/>
    <w:pPr>
      <w:spacing w:before="160"/>
      <w:jc w:val="center"/>
    </w:pPr>
    <w:rPr>
      <w:i/>
      <w:iCs/>
      <w:color w:val="404040" w:themeColor="text1" w:themeTint="BF"/>
    </w:rPr>
  </w:style>
  <w:style w:type="character" w:customStyle="1" w:styleId="QuoteChar">
    <w:name w:val="Quote Char"/>
    <w:basedOn w:val="DefaultParagraphFont"/>
    <w:link w:val="Quote"/>
    <w:uiPriority w:val="29"/>
    <w:rsid w:val="002C37F9"/>
    <w:rPr>
      <w:i/>
      <w:iCs/>
      <w:color w:val="404040" w:themeColor="text1" w:themeTint="BF"/>
    </w:rPr>
  </w:style>
  <w:style w:type="paragraph" w:styleId="ListParagraph">
    <w:name w:val="List Paragraph"/>
    <w:aliases w:val="List Bullet 1"/>
    <w:basedOn w:val="Normal"/>
    <w:link w:val="ListParagraphChar"/>
    <w:uiPriority w:val="34"/>
    <w:qFormat/>
    <w:rsid w:val="002409AF"/>
    <w:pPr>
      <w:numPr>
        <w:numId w:val="4"/>
      </w:numPr>
      <w:tabs>
        <w:tab w:val="left" w:pos="567"/>
      </w:tabs>
      <w:spacing w:before="120" w:after="120"/>
      <w:ind w:left="0"/>
    </w:pPr>
    <w:rPr>
      <w:rFonts w:ascii="Calibri" w:eastAsia="Times New Roman" w:hAnsi="Calibri"/>
      <w:sz w:val="22"/>
    </w:rPr>
  </w:style>
  <w:style w:type="character" w:styleId="IntenseEmphasis">
    <w:name w:val="Intense Emphasis"/>
    <w:basedOn w:val="DefaultParagraphFont"/>
    <w:uiPriority w:val="21"/>
    <w:qFormat/>
    <w:rsid w:val="002C37F9"/>
    <w:rPr>
      <w:i/>
      <w:iCs/>
      <w:color w:val="2E74B5" w:themeColor="accent1" w:themeShade="BF"/>
    </w:rPr>
  </w:style>
  <w:style w:type="paragraph" w:styleId="IntenseQuote">
    <w:name w:val="Intense Quote"/>
    <w:basedOn w:val="Normal"/>
    <w:next w:val="Normal"/>
    <w:link w:val="IntenseQuoteChar"/>
    <w:uiPriority w:val="30"/>
    <w:qFormat/>
    <w:rsid w:val="002C37F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C37F9"/>
    <w:rPr>
      <w:i/>
      <w:iCs/>
      <w:color w:val="2E74B5" w:themeColor="accent1" w:themeShade="BF"/>
    </w:rPr>
  </w:style>
  <w:style w:type="character" w:styleId="IntenseReference">
    <w:name w:val="Intense Reference"/>
    <w:basedOn w:val="DefaultParagraphFont"/>
    <w:uiPriority w:val="32"/>
    <w:qFormat/>
    <w:rsid w:val="002C37F9"/>
    <w:rPr>
      <w:b/>
      <w:bCs/>
      <w:smallCaps/>
      <w:color w:val="2E74B5" w:themeColor="accent1" w:themeShade="BF"/>
      <w:spacing w:val="5"/>
    </w:rPr>
  </w:style>
  <w:style w:type="paragraph" w:styleId="Header">
    <w:name w:val="header"/>
    <w:basedOn w:val="Normal"/>
    <w:link w:val="HeaderChar"/>
    <w:uiPriority w:val="99"/>
    <w:unhideWhenUsed/>
    <w:rsid w:val="003C73A6"/>
    <w:pPr>
      <w:tabs>
        <w:tab w:val="center" w:pos="4513"/>
        <w:tab w:val="right" w:pos="9026"/>
      </w:tabs>
      <w:spacing w:after="0"/>
    </w:pPr>
  </w:style>
  <w:style w:type="character" w:customStyle="1" w:styleId="HeaderChar">
    <w:name w:val="Header Char"/>
    <w:basedOn w:val="DefaultParagraphFont"/>
    <w:link w:val="Header"/>
    <w:uiPriority w:val="99"/>
    <w:rsid w:val="003C73A6"/>
  </w:style>
  <w:style w:type="table" w:styleId="TableGrid">
    <w:name w:val="Table Grid"/>
    <w:basedOn w:val="TableNormal"/>
    <w:uiPriority w:val="39"/>
    <w:rsid w:val="003C73A6"/>
    <w:pPr>
      <w:spacing w:after="0"/>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3C73A6"/>
    <w:pPr>
      <w:tabs>
        <w:tab w:val="center" w:pos="4513"/>
        <w:tab w:val="right" w:pos="9026"/>
      </w:tabs>
      <w:spacing w:after="0"/>
    </w:pPr>
  </w:style>
  <w:style w:type="character" w:customStyle="1" w:styleId="FooterChar">
    <w:name w:val="Footer Char"/>
    <w:basedOn w:val="DefaultParagraphFont"/>
    <w:link w:val="Footer"/>
    <w:uiPriority w:val="99"/>
    <w:rsid w:val="003C73A6"/>
  </w:style>
  <w:style w:type="paragraph" w:styleId="FootnoteText">
    <w:name w:val="footnote text"/>
    <w:basedOn w:val="Normal"/>
    <w:link w:val="FootnoteTextChar"/>
    <w:unhideWhenUsed/>
    <w:rsid w:val="000459A2"/>
    <w:pPr>
      <w:spacing w:after="0"/>
    </w:pPr>
    <w:rPr>
      <w:sz w:val="20"/>
      <w:szCs w:val="20"/>
    </w:rPr>
  </w:style>
  <w:style w:type="character" w:customStyle="1" w:styleId="FootnoteTextChar">
    <w:name w:val="Footnote Text Char"/>
    <w:basedOn w:val="DefaultParagraphFont"/>
    <w:link w:val="FootnoteText"/>
    <w:rsid w:val="000459A2"/>
    <w:rPr>
      <w:sz w:val="20"/>
      <w:szCs w:val="20"/>
    </w:rPr>
  </w:style>
  <w:style w:type="character" w:styleId="FootnoteReference">
    <w:name w:val="footnote reference"/>
    <w:basedOn w:val="DefaultParagraphFont"/>
    <w:uiPriority w:val="99"/>
    <w:unhideWhenUsed/>
    <w:rsid w:val="000459A2"/>
    <w:rPr>
      <w:vertAlign w:val="superscript"/>
    </w:rPr>
  </w:style>
  <w:style w:type="paragraph" w:customStyle="1" w:styleId="Figure0">
    <w:name w:val="Figure"/>
    <w:basedOn w:val="Normal"/>
    <w:qFormat/>
    <w:rsid w:val="00B61D82"/>
    <w:pPr>
      <w:numPr>
        <w:numId w:val="6"/>
      </w:numPr>
    </w:pPr>
  </w:style>
  <w:style w:type="paragraph" w:customStyle="1" w:styleId="EndNoteBibliographyTitle">
    <w:name w:val="EndNote Bibliography Title"/>
    <w:basedOn w:val="Normal"/>
    <w:link w:val="EndNoteBibliographyTitleChar"/>
    <w:rsid w:val="00C94E31"/>
    <w:pPr>
      <w:spacing w:after="0"/>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C94E31"/>
    <w:rPr>
      <w:rFonts w:ascii="Calibri" w:hAnsi="Calibri" w:cs="Calibri"/>
      <w:noProof/>
      <w:sz w:val="22"/>
      <w:lang w:val="en-US"/>
    </w:rPr>
  </w:style>
  <w:style w:type="paragraph" w:customStyle="1" w:styleId="EndNoteBibliography">
    <w:name w:val="EndNote Bibliography"/>
    <w:basedOn w:val="Normal"/>
    <w:link w:val="EndNoteBibliographyChar"/>
    <w:rsid w:val="00C94E31"/>
    <w:rPr>
      <w:rFonts w:ascii="Calibri" w:hAnsi="Calibri" w:cs="Calibri"/>
      <w:noProof/>
      <w:sz w:val="22"/>
      <w:lang w:val="en-US"/>
    </w:rPr>
  </w:style>
  <w:style w:type="character" w:customStyle="1" w:styleId="EndNoteBibliographyChar">
    <w:name w:val="EndNote Bibliography Char"/>
    <w:basedOn w:val="DefaultParagraphFont"/>
    <w:link w:val="EndNoteBibliography"/>
    <w:rsid w:val="00C94E31"/>
    <w:rPr>
      <w:rFonts w:ascii="Calibri" w:hAnsi="Calibri" w:cs="Calibri"/>
      <w:noProof/>
      <w:sz w:val="22"/>
      <w:lang w:val="en-US"/>
    </w:rPr>
  </w:style>
  <w:style w:type="paragraph" w:customStyle="1" w:styleId="RARMPPara">
    <w:name w:val="RARMP Para"/>
    <w:basedOn w:val="Normal"/>
    <w:link w:val="RARMPParaChar"/>
    <w:qFormat/>
    <w:rsid w:val="00EA6D8E"/>
    <w:pPr>
      <w:numPr>
        <w:numId w:val="7"/>
      </w:numPr>
      <w:tabs>
        <w:tab w:val="left" w:pos="567"/>
      </w:tabs>
      <w:spacing w:before="120" w:after="120"/>
      <w:ind w:left="0" w:firstLine="0"/>
    </w:pPr>
    <w:rPr>
      <w:rFonts w:ascii="Calibri" w:eastAsia="Times New Roman" w:hAnsi="Calibri"/>
      <w:sz w:val="22"/>
    </w:rPr>
  </w:style>
  <w:style w:type="paragraph" w:customStyle="1" w:styleId="TableHeading">
    <w:name w:val="Table Heading"/>
    <w:basedOn w:val="Normal"/>
    <w:qFormat/>
    <w:rsid w:val="00E13DAA"/>
    <w:pPr>
      <w:keepNext/>
      <w:numPr>
        <w:numId w:val="58"/>
      </w:numPr>
      <w:tabs>
        <w:tab w:val="left" w:pos="567"/>
      </w:tabs>
      <w:spacing w:before="120" w:after="120"/>
      <w:jc w:val="center"/>
    </w:pPr>
    <w:rPr>
      <w:rFonts w:ascii="Calibri" w:eastAsia="Times New Roman" w:hAnsi="Calibri"/>
      <w:b/>
      <w:sz w:val="22"/>
    </w:rPr>
  </w:style>
  <w:style w:type="numbering" w:customStyle="1" w:styleId="BulletRARMP">
    <w:name w:val="Bullet RARMP"/>
    <w:basedOn w:val="NoList"/>
    <w:rsid w:val="00E13F3E"/>
    <w:pPr>
      <w:numPr>
        <w:numId w:val="8"/>
      </w:numPr>
    </w:pPr>
  </w:style>
  <w:style w:type="numbering" w:customStyle="1" w:styleId="StyleBulletRARMPOutlinenumberedLeft1cmHanging075">
    <w:name w:val="Style Bullet RARMP + Outline numbered Left:  1 cm Hanging:  0.75 ..."/>
    <w:basedOn w:val="NoList"/>
    <w:rsid w:val="00E13F3E"/>
    <w:pPr>
      <w:numPr>
        <w:numId w:val="9"/>
      </w:numPr>
    </w:pPr>
  </w:style>
  <w:style w:type="numbering" w:customStyle="1" w:styleId="StyleBulletRARMP">
    <w:name w:val="Style Bullet RARMP"/>
    <w:basedOn w:val="NoList"/>
    <w:rsid w:val="00BE713C"/>
    <w:pPr>
      <w:numPr>
        <w:numId w:val="11"/>
      </w:numPr>
    </w:pPr>
  </w:style>
  <w:style w:type="paragraph" w:customStyle="1" w:styleId="EndNoteCategoryHeading">
    <w:name w:val="EndNote Category Heading"/>
    <w:basedOn w:val="Normal"/>
    <w:link w:val="EndNoteCategoryHeadingChar"/>
    <w:rsid w:val="00F569C4"/>
    <w:pPr>
      <w:spacing w:before="120" w:after="120"/>
    </w:pPr>
    <w:rPr>
      <w:b/>
      <w:noProof/>
      <w:lang w:val="en-US"/>
    </w:rPr>
  </w:style>
  <w:style w:type="character" w:customStyle="1" w:styleId="ListParagraphChar">
    <w:name w:val="List Paragraph Char"/>
    <w:aliases w:val="List Bullet 1 Char"/>
    <w:basedOn w:val="DefaultParagraphFont"/>
    <w:link w:val="ListParagraph"/>
    <w:uiPriority w:val="34"/>
    <w:rsid w:val="002409AF"/>
    <w:rPr>
      <w:rFonts w:ascii="Calibri" w:eastAsia="Times New Roman" w:hAnsi="Calibri"/>
      <w:sz w:val="22"/>
    </w:rPr>
  </w:style>
  <w:style w:type="character" w:customStyle="1" w:styleId="EndNoteCategoryHeadingChar">
    <w:name w:val="EndNote Category Heading Char"/>
    <w:basedOn w:val="ListParagraphChar"/>
    <w:link w:val="EndNoteCategoryHeading"/>
    <w:rsid w:val="00F569C4"/>
    <w:rPr>
      <w:rFonts w:ascii="Calibri" w:eastAsia="Times New Roman" w:hAnsi="Calibri"/>
      <w:b/>
      <w:noProof/>
      <w:sz w:val="22"/>
      <w:lang w:val="en-US"/>
    </w:rPr>
  </w:style>
  <w:style w:type="paragraph" w:customStyle="1" w:styleId="LicenceList2">
    <w:name w:val="Licence List 2"/>
    <w:basedOn w:val="Normal"/>
    <w:qFormat/>
    <w:rsid w:val="00A85591"/>
    <w:pPr>
      <w:numPr>
        <w:numId w:val="12"/>
      </w:numPr>
      <w:spacing w:before="60"/>
    </w:pPr>
    <w:rPr>
      <w:rFonts w:ascii="Calibri" w:eastAsia="Times New Roman" w:hAnsi="Calibri"/>
      <w:sz w:val="22"/>
    </w:rPr>
  </w:style>
  <w:style w:type="character" w:styleId="Hyperlink">
    <w:name w:val="Hyperlink"/>
    <w:basedOn w:val="DefaultParagraphFont"/>
    <w:uiPriority w:val="99"/>
    <w:unhideWhenUsed/>
    <w:rsid w:val="00B14EFC"/>
    <w:rPr>
      <w:color w:val="0563C1" w:themeColor="hyperlink"/>
      <w:u w:val="single"/>
    </w:rPr>
  </w:style>
  <w:style w:type="character" w:styleId="UnresolvedMention">
    <w:name w:val="Unresolved Mention"/>
    <w:basedOn w:val="DefaultParagraphFont"/>
    <w:uiPriority w:val="99"/>
    <w:semiHidden/>
    <w:unhideWhenUsed/>
    <w:rsid w:val="00B14EFC"/>
    <w:rPr>
      <w:color w:val="605E5C"/>
      <w:shd w:val="clear" w:color="auto" w:fill="E1DFDD"/>
    </w:rPr>
  </w:style>
  <w:style w:type="paragraph" w:customStyle="1" w:styleId="Bullet">
    <w:name w:val="Bullet"/>
    <w:basedOn w:val="ListParagraph"/>
    <w:qFormat/>
    <w:rsid w:val="006835BD"/>
    <w:pPr>
      <w:numPr>
        <w:numId w:val="13"/>
      </w:numPr>
      <w:tabs>
        <w:tab w:val="num" w:pos="360"/>
      </w:tabs>
      <w:ind w:left="567" w:hanging="567"/>
    </w:pPr>
  </w:style>
  <w:style w:type="character" w:styleId="FollowedHyperlink">
    <w:name w:val="FollowedHyperlink"/>
    <w:basedOn w:val="DefaultParagraphFont"/>
    <w:unhideWhenUsed/>
    <w:rsid w:val="00322D88"/>
    <w:rPr>
      <w:color w:val="954F72" w:themeColor="followedHyperlink"/>
      <w:u w:val="single"/>
    </w:rPr>
  </w:style>
  <w:style w:type="paragraph" w:styleId="TOC1">
    <w:name w:val="toc 1"/>
    <w:basedOn w:val="Normal"/>
    <w:next w:val="Normal"/>
    <w:uiPriority w:val="39"/>
    <w:unhideWhenUsed/>
    <w:qFormat/>
    <w:rsid w:val="008A7FA7"/>
    <w:pPr>
      <w:spacing w:before="120" w:after="100"/>
    </w:pPr>
    <w:rPr>
      <w:rFonts w:ascii="Calibri" w:hAnsi="Calibri"/>
      <w:b/>
      <w:sz w:val="22"/>
    </w:rPr>
  </w:style>
  <w:style w:type="table" w:customStyle="1" w:styleId="TableGrid1">
    <w:name w:val="Table Grid1"/>
    <w:basedOn w:val="TableNormal"/>
    <w:next w:val="TableGrid"/>
    <w:rsid w:val="005D7722"/>
    <w:pPr>
      <w:spacing w:before="0" w:after="0"/>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RARMP1">
    <w:name w:val="Bullet RARMP1"/>
    <w:basedOn w:val="NoList"/>
    <w:rsid w:val="005D7722"/>
  </w:style>
  <w:style w:type="paragraph" w:customStyle="1" w:styleId="Bullet2">
    <w:name w:val="Bullet 2"/>
    <w:basedOn w:val="Bullet"/>
    <w:qFormat/>
    <w:rsid w:val="005D7722"/>
    <w:pPr>
      <w:numPr>
        <w:numId w:val="15"/>
      </w:numPr>
    </w:pPr>
  </w:style>
  <w:style w:type="table" w:customStyle="1" w:styleId="TableGrid11">
    <w:name w:val="Table Grid11"/>
    <w:basedOn w:val="TableNormal"/>
    <w:next w:val="TableGrid"/>
    <w:rsid w:val="005D7722"/>
    <w:pPr>
      <w:spacing w:before="0" w:after="0"/>
    </w:pPr>
    <w:rPr>
      <w:rFonts w:ascii="Arial" w:eastAsia="Times New Roman" w:hAnsi="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RARMP">
    <w:name w:val="Table Text RARMP"/>
    <w:basedOn w:val="Normal"/>
    <w:qFormat/>
    <w:locked/>
    <w:rsid w:val="00A71B54"/>
    <w:pPr>
      <w:spacing w:before="0" w:after="0"/>
    </w:pPr>
    <w:rPr>
      <w:rFonts w:ascii="Calibri" w:eastAsia="Times New Roman" w:hAnsi="Calibri"/>
      <w:sz w:val="20"/>
    </w:rPr>
  </w:style>
  <w:style w:type="paragraph" w:customStyle="1" w:styleId="TableNotes">
    <w:name w:val="Table Notes"/>
    <w:basedOn w:val="TableTextRARMP"/>
    <w:rsid w:val="00A71B54"/>
    <w:rPr>
      <w:sz w:val="18"/>
    </w:rPr>
  </w:style>
  <w:style w:type="numbering" w:customStyle="1" w:styleId="BulletRARMP2">
    <w:name w:val="Bullet RARMP2"/>
    <w:basedOn w:val="NoList"/>
    <w:rsid w:val="00606C4A"/>
  </w:style>
  <w:style w:type="numbering" w:customStyle="1" w:styleId="BulletRARMP3">
    <w:name w:val="Bullet RARMP3"/>
    <w:basedOn w:val="NoList"/>
    <w:rsid w:val="006023B7"/>
  </w:style>
  <w:style w:type="numbering" w:customStyle="1" w:styleId="BulletRARMP4">
    <w:name w:val="Bullet RARMP4"/>
    <w:basedOn w:val="NoList"/>
    <w:rsid w:val="002070C0"/>
  </w:style>
  <w:style w:type="numbering" w:customStyle="1" w:styleId="BulletRARMP5">
    <w:name w:val="Bullet RARMP5"/>
    <w:basedOn w:val="NoList"/>
    <w:rsid w:val="00673FE6"/>
  </w:style>
  <w:style w:type="table" w:customStyle="1" w:styleId="TableGrid2">
    <w:name w:val="Table Grid2"/>
    <w:basedOn w:val="TableNormal"/>
    <w:next w:val="TableGrid"/>
    <w:rsid w:val="0037483D"/>
    <w:pPr>
      <w:spacing w:before="0" w:after="0"/>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RARMP6">
    <w:name w:val="Bullet RARMP6"/>
    <w:basedOn w:val="NoList"/>
    <w:rsid w:val="0037483D"/>
  </w:style>
  <w:style w:type="table" w:customStyle="1" w:styleId="TableGrid3">
    <w:name w:val="Table Grid3"/>
    <w:basedOn w:val="TableNormal"/>
    <w:next w:val="TableGrid"/>
    <w:rsid w:val="00FD79C8"/>
    <w:pPr>
      <w:spacing w:before="0" w:after="0"/>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RARMP7">
    <w:name w:val="Bullet RARMP7"/>
    <w:basedOn w:val="NoList"/>
    <w:rsid w:val="00FD79C8"/>
  </w:style>
  <w:style w:type="table" w:customStyle="1" w:styleId="TableGrid4">
    <w:name w:val="Table Grid4"/>
    <w:basedOn w:val="TableNormal"/>
    <w:next w:val="TableGrid"/>
    <w:rsid w:val="00A555CF"/>
    <w:pPr>
      <w:spacing w:before="0" w:after="0"/>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able">
    <w:name w:val="Caption - Table"/>
    <w:next w:val="Normal"/>
    <w:qFormat/>
    <w:rsid w:val="009C1F91"/>
    <w:pPr>
      <w:ind w:firstLine="510"/>
    </w:pPr>
    <w:rPr>
      <w:rFonts w:ascii="Calibri" w:eastAsia="Times New Roman" w:hAnsi="Calibri"/>
      <w:b/>
      <w:bCs/>
      <w:sz w:val="22"/>
      <w:szCs w:val="20"/>
      <w:lang w:eastAsia="en-AU"/>
    </w:rPr>
  </w:style>
  <w:style w:type="character" w:customStyle="1" w:styleId="1ParaChar">
    <w:name w:val="1 Para Char"/>
    <w:link w:val="1Para"/>
    <w:locked/>
    <w:rsid w:val="00B44223"/>
  </w:style>
  <w:style w:type="paragraph" w:customStyle="1" w:styleId="1Para">
    <w:name w:val="1 Para"/>
    <w:basedOn w:val="Normal"/>
    <w:link w:val="1ParaChar"/>
    <w:rsid w:val="00B44223"/>
    <w:pPr>
      <w:numPr>
        <w:numId w:val="18"/>
      </w:numPr>
      <w:tabs>
        <w:tab w:val="left" w:pos="540"/>
      </w:tabs>
      <w:spacing w:before="120" w:after="120"/>
    </w:pPr>
  </w:style>
  <w:style w:type="character" w:styleId="CommentReference">
    <w:name w:val="annotation reference"/>
    <w:basedOn w:val="DefaultParagraphFont"/>
    <w:unhideWhenUsed/>
    <w:rsid w:val="00724564"/>
    <w:rPr>
      <w:sz w:val="16"/>
      <w:szCs w:val="16"/>
    </w:rPr>
  </w:style>
  <w:style w:type="paragraph" w:styleId="CommentText">
    <w:name w:val="annotation text"/>
    <w:basedOn w:val="Normal"/>
    <w:link w:val="CommentTextChar"/>
    <w:uiPriority w:val="99"/>
    <w:unhideWhenUsed/>
    <w:rsid w:val="00724564"/>
    <w:rPr>
      <w:sz w:val="20"/>
      <w:szCs w:val="20"/>
    </w:rPr>
  </w:style>
  <w:style w:type="character" w:customStyle="1" w:styleId="CommentTextChar">
    <w:name w:val="Comment Text Char"/>
    <w:basedOn w:val="DefaultParagraphFont"/>
    <w:link w:val="CommentText"/>
    <w:uiPriority w:val="99"/>
    <w:rsid w:val="00724564"/>
    <w:rPr>
      <w:sz w:val="20"/>
      <w:szCs w:val="20"/>
    </w:rPr>
  </w:style>
  <w:style w:type="paragraph" w:styleId="CommentSubject">
    <w:name w:val="annotation subject"/>
    <w:basedOn w:val="CommentText"/>
    <w:next w:val="CommentText"/>
    <w:link w:val="CommentSubjectChar"/>
    <w:unhideWhenUsed/>
    <w:rsid w:val="00724564"/>
    <w:rPr>
      <w:b/>
      <w:bCs/>
    </w:rPr>
  </w:style>
  <w:style w:type="character" w:customStyle="1" w:styleId="CommentSubjectChar">
    <w:name w:val="Comment Subject Char"/>
    <w:basedOn w:val="CommentTextChar"/>
    <w:link w:val="CommentSubject"/>
    <w:rsid w:val="00724564"/>
    <w:rPr>
      <w:b/>
      <w:bCs/>
      <w:sz w:val="20"/>
      <w:szCs w:val="20"/>
    </w:rPr>
  </w:style>
  <w:style w:type="paragraph" w:customStyle="1" w:styleId="RARMPnumberedparagraphs">
    <w:name w:val="RARMP numbered paragraphs"/>
    <w:basedOn w:val="ListParagraph"/>
    <w:link w:val="RARMPnumberedparagraphsChar"/>
    <w:qFormat/>
    <w:rsid w:val="00664E73"/>
    <w:pPr>
      <w:numPr>
        <w:numId w:val="19"/>
      </w:numPr>
      <w:tabs>
        <w:tab w:val="num" w:pos="567"/>
      </w:tabs>
      <w:ind w:left="0" w:firstLine="0"/>
    </w:pPr>
    <w:rPr>
      <w:lang w:eastAsia="en-AU"/>
    </w:rPr>
  </w:style>
  <w:style w:type="character" w:customStyle="1" w:styleId="RARMPnumberedparagraphsChar">
    <w:name w:val="RARMP numbered paragraphs Char"/>
    <w:basedOn w:val="DefaultParagraphFont"/>
    <w:link w:val="RARMPnumberedparagraphs"/>
    <w:rsid w:val="00664E73"/>
    <w:rPr>
      <w:rFonts w:ascii="Calibri" w:eastAsia="Times New Roman" w:hAnsi="Calibri"/>
      <w:sz w:val="22"/>
      <w:lang w:eastAsia="en-AU"/>
    </w:rPr>
  </w:style>
  <w:style w:type="character" w:customStyle="1" w:styleId="RARMPParaChar">
    <w:name w:val="RARMP Para Char"/>
    <w:basedOn w:val="DefaultParagraphFont"/>
    <w:link w:val="RARMPPara"/>
    <w:rsid w:val="00DA2D8B"/>
    <w:rPr>
      <w:rFonts w:ascii="Calibri" w:eastAsia="Times New Roman" w:hAnsi="Calibri"/>
      <w:sz w:val="22"/>
    </w:rPr>
  </w:style>
  <w:style w:type="paragraph" w:customStyle="1" w:styleId="Arrow">
    <w:name w:val="Arrow"/>
    <w:basedOn w:val="Normal"/>
    <w:autoRedefine/>
    <w:rsid w:val="00DA2D8B"/>
    <w:pPr>
      <w:keepLines/>
      <w:numPr>
        <w:numId w:val="20"/>
      </w:numPr>
      <w:spacing w:before="0" w:after="120" w:line="276" w:lineRule="auto"/>
      <w:ind w:left="927"/>
    </w:pPr>
    <w:rPr>
      <w:rFonts w:cstheme="minorBidi"/>
      <w:snapToGrid w:val="0"/>
      <w:color w:val="000000"/>
    </w:rPr>
  </w:style>
  <w:style w:type="paragraph" w:customStyle="1" w:styleId="Default">
    <w:name w:val="Default"/>
    <w:rsid w:val="00BE255F"/>
    <w:pPr>
      <w:autoSpaceDE w:val="0"/>
      <w:autoSpaceDN w:val="0"/>
      <w:adjustRightInd w:val="0"/>
      <w:spacing w:before="0" w:after="0"/>
    </w:pPr>
    <w:rPr>
      <w:rFonts w:eastAsiaTheme="minorEastAsia"/>
      <w:color w:val="000000"/>
      <w:lang w:eastAsia="en-AU"/>
    </w:rPr>
  </w:style>
  <w:style w:type="paragraph" w:styleId="Revision">
    <w:name w:val="Revision"/>
    <w:hidden/>
    <w:uiPriority w:val="99"/>
    <w:semiHidden/>
    <w:rsid w:val="00647BCF"/>
    <w:pPr>
      <w:spacing w:before="0" w:after="0"/>
    </w:pPr>
  </w:style>
  <w:style w:type="table" w:styleId="ListTable4-Accent3">
    <w:name w:val="List Table 4 Accent 3"/>
    <w:basedOn w:val="TableNormal"/>
    <w:uiPriority w:val="49"/>
    <w:rsid w:val="006F5C97"/>
    <w:pPr>
      <w:spacing w:before="0"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BookTitle">
    <w:name w:val="Book Title"/>
    <w:basedOn w:val="DefaultParagraphFont"/>
    <w:uiPriority w:val="33"/>
    <w:qFormat/>
    <w:rsid w:val="00502F05"/>
    <w:rPr>
      <w:b/>
      <w:bCs/>
      <w:i/>
      <w:iCs/>
      <w:spacing w:val="5"/>
    </w:rPr>
  </w:style>
  <w:style w:type="paragraph" w:styleId="TOC2">
    <w:name w:val="toc 2"/>
    <w:basedOn w:val="Normal"/>
    <w:next w:val="Normal"/>
    <w:uiPriority w:val="39"/>
    <w:unhideWhenUsed/>
    <w:qFormat/>
    <w:rsid w:val="008A7FA7"/>
    <w:pPr>
      <w:spacing w:before="0" w:after="0"/>
      <w:ind w:left="238"/>
    </w:pPr>
    <w:rPr>
      <w:rFonts w:ascii="Calibri" w:hAnsi="Calibri"/>
      <w:sz w:val="22"/>
    </w:rPr>
  </w:style>
  <w:style w:type="paragraph" w:styleId="TOC3">
    <w:name w:val="toc 3"/>
    <w:basedOn w:val="Normal"/>
    <w:next w:val="Normal"/>
    <w:uiPriority w:val="39"/>
    <w:unhideWhenUsed/>
    <w:qFormat/>
    <w:rsid w:val="008A7FA7"/>
    <w:pPr>
      <w:spacing w:before="0" w:after="0"/>
      <w:ind w:left="482"/>
    </w:pPr>
    <w:rPr>
      <w:rFonts w:ascii="Calibri" w:hAnsi="Calibri"/>
      <w:sz w:val="22"/>
    </w:rPr>
  </w:style>
  <w:style w:type="numbering" w:customStyle="1" w:styleId="NoList1">
    <w:name w:val="No List1"/>
    <w:next w:val="NoList"/>
    <w:uiPriority w:val="99"/>
    <w:semiHidden/>
    <w:unhideWhenUsed/>
    <w:rsid w:val="008E413A"/>
  </w:style>
  <w:style w:type="character" w:styleId="Strong">
    <w:name w:val="Strong"/>
    <w:basedOn w:val="DefaultParagraphFont"/>
    <w:qFormat/>
    <w:rsid w:val="008E413A"/>
    <w:rPr>
      <w:b/>
      <w:bCs/>
    </w:rPr>
  </w:style>
  <w:style w:type="paragraph" w:styleId="BalloonText">
    <w:name w:val="Balloon Text"/>
    <w:basedOn w:val="Normal"/>
    <w:link w:val="BalloonTextChar"/>
    <w:rsid w:val="008E413A"/>
    <w:pPr>
      <w:spacing w:before="120" w:after="120"/>
    </w:pPr>
    <w:rPr>
      <w:rFonts w:ascii="Tahoma" w:eastAsia="Times New Roman" w:hAnsi="Tahoma" w:cs="Tahoma"/>
      <w:sz w:val="16"/>
      <w:szCs w:val="16"/>
    </w:rPr>
  </w:style>
  <w:style w:type="character" w:customStyle="1" w:styleId="BalloonTextChar">
    <w:name w:val="Balloon Text Char"/>
    <w:basedOn w:val="DefaultParagraphFont"/>
    <w:link w:val="BalloonText"/>
    <w:rsid w:val="008E413A"/>
    <w:rPr>
      <w:rFonts w:ascii="Tahoma" w:eastAsia="Times New Roman" w:hAnsi="Tahoma" w:cs="Tahoma"/>
      <w:sz w:val="16"/>
      <w:szCs w:val="16"/>
    </w:rPr>
  </w:style>
  <w:style w:type="table" w:customStyle="1" w:styleId="TableGrid5">
    <w:name w:val="Table Grid5"/>
    <w:basedOn w:val="TableNormal"/>
    <w:next w:val="TableGrid"/>
    <w:rsid w:val="008E413A"/>
    <w:pPr>
      <w:spacing w:before="0" w:after="0"/>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RMPTitle1">
    <w:name w:val="RARMP Title 1"/>
    <w:basedOn w:val="Normal"/>
    <w:rsid w:val="008E413A"/>
    <w:pPr>
      <w:spacing w:before="1920" w:after="120"/>
      <w:jc w:val="center"/>
    </w:pPr>
    <w:rPr>
      <w:rFonts w:ascii="Calibri" w:eastAsia="Times New Roman" w:hAnsi="Calibri"/>
      <w:sz w:val="56"/>
      <w:szCs w:val="20"/>
    </w:rPr>
  </w:style>
  <w:style w:type="paragraph" w:customStyle="1" w:styleId="RARMPTitle2">
    <w:name w:val="RARMP Title 2"/>
    <w:basedOn w:val="Normal"/>
    <w:rsid w:val="008E413A"/>
    <w:pPr>
      <w:spacing w:before="960" w:after="120"/>
      <w:jc w:val="center"/>
    </w:pPr>
    <w:rPr>
      <w:rFonts w:ascii="Calibri" w:eastAsia="Times New Roman" w:hAnsi="Calibri"/>
      <w:b/>
      <w:bCs/>
      <w:sz w:val="56"/>
      <w:szCs w:val="20"/>
    </w:rPr>
  </w:style>
  <w:style w:type="paragraph" w:customStyle="1" w:styleId="RARMPTitle3">
    <w:name w:val="RARMP Title 3"/>
    <w:basedOn w:val="Normal"/>
    <w:rsid w:val="008E413A"/>
    <w:pPr>
      <w:spacing w:before="960" w:after="120"/>
      <w:jc w:val="center"/>
    </w:pPr>
    <w:rPr>
      <w:rFonts w:ascii="Calibri" w:eastAsia="Times New Roman" w:hAnsi="Calibri"/>
      <w:sz w:val="40"/>
      <w:szCs w:val="20"/>
    </w:rPr>
  </w:style>
  <w:style w:type="paragraph" w:customStyle="1" w:styleId="RARMPTitle4">
    <w:name w:val="RARMP Title 4"/>
    <w:basedOn w:val="Normal"/>
    <w:rsid w:val="008E413A"/>
    <w:pPr>
      <w:spacing w:before="960" w:after="960"/>
      <w:jc w:val="center"/>
    </w:pPr>
    <w:rPr>
      <w:rFonts w:ascii="Calibri" w:eastAsia="Times New Roman" w:hAnsi="Calibri"/>
      <w:sz w:val="48"/>
      <w:szCs w:val="20"/>
    </w:rPr>
  </w:style>
  <w:style w:type="paragraph" w:customStyle="1" w:styleId="RARMPTitle5">
    <w:name w:val="RARMP Title 5"/>
    <w:basedOn w:val="Normal"/>
    <w:rsid w:val="008E413A"/>
    <w:pPr>
      <w:spacing w:before="120" w:after="360"/>
      <w:jc w:val="center"/>
    </w:pPr>
    <w:rPr>
      <w:rFonts w:ascii="Calibri" w:eastAsia="Times New Roman" w:hAnsi="Calibri"/>
      <w:sz w:val="36"/>
      <w:szCs w:val="20"/>
    </w:rPr>
  </w:style>
  <w:style w:type="paragraph" w:customStyle="1" w:styleId="1RARMP">
    <w:name w:val="1 RARMP"/>
    <w:basedOn w:val="Normal"/>
    <w:rsid w:val="008E413A"/>
    <w:pPr>
      <w:spacing w:before="120" w:after="120"/>
      <w:jc w:val="center"/>
    </w:pPr>
    <w:rPr>
      <w:rFonts w:ascii="Arial" w:eastAsia="Times New Roman" w:hAnsi="Arial"/>
      <w:b/>
      <w:bCs/>
      <w:sz w:val="36"/>
      <w:szCs w:val="20"/>
    </w:rPr>
  </w:style>
  <w:style w:type="paragraph" w:customStyle="1" w:styleId="2RARMP">
    <w:name w:val="2 RARMP"/>
    <w:basedOn w:val="1RARMP"/>
    <w:rsid w:val="008E413A"/>
    <w:pPr>
      <w:spacing w:before="240"/>
      <w:jc w:val="left"/>
    </w:pPr>
    <w:rPr>
      <w:i/>
      <w:sz w:val="24"/>
    </w:rPr>
  </w:style>
  <w:style w:type="paragraph" w:customStyle="1" w:styleId="NormalWeb1">
    <w:name w:val="Normal (Web)1"/>
    <w:basedOn w:val="Normal"/>
    <w:next w:val="NormalWeb"/>
    <w:uiPriority w:val="99"/>
    <w:unhideWhenUsed/>
    <w:rsid w:val="008E413A"/>
    <w:pPr>
      <w:spacing w:before="100" w:beforeAutospacing="1" w:after="100" w:afterAutospacing="1"/>
    </w:pPr>
    <w:rPr>
      <w:rFonts w:ascii="Calibri" w:eastAsia="Times New Roman" w:hAnsi="Calibri"/>
      <w:sz w:val="22"/>
      <w:lang w:eastAsia="en-AU"/>
    </w:rPr>
  </w:style>
  <w:style w:type="numbering" w:customStyle="1" w:styleId="BulletRARMP8">
    <w:name w:val="Bullet RARMP8"/>
    <w:basedOn w:val="NoList"/>
    <w:rsid w:val="008E413A"/>
  </w:style>
  <w:style w:type="numbering" w:customStyle="1" w:styleId="StyleBulletRARMP1">
    <w:name w:val="Style Bullet RARMP1"/>
    <w:basedOn w:val="NoList"/>
    <w:rsid w:val="008E413A"/>
  </w:style>
  <w:style w:type="numbering" w:customStyle="1" w:styleId="StyleBulletRARMPOutlinenumberedLeft1cmHanging0751">
    <w:name w:val="Style Bullet RARMP + Outline numbered Left:  1 cm Hanging:  0.75 ...1"/>
    <w:basedOn w:val="NoList"/>
    <w:rsid w:val="008E413A"/>
  </w:style>
  <w:style w:type="numbering" w:customStyle="1" w:styleId="StyleBulletRARMPOutlinenumberedLeft1cmHanging07511">
    <w:name w:val="Style Bullet RARMP + Outline numbered Left:  1 cm Hanging:  0.75 ...11"/>
    <w:basedOn w:val="NoList"/>
    <w:rsid w:val="008E413A"/>
    <w:pPr>
      <w:numPr>
        <w:numId w:val="22"/>
      </w:numPr>
    </w:pPr>
  </w:style>
  <w:style w:type="numbering" w:customStyle="1" w:styleId="RARMPBullet">
    <w:name w:val="RARMP Bullet"/>
    <w:basedOn w:val="NoList"/>
    <w:rsid w:val="008E413A"/>
    <w:pPr>
      <w:numPr>
        <w:numId w:val="23"/>
      </w:numPr>
    </w:pPr>
  </w:style>
  <w:style w:type="paragraph" w:styleId="TOC4">
    <w:name w:val="toc 4"/>
    <w:basedOn w:val="Normal"/>
    <w:next w:val="Normal"/>
    <w:autoRedefine/>
    <w:uiPriority w:val="39"/>
    <w:rsid w:val="008E413A"/>
    <w:pPr>
      <w:spacing w:before="120" w:after="100"/>
      <w:ind w:left="720"/>
    </w:pPr>
    <w:rPr>
      <w:rFonts w:ascii="Calibri" w:eastAsia="Times New Roman" w:hAnsi="Calibri"/>
      <w:sz w:val="22"/>
    </w:rPr>
  </w:style>
  <w:style w:type="numbering" w:customStyle="1" w:styleId="LicenceList">
    <w:name w:val="Licence List"/>
    <w:basedOn w:val="NoList"/>
    <w:rsid w:val="008E413A"/>
    <w:pPr>
      <w:numPr>
        <w:numId w:val="24"/>
      </w:numPr>
    </w:pPr>
  </w:style>
  <w:style w:type="paragraph" w:customStyle="1" w:styleId="LicenceList1">
    <w:name w:val="Licence List 1"/>
    <w:basedOn w:val="Normal"/>
    <w:rsid w:val="008E413A"/>
    <w:pPr>
      <w:numPr>
        <w:numId w:val="25"/>
      </w:numPr>
      <w:spacing w:before="120" w:after="120"/>
      <w:ind w:left="357" w:hanging="357"/>
    </w:pPr>
    <w:rPr>
      <w:rFonts w:ascii="Calibri" w:eastAsia="Times New Roman" w:hAnsi="Calibri"/>
      <w:sz w:val="22"/>
      <w:szCs w:val="20"/>
    </w:rPr>
  </w:style>
  <w:style w:type="paragraph" w:customStyle="1" w:styleId="LicenceList3">
    <w:name w:val="Licence List 3"/>
    <w:basedOn w:val="LicenceList2"/>
    <w:qFormat/>
    <w:rsid w:val="008E413A"/>
    <w:pPr>
      <w:numPr>
        <w:numId w:val="26"/>
      </w:numPr>
      <w:ind w:left="993"/>
    </w:pPr>
  </w:style>
  <w:style w:type="paragraph" w:customStyle="1" w:styleId="TOCHeading1">
    <w:name w:val="TOC Heading1"/>
    <w:basedOn w:val="Heading1"/>
    <w:next w:val="Normal"/>
    <w:uiPriority w:val="39"/>
    <w:semiHidden/>
    <w:unhideWhenUsed/>
    <w:qFormat/>
    <w:rsid w:val="008E413A"/>
    <w:pPr>
      <w:numPr>
        <w:numId w:val="0"/>
      </w:numPr>
      <w:spacing w:before="480" w:after="0" w:line="276" w:lineRule="auto"/>
      <w:outlineLvl w:val="9"/>
    </w:pPr>
    <w:rPr>
      <w:b w:val="0"/>
      <w:bCs w:val="0"/>
      <w:sz w:val="28"/>
      <w:szCs w:val="28"/>
      <w:lang w:val="en-US" w:eastAsia="ja-JP"/>
    </w:rPr>
  </w:style>
  <w:style w:type="paragraph" w:customStyle="1" w:styleId="Para0">
    <w:name w:val="Para"/>
    <w:basedOn w:val="Normal"/>
    <w:link w:val="ParaChar"/>
    <w:rsid w:val="008E413A"/>
    <w:pPr>
      <w:numPr>
        <w:numId w:val="28"/>
      </w:numPr>
      <w:tabs>
        <w:tab w:val="left" w:pos="567"/>
      </w:tabs>
      <w:spacing w:before="120" w:after="120"/>
    </w:pPr>
    <w:rPr>
      <w:rFonts w:eastAsia="Times New Roman"/>
      <w:sz w:val="22"/>
      <w:lang w:eastAsia="en-AU"/>
    </w:rPr>
  </w:style>
  <w:style w:type="character" w:customStyle="1" w:styleId="ParaChar">
    <w:name w:val="Para Char"/>
    <w:link w:val="Para0"/>
    <w:locked/>
    <w:rsid w:val="008E413A"/>
    <w:rPr>
      <w:rFonts w:eastAsia="Times New Roman"/>
      <w:sz w:val="22"/>
      <w:lang w:eastAsia="en-AU"/>
    </w:rPr>
  </w:style>
  <w:style w:type="paragraph" w:customStyle="1" w:styleId="romanRARMP">
    <w:name w:val="roman RARMP"/>
    <w:basedOn w:val="Normal"/>
    <w:qFormat/>
    <w:rsid w:val="008E413A"/>
    <w:pPr>
      <w:numPr>
        <w:numId w:val="29"/>
      </w:numPr>
      <w:spacing w:before="120" w:after="120"/>
    </w:pPr>
    <w:rPr>
      <w:rFonts w:eastAsia="Times New Roman"/>
      <w:sz w:val="22"/>
      <w:lang w:eastAsia="en-AU"/>
    </w:rPr>
  </w:style>
  <w:style w:type="paragraph" w:customStyle="1" w:styleId="figure">
    <w:name w:val="figure"/>
    <w:basedOn w:val="Normal"/>
    <w:next w:val="Normal"/>
    <w:link w:val="figureChar"/>
    <w:uiPriority w:val="99"/>
    <w:rsid w:val="008E413A"/>
    <w:pPr>
      <w:keepNext/>
      <w:numPr>
        <w:numId w:val="30"/>
      </w:numPr>
      <w:spacing w:before="120" w:after="120"/>
    </w:pPr>
    <w:rPr>
      <w:rFonts w:ascii="Arial Bold" w:eastAsia="Times New Roman" w:hAnsi="Arial Bold"/>
      <w:b/>
      <w:sz w:val="20"/>
      <w:lang w:val="en-US"/>
    </w:rPr>
  </w:style>
  <w:style w:type="character" w:customStyle="1" w:styleId="figureChar">
    <w:name w:val="figure Char"/>
    <w:link w:val="figure"/>
    <w:uiPriority w:val="99"/>
    <w:locked/>
    <w:rsid w:val="008E413A"/>
    <w:rPr>
      <w:rFonts w:ascii="Arial Bold" w:eastAsia="Times New Roman" w:hAnsi="Arial Bold"/>
      <w:b/>
      <w:sz w:val="20"/>
      <w:lang w:val="en-US"/>
    </w:rPr>
  </w:style>
  <w:style w:type="paragraph" w:customStyle="1" w:styleId="3RARMP">
    <w:name w:val="3 RARMP"/>
    <w:basedOn w:val="Normal"/>
    <w:rsid w:val="008E413A"/>
    <w:pPr>
      <w:keepNext/>
      <w:tabs>
        <w:tab w:val="num" w:pos="284"/>
      </w:tabs>
      <w:spacing w:before="120" w:after="120"/>
      <w:outlineLvl w:val="2"/>
    </w:pPr>
    <w:rPr>
      <w:rFonts w:ascii="Arial" w:eastAsia="Times New Roman" w:hAnsi="Arial" w:cs="Arial"/>
      <w:b/>
      <w:bCs/>
      <w:sz w:val="22"/>
      <w:lang w:eastAsia="en-AU"/>
    </w:rPr>
  </w:style>
  <w:style w:type="paragraph" w:customStyle="1" w:styleId="4RARMP">
    <w:name w:val="4 RARMP"/>
    <w:basedOn w:val="Normal"/>
    <w:rsid w:val="008E413A"/>
    <w:pPr>
      <w:keepNext/>
      <w:keepLines/>
      <w:tabs>
        <w:tab w:val="num" w:pos="284"/>
      </w:tabs>
      <w:spacing w:before="120" w:after="120"/>
      <w:outlineLvl w:val="3"/>
    </w:pPr>
    <w:rPr>
      <w:rFonts w:ascii="Arial" w:eastAsia="Times New Roman" w:hAnsi="Arial" w:cs="Arial"/>
      <w:b/>
      <w:bCs/>
      <w:iCs/>
      <w:sz w:val="22"/>
      <w:szCs w:val="22"/>
      <w:lang w:eastAsia="en-AU"/>
    </w:rPr>
  </w:style>
  <w:style w:type="numbering" w:customStyle="1" w:styleId="tablebulletsRARMP">
    <w:name w:val="table bullets RARMP"/>
    <w:basedOn w:val="NoList"/>
    <w:rsid w:val="008E413A"/>
    <w:pPr>
      <w:numPr>
        <w:numId w:val="31"/>
      </w:numPr>
    </w:pPr>
  </w:style>
  <w:style w:type="character" w:styleId="PageNumber">
    <w:name w:val="page number"/>
    <w:basedOn w:val="DefaultParagraphFont"/>
    <w:rsid w:val="008E413A"/>
  </w:style>
  <w:style w:type="paragraph" w:customStyle="1" w:styleId="PARA">
    <w:name w:val="PARA"/>
    <w:basedOn w:val="Normal"/>
    <w:autoRedefine/>
    <w:rsid w:val="008E413A"/>
    <w:pPr>
      <w:numPr>
        <w:numId w:val="32"/>
      </w:numPr>
      <w:tabs>
        <w:tab w:val="left" w:pos="567"/>
      </w:tabs>
      <w:spacing w:before="120" w:after="120"/>
    </w:pPr>
    <w:rPr>
      <w:rFonts w:eastAsia="Times New Roman"/>
      <w:snapToGrid w:val="0"/>
      <w:sz w:val="22"/>
      <w:szCs w:val="20"/>
    </w:rPr>
  </w:style>
  <w:style w:type="character" w:styleId="PlaceholderText">
    <w:name w:val="Placeholder Text"/>
    <w:basedOn w:val="DefaultParagraphFont"/>
    <w:uiPriority w:val="99"/>
    <w:semiHidden/>
    <w:rsid w:val="008E413A"/>
    <w:rPr>
      <w:color w:val="808080"/>
    </w:rPr>
  </w:style>
  <w:style w:type="paragraph" w:customStyle="1" w:styleId="PlainText1">
    <w:name w:val="Plain Text1"/>
    <w:basedOn w:val="Normal"/>
    <w:next w:val="PlainText"/>
    <w:link w:val="PlainTextChar"/>
    <w:uiPriority w:val="99"/>
    <w:unhideWhenUsed/>
    <w:rsid w:val="008E413A"/>
    <w:pPr>
      <w:spacing w:before="0" w:after="0"/>
    </w:pPr>
    <w:rPr>
      <w:rFonts w:ascii="Calibri" w:eastAsia="Calibri" w:hAnsi="Calibri" w:cs="Consolas"/>
      <w:sz w:val="22"/>
      <w:szCs w:val="21"/>
    </w:rPr>
  </w:style>
  <w:style w:type="character" w:customStyle="1" w:styleId="PlainTextChar">
    <w:name w:val="Plain Text Char"/>
    <w:basedOn w:val="DefaultParagraphFont"/>
    <w:link w:val="PlainText1"/>
    <w:uiPriority w:val="99"/>
    <w:rsid w:val="008E413A"/>
    <w:rPr>
      <w:rFonts w:ascii="Calibri" w:eastAsia="Calibri" w:hAnsi="Calibri" w:cs="Consolas"/>
      <w:sz w:val="22"/>
      <w:szCs w:val="21"/>
      <w:lang w:eastAsia="en-US"/>
    </w:rPr>
  </w:style>
  <w:style w:type="paragraph" w:customStyle="1" w:styleId="RIGHTLIST">
    <w:name w:val="RIGHTLIST"/>
    <w:basedOn w:val="Normal"/>
    <w:rsid w:val="008E413A"/>
    <w:pPr>
      <w:keepNext/>
      <w:numPr>
        <w:numId w:val="33"/>
      </w:numPr>
      <w:tabs>
        <w:tab w:val="clear" w:pos="360"/>
        <w:tab w:val="right" w:leader="dot" w:pos="9356"/>
      </w:tabs>
      <w:spacing w:before="80" w:after="40"/>
      <w:ind w:left="3545" w:firstLine="0"/>
    </w:pPr>
    <w:rPr>
      <w:rFonts w:eastAsia="Times New Roman"/>
      <w:sz w:val="22"/>
      <w:szCs w:val="22"/>
    </w:rPr>
  </w:style>
  <w:style w:type="paragraph" w:styleId="NormalWeb">
    <w:name w:val="Normal (Web)"/>
    <w:basedOn w:val="Normal"/>
    <w:uiPriority w:val="99"/>
    <w:semiHidden/>
    <w:unhideWhenUsed/>
    <w:rsid w:val="008E413A"/>
  </w:style>
  <w:style w:type="paragraph" w:styleId="PlainText">
    <w:name w:val="Plain Text"/>
    <w:basedOn w:val="Normal"/>
    <w:link w:val="PlainTextChar1"/>
    <w:uiPriority w:val="99"/>
    <w:semiHidden/>
    <w:unhideWhenUsed/>
    <w:rsid w:val="008E413A"/>
    <w:pPr>
      <w:spacing w:before="0" w:after="0"/>
    </w:pPr>
    <w:rPr>
      <w:rFonts w:ascii="Consolas" w:hAnsi="Consolas"/>
      <w:sz w:val="21"/>
      <w:szCs w:val="21"/>
    </w:rPr>
  </w:style>
  <w:style w:type="character" w:customStyle="1" w:styleId="PlainTextChar1">
    <w:name w:val="Plain Text Char1"/>
    <w:basedOn w:val="DefaultParagraphFont"/>
    <w:link w:val="PlainText"/>
    <w:uiPriority w:val="99"/>
    <w:semiHidden/>
    <w:rsid w:val="008E413A"/>
    <w:rPr>
      <w:rFonts w:ascii="Consolas" w:hAnsi="Consolas"/>
      <w:sz w:val="21"/>
      <w:szCs w:val="21"/>
    </w:rPr>
  </w:style>
  <w:style w:type="paragraph" w:customStyle="1" w:styleId="bulletlevel2">
    <w:name w:val="bullet level 2"/>
    <w:basedOn w:val="Normal"/>
    <w:rsid w:val="008D6E90"/>
    <w:pPr>
      <w:numPr>
        <w:numId w:val="39"/>
      </w:numPr>
      <w:spacing w:before="120" w:after="120" w:line="280" w:lineRule="atLeast"/>
    </w:pPr>
    <w:rPr>
      <w:rFonts w:ascii="Calibri" w:eastAsiaTheme="minorEastAsia" w:hAnsi="Calibri"/>
      <w:sz w:val="22"/>
      <w:szCs w:val="20"/>
      <w:lang w:val="en-US"/>
    </w:rPr>
  </w:style>
  <w:style w:type="paragraph" w:customStyle="1" w:styleId="Style1">
    <w:name w:val="Style1"/>
    <w:basedOn w:val="Heading1"/>
    <w:link w:val="Style1Char"/>
    <w:qFormat/>
    <w:rsid w:val="008A7FA7"/>
    <w:pPr>
      <w:numPr>
        <w:numId w:val="0"/>
      </w:numPr>
      <w:jc w:val="center"/>
    </w:pPr>
    <w:rPr>
      <w:sz w:val="32"/>
      <w:szCs w:val="18"/>
    </w:rPr>
  </w:style>
  <w:style w:type="character" w:customStyle="1" w:styleId="Style1Char">
    <w:name w:val="Style1 Char"/>
    <w:basedOn w:val="Heading1Char"/>
    <w:link w:val="Style1"/>
    <w:rsid w:val="008A7FA7"/>
    <w:rPr>
      <w:rFonts w:ascii="Calibri" w:eastAsia="Times New Roman" w:hAnsi="Calibri" w:cs="Calibri"/>
      <w:b/>
      <w:bCs/>
      <w:color w:val="000000" w:themeColor="text1"/>
      <w:sz w:val="32"/>
      <w:szCs w:val="18"/>
    </w:rPr>
  </w:style>
  <w:style w:type="paragraph" w:customStyle="1" w:styleId="Style2">
    <w:name w:val="Style2"/>
    <w:basedOn w:val="Heading2"/>
    <w:link w:val="Style2Char"/>
    <w:qFormat/>
    <w:rsid w:val="008A7FA7"/>
    <w:pPr>
      <w:numPr>
        <w:ilvl w:val="0"/>
        <w:numId w:val="0"/>
      </w:numPr>
      <w:tabs>
        <w:tab w:val="num" w:pos="1985"/>
      </w:tabs>
      <w:spacing w:before="120" w:after="120"/>
    </w:pPr>
    <w:rPr>
      <w:lang w:eastAsia="en-AU"/>
    </w:rPr>
  </w:style>
  <w:style w:type="character" w:customStyle="1" w:styleId="Style2Char">
    <w:name w:val="Style2 Char"/>
    <w:basedOn w:val="Heading2Char"/>
    <w:link w:val="Style2"/>
    <w:rsid w:val="008A7FA7"/>
    <w:rPr>
      <w:rFonts w:ascii="Calibri" w:eastAsia="Times New Roman" w:hAnsi="Calibri" w:cs="Calibri"/>
      <w:b/>
      <w:bCs/>
      <w:color w:val="000000" w:themeColor="text1"/>
      <w:sz w:val="28"/>
      <w:szCs w:val="28"/>
      <w:lang w:eastAsia="en-AU"/>
    </w:rPr>
  </w:style>
  <w:style w:type="table" w:customStyle="1" w:styleId="TableGrid6">
    <w:name w:val="Table Grid6"/>
    <w:basedOn w:val="TableNormal"/>
    <w:next w:val="TableGrid"/>
    <w:uiPriority w:val="39"/>
    <w:rsid w:val="00F926B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142A7"/>
    <w:pPr>
      <w:spacing w:before="0" w:after="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0B9F"/>
    <w:pPr>
      <w:spacing w:before="0" w:after="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uiPriority w:val="2"/>
    <w:qFormat/>
    <w:rsid w:val="000C4C4D"/>
    <w:pPr>
      <w:spacing w:before="60"/>
    </w:pPr>
    <w:rPr>
      <w:rFonts w:ascii="Arial Narrow" w:hAnsi="Arial Narrow" w:cstheme="minorBidi"/>
      <w:sz w:val="20"/>
      <w:lang w:eastAsia="en-AU"/>
    </w:rPr>
  </w:style>
  <w:style w:type="character" w:customStyle="1" w:styleId="tabletextChar">
    <w:name w:val="table text Char"/>
    <w:basedOn w:val="DefaultParagraphFont"/>
    <w:link w:val="tabletext"/>
    <w:uiPriority w:val="2"/>
    <w:rsid w:val="000C4C4D"/>
    <w:rPr>
      <w:rFonts w:ascii="Arial Narrow" w:hAnsi="Arial Narrow" w:cstheme="minorBidi"/>
      <w:sz w:val="20"/>
      <w:lang w:eastAsia="en-AU"/>
    </w:rPr>
  </w:style>
  <w:style w:type="paragraph" w:styleId="TOCHeading">
    <w:name w:val="TOC Heading"/>
    <w:basedOn w:val="Heading1"/>
    <w:next w:val="Normal"/>
    <w:uiPriority w:val="39"/>
    <w:unhideWhenUsed/>
    <w:qFormat/>
    <w:rsid w:val="001F74CD"/>
    <w:pPr>
      <w:numPr>
        <w:numId w:val="0"/>
      </w:numPr>
      <w:spacing w:before="240" w:after="0" w:line="259" w:lineRule="auto"/>
      <w:outlineLvl w:val="9"/>
    </w:pPr>
    <w:rPr>
      <w:rFonts w:asciiTheme="majorHAnsi" w:eastAsiaTheme="majorEastAsia" w:hAnsiTheme="majorHAnsi" w:cstheme="majorBidi"/>
      <w:b w:val="0"/>
      <w:bCs w:val="0"/>
      <w:color w:val="2E74B5" w:themeColor="accent1" w:themeShade="BF"/>
      <w:sz w:val="32"/>
      <w:szCs w:val="32"/>
      <w:lang w:eastAsia="en-AU"/>
    </w:rPr>
  </w:style>
  <w:style w:type="paragraph" w:customStyle="1" w:styleId="CharChar1Char">
    <w:name w:val="Char Char1 Char"/>
    <w:basedOn w:val="Normal"/>
    <w:semiHidden/>
    <w:rsid w:val="004D1D7C"/>
    <w:pPr>
      <w:spacing w:before="0" w:after="200" w:line="276" w:lineRule="auto"/>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20331">
      <w:bodyDiv w:val="1"/>
      <w:marLeft w:val="0"/>
      <w:marRight w:val="0"/>
      <w:marTop w:val="0"/>
      <w:marBottom w:val="0"/>
      <w:divBdr>
        <w:top w:val="none" w:sz="0" w:space="0" w:color="auto"/>
        <w:left w:val="none" w:sz="0" w:space="0" w:color="auto"/>
        <w:bottom w:val="none" w:sz="0" w:space="0" w:color="auto"/>
        <w:right w:val="none" w:sz="0" w:space="0" w:color="auto"/>
      </w:divBdr>
    </w:div>
    <w:div w:id="319695107">
      <w:bodyDiv w:val="1"/>
      <w:marLeft w:val="0"/>
      <w:marRight w:val="0"/>
      <w:marTop w:val="0"/>
      <w:marBottom w:val="0"/>
      <w:divBdr>
        <w:top w:val="none" w:sz="0" w:space="0" w:color="auto"/>
        <w:left w:val="none" w:sz="0" w:space="0" w:color="auto"/>
        <w:bottom w:val="none" w:sz="0" w:space="0" w:color="auto"/>
        <w:right w:val="none" w:sz="0" w:space="0" w:color="auto"/>
      </w:divBdr>
    </w:div>
    <w:div w:id="322123837">
      <w:bodyDiv w:val="1"/>
      <w:marLeft w:val="0"/>
      <w:marRight w:val="0"/>
      <w:marTop w:val="0"/>
      <w:marBottom w:val="0"/>
      <w:divBdr>
        <w:top w:val="none" w:sz="0" w:space="0" w:color="auto"/>
        <w:left w:val="none" w:sz="0" w:space="0" w:color="auto"/>
        <w:bottom w:val="none" w:sz="0" w:space="0" w:color="auto"/>
        <w:right w:val="none" w:sz="0" w:space="0" w:color="auto"/>
      </w:divBdr>
    </w:div>
    <w:div w:id="469176095">
      <w:bodyDiv w:val="1"/>
      <w:marLeft w:val="0"/>
      <w:marRight w:val="0"/>
      <w:marTop w:val="0"/>
      <w:marBottom w:val="0"/>
      <w:divBdr>
        <w:top w:val="none" w:sz="0" w:space="0" w:color="auto"/>
        <w:left w:val="none" w:sz="0" w:space="0" w:color="auto"/>
        <w:bottom w:val="none" w:sz="0" w:space="0" w:color="auto"/>
        <w:right w:val="none" w:sz="0" w:space="0" w:color="auto"/>
      </w:divBdr>
    </w:div>
    <w:div w:id="480970517">
      <w:bodyDiv w:val="1"/>
      <w:marLeft w:val="0"/>
      <w:marRight w:val="0"/>
      <w:marTop w:val="0"/>
      <w:marBottom w:val="0"/>
      <w:divBdr>
        <w:top w:val="none" w:sz="0" w:space="0" w:color="auto"/>
        <w:left w:val="none" w:sz="0" w:space="0" w:color="auto"/>
        <w:bottom w:val="none" w:sz="0" w:space="0" w:color="auto"/>
        <w:right w:val="none" w:sz="0" w:space="0" w:color="auto"/>
      </w:divBdr>
    </w:div>
    <w:div w:id="718087583">
      <w:bodyDiv w:val="1"/>
      <w:marLeft w:val="0"/>
      <w:marRight w:val="0"/>
      <w:marTop w:val="0"/>
      <w:marBottom w:val="0"/>
      <w:divBdr>
        <w:top w:val="none" w:sz="0" w:space="0" w:color="auto"/>
        <w:left w:val="none" w:sz="0" w:space="0" w:color="auto"/>
        <w:bottom w:val="none" w:sz="0" w:space="0" w:color="auto"/>
        <w:right w:val="none" w:sz="0" w:space="0" w:color="auto"/>
      </w:divBdr>
    </w:div>
    <w:div w:id="998651854">
      <w:bodyDiv w:val="1"/>
      <w:marLeft w:val="0"/>
      <w:marRight w:val="0"/>
      <w:marTop w:val="0"/>
      <w:marBottom w:val="0"/>
      <w:divBdr>
        <w:top w:val="none" w:sz="0" w:space="0" w:color="auto"/>
        <w:left w:val="none" w:sz="0" w:space="0" w:color="auto"/>
        <w:bottom w:val="none" w:sz="0" w:space="0" w:color="auto"/>
        <w:right w:val="none" w:sz="0" w:space="0" w:color="auto"/>
      </w:divBdr>
    </w:div>
    <w:div w:id="1060400332">
      <w:bodyDiv w:val="1"/>
      <w:marLeft w:val="0"/>
      <w:marRight w:val="0"/>
      <w:marTop w:val="0"/>
      <w:marBottom w:val="0"/>
      <w:divBdr>
        <w:top w:val="none" w:sz="0" w:space="0" w:color="auto"/>
        <w:left w:val="none" w:sz="0" w:space="0" w:color="auto"/>
        <w:bottom w:val="none" w:sz="0" w:space="0" w:color="auto"/>
        <w:right w:val="none" w:sz="0" w:space="0" w:color="auto"/>
      </w:divBdr>
    </w:div>
    <w:div w:id="1075515985">
      <w:bodyDiv w:val="1"/>
      <w:marLeft w:val="0"/>
      <w:marRight w:val="0"/>
      <w:marTop w:val="0"/>
      <w:marBottom w:val="0"/>
      <w:divBdr>
        <w:top w:val="none" w:sz="0" w:space="0" w:color="auto"/>
        <w:left w:val="none" w:sz="0" w:space="0" w:color="auto"/>
        <w:bottom w:val="none" w:sz="0" w:space="0" w:color="auto"/>
        <w:right w:val="none" w:sz="0" w:space="0" w:color="auto"/>
      </w:divBdr>
    </w:div>
    <w:div w:id="1199584255">
      <w:bodyDiv w:val="1"/>
      <w:marLeft w:val="0"/>
      <w:marRight w:val="0"/>
      <w:marTop w:val="0"/>
      <w:marBottom w:val="0"/>
      <w:divBdr>
        <w:top w:val="none" w:sz="0" w:space="0" w:color="auto"/>
        <w:left w:val="none" w:sz="0" w:space="0" w:color="auto"/>
        <w:bottom w:val="none" w:sz="0" w:space="0" w:color="auto"/>
        <w:right w:val="none" w:sz="0" w:space="0" w:color="auto"/>
      </w:divBdr>
    </w:div>
    <w:div w:id="1277757464">
      <w:bodyDiv w:val="1"/>
      <w:marLeft w:val="0"/>
      <w:marRight w:val="0"/>
      <w:marTop w:val="0"/>
      <w:marBottom w:val="0"/>
      <w:divBdr>
        <w:top w:val="none" w:sz="0" w:space="0" w:color="auto"/>
        <w:left w:val="none" w:sz="0" w:space="0" w:color="auto"/>
        <w:bottom w:val="none" w:sz="0" w:space="0" w:color="auto"/>
        <w:right w:val="none" w:sz="0" w:space="0" w:color="auto"/>
      </w:divBdr>
    </w:div>
    <w:div w:id="1483811947">
      <w:bodyDiv w:val="1"/>
      <w:marLeft w:val="0"/>
      <w:marRight w:val="0"/>
      <w:marTop w:val="0"/>
      <w:marBottom w:val="0"/>
      <w:divBdr>
        <w:top w:val="none" w:sz="0" w:space="0" w:color="auto"/>
        <w:left w:val="none" w:sz="0" w:space="0" w:color="auto"/>
        <w:bottom w:val="none" w:sz="0" w:space="0" w:color="auto"/>
        <w:right w:val="none" w:sz="0" w:space="0" w:color="auto"/>
      </w:divBdr>
    </w:div>
    <w:div w:id="1651128145">
      <w:bodyDiv w:val="1"/>
      <w:marLeft w:val="0"/>
      <w:marRight w:val="0"/>
      <w:marTop w:val="0"/>
      <w:marBottom w:val="0"/>
      <w:divBdr>
        <w:top w:val="none" w:sz="0" w:space="0" w:color="auto"/>
        <w:left w:val="none" w:sz="0" w:space="0" w:color="auto"/>
        <w:bottom w:val="none" w:sz="0" w:space="0" w:color="auto"/>
        <w:right w:val="none" w:sz="0" w:space="0" w:color="auto"/>
      </w:divBdr>
    </w:div>
    <w:div w:id="1859586504">
      <w:bodyDiv w:val="1"/>
      <w:marLeft w:val="0"/>
      <w:marRight w:val="0"/>
      <w:marTop w:val="0"/>
      <w:marBottom w:val="0"/>
      <w:divBdr>
        <w:top w:val="none" w:sz="0" w:space="0" w:color="auto"/>
        <w:left w:val="none" w:sz="0" w:space="0" w:color="auto"/>
        <w:bottom w:val="none" w:sz="0" w:space="0" w:color="auto"/>
        <w:right w:val="none" w:sz="0" w:space="0" w:color="auto"/>
      </w:divBdr>
    </w:div>
    <w:div w:id="1864247085">
      <w:bodyDiv w:val="1"/>
      <w:marLeft w:val="0"/>
      <w:marRight w:val="0"/>
      <w:marTop w:val="0"/>
      <w:marBottom w:val="0"/>
      <w:divBdr>
        <w:top w:val="none" w:sz="0" w:space="0" w:color="auto"/>
        <w:left w:val="none" w:sz="0" w:space="0" w:color="auto"/>
        <w:bottom w:val="none" w:sz="0" w:space="0" w:color="auto"/>
        <w:right w:val="none" w:sz="0" w:space="0" w:color="auto"/>
      </w:divBdr>
    </w:div>
    <w:div w:id="1932741207">
      <w:bodyDiv w:val="1"/>
      <w:marLeft w:val="0"/>
      <w:marRight w:val="0"/>
      <w:marTop w:val="0"/>
      <w:marBottom w:val="0"/>
      <w:divBdr>
        <w:top w:val="none" w:sz="0" w:space="0" w:color="auto"/>
        <w:left w:val="none" w:sz="0" w:space="0" w:color="auto"/>
        <w:bottom w:val="none" w:sz="0" w:space="0" w:color="auto"/>
        <w:right w:val="none" w:sz="0" w:space="0" w:color="auto"/>
      </w:divBdr>
    </w:div>
    <w:div w:id="193443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ogtr.gov.au/resources" TargetMode="External"/><Relationship Id="rId26" Type="http://schemas.openxmlformats.org/officeDocument/2006/relationships/hyperlink" Target="https://www.ogtr.gov.au/gmo-dealings/dealings-involving-intentional-release/dir-145" TargetMode="External"/><Relationship Id="rId39" Type="http://schemas.openxmlformats.org/officeDocument/2006/relationships/footer" Target="footer7.xml"/><Relationship Id="rId21" Type="http://schemas.openxmlformats.org/officeDocument/2006/relationships/hyperlink" Target="https://www.agriculture.gov.au/abares/research-topics/agricultural-outlook/australian-crop-report/december-2024" TargetMode="External"/><Relationship Id="rId34" Type="http://schemas.openxmlformats.org/officeDocument/2006/relationships/hyperlink" Target="https://www.ogtr.gov.au/gmo-dealings/dealings-involving-intentional-release/dir-145" TargetMode="External"/><Relationship Id="rId42" Type="http://schemas.openxmlformats.org/officeDocument/2006/relationships/hyperlink" Target="http://www.isaaa.org/gmapprovaldatabase/" TargetMode="External"/><Relationship Id="rId47" Type="http://schemas.openxmlformats.org/officeDocument/2006/relationships/hyperlink" Target="https://www.ala.org.au/" TargetMode="External"/><Relationship Id="rId50" Type="http://schemas.openxmlformats.org/officeDocument/2006/relationships/hyperlink" Target="https://www.cropcomposition.org/query/index.html" TargetMode="External"/><Relationship Id="rId55" Type="http://schemas.openxmlformats.org/officeDocument/2006/relationships/hyperlink" Target="http://www.isaaa.org/gmapprovaldatabase/" TargetMode="External"/><Relationship Id="rId63" Type="http://schemas.openxmlformats.org/officeDocument/2006/relationships/image" Target="media/image3.png"/><Relationship Id="rId68" Type="http://schemas.openxmlformats.org/officeDocument/2006/relationships/hyperlink" Target="https://www.ogtr.gov.au/resources/publications/risk-analysis-framework-2013" TargetMode="External"/><Relationship Id="rId76" Type="http://schemas.openxmlformats.org/officeDocument/2006/relationships/header" Target="header8.xm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hyperlink" Target="https://www.ogtr.gov.au/gmo-dealings/dealings-involving-intentional-release/dir-157" TargetMode="External"/><Relationship Id="rId11" Type="http://schemas.openxmlformats.org/officeDocument/2006/relationships/footer" Target="footer2.xml"/><Relationship Id="rId24" Type="http://schemas.openxmlformats.org/officeDocument/2006/relationships/hyperlink" Target="https://www.ogtr.gov.au/gmo-dealings/dealings-involving-intentional-release/dir-0662006" TargetMode="External"/><Relationship Id="rId32" Type="http://schemas.openxmlformats.org/officeDocument/2006/relationships/hyperlink" Target="https://www.ogtr.gov.au/gmo-dealings/dealings-involving-intentional-release/dir-0662006" TargetMode="External"/><Relationship Id="rId37" Type="http://schemas.openxmlformats.org/officeDocument/2006/relationships/hyperlink" Target="https://www.isaaa.org/gmapprovaldatabase/" TargetMode="External"/><Relationship Id="rId40" Type="http://schemas.openxmlformats.org/officeDocument/2006/relationships/header" Target="header5.xml"/><Relationship Id="rId45" Type="http://schemas.openxmlformats.org/officeDocument/2006/relationships/hyperlink" Target="http://www.isaaa.org/gmapprovaldatabase/" TargetMode="External"/><Relationship Id="rId53" Type="http://schemas.openxmlformats.org/officeDocument/2006/relationships/hyperlink" Target="https://www.canada.ca/en/health-canada.html" TargetMode="External"/><Relationship Id="rId58" Type="http://schemas.openxmlformats.org/officeDocument/2006/relationships/hyperlink" Target="https://www.ala.org.au/" TargetMode="External"/><Relationship Id="rId66" Type="http://schemas.openxmlformats.org/officeDocument/2006/relationships/hyperlink" Target="https://www.daf.qld.gov.au/environment/drought/managing-drought/drought-strategies/whole-cottonseed-for-survival-feeding-of-beef-cattle" TargetMode="External"/><Relationship Id="rId74" Type="http://schemas.openxmlformats.org/officeDocument/2006/relationships/header" Target="header7.xml"/><Relationship Id="rId79" Type="http://schemas.openxmlformats.org/officeDocument/2006/relationships/hyperlink" Target="https://cottoninfo.com.au/publications/cotton-pest-management-guide" TargetMode="External"/><Relationship Id="rId5" Type="http://schemas.openxmlformats.org/officeDocument/2006/relationships/webSettings" Target="webSettings.xml"/><Relationship Id="rId61" Type="http://schemas.openxmlformats.org/officeDocument/2006/relationships/footer" Target="footer9.xml"/><Relationship Id="rId82" Type="http://schemas.openxmlformats.org/officeDocument/2006/relationships/hyperlink" Target="https://www.ogtr.gov.au/resources/collections/risk-assessment-reference-documents"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ogtr.gov.au/gmo-dealings/dealings-involving-intentional-release/dir-0122002" TargetMode="External"/><Relationship Id="rId27" Type="http://schemas.openxmlformats.org/officeDocument/2006/relationships/hyperlink" Target="https://www.ogtr.gov.au/gmo-dealings/dealings-involving-intentional-release/dir-124" TargetMode="External"/><Relationship Id="rId30" Type="http://schemas.openxmlformats.org/officeDocument/2006/relationships/hyperlink" Target="https://www.ogtr.gov.au/gmo-dealings/dealings-involving-intentional-release/dir-145" TargetMode="External"/><Relationship Id="rId35" Type="http://schemas.openxmlformats.org/officeDocument/2006/relationships/hyperlink" Target="https://www.ogtr.gov.au/gmo-dealings/dealings-involving-intentional-release/dir-147" TargetMode="External"/><Relationship Id="rId43" Type="http://schemas.openxmlformats.org/officeDocument/2006/relationships/hyperlink" Target="https://www.isaaa.org/gmapprovaldatabase/" TargetMode="External"/><Relationship Id="rId48" Type="http://schemas.openxmlformats.org/officeDocument/2006/relationships/hyperlink" Target="https://www.isaaa.org/gmapprovaldatabase/default.asp" TargetMode="External"/><Relationship Id="rId56" Type="http://schemas.openxmlformats.org/officeDocument/2006/relationships/hyperlink" Target="https://portal.apvma.gov.au/pubcris/" TargetMode="External"/><Relationship Id="rId64" Type="http://schemas.openxmlformats.org/officeDocument/2006/relationships/hyperlink" Target="https://www.ogtr.gov.au/gmo-dealings/dealings-involving-intentional-release/dir-0122002" TargetMode="External"/><Relationship Id="rId69" Type="http://schemas.openxmlformats.org/officeDocument/2006/relationships/hyperlink" Target="https://www.ogtr.gov.au/gmo-dealings/dealings-involving-intentional-release/dir-147" TargetMode="External"/><Relationship Id="rId77" Type="http://schemas.openxmlformats.org/officeDocument/2006/relationships/footer" Target="footer14.xml"/><Relationship Id="rId8" Type="http://schemas.openxmlformats.org/officeDocument/2006/relationships/header" Target="header1.xml"/><Relationship Id="rId51" Type="http://schemas.openxmlformats.org/officeDocument/2006/relationships/hyperlink" Target="https://www.ogtr.gov.au/resources/publications/risk-assessment-reference-marker-genes-gm-plants" TargetMode="External"/><Relationship Id="rId72" Type="http://schemas.openxmlformats.org/officeDocument/2006/relationships/hyperlink" Target="http://weedscience.org/" TargetMode="External"/><Relationship Id="rId80" Type="http://schemas.openxmlformats.org/officeDocument/2006/relationships/footer" Target="footer16.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yperlink" Target="https://www.ogtr.gov.au/gmo-dealings/dealings-involving-intentional-release/dir-124" TargetMode="External"/><Relationship Id="rId33" Type="http://schemas.openxmlformats.org/officeDocument/2006/relationships/hyperlink" Target="https://www.ogtr.gov.au/gmo-dealings/dealings-involving-intentional-release/dir-124" TargetMode="External"/><Relationship Id="rId38" Type="http://schemas.openxmlformats.org/officeDocument/2006/relationships/hyperlink" Target="http://www.biotradestatus.com/index.cfm" TargetMode="External"/><Relationship Id="rId46" Type="http://schemas.openxmlformats.org/officeDocument/2006/relationships/hyperlink" Target="https://www.ogtr.gov.au/gmo-dealings/dealings-involving-intentional-release/dir-147" TargetMode="External"/><Relationship Id="rId59" Type="http://schemas.openxmlformats.org/officeDocument/2006/relationships/hyperlink" Target="http://avh.chah.org.au/" TargetMode="External"/><Relationship Id="rId67" Type="http://schemas.openxmlformats.org/officeDocument/2006/relationships/hyperlink" Target="https://www.business.qld.gov.au/industries/farms-fishing-forestry/agriculture/livestock/animal-welfare/sheep-health/supplementary-feeding/cottonseed" TargetMode="External"/><Relationship Id="rId20" Type="http://schemas.openxmlformats.org/officeDocument/2006/relationships/hyperlink" Target="https://www.ogtr.gov.au/resources/publications/biology-gossypium-hirsutum-l-and-gossypium-barbadense-l-cotton" TargetMode="External"/><Relationship Id="rId41" Type="http://schemas.openxmlformats.org/officeDocument/2006/relationships/footer" Target="footer8.xml"/><Relationship Id="rId54" Type="http://schemas.openxmlformats.org/officeDocument/2006/relationships/hyperlink" Target="https://inspection.canada.ca/en" TargetMode="External"/><Relationship Id="rId62" Type="http://schemas.openxmlformats.org/officeDocument/2006/relationships/hyperlink" Target="https://www.ala.org.au/" TargetMode="External"/><Relationship Id="rId70" Type="http://schemas.openxmlformats.org/officeDocument/2006/relationships/footer" Target="footer10.xml"/><Relationship Id="rId75" Type="http://schemas.openxmlformats.org/officeDocument/2006/relationships/footer" Target="footer13.xml"/><Relationship Id="rId83"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www.ogtr.gov.au/gmo-dealings/dealings-involving-intentional-release/dir-0592005" TargetMode="External"/><Relationship Id="rId28" Type="http://schemas.openxmlformats.org/officeDocument/2006/relationships/hyperlink" Target="https://www.ogtr.gov.au/gmo-dealings/dealings-involving-intentional-release/dir-145" TargetMode="External"/><Relationship Id="rId36" Type="http://schemas.openxmlformats.org/officeDocument/2006/relationships/hyperlink" Target="https://www.ogtr.gov.au/resources/publications/risk-assessment-reference-methods-plant-genetic-modification" TargetMode="External"/><Relationship Id="rId49" Type="http://schemas.openxmlformats.org/officeDocument/2006/relationships/hyperlink" Target="http://www.biotradestatus.com/index.cfm" TargetMode="External"/><Relationship Id="rId57" Type="http://schemas.openxmlformats.org/officeDocument/2006/relationships/hyperlink" Target="https://weeds.org.au/" TargetMode="External"/><Relationship Id="rId10" Type="http://schemas.openxmlformats.org/officeDocument/2006/relationships/footer" Target="footer1.xml"/><Relationship Id="rId31" Type="http://schemas.openxmlformats.org/officeDocument/2006/relationships/hyperlink" Target="https://www.ogtr.gov.au/gmo-dealings/dealings-involving-intentional-release/dir-0592005" TargetMode="External"/><Relationship Id="rId44" Type="http://schemas.openxmlformats.org/officeDocument/2006/relationships/hyperlink" Target="http://www.biotradestatus.com/index.cfm" TargetMode="External"/><Relationship Id="rId52" Type="http://schemas.openxmlformats.org/officeDocument/2006/relationships/hyperlink" Target="https://www.canada.ca/en/health-canada/services/food-nutrition/genetically-modified-foods-other-novel-foods/approved-products/cotton-event-mon-88702/document.html" TargetMode="External"/><Relationship Id="rId60" Type="http://schemas.openxmlformats.org/officeDocument/2006/relationships/header" Target="header6.xml"/><Relationship Id="rId65" Type="http://schemas.openxmlformats.org/officeDocument/2006/relationships/hyperlink" Target="https://www.ogtr.gov.au/resources/publications/risk-assessment-reference-marker-genes-gm-plants" TargetMode="External"/><Relationship Id="rId73" Type="http://schemas.openxmlformats.org/officeDocument/2006/relationships/footer" Target="footer12.xml"/><Relationship Id="rId78" Type="http://schemas.openxmlformats.org/officeDocument/2006/relationships/footer" Target="footer15.xml"/><Relationship Id="rId81" Type="http://schemas.openxmlformats.org/officeDocument/2006/relationships/hyperlink" Target="https://cottoninfo.com.au/publications/cotton-pest-management-gui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7586B-4831-4FD0-82F2-782641E79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36808</Words>
  <Characters>193981</Characters>
  <Application>Microsoft Office Word</Application>
  <DocSecurity>0</DocSecurity>
  <Lines>6061</Lines>
  <Paragraphs>4196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216 - Full Risk Assessment and Risk Management Plan</dc:title>
  <dc:subject/>
  <dc:creator>OGTR.Voicemail@health.gov.au</dc:creator>
  <cp:keywords/>
  <dc:description/>
  <cp:lastModifiedBy>SMITH, Justine</cp:lastModifiedBy>
  <cp:revision>2</cp:revision>
  <dcterms:created xsi:type="dcterms:W3CDTF">2025-10-12T21:13:00Z</dcterms:created>
  <dcterms:modified xsi:type="dcterms:W3CDTF">2025-10-12T21:13:00Z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36bede5b,29d81cb,1ef714c9,29aab405,3e380877,1beae19c,52590633,3de7a860</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6fad6072,42731ac2,6ad193e5,65fdc5e8,7a31e95b,25220cde,41b73f6e,5d0b726b,62812fd3,5fcb4e06,3ab64f52,2b91bc15,7d5ded56,5d1f8455,307d6c0b</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2025-09-09T03:47:21Z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3dd91720-2da4-4e90-9eb2-12a26b031f46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