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CC9D" w14:textId="6F5A9207" w:rsidR="004A325C" w:rsidRPr="005C0037" w:rsidRDefault="004A325C" w:rsidP="00233E5C">
      <w:pPr>
        <w:pBdr>
          <w:top w:val="single" w:sz="24" w:space="6" w:color="002060"/>
          <w:bottom w:val="single" w:sz="24" w:space="6" w:color="002060"/>
        </w:pBdr>
        <w:tabs>
          <w:tab w:val="right" w:pos="9639"/>
        </w:tabs>
        <w:rPr>
          <w:rFonts w:asciiTheme="minorHAnsi" w:hAnsiTheme="minorHAnsi" w:cs="Arial (W1)"/>
          <w:sz w:val="18"/>
          <w:szCs w:val="18"/>
        </w:rPr>
      </w:pPr>
      <w:r>
        <w:rPr>
          <w:noProof/>
        </w:rPr>
        <w:drawing>
          <wp:inline distT="0" distB="0" distL="0" distR="0" wp14:anchorId="11A4585B" wp14:editId="68DE4E58">
            <wp:extent cx="3271850" cy="671786"/>
            <wp:effectExtent l="0" t="0" r="0" b="1905"/>
            <wp:docPr id="3" name="Picture 3" descr="Logo of the Office of the Gene Technology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 of the Office of the Gene Technology Regula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850" cy="67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25C">
        <w:rPr>
          <w:rFonts w:asciiTheme="minorHAnsi" w:hAnsiTheme="minorHAnsi" w:cs="Arial (W1)"/>
          <w:sz w:val="18"/>
          <w:szCs w:val="18"/>
        </w:rPr>
        <w:t xml:space="preserve"> </w:t>
      </w:r>
      <w:r>
        <w:rPr>
          <w:rFonts w:asciiTheme="minorHAnsi" w:hAnsiTheme="minorHAnsi" w:cs="Arial (W1)"/>
          <w:sz w:val="18"/>
          <w:szCs w:val="18"/>
        </w:rPr>
        <w:tab/>
      </w:r>
      <w:r w:rsidRPr="00233E5C">
        <w:rPr>
          <w:rFonts w:asciiTheme="minorHAnsi" w:hAnsiTheme="minorHAnsi" w:cs="Arial (W1)"/>
          <w:sz w:val="22"/>
          <w:szCs w:val="22"/>
        </w:rPr>
        <w:t>September 2025</w:t>
      </w:r>
    </w:p>
    <w:p w14:paraId="4F41AE64" w14:textId="5D51E7CF" w:rsidR="006F175C" w:rsidRPr="00817529" w:rsidRDefault="006F175C" w:rsidP="004A325C">
      <w:pPr>
        <w:pStyle w:val="BodyText3"/>
        <w:spacing w:before="240" w:after="240"/>
        <w:ind w:right="-170"/>
        <w:rPr>
          <w:rFonts w:asciiTheme="minorHAnsi" w:hAnsiTheme="minorHAnsi" w:cs="Arial"/>
          <w:sz w:val="32"/>
          <w:szCs w:val="32"/>
        </w:rPr>
      </w:pPr>
      <w:r w:rsidRPr="00233E5C">
        <w:rPr>
          <w:rFonts w:asciiTheme="minorHAnsi" w:hAnsiTheme="minorHAnsi" w:cs="Arial"/>
          <w:sz w:val="32"/>
          <w:szCs w:val="32"/>
        </w:rPr>
        <w:t>Questions &amp; Answers on licence application DIR</w:t>
      </w:r>
      <w:r w:rsidR="004A2443">
        <w:rPr>
          <w:rFonts w:asciiTheme="minorHAnsi" w:hAnsiTheme="minorHAnsi" w:cs="Arial"/>
          <w:sz w:val="32"/>
          <w:szCs w:val="32"/>
        </w:rPr>
        <w:t xml:space="preserve"> </w:t>
      </w:r>
      <w:r w:rsidR="005C0037" w:rsidRPr="00817529">
        <w:rPr>
          <w:rFonts w:asciiTheme="minorHAnsi" w:hAnsiTheme="minorHAnsi" w:cs="Arial"/>
          <w:sz w:val="32"/>
          <w:szCs w:val="32"/>
        </w:rPr>
        <w:t>218</w:t>
      </w:r>
      <w:r w:rsidR="001D3903" w:rsidRPr="00817529">
        <w:rPr>
          <w:rFonts w:asciiTheme="minorHAnsi" w:hAnsiTheme="minorHAnsi" w:cs="Arial"/>
          <w:sz w:val="32"/>
          <w:szCs w:val="32"/>
        </w:rPr>
        <w:t xml:space="preserve"> </w:t>
      </w:r>
      <w:r w:rsidRPr="00817529">
        <w:rPr>
          <w:rFonts w:asciiTheme="minorHAnsi" w:hAnsiTheme="minorHAnsi" w:cs="Arial"/>
          <w:sz w:val="32"/>
          <w:szCs w:val="32"/>
        </w:rPr>
        <w:t>–</w:t>
      </w:r>
      <w:r w:rsidRPr="00817529">
        <w:rPr>
          <w:rFonts w:asciiTheme="minorHAnsi" w:hAnsiTheme="minorHAnsi" w:cs="Arial"/>
          <w:sz w:val="32"/>
          <w:szCs w:val="32"/>
        </w:rPr>
        <w:br/>
      </w:r>
      <w:r w:rsidR="00D03AEC" w:rsidRPr="00817529">
        <w:rPr>
          <w:rFonts w:asciiTheme="minorHAnsi" w:hAnsiTheme="minorHAnsi" w:cs="Arial"/>
          <w:sz w:val="32"/>
          <w:szCs w:val="32"/>
        </w:rPr>
        <w:t>commercial release</w:t>
      </w:r>
      <w:r w:rsidRPr="00817529">
        <w:rPr>
          <w:rFonts w:asciiTheme="minorHAnsi" w:hAnsiTheme="minorHAnsi" w:cs="Arial"/>
          <w:sz w:val="32"/>
          <w:szCs w:val="32"/>
        </w:rPr>
        <w:t xml:space="preserve"> of </w:t>
      </w:r>
      <w:r w:rsidR="002A7B67" w:rsidRPr="00817529">
        <w:rPr>
          <w:rFonts w:asciiTheme="minorHAnsi" w:hAnsiTheme="minorHAnsi" w:cs="Arial"/>
          <w:sz w:val="32"/>
          <w:szCs w:val="32"/>
        </w:rPr>
        <w:t xml:space="preserve">a tomato </w:t>
      </w:r>
      <w:r w:rsidRPr="00817529">
        <w:rPr>
          <w:rFonts w:asciiTheme="minorHAnsi" w:hAnsiTheme="minorHAnsi" w:cs="Arial"/>
          <w:sz w:val="32"/>
          <w:szCs w:val="32"/>
        </w:rPr>
        <w:t xml:space="preserve">genetically modified </w:t>
      </w:r>
      <w:r w:rsidR="002A7B67" w:rsidRPr="00817529">
        <w:rPr>
          <w:rFonts w:asciiTheme="minorHAnsi" w:hAnsiTheme="minorHAnsi" w:cs="Arial"/>
          <w:sz w:val="32"/>
          <w:szCs w:val="32"/>
        </w:rPr>
        <w:t>for purple fruit colour</w:t>
      </w:r>
    </w:p>
    <w:p w14:paraId="25CC23FF" w14:textId="1B506230" w:rsidR="006F175C" w:rsidRPr="00817529" w:rsidRDefault="006F175C" w:rsidP="0066269D">
      <w:pPr>
        <w:keepNext/>
        <w:spacing w:before="120" w:after="120"/>
        <w:rPr>
          <w:rFonts w:asciiTheme="minorHAnsi" w:hAnsiTheme="minorHAnsi" w:cs="Arial"/>
          <w:b/>
          <w:color w:val="002060"/>
          <w:sz w:val="28"/>
          <w:szCs w:val="28"/>
        </w:rPr>
      </w:pPr>
      <w:r w:rsidRPr="00817529">
        <w:rPr>
          <w:rFonts w:asciiTheme="minorHAnsi" w:hAnsiTheme="minorHAnsi" w:cs="Arial"/>
          <w:b/>
          <w:color w:val="002060"/>
          <w:sz w:val="28"/>
          <w:szCs w:val="28"/>
        </w:rPr>
        <w:t xml:space="preserve">What </w:t>
      </w:r>
      <w:r w:rsidR="00CD43F0" w:rsidRPr="00817529">
        <w:rPr>
          <w:rFonts w:asciiTheme="minorHAnsi" w:hAnsiTheme="minorHAnsi" w:cs="Arial"/>
          <w:b/>
          <w:color w:val="002060"/>
          <w:sz w:val="28"/>
          <w:szCs w:val="28"/>
        </w:rPr>
        <w:t>is this application for</w:t>
      </w:r>
      <w:r w:rsidRPr="00817529">
        <w:rPr>
          <w:rFonts w:asciiTheme="minorHAnsi" w:hAnsiTheme="minorHAnsi" w:cs="Arial"/>
          <w:b/>
          <w:color w:val="002060"/>
          <w:sz w:val="28"/>
          <w:szCs w:val="28"/>
        </w:rPr>
        <w:t>?</w:t>
      </w:r>
    </w:p>
    <w:p w14:paraId="3046604C" w14:textId="77777777" w:rsidR="004A325C" w:rsidRDefault="00DA05D1" w:rsidP="002736AA">
      <w:pPr>
        <w:keepNext/>
        <w:spacing w:before="120" w:after="60"/>
        <w:rPr>
          <w:rFonts w:asciiTheme="minorHAnsi" w:hAnsiTheme="minorHAnsi"/>
          <w:sz w:val="22"/>
          <w:szCs w:val="22"/>
        </w:rPr>
      </w:pPr>
      <w:r w:rsidRPr="000F0B25">
        <w:rPr>
          <w:rFonts w:asciiTheme="minorHAnsi" w:hAnsiTheme="minorHAnsi"/>
          <w:sz w:val="22"/>
          <w:szCs w:val="22"/>
        </w:rPr>
        <w:t xml:space="preserve">All Aussie Avocados </w:t>
      </w:r>
      <w:r>
        <w:rPr>
          <w:rFonts w:asciiTheme="minorHAnsi" w:hAnsiTheme="minorHAnsi"/>
          <w:sz w:val="22"/>
          <w:szCs w:val="22"/>
        </w:rPr>
        <w:t xml:space="preserve">Pty Ltd (trading as All Aussie Farmers) </w:t>
      </w:r>
      <w:r w:rsidRPr="000F0B25">
        <w:rPr>
          <w:rFonts w:asciiTheme="minorHAnsi" w:hAnsiTheme="minorHAnsi"/>
          <w:sz w:val="22"/>
          <w:szCs w:val="22"/>
        </w:rPr>
        <w:t xml:space="preserve">is seeking approval from the Gene Technology Regulator </w:t>
      </w:r>
      <w:r w:rsidR="004A325C">
        <w:rPr>
          <w:rFonts w:asciiTheme="minorHAnsi" w:hAnsiTheme="minorHAnsi"/>
          <w:sz w:val="22"/>
          <w:szCs w:val="22"/>
        </w:rPr>
        <w:t xml:space="preserve">(the Regulator) </w:t>
      </w:r>
      <w:r>
        <w:rPr>
          <w:rFonts w:asciiTheme="minorHAnsi" w:hAnsiTheme="minorHAnsi"/>
          <w:sz w:val="22"/>
          <w:szCs w:val="22"/>
        </w:rPr>
        <w:t>for the commercial release of</w:t>
      </w:r>
      <w:r w:rsidRPr="000F0B2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 genetically modified tomato, </w:t>
      </w:r>
      <w:r w:rsidRPr="000F0B25">
        <w:rPr>
          <w:rFonts w:asciiTheme="minorHAnsi" w:hAnsiTheme="minorHAnsi"/>
          <w:sz w:val="22"/>
          <w:szCs w:val="22"/>
        </w:rPr>
        <w:t>the GM</w:t>
      </w:r>
      <w:r>
        <w:rPr>
          <w:rFonts w:asciiTheme="minorHAnsi" w:hAnsiTheme="minorHAnsi"/>
          <w:sz w:val="22"/>
          <w:szCs w:val="22"/>
        </w:rPr>
        <w:t> </w:t>
      </w:r>
      <w:r w:rsidRPr="000F0B25">
        <w:rPr>
          <w:rFonts w:asciiTheme="minorHAnsi" w:hAnsiTheme="minorHAnsi"/>
          <w:sz w:val="22"/>
          <w:szCs w:val="22"/>
        </w:rPr>
        <w:t>Purple Tomato.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A6A088D" w14:textId="77777777" w:rsidR="004A325C" w:rsidRDefault="00DA05D1" w:rsidP="002736AA">
      <w:pPr>
        <w:keepNext/>
        <w:spacing w:before="120" w:after="60"/>
        <w:rPr>
          <w:rFonts w:asciiTheme="minorHAnsi" w:hAnsiTheme="minorHAnsi"/>
          <w:sz w:val="22"/>
          <w:szCs w:val="22"/>
        </w:rPr>
      </w:pPr>
      <w:r w:rsidRPr="00C400F1">
        <w:rPr>
          <w:rFonts w:asciiTheme="minorHAnsi" w:hAnsiTheme="minorHAnsi"/>
          <w:sz w:val="22"/>
          <w:szCs w:val="22"/>
        </w:rPr>
        <w:t xml:space="preserve">The purpose of the </w:t>
      </w:r>
      <w:r>
        <w:rPr>
          <w:rFonts w:asciiTheme="minorHAnsi" w:hAnsiTheme="minorHAnsi"/>
          <w:sz w:val="22"/>
          <w:szCs w:val="22"/>
        </w:rPr>
        <w:t>application</w:t>
      </w:r>
      <w:r w:rsidRPr="00C400F1">
        <w:rPr>
          <w:rFonts w:asciiTheme="minorHAnsi" w:hAnsiTheme="minorHAnsi"/>
          <w:sz w:val="22"/>
          <w:szCs w:val="22"/>
        </w:rPr>
        <w:t xml:space="preserve"> is to allow </w:t>
      </w:r>
      <w:r>
        <w:rPr>
          <w:rFonts w:asciiTheme="minorHAnsi" w:hAnsiTheme="minorHAnsi"/>
          <w:sz w:val="22"/>
          <w:szCs w:val="22"/>
        </w:rPr>
        <w:t>cultivation</w:t>
      </w:r>
      <w:r w:rsidRPr="00C400F1">
        <w:rPr>
          <w:rFonts w:asciiTheme="minorHAnsi" w:hAnsiTheme="minorHAnsi"/>
          <w:sz w:val="22"/>
          <w:szCs w:val="22"/>
        </w:rPr>
        <w:t xml:space="preserve"> of th</w:t>
      </w:r>
      <w:r>
        <w:rPr>
          <w:rFonts w:asciiTheme="minorHAnsi" w:hAnsiTheme="minorHAnsi"/>
          <w:sz w:val="22"/>
          <w:szCs w:val="22"/>
        </w:rPr>
        <w:t>e</w:t>
      </w:r>
      <w:r w:rsidRPr="00C400F1">
        <w:rPr>
          <w:rFonts w:asciiTheme="minorHAnsi" w:hAnsiTheme="minorHAnsi"/>
          <w:sz w:val="22"/>
          <w:szCs w:val="22"/>
        </w:rPr>
        <w:t xml:space="preserve"> </w:t>
      </w:r>
      <w:r w:rsidRPr="000F0B25">
        <w:rPr>
          <w:rFonts w:asciiTheme="minorHAnsi" w:hAnsiTheme="minorHAnsi"/>
          <w:sz w:val="22"/>
          <w:szCs w:val="22"/>
        </w:rPr>
        <w:t xml:space="preserve">GM Purple Tomato </w:t>
      </w:r>
      <w:r w:rsidRPr="007D7599">
        <w:rPr>
          <w:rFonts w:asciiTheme="minorHAnsi" w:hAnsiTheme="minorHAnsi"/>
          <w:sz w:val="22"/>
          <w:szCs w:val="22"/>
        </w:rPr>
        <w:t>Australia</w:t>
      </w:r>
      <w:r>
        <w:rPr>
          <w:rFonts w:asciiTheme="minorHAnsi" w:hAnsiTheme="minorHAnsi"/>
          <w:sz w:val="22"/>
          <w:szCs w:val="22"/>
        </w:rPr>
        <w:noBreakHyphen/>
      </w:r>
      <w:r w:rsidRPr="007D7599">
        <w:rPr>
          <w:rFonts w:asciiTheme="minorHAnsi" w:hAnsiTheme="minorHAnsi"/>
          <w:sz w:val="22"/>
          <w:szCs w:val="22"/>
        </w:rPr>
        <w:t>wide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3F70B709" w14:textId="7A41FAC5" w:rsidR="00B37090" w:rsidRPr="005070E7" w:rsidRDefault="00DA05D1" w:rsidP="002736AA">
      <w:pPr>
        <w:keepNext/>
        <w:spacing w:before="120" w:after="60"/>
        <w:rPr>
          <w:rFonts w:ascii="Calibri" w:hAnsi="Calibri" w:cs="Arial"/>
          <w:sz w:val="22"/>
          <w:szCs w:val="22"/>
        </w:rPr>
      </w:pPr>
      <w:r w:rsidRPr="002C4B91">
        <w:rPr>
          <w:rFonts w:asciiTheme="minorHAnsi" w:hAnsiTheme="minorHAnsi"/>
          <w:sz w:val="22"/>
          <w:szCs w:val="22"/>
        </w:rPr>
        <w:t xml:space="preserve">At this stage, </w:t>
      </w:r>
      <w:r>
        <w:rPr>
          <w:rFonts w:asciiTheme="minorHAnsi" w:hAnsiTheme="minorHAnsi"/>
          <w:sz w:val="22"/>
          <w:szCs w:val="22"/>
        </w:rPr>
        <w:t>it</w:t>
      </w:r>
      <w:r w:rsidRPr="002C4B9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is proposed to be grown </w:t>
      </w:r>
      <w:r w:rsidRPr="002C4B91">
        <w:rPr>
          <w:rFonts w:asciiTheme="minorHAnsi" w:hAnsiTheme="minorHAnsi"/>
          <w:sz w:val="22"/>
          <w:szCs w:val="22"/>
        </w:rPr>
        <w:t xml:space="preserve">in </w:t>
      </w:r>
      <w:r>
        <w:rPr>
          <w:rFonts w:asciiTheme="minorHAnsi" w:hAnsiTheme="minorHAnsi"/>
          <w:sz w:val="22"/>
          <w:szCs w:val="22"/>
        </w:rPr>
        <w:t xml:space="preserve">commercial </w:t>
      </w:r>
      <w:r w:rsidRPr="002C4B91">
        <w:rPr>
          <w:rFonts w:asciiTheme="minorHAnsi" w:hAnsiTheme="minorHAnsi"/>
          <w:sz w:val="22"/>
          <w:szCs w:val="22"/>
        </w:rPr>
        <w:t>greenhouses.</w:t>
      </w:r>
      <w:r>
        <w:rPr>
          <w:rFonts w:asciiTheme="minorHAnsi" w:hAnsiTheme="minorHAnsi"/>
          <w:sz w:val="22"/>
          <w:szCs w:val="22"/>
        </w:rPr>
        <w:t xml:space="preserve"> </w:t>
      </w:r>
      <w:r w:rsidRPr="002C4B91">
        <w:rPr>
          <w:rFonts w:asciiTheme="minorHAnsi" w:hAnsiTheme="minorHAnsi"/>
          <w:sz w:val="22"/>
          <w:szCs w:val="22"/>
        </w:rPr>
        <w:t xml:space="preserve">The GM tomato and its products would enter general commerce, including use in human food. </w:t>
      </w:r>
      <w:r>
        <w:rPr>
          <w:rFonts w:asciiTheme="minorHAnsi" w:hAnsiTheme="minorHAnsi"/>
          <w:sz w:val="22"/>
          <w:szCs w:val="22"/>
        </w:rPr>
        <w:t>The rel</w:t>
      </w:r>
      <w:r w:rsidRPr="005070E7">
        <w:rPr>
          <w:rFonts w:asciiTheme="minorHAnsi" w:hAnsiTheme="minorHAnsi"/>
          <w:sz w:val="22"/>
          <w:szCs w:val="22"/>
        </w:rPr>
        <w:t>ease would be subject to restrictions in some Australian States and Territories for marketing or biosecurity reasons.</w:t>
      </w:r>
    </w:p>
    <w:p w14:paraId="6374A505" w14:textId="77777777" w:rsidR="00D71CB2" w:rsidRPr="00817529" w:rsidRDefault="00D71CB2" w:rsidP="00D71CB2">
      <w:pPr>
        <w:keepNext/>
        <w:spacing w:before="200" w:after="120"/>
        <w:outlineLvl w:val="2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817529">
        <w:rPr>
          <w:rFonts w:asciiTheme="minorHAnsi" w:hAnsiTheme="minorHAnsi" w:cstheme="minorHAnsi"/>
          <w:b/>
          <w:bCs/>
          <w:color w:val="002060"/>
          <w:sz w:val="28"/>
          <w:szCs w:val="28"/>
        </w:rPr>
        <w:t>Can the GM Purple Tomato be sold as food?</w:t>
      </w:r>
    </w:p>
    <w:p w14:paraId="72FA612B" w14:textId="01FF10FE" w:rsidR="00C4286E" w:rsidRDefault="00ED5823" w:rsidP="00D71C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  <w:r w:rsidR="006E0BD3">
        <w:rPr>
          <w:rFonts w:asciiTheme="minorHAnsi" w:hAnsiTheme="minorHAnsi" w:cstheme="minorHAnsi"/>
          <w:sz w:val="22"/>
          <w:szCs w:val="22"/>
        </w:rPr>
        <w:t xml:space="preserve">t </w:t>
      </w:r>
      <w:proofErr w:type="gramStart"/>
      <w:r w:rsidR="006E0BD3">
        <w:rPr>
          <w:rFonts w:asciiTheme="minorHAnsi" w:hAnsiTheme="minorHAnsi" w:cstheme="minorHAnsi"/>
          <w:sz w:val="22"/>
          <w:szCs w:val="22"/>
        </w:rPr>
        <w:t>at this time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D71CB2" w:rsidRPr="00D71CB2">
        <w:rPr>
          <w:rFonts w:asciiTheme="minorHAnsi" w:hAnsiTheme="minorHAnsi" w:cstheme="minorHAnsi"/>
          <w:sz w:val="22"/>
          <w:szCs w:val="22"/>
        </w:rPr>
        <w:t xml:space="preserve">Permission for GM Purple Tomato and its products to be sold as food for human consumption requires a separate application to Food Standards Australia New Zealand (FSANZ). FSANZ also sets the requirements for GM food labelling in Australia. </w:t>
      </w:r>
    </w:p>
    <w:p w14:paraId="0CEB8E41" w14:textId="5B1C0A43" w:rsidR="00D71CB2" w:rsidRPr="00D71CB2" w:rsidRDefault="00D71CB2" w:rsidP="00817529">
      <w:pPr>
        <w:tabs>
          <w:tab w:val="num" w:pos="510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71CB2">
        <w:rPr>
          <w:rFonts w:asciiTheme="minorHAnsi" w:hAnsiTheme="minorHAnsi" w:cstheme="minorHAnsi"/>
          <w:sz w:val="22"/>
          <w:szCs w:val="22"/>
        </w:rPr>
        <w:t xml:space="preserve">FSANZ is currently </w:t>
      </w:r>
      <w:r w:rsidRPr="00C4286E">
        <w:rPr>
          <w:rFonts w:asciiTheme="minorHAnsi" w:hAnsiTheme="minorHAnsi"/>
          <w:sz w:val="22"/>
          <w:szCs w:val="22"/>
        </w:rPr>
        <w:t>assessing</w:t>
      </w:r>
      <w:r w:rsidRPr="00D71CB2">
        <w:rPr>
          <w:rFonts w:asciiTheme="minorHAnsi" w:hAnsiTheme="minorHAnsi" w:cstheme="minorHAnsi"/>
          <w:sz w:val="22"/>
          <w:szCs w:val="22"/>
        </w:rPr>
        <w:t xml:space="preserve"> the safety of the GM Purple Tomato and its products under application </w:t>
      </w:r>
      <w:hyperlink r:id="rId9" w:history="1">
        <w:r w:rsidRPr="00D71CB2">
          <w:rPr>
            <w:rFonts w:asciiTheme="minorHAnsi" w:hAnsiTheme="minorHAnsi" w:cstheme="minorHAnsi"/>
            <w:sz w:val="22"/>
            <w:szCs w:val="22"/>
            <w:u w:val="single"/>
          </w:rPr>
          <w:t>A1333</w:t>
        </w:r>
      </w:hyperlink>
      <w:r w:rsidRPr="00D71CB2">
        <w:rPr>
          <w:rFonts w:asciiTheme="minorHAnsi" w:hAnsiTheme="minorHAnsi" w:cstheme="minorHAnsi"/>
          <w:sz w:val="22"/>
          <w:szCs w:val="22"/>
        </w:rPr>
        <w:t>.</w:t>
      </w:r>
    </w:p>
    <w:p w14:paraId="43BD1A7F" w14:textId="77777777" w:rsidR="00D71CB2" w:rsidRPr="00A21D72" w:rsidRDefault="00D71CB2" w:rsidP="00D71CB2">
      <w:pPr>
        <w:keepNext/>
        <w:spacing w:before="200" w:after="120"/>
        <w:outlineLvl w:val="2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A21D72">
        <w:rPr>
          <w:rFonts w:asciiTheme="minorHAnsi" w:hAnsiTheme="minorHAnsi" w:cstheme="minorHAnsi"/>
          <w:b/>
          <w:bCs/>
          <w:color w:val="002060"/>
          <w:sz w:val="28"/>
          <w:szCs w:val="28"/>
        </w:rPr>
        <w:t>How is the GM Purple Tomato different from non-GM tomatoes?</w:t>
      </w:r>
    </w:p>
    <w:p w14:paraId="7B50CF41" w14:textId="0BA19E4A" w:rsidR="00AA5FE2" w:rsidRDefault="00D71CB2" w:rsidP="00D71CB2">
      <w:pPr>
        <w:tabs>
          <w:tab w:val="num" w:pos="510"/>
        </w:tabs>
        <w:spacing w:before="120" w:after="120"/>
        <w:rPr>
          <w:rFonts w:asciiTheme="minorHAnsi" w:hAnsiTheme="minorHAnsi"/>
          <w:sz w:val="22"/>
          <w:szCs w:val="22"/>
        </w:rPr>
      </w:pPr>
      <w:r w:rsidRPr="00D71CB2">
        <w:rPr>
          <w:rFonts w:asciiTheme="minorHAnsi" w:hAnsiTheme="minorHAnsi"/>
          <w:sz w:val="22"/>
          <w:szCs w:val="22"/>
        </w:rPr>
        <w:t xml:space="preserve">The GM Purple Tomato has been modified </w:t>
      </w:r>
      <w:r w:rsidR="00AA5FE2">
        <w:rPr>
          <w:rFonts w:asciiTheme="minorHAnsi" w:hAnsiTheme="minorHAnsi"/>
          <w:sz w:val="22"/>
          <w:szCs w:val="22"/>
        </w:rPr>
        <w:t>to produce</w:t>
      </w:r>
      <w:r w:rsidRPr="00D71CB2">
        <w:rPr>
          <w:rFonts w:asciiTheme="minorHAnsi" w:hAnsiTheme="minorHAnsi"/>
          <w:sz w:val="22"/>
          <w:szCs w:val="22"/>
        </w:rPr>
        <w:t xml:space="preserve"> natural purple/blue pigments called anthocyanins in the fruit while it is ripening. </w:t>
      </w:r>
      <w:r w:rsidR="00AA5FE2">
        <w:rPr>
          <w:rFonts w:asciiTheme="minorHAnsi" w:hAnsiTheme="minorHAnsi"/>
          <w:sz w:val="22"/>
          <w:szCs w:val="22"/>
        </w:rPr>
        <w:t xml:space="preserve">These are the same type of pigments that are produced in </w:t>
      </w:r>
      <w:r w:rsidR="00C4286E">
        <w:rPr>
          <w:rFonts w:asciiTheme="minorHAnsi" w:hAnsiTheme="minorHAnsi"/>
          <w:sz w:val="22"/>
          <w:szCs w:val="22"/>
        </w:rPr>
        <w:t xml:space="preserve">some </w:t>
      </w:r>
      <w:r w:rsidR="00AA5FE2">
        <w:rPr>
          <w:rFonts w:asciiTheme="minorHAnsi" w:hAnsiTheme="minorHAnsi"/>
          <w:sz w:val="22"/>
          <w:szCs w:val="22"/>
        </w:rPr>
        <w:t>non-GM purple tomatoes and a wide variety of other foods</w:t>
      </w:r>
      <w:r w:rsidR="00ED5823">
        <w:rPr>
          <w:rFonts w:asciiTheme="minorHAnsi" w:hAnsiTheme="minorHAnsi"/>
          <w:sz w:val="22"/>
          <w:szCs w:val="22"/>
        </w:rPr>
        <w:t>,</w:t>
      </w:r>
      <w:r w:rsidR="00AA5FE2">
        <w:rPr>
          <w:rFonts w:asciiTheme="minorHAnsi" w:hAnsiTheme="minorHAnsi"/>
          <w:sz w:val="22"/>
          <w:szCs w:val="22"/>
        </w:rPr>
        <w:t xml:space="preserve"> </w:t>
      </w:r>
      <w:r w:rsidR="00ED5823">
        <w:rPr>
          <w:rFonts w:asciiTheme="minorHAnsi" w:hAnsiTheme="minorHAnsi"/>
          <w:sz w:val="22"/>
          <w:szCs w:val="22"/>
        </w:rPr>
        <w:t xml:space="preserve">such as </w:t>
      </w:r>
      <w:r w:rsidR="00AA5FE2">
        <w:rPr>
          <w:rFonts w:asciiTheme="minorHAnsi" w:hAnsiTheme="minorHAnsi"/>
          <w:sz w:val="22"/>
          <w:szCs w:val="22"/>
        </w:rPr>
        <w:t>blueberries and eggplants.</w:t>
      </w:r>
    </w:p>
    <w:p w14:paraId="48AE4D88" w14:textId="395E26DF" w:rsidR="00D71CB2" w:rsidRDefault="00D71CB2" w:rsidP="00D71CB2">
      <w:pPr>
        <w:tabs>
          <w:tab w:val="num" w:pos="510"/>
        </w:tabs>
        <w:spacing w:before="120" w:after="120"/>
        <w:rPr>
          <w:rFonts w:asciiTheme="minorHAnsi" w:hAnsiTheme="minorHAnsi"/>
          <w:sz w:val="22"/>
          <w:szCs w:val="22"/>
        </w:rPr>
      </w:pPr>
      <w:r w:rsidRPr="00D71CB2">
        <w:rPr>
          <w:rFonts w:asciiTheme="minorHAnsi" w:hAnsiTheme="minorHAnsi"/>
          <w:sz w:val="22"/>
          <w:szCs w:val="22"/>
        </w:rPr>
        <w:t xml:space="preserve">The introduced genes, </w:t>
      </w:r>
      <w:r w:rsidRPr="00D71CB2">
        <w:rPr>
          <w:rFonts w:asciiTheme="minorHAnsi" w:hAnsiTheme="minorHAnsi"/>
          <w:i/>
          <w:iCs/>
          <w:sz w:val="22"/>
          <w:szCs w:val="22"/>
        </w:rPr>
        <w:t>Delila</w:t>
      </w:r>
      <w:r w:rsidRPr="00D71CB2">
        <w:rPr>
          <w:rFonts w:asciiTheme="minorHAnsi" w:hAnsiTheme="minorHAnsi"/>
          <w:sz w:val="22"/>
          <w:szCs w:val="22"/>
        </w:rPr>
        <w:t xml:space="preserve"> and </w:t>
      </w:r>
      <w:r w:rsidRPr="00D71CB2">
        <w:rPr>
          <w:rFonts w:asciiTheme="minorHAnsi" w:hAnsiTheme="minorHAnsi"/>
          <w:i/>
          <w:iCs/>
          <w:sz w:val="22"/>
          <w:szCs w:val="22"/>
        </w:rPr>
        <w:t>Rosea1</w:t>
      </w:r>
      <w:r w:rsidRPr="00D71CB2">
        <w:rPr>
          <w:rFonts w:asciiTheme="minorHAnsi" w:hAnsiTheme="minorHAnsi"/>
          <w:sz w:val="22"/>
          <w:szCs w:val="22"/>
        </w:rPr>
        <w:t>, were sourced from garden snapdragon (</w:t>
      </w:r>
      <w:r w:rsidRPr="00D71CB2">
        <w:rPr>
          <w:rFonts w:asciiTheme="minorHAnsi" w:hAnsiTheme="minorHAnsi"/>
          <w:i/>
          <w:iCs/>
          <w:sz w:val="22"/>
          <w:szCs w:val="22"/>
        </w:rPr>
        <w:t>Antirrhinum majus</w:t>
      </w:r>
      <w:r w:rsidRPr="00D71CB2">
        <w:rPr>
          <w:rFonts w:asciiTheme="minorHAnsi" w:hAnsiTheme="minorHAnsi"/>
          <w:sz w:val="22"/>
          <w:szCs w:val="22"/>
        </w:rPr>
        <w:t>)</w:t>
      </w:r>
      <w:r w:rsidR="00AA5FE2">
        <w:rPr>
          <w:rFonts w:asciiTheme="minorHAnsi" w:hAnsiTheme="minorHAnsi"/>
          <w:sz w:val="22"/>
          <w:szCs w:val="22"/>
        </w:rPr>
        <w:t xml:space="preserve">, an edible flowering plant. These 2 genes act </w:t>
      </w:r>
      <w:r w:rsidR="00817529">
        <w:rPr>
          <w:rFonts w:asciiTheme="minorHAnsi" w:hAnsiTheme="minorHAnsi"/>
          <w:sz w:val="22"/>
          <w:szCs w:val="22"/>
        </w:rPr>
        <w:t>to switch</w:t>
      </w:r>
      <w:r w:rsidR="00AA5FE2">
        <w:rPr>
          <w:rFonts w:asciiTheme="minorHAnsi" w:hAnsiTheme="minorHAnsi"/>
          <w:sz w:val="22"/>
          <w:szCs w:val="22"/>
        </w:rPr>
        <w:t xml:space="preserve"> on anthocyanin production</w:t>
      </w:r>
      <w:r w:rsidR="00233E5C">
        <w:rPr>
          <w:rFonts w:asciiTheme="minorHAnsi" w:hAnsiTheme="minorHAnsi"/>
          <w:sz w:val="22"/>
          <w:szCs w:val="22"/>
        </w:rPr>
        <w:t>,</w:t>
      </w:r>
      <w:r w:rsidR="00AA5FE2">
        <w:rPr>
          <w:rFonts w:asciiTheme="minorHAnsi" w:hAnsiTheme="minorHAnsi"/>
          <w:sz w:val="22"/>
          <w:szCs w:val="22"/>
        </w:rPr>
        <w:t xml:space="preserve"> and they only work in the fruit of the GM Purple Tomato when it is ripening</w:t>
      </w:r>
      <w:r w:rsidRPr="00D71CB2">
        <w:rPr>
          <w:rFonts w:asciiTheme="minorHAnsi" w:hAnsiTheme="minorHAnsi"/>
          <w:sz w:val="22"/>
          <w:szCs w:val="22"/>
        </w:rPr>
        <w:t>.</w:t>
      </w:r>
    </w:p>
    <w:p w14:paraId="29B83F92" w14:textId="795D3F05" w:rsidR="001E7A94" w:rsidRPr="00D71CB2" w:rsidRDefault="001E7A94" w:rsidP="00D71CB2">
      <w:pPr>
        <w:tabs>
          <w:tab w:val="num" w:pos="510"/>
        </w:tabs>
        <w:spacing w:before="120" w:after="120"/>
        <w:rPr>
          <w:rFonts w:asciiTheme="minorHAnsi" w:hAnsiTheme="minorHAnsi"/>
          <w:sz w:val="22"/>
          <w:szCs w:val="22"/>
        </w:rPr>
      </w:pPr>
      <w:r w:rsidRPr="00D71CB2">
        <w:rPr>
          <w:rFonts w:asciiTheme="minorHAnsi" w:hAnsiTheme="minorHAnsi"/>
          <w:sz w:val="22"/>
          <w:szCs w:val="22"/>
        </w:rPr>
        <w:t>You can easily tell the ripe fruit of the GM Purple Tomato from non</w:t>
      </w:r>
      <w:r w:rsidRPr="00D71CB2">
        <w:rPr>
          <w:rFonts w:asciiTheme="minorHAnsi" w:hAnsiTheme="minorHAnsi"/>
          <w:sz w:val="22"/>
          <w:szCs w:val="22"/>
        </w:rPr>
        <w:noBreakHyphen/>
        <w:t>GM purple tomato varieties: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843"/>
      </w:tblGrid>
      <w:tr w:rsidR="00D71CB2" w:rsidRPr="00D71CB2" w14:paraId="033D520B" w14:textId="77777777" w:rsidTr="00A21D72">
        <w:tc>
          <w:tcPr>
            <w:tcW w:w="7933" w:type="dxa"/>
          </w:tcPr>
          <w:p w14:paraId="67FCD17E" w14:textId="7BFD2F80" w:rsidR="00D71CB2" w:rsidRPr="00D71CB2" w:rsidRDefault="00D71CB2" w:rsidP="00D71CB2">
            <w:pPr>
              <w:keepNext/>
              <w:spacing w:before="60" w:after="60"/>
              <w:jc w:val="both"/>
              <w:rPr>
                <w:noProof/>
              </w:rPr>
            </w:pPr>
            <w:r w:rsidRPr="00D71CB2">
              <w:rPr>
                <w:rFonts w:asciiTheme="minorHAnsi" w:hAnsiTheme="minorHAnsi"/>
                <w:sz w:val="22"/>
                <w:szCs w:val="22"/>
              </w:rPr>
              <w:t xml:space="preserve">The effect of the introduced </w:t>
            </w:r>
            <w:r w:rsidRPr="00D71CB2">
              <w:rPr>
                <w:rFonts w:asciiTheme="minorHAnsi" w:hAnsiTheme="minorHAnsi"/>
                <w:i/>
                <w:iCs/>
                <w:sz w:val="22"/>
                <w:szCs w:val="22"/>
              </w:rPr>
              <w:t>Delila</w:t>
            </w:r>
            <w:r w:rsidRPr="00D71CB2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Pr="00D71CB2">
              <w:rPr>
                <w:rFonts w:asciiTheme="minorHAnsi" w:hAnsiTheme="minorHAnsi"/>
                <w:i/>
                <w:iCs/>
                <w:sz w:val="22"/>
                <w:szCs w:val="22"/>
              </w:rPr>
              <w:t>Rosea1</w:t>
            </w:r>
            <w:r w:rsidRPr="00D71CB2">
              <w:rPr>
                <w:rFonts w:asciiTheme="minorHAnsi" w:hAnsiTheme="minorHAnsi"/>
                <w:sz w:val="22"/>
                <w:szCs w:val="22"/>
              </w:rPr>
              <w:t xml:space="preserve"> genes is that a large amount of </w:t>
            </w:r>
            <w:r w:rsidRPr="00D71CB2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>purple/blue</w:t>
            </w:r>
            <w:r w:rsidRPr="00D71CB2">
              <w:rPr>
                <w:rFonts w:asciiTheme="minorHAnsi" w:hAnsiTheme="minorHAnsi"/>
                <w:b/>
                <w:bCs/>
                <w:color w:val="5F497A" w:themeColor="accent4" w:themeShade="BF"/>
                <w:sz w:val="22"/>
                <w:szCs w:val="22"/>
              </w:rPr>
              <w:t xml:space="preserve"> </w:t>
            </w:r>
            <w:r w:rsidRPr="00D71CB2">
              <w:rPr>
                <w:rFonts w:asciiTheme="minorHAnsi" w:hAnsiTheme="minorHAnsi"/>
                <w:b/>
                <w:bCs/>
                <w:sz w:val="22"/>
                <w:szCs w:val="22"/>
              </w:rPr>
              <w:t>pigment</w:t>
            </w:r>
            <w:r w:rsidRPr="00D71CB2">
              <w:rPr>
                <w:rFonts w:asciiTheme="minorHAnsi" w:hAnsiTheme="minorHAnsi"/>
                <w:sz w:val="22"/>
                <w:szCs w:val="22"/>
              </w:rPr>
              <w:t xml:space="preserve"> is present</w:t>
            </w:r>
            <w:r w:rsidR="001E7A94">
              <w:rPr>
                <w:rFonts w:asciiTheme="minorHAnsi" w:hAnsiTheme="minorHAnsi"/>
                <w:sz w:val="22"/>
                <w:szCs w:val="22"/>
              </w:rPr>
              <w:t xml:space="preserve"> in the fruit</w:t>
            </w:r>
            <w:r w:rsidRPr="00D71CB2">
              <w:rPr>
                <w:rFonts w:asciiTheme="minorHAnsi" w:hAnsiTheme="minorHAnsi"/>
                <w:sz w:val="22"/>
                <w:szCs w:val="22"/>
              </w:rPr>
              <w:t>.</w:t>
            </w:r>
            <w:r w:rsidRPr="00D71CB2">
              <w:rPr>
                <w:noProof/>
              </w:rPr>
              <w:t xml:space="preserve"> </w:t>
            </w:r>
          </w:p>
          <w:p w14:paraId="68FDCE60" w14:textId="77777777" w:rsidR="00D71CB2" w:rsidRPr="00D71CB2" w:rsidRDefault="00D71CB2" w:rsidP="00D71CB2">
            <w:pPr>
              <w:keepNext/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71CB2">
              <w:rPr>
                <w:rFonts w:asciiTheme="minorHAnsi" w:hAnsiTheme="minorHAnsi"/>
                <w:sz w:val="22"/>
                <w:szCs w:val="22"/>
              </w:rPr>
              <w:t xml:space="preserve">This makes </w:t>
            </w:r>
            <w:r w:rsidRPr="00D71CB2">
              <w:rPr>
                <w:rFonts w:asciiTheme="minorHAnsi" w:hAnsiTheme="minorHAnsi"/>
                <w:b/>
                <w:bCs/>
                <w:sz w:val="22"/>
                <w:szCs w:val="22"/>
              </w:rPr>
              <w:t>both</w:t>
            </w:r>
            <w:r w:rsidRPr="00D71CB2">
              <w:rPr>
                <w:rFonts w:asciiTheme="minorHAnsi" w:hAnsiTheme="minorHAnsi"/>
                <w:sz w:val="22"/>
                <w:szCs w:val="22"/>
              </w:rPr>
              <w:t xml:space="preserve"> the </w:t>
            </w:r>
            <w:r w:rsidRPr="00D71CB2">
              <w:rPr>
                <w:rFonts w:asciiTheme="minorHAnsi" w:hAnsiTheme="minorHAnsi"/>
                <w:b/>
                <w:bCs/>
                <w:sz w:val="22"/>
                <w:szCs w:val="22"/>
              </w:rPr>
              <w:t>skin and flesh</w:t>
            </w:r>
            <w:r w:rsidRPr="00D71CB2">
              <w:rPr>
                <w:rFonts w:asciiTheme="minorHAnsi" w:hAnsiTheme="minorHAnsi"/>
                <w:sz w:val="22"/>
                <w:szCs w:val="22"/>
              </w:rPr>
              <w:t xml:space="preserve"> of the fruit </w:t>
            </w:r>
            <w:r w:rsidRPr="00D71CB2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 xml:space="preserve">purple </w:t>
            </w:r>
            <w:r w:rsidRPr="00D71CB2">
              <w:rPr>
                <w:rFonts w:asciiTheme="minorHAnsi" w:hAnsiTheme="minorHAnsi"/>
                <w:sz w:val="22"/>
                <w:szCs w:val="22"/>
              </w:rPr>
              <w:t xml:space="preserve">in the </w:t>
            </w:r>
            <w:r w:rsidRPr="00D71CB2">
              <w:rPr>
                <w:rFonts w:asciiTheme="minorHAnsi" w:hAnsiTheme="minorHAnsi"/>
                <w:b/>
                <w:bCs/>
                <w:sz w:val="22"/>
                <w:szCs w:val="22"/>
              </w:rPr>
              <w:t>GM Purple Tomato</w:t>
            </w:r>
            <w:r w:rsidRPr="00D71CB2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</w:tcPr>
          <w:p w14:paraId="6BE31F86" w14:textId="77777777" w:rsidR="00D71CB2" w:rsidRPr="00D71CB2" w:rsidRDefault="00D71CB2" w:rsidP="00D71CB2">
            <w:pPr>
              <w:keepNext/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71CB2">
              <w:rPr>
                <w:noProof/>
              </w:rPr>
              <w:drawing>
                <wp:inline distT="0" distB="0" distL="0" distR="0" wp14:anchorId="76BD7629" wp14:editId="5D6AE9EB">
                  <wp:extent cx="803447" cy="494074"/>
                  <wp:effectExtent l="0" t="0" r="0" b="1270"/>
                  <wp:docPr id="37150210" name="Picture 1" descr="A GM Purple Tomato cut in ha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50210" name="Picture 1" descr="A GM Purple Tomato cut in half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85" cy="506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CB2" w:rsidRPr="00D71CB2" w14:paraId="12C225ED" w14:textId="77777777" w:rsidTr="00A21D72">
        <w:tc>
          <w:tcPr>
            <w:tcW w:w="7933" w:type="dxa"/>
          </w:tcPr>
          <w:p w14:paraId="628114EF" w14:textId="77777777" w:rsidR="00D71CB2" w:rsidRPr="00D71CB2" w:rsidRDefault="00D71CB2" w:rsidP="00D71CB2">
            <w:pPr>
              <w:keepNext/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71CB2">
              <w:rPr>
                <w:rFonts w:asciiTheme="minorHAnsi" w:hAnsiTheme="minorHAnsi"/>
                <w:sz w:val="22"/>
                <w:szCs w:val="22"/>
              </w:rPr>
              <w:t xml:space="preserve">This looks different to </w:t>
            </w:r>
            <w:r w:rsidRPr="00D71CB2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>purple</w:t>
            </w:r>
            <w:r w:rsidRPr="00D71CB2">
              <w:rPr>
                <w:rFonts w:asciiTheme="minorHAnsi" w:hAnsiTheme="minorHAnsi"/>
                <w:b/>
                <w:bCs/>
                <w:color w:val="403152" w:themeColor="accent4" w:themeShade="80"/>
                <w:sz w:val="22"/>
                <w:szCs w:val="22"/>
              </w:rPr>
              <w:t xml:space="preserve"> </w:t>
            </w:r>
            <w:r w:rsidRPr="00D71CB2">
              <w:rPr>
                <w:rFonts w:asciiTheme="minorHAnsi" w:hAnsiTheme="minorHAnsi"/>
                <w:b/>
                <w:bCs/>
                <w:sz w:val="22"/>
                <w:szCs w:val="22"/>
              </w:rPr>
              <w:t>non</w:t>
            </w:r>
            <w:r w:rsidRPr="00D71CB2">
              <w:rPr>
                <w:rFonts w:asciiTheme="minorHAnsi" w:hAnsiTheme="minorHAnsi"/>
                <w:b/>
                <w:bCs/>
                <w:sz w:val="22"/>
                <w:szCs w:val="22"/>
              </w:rPr>
              <w:noBreakHyphen/>
              <w:t>GM</w:t>
            </w:r>
            <w:r w:rsidRPr="00D71CB2">
              <w:rPr>
                <w:rFonts w:asciiTheme="minorHAnsi" w:hAnsiTheme="minorHAnsi"/>
                <w:sz w:val="22"/>
                <w:szCs w:val="22"/>
              </w:rPr>
              <w:t xml:space="preserve"> tomato fruit in which </w:t>
            </w:r>
            <w:r w:rsidRPr="00D71CB2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>purple/blue</w:t>
            </w:r>
            <w:r w:rsidRPr="00D71CB2">
              <w:rPr>
                <w:rFonts w:asciiTheme="minorHAnsi" w:hAnsiTheme="minorHAnsi"/>
                <w:b/>
                <w:bCs/>
                <w:color w:val="244061" w:themeColor="accent1" w:themeShade="80"/>
                <w:sz w:val="22"/>
                <w:szCs w:val="22"/>
              </w:rPr>
              <w:t xml:space="preserve"> </w:t>
            </w:r>
            <w:r w:rsidRPr="00D71CB2">
              <w:rPr>
                <w:rFonts w:asciiTheme="minorHAnsi" w:hAnsiTheme="minorHAnsi"/>
                <w:b/>
                <w:bCs/>
                <w:sz w:val="22"/>
                <w:szCs w:val="22"/>
              </w:rPr>
              <w:t>pigments</w:t>
            </w:r>
            <w:r w:rsidRPr="00D71CB2">
              <w:rPr>
                <w:rFonts w:asciiTheme="minorHAnsi" w:hAnsiTheme="minorHAnsi"/>
                <w:sz w:val="22"/>
                <w:szCs w:val="22"/>
              </w:rPr>
              <w:t xml:space="preserve"> are mainly </w:t>
            </w:r>
            <w:r w:rsidRPr="00D71C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in the skin </w:t>
            </w:r>
            <w:r w:rsidRPr="00D71CB2">
              <w:rPr>
                <w:rFonts w:asciiTheme="minorHAnsi" w:hAnsiTheme="minorHAnsi"/>
                <w:sz w:val="22"/>
                <w:szCs w:val="22"/>
              </w:rPr>
              <w:t xml:space="preserve">(see fruit of the non-GM tomato </w:t>
            </w:r>
            <w:r w:rsidRPr="00D71CB2">
              <w:rPr>
                <w:rFonts w:asciiTheme="minorHAnsi" w:hAnsiTheme="minorHAnsi"/>
                <w:i/>
                <w:iCs/>
                <w:sz w:val="22"/>
                <w:szCs w:val="22"/>
              </w:rPr>
              <w:t>Indigo Rose</w:t>
            </w:r>
            <w:r w:rsidRPr="00D71CB2">
              <w:rPr>
                <w:rFonts w:asciiTheme="minorHAnsi" w:hAnsiTheme="minorHAnsi"/>
                <w:sz w:val="22"/>
                <w:szCs w:val="22"/>
              </w:rPr>
              <w:t xml:space="preserve">). </w:t>
            </w:r>
          </w:p>
          <w:p w14:paraId="0D0D03B9" w14:textId="77777777" w:rsidR="00D71CB2" w:rsidRPr="00D71CB2" w:rsidRDefault="00D71CB2" w:rsidP="00D71CB2">
            <w:pPr>
              <w:keepNext/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71CB2">
              <w:rPr>
                <w:rFonts w:asciiTheme="minorHAnsi" w:hAnsiTheme="minorHAnsi"/>
                <w:sz w:val="22"/>
                <w:szCs w:val="22"/>
              </w:rPr>
              <w:t xml:space="preserve">In ripe fruit, the </w:t>
            </w:r>
            <w:r w:rsidRPr="00D71C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skin </w:t>
            </w:r>
            <w:r w:rsidRPr="00D71CB2">
              <w:rPr>
                <w:rFonts w:asciiTheme="minorHAnsi" w:hAnsiTheme="minorHAnsi"/>
                <w:sz w:val="22"/>
                <w:szCs w:val="22"/>
              </w:rPr>
              <w:t>is</w:t>
            </w:r>
            <w:r w:rsidRPr="00D71C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D71CB2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 xml:space="preserve">purple </w:t>
            </w:r>
            <w:r w:rsidRPr="00D71CB2">
              <w:rPr>
                <w:rFonts w:asciiTheme="minorHAnsi" w:hAnsiTheme="minorHAnsi"/>
                <w:sz w:val="22"/>
                <w:szCs w:val="22"/>
              </w:rPr>
              <w:t>and the</w:t>
            </w:r>
            <w:r w:rsidRPr="00D71C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flesh is </w:t>
            </w:r>
            <w:r w:rsidRPr="00D71CB2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red</w:t>
            </w:r>
            <w:r w:rsidRPr="00D71CB2">
              <w:rPr>
                <w:rFonts w:asciiTheme="minorHAnsi" w:hAnsiTheme="minorHAnsi"/>
                <w:sz w:val="22"/>
                <w:szCs w:val="22"/>
              </w:rPr>
              <w:t xml:space="preserve"> (although some varieties may have a darker tinge in parts of the flesh). </w:t>
            </w:r>
          </w:p>
        </w:tc>
        <w:tc>
          <w:tcPr>
            <w:tcW w:w="1843" w:type="dxa"/>
          </w:tcPr>
          <w:p w14:paraId="47549418" w14:textId="77777777" w:rsidR="00D71CB2" w:rsidRPr="00D71CB2" w:rsidRDefault="00D71CB2" w:rsidP="00D71CB2">
            <w:pPr>
              <w:keepNext/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71CB2">
              <w:rPr>
                <w:noProof/>
              </w:rPr>
              <w:drawing>
                <wp:inline distT="0" distB="0" distL="0" distR="0" wp14:anchorId="699CD348" wp14:editId="4062551C">
                  <wp:extent cx="915541" cy="607148"/>
                  <wp:effectExtent l="0" t="0" r="0" b="2540"/>
                  <wp:docPr id="1360439470" name="Picture 1" descr="A group of non-GM purple tomatoes where one is cut in half showing purple skin and red fl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439470" name="Picture 1" descr="A group of non-GM purple tomatoes where one is cut in half showing purple skin and red flesh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290" cy="628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3A226C" w14:textId="2F28E1DB" w:rsidR="00D71CB2" w:rsidRPr="00D71CB2" w:rsidRDefault="00D71CB2" w:rsidP="00825B65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D71CB2">
        <w:rPr>
          <w:rFonts w:asciiTheme="minorHAnsi" w:hAnsiTheme="minorHAnsi"/>
          <w:sz w:val="22"/>
          <w:szCs w:val="22"/>
        </w:rPr>
        <w:t>If ripe tomato fruit has</w:t>
      </w:r>
      <w:r w:rsidRPr="00D71CB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71CB2">
        <w:rPr>
          <w:rFonts w:asciiTheme="minorHAnsi" w:hAnsiTheme="minorHAnsi"/>
          <w:b/>
          <w:bCs/>
          <w:color w:val="7030A0"/>
          <w:sz w:val="22"/>
          <w:szCs w:val="22"/>
        </w:rPr>
        <w:t>purple skin and purple flesh</w:t>
      </w:r>
      <w:r w:rsidRPr="00D71CB2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D71CB2">
        <w:rPr>
          <w:rFonts w:asciiTheme="minorHAnsi" w:hAnsiTheme="minorHAnsi"/>
          <w:sz w:val="22"/>
          <w:szCs w:val="22"/>
        </w:rPr>
        <w:t xml:space="preserve">then it is the </w:t>
      </w:r>
      <w:r w:rsidRPr="00D71CB2">
        <w:rPr>
          <w:rFonts w:asciiTheme="minorHAnsi" w:hAnsiTheme="minorHAnsi"/>
          <w:b/>
          <w:bCs/>
          <w:sz w:val="22"/>
          <w:szCs w:val="22"/>
        </w:rPr>
        <w:t>GM Purple Tomato.</w:t>
      </w:r>
      <w:r w:rsidRPr="00D71CB2">
        <w:rPr>
          <w:rFonts w:asciiTheme="minorHAnsi" w:hAnsiTheme="minorHAnsi"/>
          <w:sz w:val="22"/>
          <w:szCs w:val="22"/>
        </w:rPr>
        <w:t xml:space="preserve"> Currently, there is no non</w:t>
      </w:r>
      <w:r w:rsidR="00D0147A">
        <w:rPr>
          <w:rFonts w:asciiTheme="minorHAnsi" w:hAnsiTheme="minorHAnsi"/>
          <w:sz w:val="22"/>
          <w:szCs w:val="22"/>
        </w:rPr>
        <w:noBreakHyphen/>
      </w:r>
      <w:r w:rsidRPr="00D71CB2">
        <w:rPr>
          <w:rFonts w:asciiTheme="minorHAnsi" w:hAnsiTheme="minorHAnsi"/>
          <w:sz w:val="22"/>
          <w:szCs w:val="22"/>
        </w:rPr>
        <w:t>GM tomato fruit that looks like this.</w:t>
      </w:r>
    </w:p>
    <w:p w14:paraId="7F5788E1" w14:textId="77777777" w:rsidR="00BD56C2" w:rsidRPr="00A21D72" w:rsidRDefault="00BD56C2" w:rsidP="00BD56C2">
      <w:pPr>
        <w:keepNext/>
        <w:spacing w:before="120" w:after="60"/>
        <w:rPr>
          <w:rFonts w:asciiTheme="minorHAnsi" w:hAnsiTheme="minorHAnsi"/>
          <w:b/>
          <w:bCs/>
          <w:color w:val="002060"/>
          <w:sz w:val="28"/>
          <w:szCs w:val="28"/>
        </w:rPr>
      </w:pPr>
      <w:r w:rsidRPr="00A21D72">
        <w:rPr>
          <w:rFonts w:asciiTheme="minorHAnsi" w:hAnsiTheme="minorHAnsi"/>
          <w:b/>
          <w:bCs/>
          <w:color w:val="002060"/>
          <w:sz w:val="28"/>
          <w:szCs w:val="28"/>
        </w:rPr>
        <w:t>What are the benefits of the GM Purple Tomato?</w:t>
      </w:r>
    </w:p>
    <w:p w14:paraId="6609E33A" w14:textId="77777777" w:rsidR="00D0147A" w:rsidRDefault="00BD56C2" w:rsidP="00BD56C2">
      <w:pPr>
        <w:spacing w:before="120" w:after="60"/>
        <w:rPr>
          <w:rFonts w:asciiTheme="minorHAnsi" w:hAnsiTheme="minorHAnsi"/>
          <w:sz w:val="22"/>
          <w:szCs w:val="22"/>
        </w:rPr>
      </w:pPr>
      <w:r w:rsidRPr="00A96CD2">
        <w:rPr>
          <w:rFonts w:asciiTheme="minorHAnsi" w:hAnsiTheme="minorHAnsi"/>
          <w:sz w:val="22"/>
          <w:szCs w:val="22"/>
        </w:rPr>
        <w:t xml:space="preserve">The applicant has stated that the increased anthocyanins in the </w:t>
      </w:r>
      <w:r>
        <w:rPr>
          <w:rFonts w:asciiTheme="minorHAnsi" w:hAnsiTheme="minorHAnsi"/>
          <w:sz w:val="22"/>
          <w:szCs w:val="22"/>
        </w:rPr>
        <w:t>GM Purple Tomato</w:t>
      </w:r>
      <w:r w:rsidRPr="00A96CD2">
        <w:rPr>
          <w:rFonts w:asciiTheme="minorHAnsi" w:hAnsiTheme="minorHAnsi"/>
          <w:sz w:val="22"/>
          <w:szCs w:val="22"/>
        </w:rPr>
        <w:t xml:space="preserve"> could have health-promoting effects. </w:t>
      </w:r>
    </w:p>
    <w:p w14:paraId="5C2B2542" w14:textId="3F5B892A" w:rsidR="00BD56C2" w:rsidRPr="00A96CD2" w:rsidRDefault="00BD56C2" w:rsidP="00BD56C2">
      <w:pPr>
        <w:spacing w:before="120" w:after="60"/>
        <w:rPr>
          <w:rFonts w:asciiTheme="minorHAnsi" w:hAnsiTheme="minorHAnsi"/>
          <w:sz w:val="22"/>
          <w:szCs w:val="22"/>
        </w:rPr>
      </w:pPr>
      <w:r w:rsidRPr="00A96CD2">
        <w:rPr>
          <w:rFonts w:asciiTheme="minorHAnsi" w:hAnsiTheme="minorHAnsi"/>
          <w:sz w:val="22"/>
          <w:szCs w:val="22"/>
        </w:rPr>
        <w:t xml:space="preserve">Claimed </w:t>
      </w:r>
      <w:r w:rsidRPr="001B4EE8">
        <w:rPr>
          <w:rFonts w:asciiTheme="minorHAnsi" w:hAnsiTheme="minorHAnsi"/>
          <w:b/>
          <w:bCs/>
          <w:sz w:val="22"/>
          <w:szCs w:val="22"/>
        </w:rPr>
        <w:t>benefits</w:t>
      </w:r>
      <w:r w:rsidRPr="00A96CD2">
        <w:rPr>
          <w:rFonts w:asciiTheme="minorHAnsi" w:hAnsiTheme="minorHAnsi"/>
          <w:sz w:val="22"/>
          <w:szCs w:val="22"/>
        </w:rPr>
        <w:t xml:space="preserve"> are </w:t>
      </w:r>
      <w:r w:rsidRPr="001B4EE8">
        <w:rPr>
          <w:rFonts w:asciiTheme="minorHAnsi" w:hAnsiTheme="minorHAnsi"/>
          <w:b/>
          <w:bCs/>
          <w:sz w:val="22"/>
          <w:szCs w:val="22"/>
        </w:rPr>
        <w:t>outside the scope</w:t>
      </w:r>
      <w:r w:rsidRPr="00A96CD2">
        <w:rPr>
          <w:rFonts w:asciiTheme="minorHAnsi" w:hAnsiTheme="minorHAnsi"/>
          <w:sz w:val="22"/>
          <w:szCs w:val="22"/>
        </w:rPr>
        <w:t xml:space="preserve"> of the Gene Technology legislation. The Regulator’s responsibility is to identify and manage risk as a result of gene technology.</w:t>
      </w:r>
    </w:p>
    <w:p w14:paraId="6CAB57C3" w14:textId="0AFFEBD0" w:rsidR="000764C3" w:rsidRPr="00A21D72" w:rsidRDefault="000764C3" w:rsidP="00A21D72">
      <w:pPr>
        <w:keepNext/>
        <w:spacing w:before="120" w:after="60"/>
        <w:rPr>
          <w:rFonts w:asciiTheme="minorHAnsi" w:hAnsiTheme="minorHAnsi"/>
          <w:b/>
          <w:bCs/>
          <w:color w:val="002060"/>
          <w:sz w:val="28"/>
          <w:szCs w:val="28"/>
        </w:rPr>
      </w:pPr>
      <w:r w:rsidRPr="00A21D72">
        <w:rPr>
          <w:rFonts w:asciiTheme="minorHAnsi" w:hAnsiTheme="minorHAnsi"/>
          <w:b/>
          <w:bCs/>
          <w:color w:val="002060"/>
          <w:sz w:val="28"/>
          <w:szCs w:val="28"/>
        </w:rPr>
        <w:lastRenderedPageBreak/>
        <w:t>Why does the GM Purple Tomato contain an antibiotic resistance gene?</w:t>
      </w:r>
    </w:p>
    <w:p w14:paraId="60175118" w14:textId="6F705012" w:rsidR="00862020" w:rsidRPr="00580A58" w:rsidRDefault="000764C3" w:rsidP="00A21D72">
      <w:pPr>
        <w:spacing w:before="120" w:after="60"/>
        <w:rPr>
          <w:rFonts w:asciiTheme="minorHAnsi" w:hAnsiTheme="minorHAnsi"/>
          <w:sz w:val="22"/>
          <w:szCs w:val="22"/>
        </w:rPr>
      </w:pPr>
      <w:r w:rsidRPr="00D71CB2">
        <w:rPr>
          <w:rFonts w:asciiTheme="minorHAnsi" w:hAnsiTheme="minorHAnsi"/>
          <w:sz w:val="22"/>
          <w:szCs w:val="22"/>
        </w:rPr>
        <w:t xml:space="preserve">The GM Purple Tomato also contains an antibiotic resistance marker gene, </w:t>
      </w:r>
      <w:proofErr w:type="spellStart"/>
      <w:r w:rsidRPr="00D71CB2">
        <w:rPr>
          <w:rFonts w:asciiTheme="minorHAnsi" w:hAnsiTheme="minorHAnsi"/>
          <w:i/>
          <w:iCs/>
          <w:sz w:val="22"/>
          <w:szCs w:val="22"/>
        </w:rPr>
        <w:t>nptII</w:t>
      </w:r>
      <w:proofErr w:type="spellEnd"/>
      <w:r w:rsidR="004A325C">
        <w:rPr>
          <w:rFonts w:asciiTheme="minorHAnsi" w:hAnsiTheme="minorHAnsi"/>
          <w:sz w:val="22"/>
          <w:szCs w:val="22"/>
        </w:rPr>
        <w:t xml:space="preserve">. </w:t>
      </w:r>
      <w:r w:rsidR="0022034E">
        <w:rPr>
          <w:rFonts w:asciiTheme="minorHAnsi" w:hAnsiTheme="minorHAnsi"/>
          <w:sz w:val="22"/>
          <w:szCs w:val="22"/>
        </w:rPr>
        <w:t xml:space="preserve">This gene </w:t>
      </w:r>
      <w:r w:rsidR="004A325C">
        <w:rPr>
          <w:rFonts w:asciiTheme="minorHAnsi" w:hAnsiTheme="minorHAnsi"/>
          <w:sz w:val="22"/>
          <w:szCs w:val="22"/>
        </w:rPr>
        <w:t xml:space="preserve">comes from </w:t>
      </w:r>
      <w:r w:rsidR="0022034E">
        <w:rPr>
          <w:rFonts w:asciiTheme="minorHAnsi" w:hAnsiTheme="minorHAnsi"/>
          <w:sz w:val="22"/>
          <w:szCs w:val="22"/>
        </w:rPr>
        <w:t xml:space="preserve">naturally-occurring </w:t>
      </w:r>
      <w:r w:rsidR="004A325C">
        <w:rPr>
          <w:rFonts w:asciiTheme="minorHAnsi" w:hAnsiTheme="minorHAnsi"/>
          <w:sz w:val="22"/>
          <w:szCs w:val="22"/>
        </w:rPr>
        <w:t>bacteria</w:t>
      </w:r>
      <w:r w:rsidR="0022034E" w:rsidRPr="0022034E">
        <w:rPr>
          <w:rFonts w:asciiTheme="minorHAnsi" w:hAnsiTheme="minorHAnsi"/>
          <w:sz w:val="22"/>
          <w:szCs w:val="22"/>
        </w:rPr>
        <w:t xml:space="preserve"> </w:t>
      </w:r>
      <w:r w:rsidR="0022034E">
        <w:rPr>
          <w:rFonts w:asciiTheme="minorHAnsi" w:hAnsiTheme="minorHAnsi"/>
          <w:sz w:val="22"/>
          <w:szCs w:val="22"/>
        </w:rPr>
        <w:t>that is widespread in the environment and in the digestive tracts of people and animals</w:t>
      </w:r>
      <w:r w:rsidR="004A325C">
        <w:rPr>
          <w:rFonts w:asciiTheme="minorHAnsi" w:hAnsiTheme="minorHAnsi"/>
          <w:sz w:val="22"/>
          <w:szCs w:val="22"/>
        </w:rPr>
        <w:t>.</w:t>
      </w:r>
      <w:r w:rsidR="005D4535">
        <w:rPr>
          <w:rFonts w:asciiTheme="minorHAnsi" w:hAnsiTheme="minorHAnsi"/>
          <w:sz w:val="22"/>
          <w:szCs w:val="22"/>
        </w:rPr>
        <w:t xml:space="preserve"> Plant cells that contain the </w:t>
      </w:r>
      <w:proofErr w:type="spellStart"/>
      <w:r w:rsidR="005D4535" w:rsidRPr="009C0FB3">
        <w:rPr>
          <w:rFonts w:asciiTheme="minorHAnsi" w:hAnsiTheme="minorHAnsi"/>
          <w:i/>
          <w:iCs/>
          <w:sz w:val="22"/>
          <w:szCs w:val="22"/>
        </w:rPr>
        <w:t>nptII</w:t>
      </w:r>
      <w:proofErr w:type="spellEnd"/>
      <w:r w:rsidR="005D4535">
        <w:rPr>
          <w:rFonts w:asciiTheme="minorHAnsi" w:hAnsiTheme="minorHAnsi"/>
          <w:sz w:val="22"/>
          <w:szCs w:val="22"/>
        </w:rPr>
        <w:t xml:space="preserve"> gene are resistant to certain antibiotics, so </w:t>
      </w:r>
      <w:r w:rsidR="00F2384C">
        <w:rPr>
          <w:rFonts w:asciiTheme="minorHAnsi" w:hAnsiTheme="minorHAnsi"/>
          <w:sz w:val="22"/>
          <w:szCs w:val="22"/>
        </w:rPr>
        <w:t xml:space="preserve">during </w:t>
      </w:r>
      <w:r w:rsidR="00A91441">
        <w:rPr>
          <w:rFonts w:asciiTheme="minorHAnsi" w:hAnsiTheme="minorHAnsi"/>
          <w:sz w:val="22"/>
          <w:szCs w:val="22"/>
        </w:rPr>
        <w:t xml:space="preserve">initial development in the laboratory </w:t>
      </w:r>
      <w:r w:rsidR="005D4535">
        <w:rPr>
          <w:rFonts w:asciiTheme="minorHAnsi" w:hAnsiTheme="minorHAnsi"/>
          <w:sz w:val="22"/>
          <w:szCs w:val="22"/>
        </w:rPr>
        <w:t>this gene can be used to select only the plant cells that are GM.</w:t>
      </w:r>
      <w:r w:rsidR="004A325C">
        <w:rPr>
          <w:rFonts w:asciiTheme="minorHAnsi" w:hAnsiTheme="minorHAnsi"/>
          <w:sz w:val="22"/>
          <w:szCs w:val="22"/>
        </w:rPr>
        <w:t xml:space="preserve"> </w:t>
      </w:r>
      <w:r w:rsidR="00862020">
        <w:rPr>
          <w:rFonts w:asciiTheme="minorHAnsi" w:hAnsiTheme="minorHAnsi"/>
          <w:sz w:val="22"/>
          <w:szCs w:val="22"/>
        </w:rPr>
        <w:t xml:space="preserve">The </w:t>
      </w:r>
      <w:proofErr w:type="spellStart"/>
      <w:r w:rsidR="00862020" w:rsidRPr="00B2012B">
        <w:rPr>
          <w:rFonts w:asciiTheme="minorHAnsi" w:hAnsiTheme="minorHAnsi"/>
          <w:i/>
          <w:iCs/>
          <w:sz w:val="22"/>
          <w:szCs w:val="22"/>
        </w:rPr>
        <w:t>nptII</w:t>
      </w:r>
      <w:proofErr w:type="spellEnd"/>
      <w:r w:rsidR="00862020">
        <w:rPr>
          <w:rFonts w:asciiTheme="minorHAnsi" w:hAnsiTheme="minorHAnsi"/>
          <w:sz w:val="22"/>
          <w:szCs w:val="22"/>
        </w:rPr>
        <w:t xml:space="preserve"> gene has been used in </w:t>
      </w:r>
      <w:r w:rsidR="00F671E8">
        <w:rPr>
          <w:rFonts w:asciiTheme="minorHAnsi" w:hAnsiTheme="minorHAnsi"/>
          <w:sz w:val="22"/>
          <w:szCs w:val="22"/>
        </w:rPr>
        <w:t>many</w:t>
      </w:r>
      <w:r w:rsidR="00862020">
        <w:rPr>
          <w:rFonts w:asciiTheme="minorHAnsi" w:hAnsiTheme="minorHAnsi"/>
          <w:sz w:val="22"/>
          <w:szCs w:val="22"/>
        </w:rPr>
        <w:t xml:space="preserve"> GM foods that are approved for sale in Australia</w:t>
      </w:r>
      <w:r w:rsidR="00F671E8">
        <w:rPr>
          <w:rFonts w:asciiTheme="minorHAnsi" w:hAnsiTheme="minorHAnsi"/>
          <w:sz w:val="22"/>
          <w:szCs w:val="22"/>
        </w:rPr>
        <w:t xml:space="preserve"> and overseas</w:t>
      </w:r>
      <w:r w:rsidR="00862020">
        <w:rPr>
          <w:rFonts w:asciiTheme="minorHAnsi" w:hAnsiTheme="minorHAnsi"/>
          <w:sz w:val="22"/>
          <w:szCs w:val="22"/>
        </w:rPr>
        <w:t xml:space="preserve">. It is not known to be toxic or allergenic to people or animals, and there has been no evidence that the </w:t>
      </w:r>
      <w:proofErr w:type="spellStart"/>
      <w:r w:rsidR="00862020" w:rsidRPr="00B2012B">
        <w:rPr>
          <w:rFonts w:asciiTheme="minorHAnsi" w:hAnsiTheme="minorHAnsi"/>
          <w:i/>
          <w:iCs/>
          <w:sz w:val="22"/>
          <w:szCs w:val="22"/>
        </w:rPr>
        <w:t>nptII</w:t>
      </w:r>
      <w:proofErr w:type="spellEnd"/>
      <w:r w:rsidR="00862020" w:rsidRPr="00B2012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862020">
        <w:rPr>
          <w:rFonts w:asciiTheme="minorHAnsi" w:hAnsiTheme="minorHAnsi"/>
          <w:sz w:val="22"/>
          <w:szCs w:val="22"/>
        </w:rPr>
        <w:t>gene has transferred from GM plants into bacteria.</w:t>
      </w:r>
    </w:p>
    <w:p w14:paraId="3531A96D" w14:textId="618E3483" w:rsidR="007659AC" w:rsidRPr="00817529" w:rsidRDefault="007659AC" w:rsidP="00AA5FE2">
      <w:pPr>
        <w:keepNext/>
        <w:spacing w:before="120" w:after="120"/>
        <w:rPr>
          <w:rFonts w:asciiTheme="minorHAnsi" w:hAnsiTheme="minorHAnsi" w:cs="Arial"/>
          <w:b/>
          <w:color w:val="002060"/>
          <w:sz w:val="28"/>
          <w:szCs w:val="28"/>
        </w:rPr>
      </w:pPr>
      <w:r w:rsidRPr="00817529">
        <w:rPr>
          <w:rFonts w:asciiTheme="minorHAnsi" w:hAnsiTheme="minorHAnsi" w:cs="Arial"/>
          <w:b/>
          <w:color w:val="002060"/>
          <w:sz w:val="28"/>
          <w:szCs w:val="28"/>
        </w:rPr>
        <w:t xml:space="preserve">Has </w:t>
      </w:r>
      <w:r w:rsidR="000764C3" w:rsidRPr="00817529">
        <w:rPr>
          <w:rFonts w:asciiTheme="minorHAnsi" w:hAnsiTheme="minorHAnsi" w:cs="Arial"/>
          <w:b/>
          <w:color w:val="002060"/>
          <w:sz w:val="28"/>
          <w:szCs w:val="28"/>
        </w:rPr>
        <w:t>the GM Purple Tomato been approved anywhere else in the world</w:t>
      </w:r>
      <w:r w:rsidRPr="00817529">
        <w:rPr>
          <w:rFonts w:asciiTheme="minorHAnsi" w:hAnsiTheme="minorHAnsi" w:cs="Arial"/>
          <w:b/>
          <w:color w:val="002060"/>
          <w:sz w:val="28"/>
          <w:szCs w:val="28"/>
        </w:rPr>
        <w:t>?</w:t>
      </w:r>
    </w:p>
    <w:p w14:paraId="4D3D9975" w14:textId="73FD9079" w:rsidR="007659AC" w:rsidRPr="00B2012B" w:rsidRDefault="00B2012B" w:rsidP="00825B65">
      <w:pPr>
        <w:spacing w:before="120" w:after="120"/>
        <w:rPr>
          <w:rFonts w:asciiTheme="minorHAnsi" w:hAnsiTheme="minorHAnsi" w:cs="Arial"/>
          <w:sz w:val="22"/>
          <w:szCs w:val="22"/>
        </w:rPr>
      </w:pPr>
      <w:r w:rsidRPr="00B2012B">
        <w:rPr>
          <w:rFonts w:asciiTheme="minorHAnsi" w:hAnsiTheme="minorHAnsi" w:cs="Arial"/>
          <w:sz w:val="22"/>
          <w:szCs w:val="22"/>
        </w:rPr>
        <w:t xml:space="preserve">In 2023, the GM Purple Tomato was approved for use in human food in the United States (US). Since 2024, </w:t>
      </w:r>
      <w:r w:rsidR="0022034E">
        <w:rPr>
          <w:rFonts w:asciiTheme="minorHAnsi" w:hAnsiTheme="minorHAnsi" w:cs="Arial"/>
          <w:sz w:val="22"/>
          <w:szCs w:val="22"/>
        </w:rPr>
        <w:t>the</w:t>
      </w:r>
      <w:r w:rsidR="0022034E" w:rsidRPr="00B2012B">
        <w:rPr>
          <w:rFonts w:asciiTheme="minorHAnsi" w:hAnsiTheme="minorHAnsi" w:cs="Arial"/>
          <w:sz w:val="22"/>
          <w:szCs w:val="22"/>
        </w:rPr>
        <w:t xml:space="preserve"> </w:t>
      </w:r>
      <w:r w:rsidRPr="00B2012B">
        <w:rPr>
          <w:rFonts w:asciiTheme="minorHAnsi" w:hAnsiTheme="minorHAnsi" w:cs="Arial"/>
          <w:sz w:val="22"/>
          <w:szCs w:val="22"/>
        </w:rPr>
        <w:t>fruit has been sold in US grocery stores and seeds have also been available to home gardeners.</w:t>
      </w:r>
    </w:p>
    <w:p w14:paraId="4F34F5B2" w14:textId="5BDA2DF4" w:rsidR="006F175C" w:rsidRPr="006E0BD3" w:rsidRDefault="00ED5823" w:rsidP="0066269D">
      <w:pPr>
        <w:keepNext/>
        <w:spacing w:before="120" w:after="120"/>
        <w:rPr>
          <w:rFonts w:asciiTheme="minorHAnsi" w:hAnsiTheme="minorHAnsi" w:cs="Arial"/>
          <w:b/>
          <w:color w:val="002060"/>
          <w:sz w:val="28"/>
          <w:szCs w:val="28"/>
        </w:rPr>
      </w:pPr>
      <w:r w:rsidRPr="006E0BD3">
        <w:rPr>
          <w:rFonts w:asciiTheme="minorHAnsi" w:hAnsiTheme="minorHAnsi" w:cs="Arial"/>
          <w:b/>
          <w:color w:val="002060"/>
          <w:sz w:val="28"/>
          <w:szCs w:val="28"/>
        </w:rPr>
        <w:t>Would there be risks to people or the environment from</w:t>
      </w:r>
      <w:r w:rsidR="006F175C" w:rsidRPr="006E0BD3">
        <w:rPr>
          <w:rFonts w:asciiTheme="minorHAnsi" w:hAnsiTheme="minorHAnsi" w:cs="Arial"/>
          <w:b/>
          <w:color w:val="002060"/>
          <w:sz w:val="28"/>
          <w:szCs w:val="28"/>
        </w:rPr>
        <w:t xml:space="preserve"> this release?</w:t>
      </w:r>
    </w:p>
    <w:p w14:paraId="5E87CFDB" w14:textId="28EE6E0F" w:rsidR="00240C90" w:rsidRPr="00734163" w:rsidRDefault="00240C90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734163">
        <w:rPr>
          <w:rFonts w:asciiTheme="minorHAnsi" w:hAnsiTheme="minorHAnsi"/>
          <w:sz w:val="22"/>
          <w:szCs w:val="22"/>
        </w:rPr>
        <w:t>The Regulator has prepared a consultation Risk Assessment and Risk Management Plan (RARMP)</w:t>
      </w:r>
      <w:r w:rsidR="008B7003">
        <w:rPr>
          <w:rFonts w:asciiTheme="minorHAnsi" w:hAnsiTheme="minorHAnsi"/>
          <w:sz w:val="22"/>
          <w:szCs w:val="22"/>
        </w:rPr>
        <w:t>. The RARMP</w:t>
      </w:r>
      <w:r w:rsidRPr="00734163">
        <w:rPr>
          <w:rFonts w:asciiTheme="minorHAnsi" w:hAnsiTheme="minorHAnsi"/>
          <w:sz w:val="22"/>
          <w:szCs w:val="22"/>
        </w:rPr>
        <w:t xml:space="preserve"> finds that the proposed commercial release of this GM </w:t>
      </w:r>
      <w:r w:rsidR="00734163" w:rsidRPr="00734163">
        <w:rPr>
          <w:rFonts w:asciiTheme="minorHAnsi" w:hAnsiTheme="minorHAnsi"/>
          <w:sz w:val="22"/>
          <w:szCs w:val="22"/>
        </w:rPr>
        <w:t>Purple Tomato</w:t>
      </w:r>
      <w:r w:rsidRPr="00734163">
        <w:rPr>
          <w:rFonts w:asciiTheme="minorHAnsi" w:hAnsiTheme="minorHAnsi"/>
          <w:sz w:val="22"/>
          <w:szCs w:val="22"/>
        </w:rPr>
        <w:t xml:space="preserve"> poses negligible risk to the health and safety of people or the environment. </w:t>
      </w:r>
      <w:r w:rsidR="00B6642E">
        <w:rPr>
          <w:rFonts w:asciiTheme="minorHAnsi" w:hAnsiTheme="minorHAnsi"/>
          <w:sz w:val="22"/>
          <w:szCs w:val="22"/>
        </w:rPr>
        <w:t>L</w:t>
      </w:r>
      <w:r w:rsidRPr="00734163">
        <w:rPr>
          <w:rFonts w:asciiTheme="minorHAnsi" w:hAnsiTheme="minorHAnsi"/>
          <w:sz w:val="22"/>
          <w:szCs w:val="22"/>
        </w:rPr>
        <w:t xml:space="preserve">icence conditions </w:t>
      </w:r>
      <w:r w:rsidR="00B6642E">
        <w:rPr>
          <w:rFonts w:asciiTheme="minorHAnsi" w:hAnsiTheme="minorHAnsi"/>
          <w:sz w:val="22"/>
          <w:szCs w:val="22"/>
        </w:rPr>
        <w:t xml:space="preserve">were </w:t>
      </w:r>
      <w:r w:rsidRPr="00734163">
        <w:rPr>
          <w:rFonts w:asciiTheme="minorHAnsi" w:hAnsiTheme="minorHAnsi"/>
          <w:sz w:val="22"/>
          <w:szCs w:val="22"/>
        </w:rPr>
        <w:t xml:space="preserve">drafted </w:t>
      </w:r>
      <w:r w:rsidR="00B6642E">
        <w:rPr>
          <w:rFonts w:asciiTheme="minorHAnsi" w:hAnsiTheme="minorHAnsi"/>
          <w:sz w:val="22"/>
          <w:szCs w:val="22"/>
        </w:rPr>
        <w:t>which</w:t>
      </w:r>
      <w:r w:rsidR="008B7003">
        <w:rPr>
          <w:rFonts w:asciiTheme="minorHAnsi" w:hAnsiTheme="minorHAnsi"/>
          <w:sz w:val="22"/>
          <w:szCs w:val="22"/>
        </w:rPr>
        <w:t xml:space="preserve"> would</w:t>
      </w:r>
      <w:r w:rsidRPr="00734163">
        <w:rPr>
          <w:rFonts w:asciiTheme="minorHAnsi" w:hAnsiTheme="minorHAnsi"/>
          <w:sz w:val="22"/>
          <w:szCs w:val="22"/>
        </w:rPr>
        <w:t xml:space="preserve"> ensure ongoing oversight of the release</w:t>
      </w:r>
      <w:r w:rsidR="008B7003">
        <w:rPr>
          <w:rFonts w:asciiTheme="minorHAnsi" w:hAnsiTheme="minorHAnsi"/>
          <w:sz w:val="22"/>
          <w:szCs w:val="22"/>
        </w:rPr>
        <w:t>, if a licence were issued</w:t>
      </w:r>
      <w:r w:rsidRPr="00734163">
        <w:rPr>
          <w:rFonts w:asciiTheme="minorHAnsi" w:hAnsiTheme="minorHAnsi"/>
          <w:sz w:val="22"/>
          <w:szCs w:val="22"/>
        </w:rPr>
        <w:t>.</w:t>
      </w:r>
      <w:r w:rsidR="00BF7DD2">
        <w:rPr>
          <w:rFonts w:asciiTheme="minorHAnsi" w:hAnsiTheme="minorHAnsi"/>
          <w:sz w:val="22"/>
          <w:szCs w:val="22"/>
        </w:rPr>
        <w:t xml:space="preserve"> The proposed licence conditions are in Chapter 4 of the RARMP.</w:t>
      </w:r>
    </w:p>
    <w:p w14:paraId="69A19F5F" w14:textId="77777777" w:rsidR="006F175C" w:rsidRPr="006E0BD3" w:rsidRDefault="006F175C" w:rsidP="0066269D">
      <w:pPr>
        <w:spacing w:before="120" w:after="120"/>
        <w:rPr>
          <w:rFonts w:asciiTheme="minorHAnsi" w:hAnsiTheme="minorHAnsi" w:cs="Arial"/>
          <w:b/>
          <w:color w:val="002060"/>
          <w:sz w:val="28"/>
          <w:szCs w:val="28"/>
        </w:rPr>
      </w:pPr>
      <w:r w:rsidRPr="006E0BD3">
        <w:rPr>
          <w:rFonts w:asciiTheme="minorHAnsi" w:hAnsiTheme="minorHAnsi" w:cs="Arial"/>
          <w:b/>
          <w:color w:val="002060"/>
          <w:sz w:val="28"/>
          <w:szCs w:val="28"/>
        </w:rPr>
        <w:t>How can I comment on this application?</w:t>
      </w:r>
    </w:p>
    <w:p w14:paraId="3F03CEBD" w14:textId="14AA1BF0" w:rsidR="00ED5823" w:rsidRDefault="0015155F" w:rsidP="0066269D">
      <w:pPr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read t</w:t>
      </w:r>
      <w:r w:rsidR="006F175C" w:rsidRPr="00D05409">
        <w:rPr>
          <w:rFonts w:asciiTheme="minorHAnsi" w:hAnsiTheme="minorHAnsi"/>
          <w:sz w:val="22"/>
          <w:szCs w:val="22"/>
        </w:rPr>
        <w:t xml:space="preserve">he consultation RARMP and a </w:t>
      </w:r>
      <w:r w:rsidR="00444B0D" w:rsidRPr="00D05409">
        <w:rPr>
          <w:rFonts w:asciiTheme="minorHAnsi" w:hAnsiTheme="minorHAnsi"/>
          <w:sz w:val="22"/>
          <w:szCs w:val="22"/>
        </w:rPr>
        <w:t>s</w:t>
      </w:r>
      <w:r w:rsidR="006F175C" w:rsidRPr="00D05409">
        <w:rPr>
          <w:rFonts w:asciiTheme="minorHAnsi" w:hAnsiTheme="minorHAnsi"/>
          <w:sz w:val="22"/>
          <w:szCs w:val="22"/>
        </w:rPr>
        <w:t xml:space="preserve">ummary </w:t>
      </w:r>
      <w:r w:rsidR="0034427E">
        <w:rPr>
          <w:rFonts w:asciiTheme="minorHAnsi" w:hAnsiTheme="minorHAnsi"/>
          <w:sz w:val="22"/>
          <w:szCs w:val="22"/>
        </w:rPr>
        <w:t xml:space="preserve">of the RARMP </w:t>
      </w:r>
      <w:r w:rsidR="00BB487E" w:rsidRPr="00EC014C">
        <w:rPr>
          <w:rFonts w:asciiTheme="minorHAnsi" w:hAnsiTheme="minorHAnsi"/>
          <w:sz w:val="22"/>
          <w:szCs w:val="22"/>
        </w:rPr>
        <w:t>for applicatio</w:t>
      </w:r>
      <w:r w:rsidR="00BB487E" w:rsidRPr="003D7D33">
        <w:rPr>
          <w:rFonts w:asciiTheme="minorHAnsi" w:hAnsiTheme="minorHAnsi"/>
          <w:sz w:val="22"/>
          <w:szCs w:val="22"/>
        </w:rPr>
        <w:t>n DIR</w:t>
      </w:r>
      <w:r w:rsidR="004A2443">
        <w:rPr>
          <w:rFonts w:asciiTheme="minorHAnsi" w:hAnsiTheme="minorHAnsi"/>
          <w:sz w:val="22"/>
          <w:szCs w:val="22"/>
        </w:rPr>
        <w:t xml:space="preserve"> </w:t>
      </w:r>
      <w:r w:rsidR="00D134F4" w:rsidRPr="003D7D33">
        <w:rPr>
          <w:rFonts w:asciiTheme="minorHAnsi" w:hAnsiTheme="minorHAnsi"/>
          <w:sz w:val="22"/>
          <w:szCs w:val="22"/>
        </w:rPr>
        <w:t>218</w:t>
      </w:r>
      <w:r w:rsidR="00BB487E" w:rsidRPr="003D7D3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which </w:t>
      </w:r>
      <w:r w:rsidR="006F175C" w:rsidRPr="003D7D33">
        <w:rPr>
          <w:rFonts w:asciiTheme="minorHAnsi" w:hAnsiTheme="minorHAnsi"/>
          <w:sz w:val="22"/>
          <w:szCs w:val="22"/>
        </w:rPr>
        <w:t>are a</w:t>
      </w:r>
      <w:r w:rsidR="006F175C" w:rsidRPr="00D05409">
        <w:rPr>
          <w:rFonts w:asciiTheme="minorHAnsi" w:hAnsiTheme="minorHAnsi"/>
          <w:sz w:val="22"/>
          <w:szCs w:val="22"/>
        </w:rPr>
        <w:t xml:space="preserve">vailable on the </w:t>
      </w:r>
      <w:hyperlink r:id="rId12" w:history="1">
        <w:r w:rsidR="00CD6FEB" w:rsidRPr="0034427E">
          <w:rPr>
            <w:rStyle w:val="Hyperlink"/>
            <w:rFonts w:asciiTheme="minorHAnsi" w:hAnsiTheme="minorHAnsi"/>
            <w:color w:val="auto"/>
            <w:sz w:val="22"/>
            <w:szCs w:val="22"/>
          </w:rPr>
          <w:t>OGTR website</w:t>
        </w:r>
      </w:hyperlink>
      <w:r w:rsidR="009E4BB8" w:rsidRPr="00580A58">
        <w:rPr>
          <w:sz w:val="22"/>
          <w:szCs w:val="22"/>
        </w:rPr>
        <w:t xml:space="preserve">, </w:t>
      </w:r>
      <w:r w:rsidR="009E4BB8" w:rsidRPr="00580A58">
        <w:rPr>
          <w:rFonts w:asciiTheme="minorHAnsi" w:hAnsiTheme="minorHAnsi" w:cs="Arial"/>
          <w:sz w:val="22"/>
          <w:szCs w:val="22"/>
        </w:rPr>
        <w:t xml:space="preserve">the </w:t>
      </w:r>
      <w:hyperlink r:id="rId13" w:history="1">
        <w:r w:rsidR="009E4BB8" w:rsidRPr="00580A58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consultation hub</w:t>
        </w:r>
      </w:hyperlink>
      <w:r w:rsidR="00CD6FEB" w:rsidRPr="00580A58">
        <w:rPr>
          <w:rFonts w:asciiTheme="minorHAnsi" w:hAnsiTheme="minorHAnsi"/>
          <w:sz w:val="22"/>
          <w:szCs w:val="22"/>
        </w:rPr>
        <w:t xml:space="preserve"> </w:t>
      </w:r>
      <w:r w:rsidR="006F175C" w:rsidRPr="00580A58">
        <w:rPr>
          <w:rFonts w:asciiTheme="minorHAnsi" w:hAnsiTheme="minorHAnsi"/>
          <w:sz w:val="22"/>
          <w:szCs w:val="22"/>
        </w:rPr>
        <w:t xml:space="preserve">or </w:t>
      </w:r>
      <w:r w:rsidR="00BB487E" w:rsidRPr="00580A58">
        <w:rPr>
          <w:rFonts w:asciiTheme="minorHAnsi" w:hAnsiTheme="minorHAnsi"/>
          <w:sz w:val="22"/>
          <w:szCs w:val="22"/>
        </w:rPr>
        <w:t>via</w:t>
      </w:r>
      <w:r>
        <w:rPr>
          <w:rFonts w:asciiTheme="minorHAnsi" w:hAnsiTheme="minorHAnsi"/>
          <w:sz w:val="22"/>
          <w:szCs w:val="22"/>
        </w:rPr>
        <w:t xml:space="preserve"> an email request</w:t>
      </w:r>
      <w:r w:rsidR="00ED5823" w:rsidRPr="00ED5823">
        <w:rPr>
          <w:rFonts w:asciiTheme="minorHAnsi" w:hAnsiTheme="minorHAnsi"/>
          <w:sz w:val="22"/>
          <w:szCs w:val="22"/>
        </w:rPr>
        <w:t xml:space="preserve"> to </w:t>
      </w:r>
      <w:hyperlink r:id="rId14" w:history="1">
        <w:r w:rsidR="00ED5823" w:rsidRPr="006E0BD3">
          <w:rPr>
            <w:rStyle w:val="Hyperlink"/>
            <w:rFonts w:asciiTheme="minorHAnsi" w:hAnsiTheme="minorHAnsi"/>
            <w:color w:val="auto"/>
            <w:sz w:val="22"/>
            <w:szCs w:val="22"/>
          </w:rPr>
          <w:t>ogtr@health.gov.au</w:t>
        </w:r>
      </w:hyperlink>
      <w:r w:rsidR="00ED5823" w:rsidRPr="00ED5823">
        <w:rPr>
          <w:rFonts w:asciiTheme="minorHAnsi" w:hAnsiTheme="minorHAnsi"/>
          <w:sz w:val="22"/>
          <w:szCs w:val="22"/>
        </w:rPr>
        <w:t xml:space="preserve">. </w:t>
      </w:r>
    </w:p>
    <w:p w14:paraId="4C214240" w14:textId="08D6DBED" w:rsidR="00ED5823" w:rsidRDefault="00ED5823" w:rsidP="0066269D">
      <w:pPr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</w:t>
      </w:r>
      <w:r w:rsidR="00BB487E" w:rsidRPr="00ED5823">
        <w:rPr>
          <w:rFonts w:asciiTheme="minorHAnsi" w:hAnsiTheme="minorHAnsi"/>
          <w:sz w:val="22"/>
          <w:szCs w:val="22"/>
        </w:rPr>
        <w:t xml:space="preserve"> submit your written comments</w:t>
      </w:r>
      <w:r w:rsidR="00D23FEE" w:rsidRPr="00ED5823">
        <w:rPr>
          <w:rFonts w:asciiTheme="minorHAnsi" w:hAnsiTheme="minorHAnsi"/>
          <w:sz w:val="22"/>
          <w:szCs w:val="22"/>
        </w:rPr>
        <w:t xml:space="preserve"> </w:t>
      </w:r>
      <w:r w:rsidR="008B7003">
        <w:rPr>
          <w:rFonts w:asciiTheme="minorHAnsi" w:hAnsiTheme="minorHAnsi"/>
          <w:sz w:val="22"/>
          <w:szCs w:val="22"/>
        </w:rPr>
        <w:t xml:space="preserve">on </w:t>
      </w:r>
      <w:r w:rsidR="008B7003" w:rsidRPr="002736AA">
        <w:rPr>
          <w:rFonts w:asciiTheme="minorHAnsi" w:hAnsiTheme="minorHAnsi"/>
          <w:sz w:val="22"/>
          <w:szCs w:val="22"/>
        </w:rPr>
        <w:t>any risks to the health and safety of people or to the environment from the proposed r</w:t>
      </w:r>
      <w:r w:rsidR="008B7003" w:rsidRPr="003D7D33">
        <w:rPr>
          <w:rFonts w:asciiTheme="minorHAnsi" w:hAnsiTheme="minorHAnsi"/>
          <w:sz w:val="22"/>
          <w:szCs w:val="22"/>
        </w:rPr>
        <w:t>elease</w:t>
      </w:r>
      <w:r w:rsidR="008B7003" w:rsidRPr="00ED5823" w:rsidDel="00ED5823">
        <w:rPr>
          <w:rFonts w:asciiTheme="minorHAnsi" w:hAnsiTheme="minorHAnsi"/>
          <w:sz w:val="22"/>
          <w:szCs w:val="22"/>
        </w:rPr>
        <w:t xml:space="preserve"> </w:t>
      </w:r>
      <w:r w:rsidR="009E4BB8" w:rsidRPr="00ED5823">
        <w:rPr>
          <w:rFonts w:asciiTheme="minorHAnsi" w:hAnsiTheme="minorHAnsi"/>
          <w:sz w:val="22"/>
          <w:szCs w:val="22"/>
        </w:rPr>
        <w:t xml:space="preserve">via </w:t>
      </w:r>
      <w:r w:rsidR="009E4BB8" w:rsidRPr="00ED5823">
        <w:rPr>
          <w:rFonts w:asciiTheme="minorHAnsi" w:hAnsiTheme="minorHAnsi" w:cs="Arial"/>
          <w:sz w:val="22"/>
          <w:szCs w:val="22"/>
        </w:rPr>
        <w:t xml:space="preserve">the </w:t>
      </w:r>
      <w:hyperlink r:id="rId15" w:history="1">
        <w:r w:rsidR="009E4BB8" w:rsidRPr="00ED5823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consultation hub</w:t>
        </w:r>
      </w:hyperlink>
      <w:r w:rsidR="009E4BB8" w:rsidRPr="00ED5823">
        <w:rPr>
          <w:rFonts w:asciiTheme="minorHAnsi" w:hAnsiTheme="minorHAnsi"/>
          <w:sz w:val="22"/>
          <w:szCs w:val="22"/>
        </w:rPr>
        <w:t xml:space="preserve"> or</w:t>
      </w:r>
      <w:r w:rsidR="0035679A">
        <w:rPr>
          <w:rFonts w:asciiTheme="minorHAnsi" w:hAnsiTheme="minorHAnsi"/>
          <w:sz w:val="22"/>
          <w:szCs w:val="22"/>
        </w:rPr>
        <w:t xml:space="preserve"> an</w:t>
      </w:r>
      <w:r w:rsidR="009E4BB8" w:rsidRPr="00ED5823">
        <w:rPr>
          <w:rFonts w:asciiTheme="minorHAnsi" w:hAnsiTheme="minorHAnsi"/>
          <w:sz w:val="22"/>
          <w:szCs w:val="22"/>
        </w:rPr>
        <w:t xml:space="preserve"> </w:t>
      </w:r>
      <w:r w:rsidR="00D23FEE" w:rsidRPr="00ED5823">
        <w:rPr>
          <w:rFonts w:asciiTheme="minorHAnsi" w:hAnsiTheme="minorHAnsi"/>
          <w:sz w:val="22"/>
          <w:szCs w:val="22"/>
        </w:rPr>
        <w:t>email</w:t>
      </w:r>
      <w:r w:rsidR="00BB487E" w:rsidRPr="00ED5823">
        <w:rPr>
          <w:rFonts w:asciiTheme="minorHAnsi" w:hAnsiTheme="minorHAnsi"/>
          <w:sz w:val="22"/>
          <w:szCs w:val="22"/>
        </w:rPr>
        <w:t xml:space="preserve"> </w:t>
      </w:r>
      <w:r w:rsidR="008B7003">
        <w:rPr>
          <w:rFonts w:asciiTheme="minorHAnsi" w:hAnsiTheme="minorHAnsi"/>
          <w:sz w:val="22"/>
          <w:szCs w:val="22"/>
        </w:rPr>
        <w:t xml:space="preserve">to </w:t>
      </w:r>
      <w:hyperlink r:id="rId16" w:history="1">
        <w:r w:rsidR="008B7003" w:rsidRPr="006E0BD3">
          <w:rPr>
            <w:rStyle w:val="Hyperlink"/>
            <w:rFonts w:asciiTheme="minorHAnsi" w:hAnsiTheme="minorHAnsi"/>
            <w:color w:val="auto"/>
            <w:sz w:val="22"/>
            <w:szCs w:val="22"/>
          </w:rPr>
          <w:t>ogtr@health.gov.au</w:t>
        </w:r>
      </w:hyperlink>
      <w:r w:rsidR="008B7003" w:rsidRPr="008B7003">
        <w:rPr>
          <w:rFonts w:asciiTheme="minorHAnsi" w:hAnsiTheme="minorHAnsi"/>
          <w:sz w:val="22"/>
          <w:szCs w:val="22"/>
        </w:rPr>
        <w:t xml:space="preserve">. </w:t>
      </w:r>
      <w:r w:rsidR="0034427E" w:rsidRPr="008B7003">
        <w:rPr>
          <w:rFonts w:asciiTheme="minorHAnsi" w:hAnsiTheme="minorHAnsi"/>
          <w:sz w:val="22"/>
          <w:szCs w:val="22"/>
        </w:rPr>
        <w:t xml:space="preserve"> </w:t>
      </w:r>
    </w:p>
    <w:p w14:paraId="4565DFCE" w14:textId="1C8055C5" w:rsidR="00ED5823" w:rsidRDefault="00EA3ED3" w:rsidP="0066269D">
      <w:pPr>
        <w:spacing w:before="120" w:after="12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>Please don’t comment on i</w:t>
      </w:r>
      <w:r w:rsidR="000217ED" w:rsidRPr="003D7D33">
        <w:rPr>
          <w:rFonts w:ascii="Calibri" w:eastAsiaTheme="minorHAnsi" w:hAnsi="Calibri" w:cs="Calibri"/>
          <w:sz w:val="22"/>
          <w:szCs w:val="22"/>
          <w:lang w:eastAsia="en-US"/>
        </w:rPr>
        <w:t xml:space="preserve">ssues such as </w:t>
      </w:r>
      <w:r w:rsidR="00B043C4" w:rsidRPr="003D7D33">
        <w:rPr>
          <w:rFonts w:ascii="Calibri" w:hAnsi="Calibri" w:cs="Arial"/>
          <w:b/>
          <w:sz w:val="22"/>
          <w:szCs w:val="22"/>
        </w:rPr>
        <w:t xml:space="preserve">food safety and labelling, agricultural chemical use, </w:t>
      </w:r>
      <w:r w:rsidR="00580A58" w:rsidRPr="003D7D33">
        <w:rPr>
          <w:rFonts w:ascii="Calibri" w:hAnsi="Calibri" w:cs="Arial"/>
          <w:b/>
          <w:sz w:val="22"/>
          <w:szCs w:val="22"/>
        </w:rPr>
        <w:t>benefits</w:t>
      </w:r>
      <w:r w:rsidR="00B043C4" w:rsidRPr="003D7D33">
        <w:rPr>
          <w:rFonts w:ascii="Calibri" w:hAnsi="Calibri" w:cs="Arial"/>
          <w:b/>
          <w:sz w:val="22"/>
          <w:szCs w:val="22"/>
        </w:rPr>
        <w:t xml:space="preserve">, </w:t>
      </w:r>
      <w:r w:rsidR="00B043C4" w:rsidRPr="003D7D33">
        <w:rPr>
          <w:rFonts w:ascii="Calibri" w:hAnsi="Calibri" w:cs="Arial"/>
          <w:sz w:val="22"/>
          <w:szCs w:val="22"/>
        </w:rPr>
        <w:t>and</w:t>
      </w:r>
      <w:r w:rsidR="00B043C4" w:rsidRPr="003D7D33">
        <w:rPr>
          <w:rFonts w:ascii="Calibri" w:hAnsi="Calibri" w:cs="Arial"/>
          <w:b/>
          <w:sz w:val="22"/>
          <w:szCs w:val="22"/>
        </w:rPr>
        <w:t xml:space="preserve"> marketability and trade</w:t>
      </w:r>
      <w:r w:rsidR="00B043C4" w:rsidRPr="003D7D33">
        <w:rPr>
          <w:rFonts w:ascii="Calibri" w:hAnsi="Calibri" w:cs="Arial"/>
          <w:sz w:val="22"/>
          <w:szCs w:val="22"/>
        </w:rPr>
        <w:t xml:space="preserve"> </w:t>
      </w:r>
      <w:r w:rsidR="00B043C4" w:rsidRPr="003D7D33">
        <w:rPr>
          <w:rFonts w:ascii="Calibri" w:hAnsi="Calibri" w:cs="Arial"/>
          <w:b/>
          <w:sz w:val="22"/>
          <w:szCs w:val="22"/>
        </w:rPr>
        <w:t>implications</w:t>
      </w:r>
      <w:r w:rsidR="00B043C4" w:rsidRPr="003D7D3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as these are </w:t>
      </w:r>
      <w:r w:rsidRPr="006E0BD3">
        <w:rPr>
          <w:rFonts w:ascii="Calibri" w:hAnsi="Calibri" w:cs="Arial"/>
          <w:b/>
          <w:bCs/>
          <w:sz w:val="22"/>
          <w:szCs w:val="22"/>
        </w:rPr>
        <w:t>not</w:t>
      </w:r>
      <w:r>
        <w:rPr>
          <w:rFonts w:ascii="Calibri" w:hAnsi="Calibri" w:cs="Arial"/>
          <w:sz w:val="22"/>
          <w:szCs w:val="22"/>
        </w:rPr>
        <w:t xml:space="preserve"> in the</w:t>
      </w:r>
      <w:r w:rsidR="000217ED" w:rsidRPr="003D7D33">
        <w:rPr>
          <w:rFonts w:ascii="Calibri" w:eastAsiaTheme="minorHAnsi" w:hAnsi="Calibri" w:cs="Calibri"/>
          <w:sz w:val="22"/>
          <w:szCs w:val="22"/>
          <w:lang w:eastAsia="en-US"/>
        </w:rPr>
        <w:t xml:space="preserve"> scope of the </w:t>
      </w:r>
      <w:r w:rsidR="000217ED" w:rsidRPr="003D7D33">
        <w:rPr>
          <w:rFonts w:ascii="Calibri" w:eastAsiaTheme="minorHAnsi" w:hAnsi="Calibri" w:cs="Calibri"/>
          <w:i/>
          <w:sz w:val="22"/>
          <w:szCs w:val="22"/>
          <w:lang w:eastAsia="en-US"/>
        </w:rPr>
        <w:t>Gene Technology Act 2000</w:t>
      </w:r>
      <w:r w:rsidR="00ED5823">
        <w:rPr>
          <w:rFonts w:ascii="Calibri" w:eastAsiaTheme="minorHAnsi" w:hAnsi="Calibri" w:cs="Calibri"/>
          <w:i/>
          <w:sz w:val="22"/>
          <w:szCs w:val="22"/>
          <w:lang w:eastAsia="en-US"/>
        </w:rPr>
        <w:t>.</w:t>
      </w:r>
      <w:r w:rsidR="000217ED" w:rsidRPr="003D7D33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ED5823">
        <w:rPr>
          <w:rFonts w:ascii="Calibri" w:eastAsiaTheme="minorHAnsi" w:hAnsi="Calibri" w:cs="Calibri"/>
          <w:sz w:val="22"/>
          <w:szCs w:val="22"/>
          <w:lang w:eastAsia="en-US"/>
        </w:rPr>
        <w:t>T</w:t>
      </w:r>
      <w:r w:rsidR="000217ED" w:rsidRPr="003D7D33">
        <w:rPr>
          <w:rFonts w:ascii="Calibri" w:eastAsiaTheme="minorHAnsi" w:hAnsi="Calibri" w:cs="Calibri"/>
          <w:sz w:val="22"/>
          <w:szCs w:val="22"/>
          <w:lang w:eastAsia="en-US"/>
        </w:rPr>
        <w:t>hese are the responsibility of</w:t>
      </w:r>
      <w:r w:rsidR="00580A58" w:rsidRPr="00580A5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80A58" w:rsidRPr="003D7D33">
        <w:rPr>
          <w:rFonts w:ascii="Calibri" w:eastAsiaTheme="minorHAnsi" w:hAnsi="Calibri" w:cs="Calibri"/>
          <w:sz w:val="22"/>
          <w:szCs w:val="22"/>
          <w:lang w:eastAsia="en-US"/>
        </w:rPr>
        <w:t>state and territory governments, industry bodies or other agencies and authorities</w:t>
      </w:r>
      <w:r w:rsidR="000217ED" w:rsidRPr="003D7D33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</w:p>
    <w:p w14:paraId="22832B39" w14:textId="4E2D7ED5" w:rsidR="00F671E8" w:rsidRPr="003D7D33" w:rsidRDefault="00494A9E" w:rsidP="00F671E8">
      <w:pPr>
        <w:pBdr>
          <w:top w:val="single" w:sz="4" w:space="3" w:color="auto"/>
          <w:bottom w:val="single" w:sz="4" w:space="3" w:color="auto"/>
        </w:pBdr>
        <w:shd w:val="clear" w:color="auto" w:fill="002060"/>
        <w:spacing w:before="120" w:after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This consultation </w:t>
      </w:r>
      <w:r w:rsidR="00EA3ED3">
        <w:rPr>
          <w:rFonts w:asciiTheme="minorHAnsi" w:hAnsiTheme="minorHAnsi"/>
          <w:b/>
          <w:bCs/>
          <w:sz w:val="22"/>
          <w:szCs w:val="22"/>
        </w:rPr>
        <w:t>closes</w:t>
      </w:r>
      <w:r>
        <w:rPr>
          <w:rFonts w:asciiTheme="minorHAnsi" w:hAnsiTheme="minorHAnsi"/>
          <w:b/>
          <w:bCs/>
          <w:sz w:val="22"/>
          <w:szCs w:val="22"/>
        </w:rPr>
        <w:t xml:space="preserve"> on</w:t>
      </w:r>
      <w:r w:rsidR="00F671E8">
        <w:rPr>
          <w:rFonts w:asciiTheme="minorHAnsi" w:hAnsiTheme="minorHAnsi"/>
          <w:sz w:val="22"/>
          <w:szCs w:val="22"/>
        </w:rPr>
        <w:t xml:space="preserve"> </w:t>
      </w:r>
      <w:r w:rsidR="00F671E8" w:rsidRPr="003D7D33">
        <w:rPr>
          <w:rFonts w:asciiTheme="minorHAnsi" w:hAnsiTheme="minorHAnsi"/>
          <w:b/>
          <w:sz w:val="22"/>
          <w:szCs w:val="22"/>
        </w:rPr>
        <w:t>3 November 2025</w:t>
      </w:r>
      <w:r w:rsidR="00F671E8" w:rsidRPr="003D7D33">
        <w:rPr>
          <w:rFonts w:asciiTheme="minorHAnsi" w:hAnsiTheme="minorHAnsi"/>
          <w:sz w:val="22"/>
          <w:szCs w:val="22"/>
        </w:rPr>
        <w:t>.</w:t>
      </w:r>
    </w:p>
    <w:p w14:paraId="5F44236C" w14:textId="02ADC399" w:rsidR="006F175C" w:rsidRPr="00A21D72" w:rsidRDefault="006F175C" w:rsidP="0066269D">
      <w:pPr>
        <w:keepNext/>
        <w:spacing w:before="120" w:after="120"/>
        <w:rPr>
          <w:rFonts w:asciiTheme="minorHAnsi" w:hAnsiTheme="minorHAnsi" w:cs="Arial"/>
          <w:b/>
          <w:color w:val="002060"/>
          <w:sz w:val="28"/>
          <w:szCs w:val="28"/>
        </w:rPr>
      </w:pPr>
      <w:r w:rsidRPr="00817529">
        <w:rPr>
          <w:rFonts w:asciiTheme="minorHAnsi" w:hAnsiTheme="minorHAnsi" w:cs="Arial"/>
          <w:b/>
          <w:color w:val="002060"/>
          <w:sz w:val="28"/>
          <w:szCs w:val="28"/>
        </w:rPr>
        <w:t xml:space="preserve">What are the next steps in the </w:t>
      </w:r>
      <w:r w:rsidR="004C68E7">
        <w:rPr>
          <w:rFonts w:asciiTheme="minorHAnsi" w:hAnsiTheme="minorHAnsi" w:cs="Arial"/>
          <w:b/>
          <w:color w:val="002060"/>
          <w:sz w:val="28"/>
          <w:szCs w:val="28"/>
        </w:rPr>
        <w:t>decision-making</w:t>
      </w:r>
      <w:r w:rsidR="004C68E7" w:rsidRPr="00A21D72">
        <w:rPr>
          <w:rFonts w:asciiTheme="minorHAnsi" w:hAnsiTheme="minorHAnsi" w:cs="Arial"/>
          <w:b/>
          <w:color w:val="002060"/>
          <w:sz w:val="28"/>
          <w:szCs w:val="28"/>
        </w:rPr>
        <w:t xml:space="preserve"> </w:t>
      </w:r>
      <w:r w:rsidRPr="00A21D72">
        <w:rPr>
          <w:rFonts w:asciiTheme="minorHAnsi" w:hAnsiTheme="minorHAnsi" w:cs="Arial"/>
          <w:b/>
          <w:color w:val="002060"/>
          <w:sz w:val="28"/>
          <w:szCs w:val="28"/>
        </w:rPr>
        <w:t>process?</w:t>
      </w:r>
    </w:p>
    <w:p w14:paraId="408660B7" w14:textId="2490B5D2" w:rsidR="008B7003" w:rsidRPr="00990392" w:rsidRDefault="0022034E" w:rsidP="00990392">
      <w:pPr>
        <w:pBdr>
          <w:bottom w:val="single" w:sz="24" w:space="8" w:color="002060"/>
        </w:pBdr>
        <w:tabs>
          <w:tab w:val="left" w:pos="8647"/>
        </w:tabs>
        <w:spacing w:before="120" w:after="120"/>
        <w:rPr>
          <w:rFonts w:asciiTheme="minorHAnsi" w:hAnsiTheme="minorHAnsi"/>
          <w:szCs w:val="24"/>
          <w:lang w:val="de-AT"/>
        </w:rPr>
      </w:pPr>
      <w:r>
        <w:rPr>
          <w:rFonts w:asciiTheme="minorHAnsi" w:hAnsiTheme="minorHAnsi"/>
          <w:sz w:val="22"/>
          <w:szCs w:val="22"/>
        </w:rPr>
        <w:t>A</w:t>
      </w:r>
      <w:r w:rsidR="00B45A88">
        <w:rPr>
          <w:rFonts w:asciiTheme="minorHAnsi" w:hAnsiTheme="minorHAnsi"/>
          <w:sz w:val="22"/>
          <w:szCs w:val="22"/>
        </w:rPr>
        <w:t>ll submissions receive</w:t>
      </w:r>
      <w:r>
        <w:rPr>
          <w:rFonts w:asciiTheme="minorHAnsi" w:hAnsiTheme="minorHAnsi"/>
          <w:sz w:val="22"/>
          <w:szCs w:val="22"/>
        </w:rPr>
        <w:t>d</w:t>
      </w:r>
      <w:r w:rsidR="00246D36">
        <w:rPr>
          <w:rFonts w:asciiTheme="minorHAnsi" w:hAnsiTheme="minorHAnsi"/>
          <w:sz w:val="22"/>
          <w:szCs w:val="22"/>
        </w:rPr>
        <w:t xml:space="preserve"> will be considered</w:t>
      </w:r>
      <w:r w:rsidR="00B45A88">
        <w:rPr>
          <w:rFonts w:asciiTheme="minorHAnsi" w:hAnsiTheme="minorHAnsi"/>
          <w:sz w:val="22"/>
          <w:szCs w:val="22"/>
        </w:rPr>
        <w:t xml:space="preserve"> and t</w:t>
      </w:r>
      <w:r w:rsidR="00583C62">
        <w:rPr>
          <w:rFonts w:asciiTheme="minorHAnsi" w:hAnsiTheme="minorHAnsi"/>
          <w:sz w:val="22"/>
          <w:szCs w:val="22"/>
        </w:rPr>
        <w:t>he RARMP</w:t>
      </w:r>
      <w:r w:rsidR="00246D36" w:rsidRPr="00246D36">
        <w:rPr>
          <w:rFonts w:asciiTheme="minorHAnsi" w:hAnsiTheme="minorHAnsi"/>
          <w:sz w:val="22"/>
          <w:szCs w:val="22"/>
        </w:rPr>
        <w:t xml:space="preserve"> </w:t>
      </w:r>
      <w:r w:rsidR="00246D36">
        <w:rPr>
          <w:rFonts w:asciiTheme="minorHAnsi" w:hAnsiTheme="minorHAnsi"/>
          <w:sz w:val="22"/>
          <w:szCs w:val="22"/>
        </w:rPr>
        <w:t>finalised</w:t>
      </w:r>
      <w:r w:rsidR="00C553EF">
        <w:rPr>
          <w:rFonts w:asciiTheme="minorHAnsi" w:hAnsiTheme="minorHAnsi"/>
          <w:sz w:val="22"/>
          <w:szCs w:val="22"/>
        </w:rPr>
        <w:t>. A de</w:t>
      </w:r>
      <w:r w:rsidR="002C01BF">
        <w:rPr>
          <w:rFonts w:asciiTheme="minorHAnsi" w:hAnsiTheme="minorHAnsi"/>
          <w:sz w:val="22"/>
          <w:szCs w:val="22"/>
        </w:rPr>
        <w:noBreakHyphen/>
      </w:r>
      <w:r w:rsidR="00C553EF">
        <w:rPr>
          <w:rFonts w:asciiTheme="minorHAnsi" w:hAnsiTheme="minorHAnsi"/>
          <w:sz w:val="22"/>
          <w:szCs w:val="22"/>
        </w:rPr>
        <w:t xml:space="preserve">identified summary of all </w:t>
      </w:r>
      <w:r w:rsidR="009B5ED6">
        <w:rPr>
          <w:rFonts w:asciiTheme="minorHAnsi" w:hAnsiTheme="minorHAnsi"/>
          <w:sz w:val="22"/>
          <w:szCs w:val="22"/>
        </w:rPr>
        <w:t>submissions</w:t>
      </w:r>
      <w:r w:rsidR="00C553EF">
        <w:rPr>
          <w:rFonts w:asciiTheme="minorHAnsi" w:hAnsiTheme="minorHAnsi"/>
          <w:sz w:val="22"/>
          <w:szCs w:val="22"/>
        </w:rPr>
        <w:t xml:space="preserve"> and </w:t>
      </w:r>
      <w:r w:rsidR="00B45A88">
        <w:rPr>
          <w:rFonts w:asciiTheme="minorHAnsi" w:hAnsiTheme="minorHAnsi"/>
          <w:sz w:val="22"/>
          <w:szCs w:val="22"/>
        </w:rPr>
        <w:t>how they were considered</w:t>
      </w:r>
      <w:r w:rsidR="00C553EF">
        <w:rPr>
          <w:rFonts w:asciiTheme="minorHAnsi" w:hAnsiTheme="minorHAnsi"/>
          <w:sz w:val="22"/>
          <w:szCs w:val="22"/>
        </w:rPr>
        <w:t xml:space="preserve"> </w:t>
      </w:r>
      <w:r w:rsidR="008B7003">
        <w:rPr>
          <w:rFonts w:asciiTheme="minorHAnsi" w:hAnsiTheme="minorHAnsi"/>
          <w:sz w:val="22"/>
          <w:szCs w:val="22"/>
        </w:rPr>
        <w:t xml:space="preserve">will be </w:t>
      </w:r>
      <w:r w:rsidR="00C553EF">
        <w:rPr>
          <w:rFonts w:asciiTheme="minorHAnsi" w:hAnsiTheme="minorHAnsi"/>
          <w:sz w:val="22"/>
          <w:szCs w:val="22"/>
        </w:rPr>
        <w:t xml:space="preserve">included in </w:t>
      </w:r>
      <w:r w:rsidR="002C01BF">
        <w:rPr>
          <w:rFonts w:asciiTheme="minorHAnsi" w:hAnsiTheme="minorHAnsi"/>
          <w:sz w:val="22"/>
          <w:szCs w:val="22"/>
        </w:rPr>
        <w:t>the a</w:t>
      </w:r>
      <w:r w:rsidR="00C553EF">
        <w:rPr>
          <w:rFonts w:asciiTheme="minorHAnsi" w:hAnsiTheme="minorHAnsi"/>
          <w:sz w:val="22"/>
          <w:szCs w:val="22"/>
        </w:rPr>
        <w:t xml:space="preserve">ppendices to the final RARMP. </w:t>
      </w:r>
      <w:r w:rsidR="00D81B7C">
        <w:rPr>
          <w:rFonts w:asciiTheme="minorHAnsi" w:hAnsiTheme="minorHAnsi"/>
          <w:sz w:val="22"/>
          <w:szCs w:val="22"/>
        </w:rPr>
        <w:t>T</w:t>
      </w:r>
      <w:r w:rsidR="005E70E9">
        <w:rPr>
          <w:rFonts w:asciiTheme="minorHAnsi" w:hAnsiTheme="minorHAnsi"/>
          <w:sz w:val="22"/>
          <w:szCs w:val="22"/>
        </w:rPr>
        <w:t>he finalised RARMP</w:t>
      </w:r>
      <w:r w:rsidR="005E70E9" w:rsidRPr="001D3903">
        <w:rPr>
          <w:rFonts w:asciiTheme="minorHAnsi" w:hAnsiTheme="minorHAnsi"/>
          <w:sz w:val="22"/>
          <w:szCs w:val="22"/>
        </w:rPr>
        <w:t xml:space="preserve"> will </w:t>
      </w:r>
      <w:r w:rsidR="005E70E9">
        <w:rPr>
          <w:rFonts w:asciiTheme="minorHAnsi" w:hAnsiTheme="minorHAnsi"/>
          <w:sz w:val="22"/>
          <w:szCs w:val="22"/>
        </w:rPr>
        <w:t xml:space="preserve">inform the </w:t>
      </w:r>
      <w:r w:rsidR="005E70E9" w:rsidRPr="001D3903">
        <w:rPr>
          <w:rFonts w:asciiTheme="minorHAnsi" w:hAnsiTheme="minorHAnsi"/>
          <w:sz w:val="22"/>
          <w:szCs w:val="22"/>
        </w:rPr>
        <w:t>Regulator</w:t>
      </w:r>
      <w:r w:rsidR="005E70E9">
        <w:rPr>
          <w:rFonts w:asciiTheme="minorHAnsi" w:hAnsiTheme="minorHAnsi"/>
          <w:sz w:val="22"/>
          <w:szCs w:val="22"/>
        </w:rPr>
        <w:t xml:space="preserve"> on </w:t>
      </w:r>
      <w:proofErr w:type="gramStart"/>
      <w:r w:rsidR="005E70E9" w:rsidRPr="001D3903">
        <w:rPr>
          <w:rFonts w:asciiTheme="minorHAnsi" w:hAnsiTheme="minorHAnsi"/>
          <w:sz w:val="22"/>
          <w:szCs w:val="22"/>
        </w:rPr>
        <w:t>w</w:t>
      </w:r>
      <w:r w:rsidR="005E70E9">
        <w:rPr>
          <w:rFonts w:asciiTheme="minorHAnsi" w:hAnsiTheme="minorHAnsi"/>
          <w:sz w:val="22"/>
          <w:szCs w:val="22"/>
        </w:rPr>
        <w:t>hether or not</w:t>
      </w:r>
      <w:proofErr w:type="gramEnd"/>
      <w:r w:rsidR="005E70E9">
        <w:rPr>
          <w:rFonts w:asciiTheme="minorHAnsi" w:hAnsiTheme="minorHAnsi"/>
          <w:sz w:val="22"/>
          <w:szCs w:val="22"/>
        </w:rPr>
        <w:t xml:space="preserve"> to issue a licence</w:t>
      </w:r>
      <w:r w:rsidR="00B45A88">
        <w:rPr>
          <w:rFonts w:asciiTheme="minorHAnsi" w:hAnsiTheme="minorHAnsi"/>
          <w:sz w:val="22"/>
          <w:szCs w:val="22"/>
        </w:rPr>
        <w:t xml:space="preserve"> for this application</w:t>
      </w:r>
      <w:r w:rsidR="005E70E9">
        <w:rPr>
          <w:rFonts w:asciiTheme="minorHAnsi" w:hAnsiTheme="minorHAnsi"/>
          <w:sz w:val="22"/>
          <w:szCs w:val="22"/>
        </w:rPr>
        <w:t>.</w:t>
      </w:r>
    </w:p>
    <w:sectPr w:rsidR="008B7003" w:rsidRPr="00990392" w:rsidSect="00A21D72">
      <w:footerReference w:type="even" r:id="rId17"/>
      <w:footerReference w:type="default" r:id="rId18"/>
      <w:headerReference w:type="first" r:id="rId19"/>
      <w:pgSz w:w="11906" w:h="16838" w:code="9"/>
      <w:pgMar w:top="851" w:right="964" w:bottom="851" w:left="964" w:header="68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DE0A5" w14:textId="77777777" w:rsidR="00EB0906" w:rsidRDefault="00EB0906">
      <w:r>
        <w:separator/>
      </w:r>
    </w:p>
  </w:endnote>
  <w:endnote w:type="continuationSeparator" w:id="0">
    <w:p w14:paraId="1FB779FF" w14:textId="77777777" w:rsidR="00EB0906" w:rsidRDefault="00EB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94622" w14:textId="77777777" w:rsidR="00AC3C57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1E944598" w14:textId="77777777" w:rsidR="00AC3C57" w:rsidRDefault="00AC3C57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2C93" w14:textId="233E0C17" w:rsidR="00AC3C57" w:rsidRDefault="00AC3C57">
    <w:pPr>
      <w:pStyle w:val="Footer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44507" w14:textId="77777777" w:rsidR="00EB0906" w:rsidRDefault="00EB0906">
      <w:r>
        <w:separator/>
      </w:r>
    </w:p>
  </w:footnote>
  <w:footnote w:type="continuationSeparator" w:id="0">
    <w:p w14:paraId="3C1CD4C2" w14:textId="77777777" w:rsidR="00EB0906" w:rsidRDefault="00EB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9ECD" w14:textId="77777777" w:rsidR="004A325C" w:rsidRDefault="004A325C" w:rsidP="0031467A">
    <w:pPr>
      <w:pBdr>
        <w:bottom w:val="single" w:sz="4" w:space="1" w:color="auto"/>
      </w:pBdr>
      <w:tabs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6312"/>
    <w:multiLevelType w:val="hybridMultilevel"/>
    <w:tmpl w:val="990A7B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802081">
    <w:abstractNumId w:val="1"/>
  </w:num>
  <w:num w:numId="2" w16cid:durableId="1467773808">
    <w:abstractNumId w:val="2"/>
  </w:num>
  <w:num w:numId="3" w16cid:durableId="1543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0043"/>
    <w:rsid w:val="00000BB1"/>
    <w:rsid w:val="00007B72"/>
    <w:rsid w:val="00010339"/>
    <w:rsid w:val="00013442"/>
    <w:rsid w:val="000217ED"/>
    <w:rsid w:val="000324FA"/>
    <w:rsid w:val="00040F4A"/>
    <w:rsid w:val="00041352"/>
    <w:rsid w:val="000423B2"/>
    <w:rsid w:val="00042D68"/>
    <w:rsid w:val="000506CE"/>
    <w:rsid w:val="00057FDC"/>
    <w:rsid w:val="00064F03"/>
    <w:rsid w:val="000659BE"/>
    <w:rsid w:val="000668A6"/>
    <w:rsid w:val="000764C3"/>
    <w:rsid w:val="00082615"/>
    <w:rsid w:val="00091AA9"/>
    <w:rsid w:val="000A39F3"/>
    <w:rsid w:val="000A76D9"/>
    <w:rsid w:val="000B6DC4"/>
    <w:rsid w:val="000D02C2"/>
    <w:rsid w:val="000D222B"/>
    <w:rsid w:val="000D69D6"/>
    <w:rsid w:val="000E193D"/>
    <w:rsid w:val="000E3C6B"/>
    <w:rsid w:val="000E6CEA"/>
    <w:rsid w:val="001057FE"/>
    <w:rsid w:val="001078B3"/>
    <w:rsid w:val="001111C7"/>
    <w:rsid w:val="00126445"/>
    <w:rsid w:val="0012712E"/>
    <w:rsid w:val="00132658"/>
    <w:rsid w:val="00135CD3"/>
    <w:rsid w:val="00142963"/>
    <w:rsid w:val="0015155F"/>
    <w:rsid w:val="001564D8"/>
    <w:rsid w:val="001566AB"/>
    <w:rsid w:val="001731D8"/>
    <w:rsid w:val="0017475F"/>
    <w:rsid w:val="0017627F"/>
    <w:rsid w:val="00177770"/>
    <w:rsid w:val="00186014"/>
    <w:rsid w:val="001A621F"/>
    <w:rsid w:val="001B4EE8"/>
    <w:rsid w:val="001D2D29"/>
    <w:rsid w:val="001D3903"/>
    <w:rsid w:val="001D5060"/>
    <w:rsid w:val="001D6B5E"/>
    <w:rsid w:val="001E30D9"/>
    <w:rsid w:val="001E7A94"/>
    <w:rsid w:val="001E7C07"/>
    <w:rsid w:val="001F0362"/>
    <w:rsid w:val="0020040F"/>
    <w:rsid w:val="002042D1"/>
    <w:rsid w:val="0020702D"/>
    <w:rsid w:val="002076E8"/>
    <w:rsid w:val="00207F1C"/>
    <w:rsid w:val="0021112C"/>
    <w:rsid w:val="0021365A"/>
    <w:rsid w:val="0022034E"/>
    <w:rsid w:val="00220D2C"/>
    <w:rsid w:val="00222EF7"/>
    <w:rsid w:val="0022466F"/>
    <w:rsid w:val="00233E5C"/>
    <w:rsid w:val="00234B18"/>
    <w:rsid w:val="00236998"/>
    <w:rsid w:val="00240C90"/>
    <w:rsid w:val="00244B6A"/>
    <w:rsid w:val="00245F04"/>
    <w:rsid w:val="00246D36"/>
    <w:rsid w:val="0026273E"/>
    <w:rsid w:val="00263B6C"/>
    <w:rsid w:val="002665D8"/>
    <w:rsid w:val="002736AA"/>
    <w:rsid w:val="0028500E"/>
    <w:rsid w:val="00285AAA"/>
    <w:rsid w:val="0028698E"/>
    <w:rsid w:val="00292330"/>
    <w:rsid w:val="002A7B67"/>
    <w:rsid w:val="002B3EC8"/>
    <w:rsid w:val="002B4670"/>
    <w:rsid w:val="002C01BF"/>
    <w:rsid w:val="002D736D"/>
    <w:rsid w:val="002E3655"/>
    <w:rsid w:val="002F0657"/>
    <w:rsid w:val="00306A47"/>
    <w:rsid w:val="00311272"/>
    <w:rsid w:val="0031412A"/>
    <w:rsid w:val="0031467A"/>
    <w:rsid w:val="0033318E"/>
    <w:rsid w:val="00334006"/>
    <w:rsid w:val="00340BD5"/>
    <w:rsid w:val="0034427E"/>
    <w:rsid w:val="003449EC"/>
    <w:rsid w:val="0035679A"/>
    <w:rsid w:val="00375524"/>
    <w:rsid w:val="00385EA3"/>
    <w:rsid w:val="0038710E"/>
    <w:rsid w:val="003A0298"/>
    <w:rsid w:val="003A1B10"/>
    <w:rsid w:val="003A649E"/>
    <w:rsid w:val="003B4298"/>
    <w:rsid w:val="003B57B0"/>
    <w:rsid w:val="003B7879"/>
    <w:rsid w:val="003C0DFE"/>
    <w:rsid w:val="003C1AA1"/>
    <w:rsid w:val="003C3512"/>
    <w:rsid w:val="003D7D33"/>
    <w:rsid w:val="003F062C"/>
    <w:rsid w:val="003F085A"/>
    <w:rsid w:val="003F2B1A"/>
    <w:rsid w:val="00404E7C"/>
    <w:rsid w:val="00405159"/>
    <w:rsid w:val="00405586"/>
    <w:rsid w:val="00413A3F"/>
    <w:rsid w:val="00414335"/>
    <w:rsid w:val="00417FA2"/>
    <w:rsid w:val="00420A5D"/>
    <w:rsid w:val="00425E9F"/>
    <w:rsid w:val="00431D84"/>
    <w:rsid w:val="004404C0"/>
    <w:rsid w:val="00444B0D"/>
    <w:rsid w:val="0045054F"/>
    <w:rsid w:val="00455BB4"/>
    <w:rsid w:val="0045693C"/>
    <w:rsid w:val="00470CD8"/>
    <w:rsid w:val="0047129C"/>
    <w:rsid w:val="00473E5B"/>
    <w:rsid w:val="00482102"/>
    <w:rsid w:val="00482461"/>
    <w:rsid w:val="004877B5"/>
    <w:rsid w:val="00494A9E"/>
    <w:rsid w:val="00496FF5"/>
    <w:rsid w:val="004A2443"/>
    <w:rsid w:val="004A325C"/>
    <w:rsid w:val="004A6C2F"/>
    <w:rsid w:val="004C0276"/>
    <w:rsid w:val="004C0831"/>
    <w:rsid w:val="004C66F5"/>
    <w:rsid w:val="004C68E7"/>
    <w:rsid w:val="004E00F0"/>
    <w:rsid w:val="004E1B45"/>
    <w:rsid w:val="004F1D5B"/>
    <w:rsid w:val="005010B2"/>
    <w:rsid w:val="005070E7"/>
    <w:rsid w:val="0051167D"/>
    <w:rsid w:val="005132B9"/>
    <w:rsid w:val="00516D2F"/>
    <w:rsid w:val="005214DA"/>
    <w:rsid w:val="0053350A"/>
    <w:rsid w:val="005446D7"/>
    <w:rsid w:val="00555932"/>
    <w:rsid w:val="005657F7"/>
    <w:rsid w:val="00565B38"/>
    <w:rsid w:val="00566D27"/>
    <w:rsid w:val="005722D3"/>
    <w:rsid w:val="005750F5"/>
    <w:rsid w:val="005779B3"/>
    <w:rsid w:val="00580A58"/>
    <w:rsid w:val="00583C62"/>
    <w:rsid w:val="005862FF"/>
    <w:rsid w:val="00593ECD"/>
    <w:rsid w:val="005A126F"/>
    <w:rsid w:val="005A761A"/>
    <w:rsid w:val="005B0261"/>
    <w:rsid w:val="005B643B"/>
    <w:rsid w:val="005C0037"/>
    <w:rsid w:val="005C4078"/>
    <w:rsid w:val="005C6574"/>
    <w:rsid w:val="005C79C1"/>
    <w:rsid w:val="005D1DA3"/>
    <w:rsid w:val="005D4535"/>
    <w:rsid w:val="005D5A4B"/>
    <w:rsid w:val="005E70E9"/>
    <w:rsid w:val="00601963"/>
    <w:rsid w:val="0060459D"/>
    <w:rsid w:val="00607C3D"/>
    <w:rsid w:val="0061157E"/>
    <w:rsid w:val="006121FD"/>
    <w:rsid w:val="006239FB"/>
    <w:rsid w:val="006345A1"/>
    <w:rsid w:val="00634759"/>
    <w:rsid w:val="00644F55"/>
    <w:rsid w:val="00645D95"/>
    <w:rsid w:val="00650A0F"/>
    <w:rsid w:val="0066269D"/>
    <w:rsid w:val="00672BDB"/>
    <w:rsid w:val="00677C4A"/>
    <w:rsid w:val="00681864"/>
    <w:rsid w:val="006822B2"/>
    <w:rsid w:val="006A2366"/>
    <w:rsid w:val="006B0C81"/>
    <w:rsid w:val="006C03F5"/>
    <w:rsid w:val="006C35B9"/>
    <w:rsid w:val="006E0BD3"/>
    <w:rsid w:val="006E5ACB"/>
    <w:rsid w:val="006E6BD2"/>
    <w:rsid w:val="006F175C"/>
    <w:rsid w:val="006F3DAC"/>
    <w:rsid w:val="0070504D"/>
    <w:rsid w:val="00707DE8"/>
    <w:rsid w:val="007136EB"/>
    <w:rsid w:val="00714A4E"/>
    <w:rsid w:val="007205D4"/>
    <w:rsid w:val="00723827"/>
    <w:rsid w:val="00734163"/>
    <w:rsid w:val="007431B7"/>
    <w:rsid w:val="0075343C"/>
    <w:rsid w:val="007647C8"/>
    <w:rsid w:val="00764A99"/>
    <w:rsid w:val="007659AC"/>
    <w:rsid w:val="00772AA1"/>
    <w:rsid w:val="00775B56"/>
    <w:rsid w:val="00781185"/>
    <w:rsid w:val="007A6342"/>
    <w:rsid w:val="007B749B"/>
    <w:rsid w:val="007B7EE5"/>
    <w:rsid w:val="007D5030"/>
    <w:rsid w:val="007D6832"/>
    <w:rsid w:val="007D6E24"/>
    <w:rsid w:val="007F3ABB"/>
    <w:rsid w:val="0080031E"/>
    <w:rsid w:val="00815B15"/>
    <w:rsid w:val="008166A1"/>
    <w:rsid w:val="00817529"/>
    <w:rsid w:val="00825B65"/>
    <w:rsid w:val="00827BE2"/>
    <w:rsid w:val="0084110A"/>
    <w:rsid w:val="00854604"/>
    <w:rsid w:val="008615BD"/>
    <w:rsid w:val="00862020"/>
    <w:rsid w:val="008B7003"/>
    <w:rsid w:val="008C5202"/>
    <w:rsid w:val="008D2D4A"/>
    <w:rsid w:val="008D3A69"/>
    <w:rsid w:val="008F02CE"/>
    <w:rsid w:val="008F28E8"/>
    <w:rsid w:val="009241B9"/>
    <w:rsid w:val="00935E9E"/>
    <w:rsid w:val="0095496C"/>
    <w:rsid w:val="00967B07"/>
    <w:rsid w:val="00973055"/>
    <w:rsid w:val="0097681E"/>
    <w:rsid w:val="0098602D"/>
    <w:rsid w:val="00990392"/>
    <w:rsid w:val="0099229E"/>
    <w:rsid w:val="009A6657"/>
    <w:rsid w:val="009B5ED6"/>
    <w:rsid w:val="009B673C"/>
    <w:rsid w:val="009C0FB3"/>
    <w:rsid w:val="009C4391"/>
    <w:rsid w:val="009E4BB8"/>
    <w:rsid w:val="009E614B"/>
    <w:rsid w:val="009F1C88"/>
    <w:rsid w:val="009F61C9"/>
    <w:rsid w:val="00A022EA"/>
    <w:rsid w:val="00A04863"/>
    <w:rsid w:val="00A15798"/>
    <w:rsid w:val="00A16D20"/>
    <w:rsid w:val="00A172B7"/>
    <w:rsid w:val="00A21D72"/>
    <w:rsid w:val="00A35004"/>
    <w:rsid w:val="00A35EBD"/>
    <w:rsid w:val="00A42B83"/>
    <w:rsid w:val="00A528EE"/>
    <w:rsid w:val="00A5746A"/>
    <w:rsid w:val="00A62445"/>
    <w:rsid w:val="00A868DF"/>
    <w:rsid w:val="00A91441"/>
    <w:rsid w:val="00A9604A"/>
    <w:rsid w:val="00A96CD2"/>
    <w:rsid w:val="00AA21C8"/>
    <w:rsid w:val="00AA253B"/>
    <w:rsid w:val="00AA5FE2"/>
    <w:rsid w:val="00AB3A1C"/>
    <w:rsid w:val="00AB504C"/>
    <w:rsid w:val="00AC3C57"/>
    <w:rsid w:val="00AC41D2"/>
    <w:rsid w:val="00AD4EE3"/>
    <w:rsid w:val="00AD5ECA"/>
    <w:rsid w:val="00AE1417"/>
    <w:rsid w:val="00AE7340"/>
    <w:rsid w:val="00AE7741"/>
    <w:rsid w:val="00AF6502"/>
    <w:rsid w:val="00B043C4"/>
    <w:rsid w:val="00B0451F"/>
    <w:rsid w:val="00B04978"/>
    <w:rsid w:val="00B15190"/>
    <w:rsid w:val="00B2012B"/>
    <w:rsid w:val="00B21A7B"/>
    <w:rsid w:val="00B23C35"/>
    <w:rsid w:val="00B37090"/>
    <w:rsid w:val="00B41006"/>
    <w:rsid w:val="00B41B42"/>
    <w:rsid w:val="00B45A88"/>
    <w:rsid w:val="00B55B94"/>
    <w:rsid w:val="00B6642E"/>
    <w:rsid w:val="00B84172"/>
    <w:rsid w:val="00B87FB9"/>
    <w:rsid w:val="00B9203C"/>
    <w:rsid w:val="00BA5723"/>
    <w:rsid w:val="00BB487E"/>
    <w:rsid w:val="00BD4847"/>
    <w:rsid w:val="00BD56C2"/>
    <w:rsid w:val="00BD579A"/>
    <w:rsid w:val="00BE1669"/>
    <w:rsid w:val="00BE3523"/>
    <w:rsid w:val="00BE36BC"/>
    <w:rsid w:val="00BF7DD2"/>
    <w:rsid w:val="00C024EF"/>
    <w:rsid w:val="00C03A4A"/>
    <w:rsid w:val="00C14D4A"/>
    <w:rsid w:val="00C17DBC"/>
    <w:rsid w:val="00C20900"/>
    <w:rsid w:val="00C34670"/>
    <w:rsid w:val="00C4286E"/>
    <w:rsid w:val="00C5105A"/>
    <w:rsid w:val="00C553EF"/>
    <w:rsid w:val="00C626BD"/>
    <w:rsid w:val="00C64A7C"/>
    <w:rsid w:val="00C73DBD"/>
    <w:rsid w:val="00C81D28"/>
    <w:rsid w:val="00C85016"/>
    <w:rsid w:val="00C87EA7"/>
    <w:rsid w:val="00C90371"/>
    <w:rsid w:val="00CA0840"/>
    <w:rsid w:val="00CC2AAD"/>
    <w:rsid w:val="00CC2FED"/>
    <w:rsid w:val="00CC52B8"/>
    <w:rsid w:val="00CC55D4"/>
    <w:rsid w:val="00CD43F0"/>
    <w:rsid w:val="00CD516D"/>
    <w:rsid w:val="00CD6FEB"/>
    <w:rsid w:val="00CE07AB"/>
    <w:rsid w:val="00CE4FF3"/>
    <w:rsid w:val="00CF7762"/>
    <w:rsid w:val="00D0009B"/>
    <w:rsid w:val="00D0147A"/>
    <w:rsid w:val="00D03AEC"/>
    <w:rsid w:val="00D05409"/>
    <w:rsid w:val="00D134F4"/>
    <w:rsid w:val="00D21175"/>
    <w:rsid w:val="00D23FEE"/>
    <w:rsid w:val="00D2524C"/>
    <w:rsid w:val="00D37EEE"/>
    <w:rsid w:val="00D40CF3"/>
    <w:rsid w:val="00D46CE5"/>
    <w:rsid w:val="00D46D9A"/>
    <w:rsid w:val="00D47306"/>
    <w:rsid w:val="00D50262"/>
    <w:rsid w:val="00D5716F"/>
    <w:rsid w:val="00D61A01"/>
    <w:rsid w:val="00D669EE"/>
    <w:rsid w:val="00D71CB2"/>
    <w:rsid w:val="00D77386"/>
    <w:rsid w:val="00D81B7C"/>
    <w:rsid w:val="00D878A8"/>
    <w:rsid w:val="00D91189"/>
    <w:rsid w:val="00DA05D1"/>
    <w:rsid w:val="00DA0699"/>
    <w:rsid w:val="00DB04C0"/>
    <w:rsid w:val="00DC101D"/>
    <w:rsid w:val="00DC2F1A"/>
    <w:rsid w:val="00DC4F96"/>
    <w:rsid w:val="00DC7900"/>
    <w:rsid w:val="00DD49B6"/>
    <w:rsid w:val="00DD4DE3"/>
    <w:rsid w:val="00DD4F80"/>
    <w:rsid w:val="00DE3B81"/>
    <w:rsid w:val="00DE6E7E"/>
    <w:rsid w:val="00DE7879"/>
    <w:rsid w:val="00DF5342"/>
    <w:rsid w:val="00DF688F"/>
    <w:rsid w:val="00DF74A4"/>
    <w:rsid w:val="00E0012A"/>
    <w:rsid w:val="00E042CB"/>
    <w:rsid w:val="00E12D1B"/>
    <w:rsid w:val="00E13D98"/>
    <w:rsid w:val="00E1688F"/>
    <w:rsid w:val="00E218E5"/>
    <w:rsid w:val="00E251F7"/>
    <w:rsid w:val="00E253DF"/>
    <w:rsid w:val="00E25954"/>
    <w:rsid w:val="00E33D83"/>
    <w:rsid w:val="00E37526"/>
    <w:rsid w:val="00E434BC"/>
    <w:rsid w:val="00E51221"/>
    <w:rsid w:val="00E55D0E"/>
    <w:rsid w:val="00E604C5"/>
    <w:rsid w:val="00E63182"/>
    <w:rsid w:val="00E7019D"/>
    <w:rsid w:val="00E70482"/>
    <w:rsid w:val="00E7374D"/>
    <w:rsid w:val="00E74402"/>
    <w:rsid w:val="00E76441"/>
    <w:rsid w:val="00E77C85"/>
    <w:rsid w:val="00E8521D"/>
    <w:rsid w:val="00E91AD9"/>
    <w:rsid w:val="00EA1F00"/>
    <w:rsid w:val="00EA2420"/>
    <w:rsid w:val="00EA3ED3"/>
    <w:rsid w:val="00EB01D7"/>
    <w:rsid w:val="00EB0906"/>
    <w:rsid w:val="00EC014C"/>
    <w:rsid w:val="00EC2011"/>
    <w:rsid w:val="00EC4A1D"/>
    <w:rsid w:val="00EC7E25"/>
    <w:rsid w:val="00ED5345"/>
    <w:rsid w:val="00ED5823"/>
    <w:rsid w:val="00ED5961"/>
    <w:rsid w:val="00EE245E"/>
    <w:rsid w:val="00EE4755"/>
    <w:rsid w:val="00EE7CA2"/>
    <w:rsid w:val="00EF1725"/>
    <w:rsid w:val="00EF5D14"/>
    <w:rsid w:val="00F119BA"/>
    <w:rsid w:val="00F12612"/>
    <w:rsid w:val="00F13FA8"/>
    <w:rsid w:val="00F22FE3"/>
    <w:rsid w:val="00F231BA"/>
    <w:rsid w:val="00F2384C"/>
    <w:rsid w:val="00F318E1"/>
    <w:rsid w:val="00F42720"/>
    <w:rsid w:val="00F43AE6"/>
    <w:rsid w:val="00F46E9F"/>
    <w:rsid w:val="00F537E8"/>
    <w:rsid w:val="00F549CD"/>
    <w:rsid w:val="00F555A7"/>
    <w:rsid w:val="00F64537"/>
    <w:rsid w:val="00F671E8"/>
    <w:rsid w:val="00F674B6"/>
    <w:rsid w:val="00F6767C"/>
    <w:rsid w:val="00F905E8"/>
    <w:rsid w:val="00F912FB"/>
    <w:rsid w:val="00F94B1B"/>
    <w:rsid w:val="00FA0C5E"/>
    <w:rsid w:val="00FA31C3"/>
    <w:rsid w:val="00FA754F"/>
    <w:rsid w:val="00FB34C1"/>
    <w:rsid w:val="00FB387E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CD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5E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05159"/>
    <w:pPr>
      <w:spacing w:line="240" w:lineRule="atLeast"/>
      <w:jc w:val="center"/>
    </w:pPr>
    <w:rPr>
      <w:rFonts w:ascii="Tms Rmn" w:hAnsi="Tms Rmn"/>
      <w:b/>
      <w:snapToGrid w:val="0"/>
      <w:color w:val="000000"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405159"/>
    <w:rPr>
      <w:rFonts w:ascii="Tms Rmn" w:eastAsia="Times New Roman" w:hAnsi="Tms Rmn" w:cs="Times New Roman"/>
      <w:b/>
      <w:snapToGrid w:val="0"/>
      <w:color w:val="000000"/>
      <w:sz w:val="36"/>
      <w:szCs w:val="20"/>
    </w:rPr>
  </w:style>
  <w:style w:type="paragraph" w:styleId="Revision">
    <w:name w:val="Revision"/>
    <w:hidden/>
    <w:uiPriority w:val="99"/>
    <w:semiHidden/>
    <w:rsid w:val="009E4B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table" w:styleId="TableGrid">
    <w:name w:val="Table Grid"/>
    <w:basedOn w:val="TableNormal"/>
    <w:rsid w:val="00D7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5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nsultations.health.gov.au/ogtr/dir-218-consultatio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ogtr.gov.a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ogtr@health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consultations.health.gov.au/ogtr/dir-218-consultation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odstandards.gov.au/food-standards-code/applications/a1333-food-derived-purple-tomato-lines-containing-event-delros1-n?mc_cid=c081b9e40d&amp;mc_eid=0f37df4f4b" TargetMode="External"/><Relationship Id="rId14" Type="http://schemas.openxmlformats.org/officeDocument/2006/relationships/hyperlink" Target="mailto:ogtr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80F3-CBAC-481E-B24C-FA139646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218 - Questions and Answers on consultation on risk assessment</dc:title>
  <dc:creator/>
  <cp:lastModifiedBy/>
  <cp:revision>1</cp:revision>
  <dcterms:created xsi:type="dcterms:W3CDTF">2025-09-05T03:22:00Z</dcterms:created>
  <dcterms:modified xsi:type="dcterms:W3CDTF">2025-09-05T03:22:00Z</dcterms:modified>
</cp:coreProperties>
</file>