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157A" w14:textId="77777777" w:rsidR="00796EA8" w:rsidRPr="00A83775" w:rsidRDefault="00796EA8" w:rsidP="00641167">
      <w:pPr>
        <w:pStyle w:val="Heading1"/>
        <w:pBdr>
          <w:top w:val="single" w:sz="24" w:space="6" w:color="002060"/>
          <w:bottom w:val="single" w:sz="24" w:space="6" w:color="002060"/>
        </w:pBdr>
        <w:spacing w:before="0"/>
        <w:rPr>
          <w:rFonts w:ascii="Aptos" w:hAnsi="Aptos" w:cstheme="minorHAnsi"/>
          <w:szCs w:val="28"/>
        </w:rPr>
      </w:pPr>
      <w:r w:rsidRPr="00A83775">
        <w:rPr>
          <w:rFonts w:ascii="Aptos" w:hAnsi="Aptos"/>
          <w:noProof/>
        </w:rPr>
        <w:drawing>
          <wp:inline distT="0" distB="0" distL="0" distR="0" wp14:anchorId="4C85FE66" wp14:editId="4B7D5A48">
            <wp:extent cx="3271850" cy="671786"/>
            <wp:effectExtent l="0" t="0" r="0" b="1905"/>
            <wp:docPr id="98702558" name="Picture 98702558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of the Office of the Gene Technology Regula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50" cy="6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D5935" w14:textId="29C53A1F" w:rsidR="007F1C50" w:rsidRPr="00A83775" w:rsidRDefault="00F16C33" w:rsidP="00641167">
      <w:pPr>
        <w:pStyle w:val="Heading1"/>
        <w:jc w:val="center"/>
        <w:rPr>
          <w:rFonts w:ascii="Aptos" w:hAnsi="Aptos" w:cstheme="minorHAnsi"/>
          <w:szCs w:val="28"/>
        </w:rPr>
      </w:pPr>
      <w:r w:rsidRPr="00A83775">
        <w:rPr>
          <w:rFonts w:ascii="Aptos" w:hAnsi="Aptos" w:cstheme="minorHAnsi"/>
          <w:szCs w:val="28"/>
        </w:rPr>
        <w:t>INVITATION TO COMMENT</w:t>
      </w:r>
    </w:p>
    <w:p w14:paraId="5D9531A6" w14:textId="24C02E4A" w:rsidR="005032AE" w:rsidRPr="00A83775" w:rsidRDefault="000D6652" w:rsidP="009364FE">
      <w:pPr>
        <w:pStyle w:val="Heading2"/>
        <w:spacing w:before="0" w:after="0"/>
        <w:jc w:val="center"/>
        <w:rPr>
          <w:rFonts w:ascii="Aptos" w:hAnsi="Aptos" w:cstheme="minorHAnsi"/>
          <w:i w:val="0"/>
          <w:iCs w:val="0"/>
          <w:szCs w:val="24"/>
        </w:rPr>
      </w:pPr>
      <w:r w:rsidRPr="00A83775">
        <w:rPr>
          <w:rFonts w:ascii="Aptos" w:hAnsi="Aptos" w:cstheme="minorHAnsi"/>
          <w:i w:val="0"/>
          <w:iCs w:val="0"/>
          <w:szCs w:val="24"/>
        </w:rPr>
        <w:t>DIR</w:t>
      </w:r>
      <w:r w:rsidR="00E965CD">
        <w:rPr>
          <w:rFonts w:ascii="Aptos" w:hAnsi="Aptos" w:cstheme="minorHAnsi"/>
          <w:i w:val="0"/>
          <w:iCs w:val="0"/>
          <w:szCs w:val="24"/>
        </w:rPr>
        <w:t xml:space="preserve"> </w:t>
      </w:r>
      <w:r w:rsidRPr="00A83775">
        <w:rPr>
          <w:rFonts w:ascii="Aptos" w:hAnsi="Aptos" w:cstheme="minorHAnsi"/>
          <w:i w:val="0"/>
          <w:iCs w:val="0"/>
          <w:szCs w:val="24"/>
        </w:rPr>
        <w:t xml:space="preserve">218 – </w:t>
      </w:r>
      <w:r w:rsidR="001E3F0C" w:rsidRPr="00A83775">
        <w:rPr>
          <w:rFonts w:ascii="Aptos" w:hAnsi="Aptos" w:cstheme="minorHAnsi"/>
          <w:i w:val="0"/>
          <w:iCs w:val="0"/>
          <w:szCs w:val="24"/>
        </w:rPr>
        <w:t>C</w:t>
      </w:r>
      <w:r w:rsidR="007F1C50" w:rsidRPr="00A83775">
        <w:rPr>
          <w:rFonts w:ascii="Aptos" w:hAnsi="Aptos" w:cstheme="minorHAnsi"/>
          <w:i w:val="0"/>
          <w:iCs w:val="0"/>
          <w:szCs w:val="24"/>
        </w:rPr>
        <w:t>ommercial release</w:t>
      </w:r>
      <w:r w:rsidR="00161682" w:rsidRPr="00A83775">
        <w:rPr>
          <w:rFonts w:ascii="Aptos" w:hAnsi="Aptos" w:cstheme="minorHAnsi"/>
          <w:i w:val="0"/>
          <w:iCs w:val="0"/>
          <w:szCs w:val="24"/>
        </w:rPr>
        <w:t xml:space="preserve"> </w:t>
      </w:r>
      <w:r w:rsidR="007F1C50" w:rsidRPr="00A83775">
        <w:rPr>
          <w:rFonts w:ascii="Aptos" w:hAnsi="Aptos" w:cstheme="minorHAnsi"/>
          <w:i w:val="0"/>
          <w:iCs w:val="0"/>
          <w:szCs w:val="24"/>
        </w:rPr>
        <w:t xml:space="preserve">of </w:t>
      </w:r>
      <w:r w:rsidR="00245BE2" w:rsidRPr="00A83775">
        <w:rPr>
          <w:rFonts w:ascii="Aptos" w:hAnsi="Aptos" w:cstheme="minorHAnsi"/>
          <w:i w:val="0"/>
          <w:iCs w:val="0"/>
          <w:szCs w:val="24"/>
        </w:rPr>
        <w:t>tomato genetically modified for purple fruit colour</w:t>
      </w:r>
      <w:r w:rsidR="007D4F90" w:rsidRPr="00A83775">
        <w:rPr>
          <w:rFonts w:ascii="Aptos" w:hAnsi="Aptos" w:cstheme="minorHAnsi"/>
          <w:i w:val="0"/>
          <w:iCs w:val="0"/>
          <w:szCs w:val="24"/>
        </w:rPr>
        <w:t xml:space="preserve"> from</w:t>
      </w:r>
    </w:p>
    <w:p w14:paraId="6BBA9088" w14:textId="5CEADD35" w:rsidR="00B817C2" w:rsidRPr="00A83775" w:rsidRDefault="00B817C2" w:rsidP="009364FE">
      <w:pPr>
        <w:pStyle w:val="Heading2"/>
        <w:spacing w:before="0" w:after="0"/>
        <w:jc w:val="center"/>
        <w:rPr>
          <w:rFonts w:ascii="Aptos" w:hAnsi="Aptos" w:cstheme="minorHAnsi"/>
          <w:i w:val="0"/>
          <w:iCs w:val="0"/>
          <w:szCs w:val="24"/>
        </w:rPr>
      </w:pPr>
      <w:bookmarkStart w:id="0" w:name="_Hlk196214373"/>
      <w:r w:rsidRPr="00A83775">
        <w:rPr>
          <w:rFonts w:ascii="Aptos" w:hAnsi="Aptos" w:cstheme="minorHAnsi"/>
          <w:i w:val="0"/>
          <w:iCs w:val="0"/>
          <w:szCs w:val="24"/>
        </w:rPr>
        <w:t>All Aussie Avocados Pty Ltd</w:t>
      </w:r>
      <w:r w:rsidR="006C472B" w:rsidRPr="00A83775">
        <w:rPr>
          <w:rFonts w:ascii="Aptos" w:hAnsi="Aptos" w:cstheme="minorHAnsi"/>
          <w:i w:val="0"/>
          <w:iCs w:val="0"/>
          <w:szCs w:val="24"/>
        </w:rPr>
        <w:t xml:space="preserve"> (trading as All Aussie Farmers</w:t>
      </w:r>
      <w:bookmarkEnd w:id="0"/>
      <w:r w:rsidR="006C472B" w:rsidRPr="00A83775">
        <w:rPr>
          <w:rFonts w:ascii="Aptos" w:hAnsi="Aptos" w:cstheme="minorHAnsi"/>
          <w:i w:val="0"/>
          <w:iCs w:val="0"/>
          <w:szCs w:val="24"/>
        </w:rPr>
        <w:t>)</w:t>
      </w:r>
    </w:p>
    <w:p w14:paraId="57C0A17C" w14:textId="2144C0A4" w:rsidR="008B03D9" w:rsidRPr="00A83775" w:rsidRDefault="005D4FE2" w:rsidP="00E965CD">
      <w:pPr>
        <w:pStyle w:val="Para"/>
        <w:spacing w:before="120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/>
          <w:sz w:val="22"/>
          <w:szCs w:val="22"/>
        </w:rPr>
        <w:t xml:space="preserve">The Gene Technology Regulator </w:t>
      </w:r>
      <w:r w:rsidR="00085F06" w:rsidRPr="00A83775">
        <w:rPr>
          <w:rFonts w:ascii="Aptos" w:hAnsi="Aptos"/>
          <w:sz w:val="22"/>
          <w:szCs w:val="22"/>
        </w:rPr>
        <w:t>(the Regulator) has received</w:t>
      </w:r>
      <w:r w:rsidRPr="00A83775">
        <w:rPr>
          <w:rFonts w:ascii="Aptos" w:hAnsi="Aptos"/>
          <w:sz w:val="22"/>
          <w:szCs w:val="22"/>
        </w:rPr>
        <w:t xml:space="preserve"> a</w:t>
      </w:r>
      <w:r w:rsidR="0092167D" w:rsidRPr="00A83775">
        <w:rPr>
          <w:rFonts w:ascii="Aptos" w:hAnsi="Aptos"/>
          <w:sz w:val="22"/>
          <w:szCs w:val="22"/>
        </w:rPr>
        <w:t xml:space="preserve"> licence application (DIR </w:t>
      </w:r>
      <w:r w:rsidR="00D73E36" w:rsidRPr="00A83775">
        <w:rPr>
          <w:rFonts w:ascii="Aptos" w:hAnsi="Aptos"/>
          <w:sz w:val="22"/>
          <w:szCs w:val="22"/>
        </w:rPr>
        <w:t>218</w:t>
      </w:r>
      <w:r w:rsidR="0092167D" w:rsidRPr="00A83775">
        <w:rPr>
          <w:rFonts w:ascii="Aptos" w:hAnsi="Aptos"/>
          <w:sz w:val="22"/>
          <w:szCs w:val="22"/>
        </w:rPr>
        <w:t xml:space="preserve">) from </w:t>
      </w:r>
      <w:r w:rsidR="00D73E36" w:rsidRPr="00A83775">
        <w:rPr>
          <w:rFonts w:ascii="Aptos" w:hAnsi="Aptos" w:cstheme="minorHAnsi"/>
          <w:sz w:val="22"/>
          <w:szCs w:val="22"/>
        </w:rPr>
        <w:t>All Aussie Avocados Pty Ltd (trading as All Aussie Farmers</w:t>
      </w:r>
      <w:r w:rsidR="00B130F0" w:rsidRPr="00A83775">
        <w:rPr>
          <w:rFonts w:ascii="Aptos" w:hAnsi="Aptos" w:cstheme="minorHAnsi"/>
          <w:sz w:val="22"/>
          <w:szCs w:val="22"/>
        </w:rPr>
        <w:t>)</w:t>
      </w:r>
      <w:r w:rsidR="00D73E36" w:rsidRPr="00A83775">
        <w:rPr>
          <w:rFonts w:ascii="Aptos" w:hAnsi="Aptos" w:cs="Arial"/>
          <w:noProof/>
          <w:sz w:val="22"/>
          <w:szCs w:val="22"/>
        </w:rPr>
        <w:t xml:space="preserve"> </w:t>
      </w:r>
      <w:r w:rsidR="0092167D" w:rsidRPr="00A83775">
        <w:rPr>
          <w:rFonts w:ascii="Aptos" w:hAnsi="Aptos" w:cs="Arial"/>
          <w:noProof/>
          <w:sz w:val="22"/>
          <w:szCs w:val="22"/>
        </w:rPr>
        <w:t xml:space="preserve">for </w:t>
      </w:r>
      <w:r w:rsidR="00D73E36" w:rsidRPr="00A83775">
        <w:rPr>
          <w:rFonts w:ascii="Aptos" w:hAnsi="Aptos" w:cs="Arial"/>
          <w:noProof/>
          <w:sz w:val="22"/>
          <w:szCs w:val="22"/>
        </w:rPr>
        <w:t xml:space="preserve">the </w:t>
      </w:r>
      <w:r w:rsidR="0092167D" w:rsidRPr="00A83775">
        <w:rPr>
          <w:rFonts w:ascii="Aptos" w:hAnsi="Aptos" w:cs="Arial"/>
          <w:noProof/>
          <w:sz w:val="22"/>
          <w:szCs w:val="22"/>
        </w:rPr>
        <w:t xml:space="preserve">commercial cultivation of genetically modified (GM) </w:t>
      </w:r>
      <w:r w:rsidR="00B130F0" w:rsidRPr="00A83775">
        <w:rPr>
          <w:rFonts w:ascii="Aptos" w:hAnsi="Aptos" w:cs="Arial"/>
          <w:noProof/>
          <w:sz w:val="22"/>
          <w:szCs w:val="22"/>
        </w:rPr>
        <w:t>tomato</w:t>
      </w:r>
      <w:r w:rsidR="00555E1A" w:rsidRPr="00A83775">
        <w:rPr>
          <w:rFonts w:ascii="Aptos" w:hAnsi="Aptos" w:cs="Arial"/>
          <w:noProof/>
          <w:sz w:val="22"/>
          <w:szCs w:val="22"/>
        </w:rPr>
        <w:t>es</w:t>
      </w:r>
      <w:r w:rsidR="0092167D" w:rsidRPr="00A83775">
        <w:rPr>
          <w:rFonts w:ascii="Aptos" w:hAnsi="Aptos"/>
          <w:sz w:val="22"/>
          <w:szCs w:val="22"/>
        </w:rPr>
        <w:t xml:space="preserve">. </w:t>
      </w:r>
      <w:r w:rsidR="00555E1A" w:rsidRPr="00A83775">
        <w:rPr>
          <w:rFonts w:ascii="Aptos" w:hAnsi="Aptos" w:cstheme="minorHAnsi"/>
          <w:sz w:val="22"/>
          <w:szCs w:val="22"/>
        </w:rPr>
        <w:t xml:space="preserve">The GM tomato has been </w:t>
      </w:r>
      <w:r w:rsidR="005032AE" w:rsidRPr="00A83775">
        <w:rPr>
          <w:rFonts w:ascii="Aptos" w:hAnsi="Aptos" w:cstheme="minorHAnsi"/>
          <w:sz w:val="22"/>
          <w:szCs w:val="22"/>
        </w:rPr>
        <w:t>genetically modified for purple fruit colour</w:t>
      </w:r>
      <w:r w:rsidR="00555E1A" w:rsidRPr="00A83775">
        <w:rPr>
          <w:rFonts w:ascii="Aptos" w:hAnsi="Aptos" w:cstheme="minorHAnsi"/>
          <w:sz w:val="22"/>
          <w:szCs w:val="22"/>
        </w:rPr>
        <w:t>.</w:t>
      </w:r>
      <w:r w:rsidR="005032AE" w:rsidRPr="00A83775">
        <w:rPr>
          <w:rFonts w:ascii="Aptos" w:hAnsi="Aptos" w:cstheme="minorHAnsi"/>
          <w:sz w:val="22"/>
          <w:szCs w:val="22"/>
        </w:rPr>
        <w:t xml:space="preserve"> </w:t>
      </w:r>
      <w:r w:rsidR="008B03D9" w:rsidRPr="00A83775">
        <w:rPr>
          <w:rFonts w:ascii="Aptos" w:hAnsi="Aptos" w:cstheme="minorHAnsi"/>
          <w:sz w:val="22"/>
          <w:szCs w:val="22"/>
        </w:rPr>
        <w:t xml:space="preserve">At this stage, the GM Purple Tomato </w:t>
      </w:r>
      <w:r w:rsidR="00555E1A" w:rsidRPr="00A83775">
        <w:rPr>
          <w:rFonts w:ascii="Aptos" w:hAnsi="Aptos" w:cstheme="minorHAnsi"/>
          <w:sz w:val="22"/>
          <w:szCs w:val="22"/>
        </w:rPr>
        <w:t xml:space="preserve">is intended to </w:t>
      </w:r>
      <w:r w:rsidR="008B03D9" w:rsidRPr="00A83775">
        <w:rPr>
          <w:rFonts w:ascii="Aptos" w:hAnsi="Aptos" w:cstheme="minorHAnsi"/>
          <w:sz w:val="22"/>
          <w:szCs w:val="22"/>
        </w:rPr>
        <w:t>be grown commercially in greenhouses</w:t>
      </w:r>
      <w:r w:rsidR="00A948FB" w:rsidRPr="00A83775">
        <w:rPr>
          <w:rFonts w:ascii="Aptos" w:hAnsi="Aptos" w:cstheme="minorHAnsi"/>
          <w:sz w:val="22"/>
          <w:szCs w:val="22"/>
        </w:rPr>
        <w:t xml:space="preserve"> in Australia</w:t>
      </w:r>
      <w:r w:rsidR="00F03BBF" w:rsidRPr="00A83775">
        <w:rPr>
          <w:rFonts w:ascii="Aptos" w:hAnsi="Aptos" w:cstheme="minorHAnsi"/>
          <w:sz w:val="22"/>
          <w:szCs w:val="22"/>
        </w:rPr>
        <w:t>, subject to restrictions in some Australian States and Territories for marketing</w:t>
      </w:r>
      <w:r w:rsidR="00C51073" w:rsidRPr="00A83775">
        <w:rPr>
          <w:rFonts w:ascii="Aptos" w:hAnsi="Aptos" w:cstheme="minorHAnsi"/>
          <w:sz w:val="22"/>
          <w:szCs w:val="22"/>
        </w:rPr>
        <w:t xml:space="preserve"> or biosecurity</w:t>
      </w:r>
      <w:r w:rsidR="00F03BBF" w:rsidRPr="00A83775">
        <w:rPr>
          <w:rFonts w:ascii="Aptos" w:hAnsi="Aptos" w:cstheme="minorHAnsi"/>
          <w:sz w:val="22"/>
          <w:szCs w:val="22"/>
        </w:rPr>
        <w:t xml:space="preserve"> reasons</w:t>
      </w:r>
      <w:r w:rsidR="008B03D9" w:rsidRPr="00A83775">
        <w:rPr>
          <w:rFonts w:ascii="Aptos" w:hAnsi="Aptos" w:cstheme="minorHAnsi"/>
          <w:sz w:val="22"/>
          <w:szCs w:val="22"/>
        </w:rPr>
        <w:t xml:space="preserve">. </w:t>
      </w:r>
      <w:r w:rsidR="00C7025A" w:rsidRPr="00A83775">
        <w:rPr>
          <w:rFonts w:ascii="Aptos" w:hAnsi="Aptos" w:cstheme="minorHAnsi"/>
          <w:sz w:val="22"/>
          <w:szCs w:val="22"/>
        </w:rPr>
        <w:t xml:space="preserve">The GM </w:t>
      </w:r>
      <w:r w:rsidR="00555E1A" w:rsidRPr="00A83775">
        <w:rPr>
          <w:rFonts w:ascii="Aptos" w:hAnsi="Aptos" w:cstheme="minorHAnsi"/>
          <w:sz w:val="22"/>
          <w:szCs w:val="22"/>
        </w:rPr>
        <w:t>Purple T</w:t>
      </w:r>
      <w:r w:rsidR="00C7025A" w:rsidRPr="00A83775">
        <w:rPr>
          <w:rFonts w:ascii="Aptos" w:hAnsi="Aptos" w:cstheme="minorHAnsi"/>
          <w:sz w:val="22"/>
          <w:szCs w:val="22"/>
        </w:rPr>
        <w:t>omato and its products would enter general commerce, including use in food</w:t>
      </w:r>
      <w:r w:rsidR="005032AE" w:rsidRPr="00A83775">
        <w:rPr>
          <w:rFonts w:ascii="Aptos" w:hAnsi="Aptos" w:cstheme="minorHAnsi"/>
          <w:sz w:val="22"/>
          <w:szCs w:val="22"/>
        </w:rPr>
        <w:t>.</w:t>
      </w:r>
    </w:p>
    <w:p w14:paraId="2B7B4122" w14:textId="44DF1989" w:rsidR="00796EA8" w:rsidRPr="00A83775" w:rsidRDefault="00F16C33" w:rsidP="00E965CD">
      <w:pPr>
        <w:pStyle w:val="Para"/>
        <w:spacing w:before="120"/>
        <w:rPr>
          <w:rFonts w:ascii="Aptos" w:hAnsi="Aptos"/>
          <w:sz w:val="22"/>
          <w:szCs w:val="22"/>
        </w:rPr>
      </w:pPr>
      <w:r w:rsidRPr="00A83775">
        <w:rPr>
          <w:rFonts w:ascii="Aptos" w:hAnsi="Aptos"/>
          <w:sz w:val="22"/>
          <w:szCs w:val="22"/>
        </w:rPr>
        <w:t xml:space="preserve">The Regulator has prepared a Risk Assessment and Risk Management Plan (RARMP) for this application and </w:t>
      </w:r>
      <w:r w:rsidR="00085F06" w:rsidRPr="00A83775">
        <w:rPr>
          <w:rFonts w:ascii="Aptos" w:hAnsi="Aptos"/>
          <w:sz w:val="22"/>
          <w:szCs w:val="22"/>
        </w:rPr>
        <w:t>is inviting</w:t>
      </w:r>
      <w:r w:rsidRPr="00A83775">
        <w:rPr>
          <w:rFonts w:ascii="Aptos" w:hAnsi="Aptos"/>
          <w:sz w:val="22"/>
          <w:szCs w:val="22"/>
        </w:rPr>
        <w:t xml:space="preserve"> written submissions relating to </w:t>
      </w:r>
      <w:r w:rsidR="00085F06" w:rsidRPr="00A83775">
        <w:rPr>
          <w:rFonts w:ascii="Aptos" w:hAnsi="Aptos"/>
          <w:sz w:val="22"/>
          <w:szCs w:val="22"/>
        </w:rPr>
        <w:t>risks to</w:t>
      </w:r>
      <w:r w:rsidRPr="00A83775">
        <w:rPr>
          <w:rFonts w:ascii="Aptos" w:hAnsi="Aptos"/>
          <w:sz w:val="22"/>
          <w:szCs w:val="22"/>
        </w:rPr>
        <w:t xml:space="preserve"> human health and safety and the environment prior to </w:t>
      </w:r>
      <w:r w:rsidR="00085F06" w:rsidRPr="00A83775">
        <w:rPr>
          <w:rFonts w:ascii="Aptos" w:hAnsi="Aptos"/>
          <w:sz w:val="22"/>
          <w:szCs w:val="22"/>
        </w:rPr>
        <w:t>deciding</w:t>
      </w:r>
      <w:r w:rsidRPr="00A83775">
        <w:rPr>
          <w:rFonts w:ascii="Aptos" w:hAnsi="Aptos"/>
          <w:sz w:val="22"/>
          <w:szCs w:val="22"/>
        </w:rPr>
        <w:t xml:space="preserve"> on whether to issue the licence. </w:t>
      </w:r>
      <w:r w:rsidR="00085F06" w:rsidRPr="00A83775">
        <w:rPr>
          <w:rFonts w:ascii="Aptos" w:hAnsi="Aptos"/>
          <w:sz w:val="22"/>
          <w:szCs w:val="22"/>
        </w:rPr>
        <w:t>You can obtain t</w:t>
      </w:r>
      <w:r w:rsidRPr="00A83775">
        <w:rPr>
          <w:rFonts w:ascii="Aptos" w:hAnsi="Aptos"/>
          <w:sz w:val="22"/>
          <w:szCs w:val="22"/>
        </w:rPr>
        <w:t>he consultation RARMP and related information via the</w:t>
      </w:r>
      <w:r w:rsidR="00E4013E" w:rsidRPr="00A83775">
        <w:rPr>
          <w:rFonts w:ascii="Aptos" w:hAnsi="Aptos"/>
          <w:sz w:val="22"/>
          <w:szCs w:val="22"/>
        </w:rPr>
        <w:t xml:space="preserve"> </w:t>
      </w:r>
      <w:r w:rsidR="00852CBE">
        <w:rPr>
          <w:rFonts w:ascii="Aptos" w:hAnsi="Aptos"/>
          <w:sz w:val="22"/>
          <w:szCs w:val="22"/>
        </w:rPr>
        <w:t>d</w:t>
      </w:r>
      <w:r w:rsidR="00E4013E" w:rsidRPr="00A83775">
        <w:rPr>
          <w:rFonts w:ascii="Aptos" w:hAnsi="Aptos"/>
          <w:sz w:val="22"/>
          <w:szCs w:val="22"/>
        </w:rPr>
        <w:t>epartment’s</w:t>
      </w:r>
      <w:r w:rsidRPr="00A83775">
        <w:rPr>
          <w:rFonts w:ascii="Aptos" w:hAnsi="Aptos"/>
          <w:sz w:val="22"/>
          <w:szCs w:val="22"/>
        </w:rPr>
        <w:t xml:space="preserve"> </w:t>
      </w:r>
      <w:hyperlink r:id="rId8" w:history="1">
        <w:r w:rsidRPr="00A83775">
          <w:rPr>
            <w:rStyle w:val="Hyperlink"/>
            <w:rFonts w:ascii="Aptos" w:hAnsi="Aptos"/>
            <w:color w:val="auto"/>
            <w:sz w:val="22"/>
            <w:szCs w:val="22"/>
          </w:rPr>
          <w:t>consultation hub</w:t>
        </w:r>
      </w:hyperlink>
      <w:r w:rsidRPr="00A83775">
        <w:rPr>
          <w:rFonts w:ascii="Aptos" w:hAnsi="Aptos"/>
          <w:sz w:val="22"/>
          <w:szCs w:val="22"/>
        </w:rPr>
        <w:t xml:space="preserve">, </w:t>
      </w:r>
      <w:r w:rsidR="005D4FE2" w:rsidRPr="00A83775">
        <w:rPr>
          <w:rFonts w:ascii="Aptos" w:hAnsi="Aptos"/>
          <w:sz w:val="22"/>
          <w:szCs w:val="22"/>
        </w:rPr>
        <w:t>the</w:t>
      </w:r>
      <w:hyperlink r:id="rId9" w:history="1">
        <w:r w:rsidR="005D4FE2" w:rsidRPr="00A83775">
          <w:rPr>
            <w:rStyle w:val="Hyperlink"/>
            <w:rFonts w:ascii="Aptos" w:hAnsi="Aptos"/>
            <w:color w:val="auto"/>
            <w:sz w:val="22"/>
            <w:szCs w:val="22"/>
          </w:rPr>
          <w:t xml:space="preserve"> OGTR website </w:t>
        </w:r>
      </w:hyperlink>
      <w:r w:rsidRPr="00A83775">
        <w:rPr>
          <w:rFonts w:ascii="Aptos" w:hAnsi="Aptos"/>
          <w:sz w:val="22"/>
          <w:szCs w:val="22"/>
        </w:rPr>
        <w:t xml:space="preserve">or from the contacts below. </w:t>
      </w:r>
      <w:bookmarkStart w:id="1" w:name="_Hlk205991906"/>
    </w:p>
    <w:p w14:paraId="1794E9C7" w14:textId="2E24FD59" w:rsidR="00796EA8" w:rsidRPr="00E965CD" w:rsidRDefault="00085F06" w:rsidP="00E965CD">
      <w:pPr>
        <w:pStyle w:val="Para"/>
        <w:pBdr>
          <w:top w:val="single" w:sz="24" w:space="3" w:color="002060"/>
          <w:left w:val="single" w:sz="24" w:space="4" w:color="002060"/>
          <w:bottom w:val="single" w:sz="24" w:space="3" w:color="002060"/>
          <w:right w:val="single" w:sz="24" w:space="4" w:color="002060"/>
        </w:pBdr>
        <w:shd w:val="clear" w:color="auto" w:fill="002060"/>
        <w:spacing w:before="120"/>
        <w:jc w:val="center"/>
        <w:rPr>
          <w:rFonts w:ascii="Aptos" w:hAnsi="Aptos"/>
          <w:b/>
          <w:bCs/>
          <w:sz w:val="22"/>
          <w:szCs w:val="22"/>
        </w:rPr>
      </w:pPr>
      <w:r w:rsidRPr="00E965CD">
        <w:rPr>
          <w:rFonts w:ascii="Aptos" w:hAnsi="Aptos"/>
          <w:b/>
          <w:bCs/>
          <w:sz w:val="22"/>
          <w:szCs w:val="22"/>
        </w:rPr>
        <w:t xml:space="preserve">You can make a </w:t>
      </w:r>
      <w:r w:rsidR="00796EA8" w:rsidRPr="00E965CD">
        <w:rPr>
          <w:rFonts w:ascii="Aptos" w:hAnsi="Aptos"/>
          <w:b/>
          <w:bCs/>
          <w:sz w:val="22"/>
          <w:szCs w:val="22"/>
        </w:rPr>
        <w:t xml:space="preserve">written </w:t>
      </w:r>
      <w:r w:rsidR="00E4013E" w:rsidRPr="00E965CD">
        <w:rPr>
          <w:rFonts w:ascii="Aptos" w:hAnsi="Aptos" w:cs="Calibri"/>
          <w:b/>
          <w:bCs/>
          <w:sz w:val="22"/>
          <w:szCs w:val="22"/>
        </w:rPr>
        <w:t xml:space="preserve">submission </w:t>
      </w:r>
      <w:r w:rsidR="00E4013E" w:rsidRPr="00E965CD">
        <w:rPr>
          <w:rFonts w:ascii="Aptos" w:hAnsi="Aptos"/>
          <w:b/>
          <w:bCs/>
          <w:sz w:val="22"/>
          <w:szCs w:val="22"/>
        </w:rPr>
        <w:t xml:space="preserve">via the </w:t>
      </w:r>
      <w:hyperlink r:id="rId10" w:history="1">
        <w:r w:rsidR="00E4013E" w:rsidRPr="00E965CD">
          <w:rPr>
            <w:rStyle w:val="Hyperlink"/>
            <w:rFonts w:ascii="Aptos" w:hAnsi="Aptos"/>
            <w:b/>
            <w:bCs/>
            <w:color w:val="auto"/>
          </w:rPr>
          <w:t>consultation hub</w:t>
        </w:r>
      </w:hyperlink>
      <w:r w:rsidR="00E4013E" w:rsidRPr="00E965CD">
        <w:rPr>
          <w:rFonts w:ascii="Aptos" w:hAnsi="Aptos"/>
          <w:b/>
          <w:bCs/>
          <w:sz w:val="22"/>
          <w:szCs w:val="22"/>
        </w:rPr>
        <w:t>,</w:t>
      </w:r>
      <w:r w:rsidR="00DF5384">
        <w:rPr>
          <w:rFonts w:ascii="Aptos" w:hAnsi="Aptos"/>
          <w:b/>
          <w:bCs/>
          <w:sz w:val="22"/>
          <w:szCs w:val="22"/>
        </w:rPr>
        <w:t xml:space="preserve"> or</w:t>
      </w:r>
      <w:r w:rsidR="00E4013E" w:rsidRPr="00E965CD">
        <w:rPr>
          <w:rFonts w:ascii="Aptos" w:hAnsi="Aptos"/>
          <w:b/>
          <w:bCs/>
          <w:sz w:val="22"/>
          <w:szCs w:val="22"/>
        </w:rPr>
        <w:t xml:space="preserve"> </w:t>
      </w:r>
      <w:r w:rsidR="00641167">
        <w:rPr>
          <w:rFonts w:ascii="Aptos" w:hAnsi="Aptos"/>
          <w:b/>
          <w:bCs/>
          <w:sz w:val="22"/>
          <w:szCs w:val="22"/>
        </w:rPr>
        <w:t>via</w:t>
      </w:r>
      <w:r w:rsidR="00641167" w:rsidRPr="00E965CD">
        <w:rPr>
          <w:rFonts w:ascii="Aptos" w:hAnsi="Aptos"/>
          <w:b/>
          <w:bCs/>
          <w:sz w:val="22"/>
          <w:szCs w:val="22"/>
        </w:rPr>
        <w:t xml:space="preserve"> </w:t>
      </w:r>
      <w:r w:rsidR="00E4013E" w:rsidRPr="00E965CD">
        <w:rPr>
          <w:rFonts w:ascii="Aptos" w:hAnsi="Aptos"/>
          <w:b/>
          <w:bCs/>
          <w:sz w:val="22"/>
          <w:szCs w:val="22"/>
        </w:rPr>
        <w:t xml:space="preserve">email or letter </w:t>
      </w:r>
      <w:bookmarkEnd w:id="1"/>
      <w:r w:rsidR="00F16C33" w:rsidRPr="00E965CD">
        <w:rPr>
          <w:rFonts w:ascii="Aptos" w:hAnsi="Aptos"/>
          <w:b/>
          <w:bCs/>
          <w:sz w:val="22"/>
          <w:szCs w:val="22"/>
        </w:rPr>
        <w:t xml:space="preserve">by </w:t>
      </w:r>
      <w:r w:rsidR="00F16C33" w:rsidRPr="00A83775">
        <w:rPr>
          <w:rFonts w:ascii="Aptos" w:hAnsi="Aptos"/>
          <w:b/>
          <w:bCs/>
          <w:sz w:val="22"/>
          <w:szCs w:val="22"/>
        </w:rPr>
        <w:t>3 November 2025</w:t>
      </w:r>
      <w:r w:rsidR="00796EA8" w:rsidRPr="00A83775">
        <w:rPr>
          <w:rFonts w:ascii="Aptos" w:hAnsi="Aptos"/>
          <w:b/>
          <w:bCs/>
          <w:sz w:val="22"/>
          <w:szCs w:val="22"/>
        </w:rPr>
        <w:t xml:space="preserve"> </w:t>
      </w:r>
      <w:r w:rsidR="00796EA8" w:rsidRPr="00E965CD">
        <w:rPr>
          <w:rFonts w:ascii="Aptos" w:hAnsi="Aptos"/>
          <w:b/>
          <w:bCs/>
          <w:sz w:val="22"/>
          <w:szCs w:val="22"/>
        </w:rPr>
        <w:t>(please reference DIR</w:t>
      </w:r>
      <w:r w:rsidR="00E965CD">
        <w:rPr>
          <w:rFonts w:ascii="Aptos" w:hAnsi="Aptos"/>
          <w:b/>
          <w:bCs/>
          <w:sz w:val="22"/>
          <w:szCs w:val="22"/>
        </w:rPr>
        <w:t xml:space="preserve"> </w:t>
      </w:r>
      <w:r w:rsidR="00796EA8" w:rsidRPr="00E965CD">
        <w:rPr>
          <w:rFonts w:ascii="Aptos" w:hAnsi="Aptos"/>
          <w:b/>
          <w:bCs/>
          <w:sz w:val="22"/>
          <w:szCs w:val="22"/>
        </w:rPr>
        <w:t>218)</w:t>
      </w:r>
      <w:r w:rsidR="00F16C33" w:rsidRPr="00E965CD">
        <w:rPr>
          <w:rFonts w:ascii="Aptos" w:hAnsi="Aptos"/>
          <w:b/>
          <w:bCs/>
          <w:sz w:val="22"/>
          <w:szCs w:val="22"/>
        </w:rPr>
        <w:t>.</w:t>
      </w:r>
    </w:p>
    <w:p w14:paraId="1124F1F8" w14:textId="3ADB1649" w:rsidR="00A83775" w:rsidRPr="00A83775" w:rsidRDefault="00A83775" w:rsidP="00A83775">
      <w:pPr>
        <w:keepNext/>
        <w:spacing w:before="240" w:after="120" w:line="259" w:lineRule="auto"/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A83775">
        <w:rPr>
          <w:rFonts w:ascii="Aptos" w:hAnsi="Aptos" w:cstheme="minorHAnsi"/>
          <w:b/>
          <w:bCs/>
          <w:i/>
          <w:iCs/>
          <w:sz w:val="22"/>
          <w:szCs w:val="22"/>
        </w:rPr>
        <w:t>Regulatory responsibilities</w:t>
      </w:r>
    </w:p>
    <w:p w14:paraId="51636446" w14:textId="77777777" w:rsidR="00A83775" w:rsidRPr="00A83775" w:rsidRDefault="00A83775" w:rsidP="00E965CD">
      <w:pPr>
        <w:pStyle w:val="Para"/>
        <w:spacing w:before="120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sz w:val="22"/>
          <w:szCs w:val="22"/>
        </w:rPr>
        <w:t>This GM Purple Tomato would only become available in Australia if all regulatory requirements are met, including approvals from the Gene Technology Regulator, Food Standards Australia New Zealand (</w:t>
      </w:r>
      <w:hyperlink r:id="rId11" w:history="1">
        <w:r w:rsidRPr="00A83775">
          <w:rPr>
            <w:rStyle w:val="Hyperlink"/>
            <w:rFonts w:ascii="Aptos" w:hAnsi="Aptos" w:cstheme="minorHAnsi"/>
            <w:color w:val="auto"/>
            <w:sz w:val="22"/>
            <w:szCs w:val="22"/>
          </w:rPr>
          <w:t>FSANZ</w:t>
        </w:r>
      </w:hyperlink>
      <w:r w:rsidRPr="00A83775">
        <w:rPr>
          <w:rFonts w:ascii="Aptos" w:hAnsi="Aptos" w:cstheme="minorHAnsi"/>
          <w:sz w:val="22"/>
          <w:szCs w:val="22"/>
        </w:rPr>
        <w:t xml:space="preserve">), and the Department of </w:t>
      </w:r>
      <w:r w:rsidRPr="00F21586">
        <w:rPr>
          <w:rFonts w:ascii="Aptos" w:hAnsi="Aptos" w:cs="Arial"/>
          <w:sz w:val="22"/>
          <w:szCs w:val="22"/>
        </w:rPr>
        <w:t>Agriculture</w:t>
      </w:r>
      <w:r w:rsidRPr="00A83775">
        <w:rPr>
          <w:rFonts w:ascii="Aptos" w:hAnsi="Aptos" w:cstheme="minorHAnsi"/>
          <w:sz w:val="22"/>
          <w:szCs w:val="22"/>
        </w:rPr>
        <w:t>, Fisheries and Forestry (</w:t>
      </w:r>
      <w:hyperlink r:id="rId12" w:history="1">
        <w:r w:rsidRPr="00A83775">
          <w:rPr>
            <w:rStyle w:val="Hyperlink"/>
            <w:rFonts w:ascii="Aptos" w:hAnsi="Aptos" w:cstheme="minorHAnsi"/>
            <w:color w:val="auto"/>
            <w:sz w:val="22"/>
            <w:szCs w:val="22"/>
          </w:rPr>
          <w:t>DAFF</w:t>
        </w:r>
      </w:hyperlink>
      <w:r w:rsidRPr="00A83775">
        <w:rPr>
          <w:rFonts w:ascii="Aptos" w:hAnsi="Aptos" w:cstheme="minorHAnsi"/>
          <w:sz w:val="22"/>
          <w:szCs w:val="22"/>
        </w:rPr>
        <w:t>).</w:t>
      </w:r>
    </w:p>
    <w:p w14:paraId="4E63D857" w14:textId="77777777" w:rsidR="009A70DC" w:rsidRPr="00A83775" w:rsidRDefault="009A70DC" w:rsidP="009A70DC">
      <w:pPr>
        <w:pStyle w:val="Para"/>
        <w:spacing w:before="120"/>
        <w:rPr>
          <w:rFonts w:ascii="Aptos" w:hAnsi="Aptos" w:cs="Arial"/>
          <w:sz w:val="22"/>
          <w:szCs w:val="22"/>
        </w:rPr>
      </w:pPr>
      <w:r w:rsidRPr="00A83775">
        <w:rPr>
          <w:rFonts w:ascii="Aptos" w:hAnsi="Aptos"/>
          <w:sz w:val="22"/>
          <w:szCs w:val="22"/>
        </w:rPr>
        <w:t>I</w:t>
      </w:r>
      <w:r w:rsidRPr="00A83775">
        <w:rPr>
          <w:rFonts w:ascii="Aptos" w:hAnsi="Aptos" w:cs="Arial"/>
          <w:sz w:val="22"/>
          <w:szCs w:val="22"/>
        </w:rPr>
        <w:t xml:space="preserve">ssues such as </w:t>
      </w:r>
      <w:r w:rsidRPr="00A83775">
        <w:rPr>
          <w:rFonts w:ascii="Aptos" w:hAnsi="Aptos" w:cs="Arial"/>
          <w:b/>
          <w:sz w:val="22"/>
          <w:szCs w:val="22"/>
        </w:rPr>
        <w:t xml:space="preserve">food safety and labelling, agricultural chemical use, benefits, </w:t>
      </w:r>
      <w:r w:rsidRPr="00A83775">
        <w:rPr>
          <w:rFonts w:ascii="Aptos" w:hAnsi="Aptos" w:cs="Arial"/>
          <w:sz w:val="22"/>
          <w:szCs w:val="22"/>
        </w:rPr>
        <w:t>and</w:t>
      </w:r>
      <w:r w:rsidRPr="00A83775">
        <w:rPr>
          <w:rFonts w:ascii="Aptos" w:hAnsi="Aptos" w:cs="Arial"/>
          <w:b/>
          <w:sz w:val="22"/>
          <w:szCs w:val="22"/>
        </w:rPr>
        <w:t xml:space="preserve"> marketability and trade</w:t>
      </w:r>
      <w:r w:rsidRPr="00A83775">
        <w:rPr>
          <w:rFonts w:ascii="Aptos" w:hAnsi="Aptos" w:cs="Arial"/>
          <w:sz w:val="22"/>
          <w:szCs w:val="22"/>
        </w:rPr>
        <w:t xml:space="preserve"> </w:t>
      </w:r>
      <w:r w:rsidRPr="00A83775">
        <w:rPr>
          <w:rFonts w:ascii="Aptos" w:hAnsi="Aptos" w:cs="Arial"/>
          <w:b/>
          <w:sz w:val="22"/>
          <w:szCs w:val="22"/>
        </w:rPr>
        <w:t>implications</w:t>
      </w:r>
      <w:r w:rsidRPr="00A83775">
        <w:rPr>
          <w:rFonts w:ascii="Aptos" w:hAnsi="Aptos" w:cs="Arial"/>
          <w:sz w:val="22"/>
          <w:szCs w:val="22"/>
        </w:rPr>
        <w:t xml:space="preserve"> do </w:t>
      </w:r>
      <w:r w:rsidRPr="00A83775">
        <w:rPr>
          <w:rFonts w:ascii="Aptos" w:hAnsi="Aptos" w:cs="Arial"/>
          <w:b/>
          <w:sz w:val="22"/>
          <w:szCs w:val="22"/>
        </w:rPr>
        <w:t>NOT</w:t>
      </w:r>
      <w:r w:rsidRPr="00A83775">
        <w:rPr>
          <w:rFonts w:ascii="Aptos" w:hAnsi="Aptos" w:cs="Arial"/>
          <w:sz w:val="22"/>
          <w:szCs w:val="22"/>
        </w:rPr>
        <w:t xml:space="preserve"> fall within the scope of the evaluations conducted under the Act as these are the responsibility of state and territory governments, industry bodies or other agencies and authorities.</w:t>
      </w:r>
    </w:p>
    <w:p w14:paraId="6C626D35" w14:textId="77777777" w:rsidR="00A83775" w:rsidRPr="00A83775" w:rsidRDefault="00A83775" w:rsidP="00A83775">
      <w:pPr>
        <w:spacing w:after="360"/>
        <w:rPr>
          <w:rFonts w:ascii="Aptos" w:hAnsi="Aptos" w:cstheme="minorHAnsi"/>
          <w:noProof/>
          <w:sz w:val="22"/>
          <w:szCs w:val="22"/>
        </w:rPr>
      </w:pPr>
      <w:r w:rsidRPr="00A83775">
        <w:rPr>
          <w:rFonts w:ascii="Aptos" w:hAnsi="Aptos" w:cstheme="minorHAnsi"/>
          <w:sz w:val="22"/>
          <w:szCs w:val="22"/>
        </w:rPr>
        <w:t xml:space="preserve">FSANZ is currently assessing the safety of the GM Purple Tomato and its products as food for human consumption under application </w:t>
      </w:r>
      <w:hyperlink r:id="rId13" w:history="1">
        <w:r w:rsidRPr="00A83775">
          <w:rPr>
            <w:rStyle w:val="Hyperlink"/>
            <w:rFonts w:ascii="Aptos" w:hAnsi="Aptos" w:cstheme="minorHAnsi"/>
            <w:color w:val="auto"/>
            <w:sz w:val="22"/>
            <w:szCs w:val="22"/>
          </w:rPr>
          <w:t>A1333</w:t>
        </w:r>
      </w:hyperlink>
      <w:r w:rsidRPr="00A83775">
        <w:rPr>
          <w:rFonts w:ascii="Aptos" w:hAnsi="Aptos" w:cstheme="minorHAnsi"/>
          <w:sz w:val="22"/>
          <w:szCs w:val="22"/>
        </w:rPr>
        <w:t>.</w:t>
      </w:r>
      <w:r w:rsidRPr="00A83775">
        <w:rPr>
          <w:rFonts w:ascii="Aptos" w:hAnsi="Aptos" w:cstheme="minorHAnsi"/>
          <w:noProof/>
          <w:sz w:val="22"/>
          <w:szCs w:val="22"/>
        </w:rPr>
        <w:t xml:space="preserve"> </w:t>
      </w:r>
    </w:p>
    <w:p w14:paraId="6D0ABF92" w14:textId="1CF7E03E" w:rsidR="00A83775" w:rsidRPr="00A83775" w:rsidRDefault="00A83775" w:rsidP="00E965CD">
      <w:pPr>
        <w:spacing w:after="360"/>
        <w:jc w:val="center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noProof/>
          <w:sz w:val="22"/>
          <w:szCs w:val="22"/>
        </w:rPr>
        <w:drawing>
          <wp:inline distT="0" distB="0" distL="0" distR="0" wp14:anchorId="4F11B272" wp14:editId="787D333A">
            <wp:extent cx="5991601" cy="2850078"/>
            <wp:effectExtent l="0" t="0" r="0" b="7620"/>
            <wp:docPr id="1059737021" name="Picture 1" descr="Diagram of a GM purple tomato plant showing the different regulatory responsibilities for the tomato to become available in Australia. The regulators are DAFF (Biosecurity), FSANZ, and the Gene Technology Regulat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73358" name="Picture 1" descr="Diagram of a GM purple tomato plant showing the different regulatory responsibilities for the tomato to become available in Australia. The regulators are DAFF (Biosecurity), FSANZ, and the Gene Technology Regulato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20" cy="2884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2AC33" w14:textId="271D1646" w:rsidR="00F13E20" w:rsidRPr="006922FE" w:rsidRDefault="00F13E20" w:rsidP="00F13E20">
      <w:pPr>
        <w:keepNext/>
        <w:spacing w:before="240" w:line="259" w:lineRule="auto"/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6922FE">
        <w:rPr>
          <w:rFonts w:ascii="Aptos" w:hAnsi="Aptos" w:cstheme="minorHAnsi"/>
          <w:b/>
          <w:bCs/>
          <w:i/>
          <w:iCs/>
          <w:sz w:val="22"/>
          <w:szCs w:val="22"/>
        </w:rPr>
        <w:lastRenderedPageBreak/>
        <w:t>Decision-making process for commercial cultivation of the GM Purple Tomato plants</w:t>
      </w:r>
    </w:p>
    <w:p w14:paraId="50261946" w14:textId="251B2338" w:rsidR="00F13E20" w:rsidRPr="006922FE" w:rsidRDefault="00F977B4" w:rsidP="009364FE">
      <w:pPr>
        <w:spacing w:before="120" w:after="120"/>
        <w:rPr>
          <w:rFonts w:ascii="Aptos" w:hAnsi="Aptos" w:cstheme="minorHAnsi"/>
          <w:sz w:val="22"/>
          <w:szCs w:val="22"/>
        </w:rPr>
      </w:pPr>
      <w:r w:rsidRPr="006922FE">
        <w:rPr>
          <w:rFonts w:ascii="Aptos" w:hAnsi="Aptos" w:cstheme="minorHAnsi"/>
          <w:sz w:val="22"/>
          <w:szCs w:val="22"/>
        </w:rPr>
        <w:t xml:space="preserve">The Gene Technology Regulator must undertake the following steps: </w:t>
      </w:r>
    </w:p>
    <w:p w14:paraId="2076F825" w14:textId="02DF6FDD" w:rsidR="005B7795" w:rsidRPr="00A83775" w:rsidRDefault="00CC6AA5" w:rsidP="00E965CD">
      <w:pPr>
        <w:pStyle w:val="Para"/>
        <w:numPr>
          <w:ilvl w:val="0"/>
          <w:numId w:val="1"/>
        </w:numPr>
        <w:pBdr>
          <w:top w:val="single" w:sz="24" w:space="3" w:color="002060"/>
          <w:left w:val="single" w:sz="24" w:space="4" w:color="002060"/>
          <w:bottom w:val="single" w:sz="24" w:space="3" w:color="002060"/>
          <w:right w:val="single" w:sz="24" w:space="4" w:color="002060"/>
        </w:pBdr>
        <w:ind w:left="0" w:firstLine="0"/>
        <w:rPr>
          <w:rFonts w:ascii="Aptos" w:hAnsi="Aptos" w:cstheme="minorHAnsi"/>
          <w:color w:val="808080" w:themeColor="background1" w:themeShade="80"/>
          <w:sz w:val="22"/>
          <w:szCs w:val="22"/>
        </w:rPr>
      </w:pPr>
      <w:r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>(</w:t>
      </w:r>
      <w:r w:rsidR="00206FFB"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>Completed</w:t>
      </w:r>
      <w:r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 xml:space="preserve">) </w:t>
      </w:r>
      <w:r w:rsidR="000B1314"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>Notification of receipt of application</w:t>
      </w:r>
      <w:r w:rsidR="00AF560E"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>.</w:t>
      </w:r>
      <w:r w:rsidR="000B1314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 </w:t>
      </w:r>
      <w:r w:rsidR="005B7795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No public consultation occurs at this early stage. </w:t>
      </w:r>
      <w:r w:rsidR="00F054E8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However, </w:t>
      </w:r>
      <w:r w:rsidR="005B7795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advice on this application </w:t>
      </w:r>
      <w:r w:rsidR="00CE6D19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>will be</w:t>
      </w:r>
      <w:r w:rsidR="006C5FC6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 sought </w:t>
      </w:r>
      <w:r w:rsidR="005B7795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from a broad range of experts, agencies and authorities, and from local councils. </w:t>
      </w:r>
    </w:p>
    <w:p w14:paraId="0F1A75A4" w14:textId="0598C684" w:rsidR="005B7795" w:rsidRPr="00A83775" w:rsidRDefault="00206FFB" w:rsidP="00E965CD">
      <w:pPr>
        <w:pStyle w:val="Para"/>
        <w:numPr>
          <w:ilvl w:val="0"/>
          <w:numId w:val="1"/>
        </w:numPr>
        <w:pBdr>
          <w:top w:val="single" w:sz="24" w:space="3" w:color="002060"/>
          <w:left w:val="single" w:sz="24" w:space="4" w:color="002060"/>
          <w:bottom w:val="single" w:sz="24" w:space="3" w:color="002060"/>
          <w:right w:val="single" w:sz="24" w:space="4" w:color="002060"/>
        </w:pBdr>
        <w:ind w:left="0" w:firstLine="0"/>
        <w:rPr>
          <w:rFonts w:ascii="Aptos" w:hAnsi="Aptos" w:cstheme="minorHAnsi"/>
          <w:color w:val="808080" w:themeColor="background1" w:themeShade="80"/>
          <w:sz w:val="22"/>
          <w:szCs w:val="22"/>
        </w:rPr>
      </w:pPr>
      <w:r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>(</w:t>
      </w:r>
      <w:r w:rsidR="00F16C33"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>Completed</w:t>
      </w:r>
      <w:r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 xml:space="preserve">) </w:t>
      </w:r>
      <w:r w:rsidR="00DC72CC"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>Preparation of the</w:t>
      </w:r>
      <w:r w:rsidR="00F977B4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 </w:t>
      </w:r>
      <w:r w:rsidR="00F977B4" w:rsidRPr="00A83775">
        <w:rPr>
          <w:rFonts w:ascii="Aptos" w:hAnsi="Aptos" w:cstheme="minorHAnsi"/>
          <w:i/>
          <w:iCs/>
          <w:color w:val="808080" w:themeColor="background1" w:themeShade="80"/>
          <w:sz w:val="22"/>
          <w:szCs w:val="22"/>
        </w:rPr>
        <w:t>Risk Assessment and Risk Management Plan (RARMP)</w:t>
      </w:r>
      <w:r w:rsidR="00DC72CC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. </w:t>
      </w:r>
      <w:r w:rsidR="0049546A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>T</w:t>
      </w:r>
      <w:r w:rsidR="005B7795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he OGTR will prepare a </w:t>
      </w:r>
      <w:r w:rsidR="00A948FB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consultation </w:t>
      </w:r>
      <w:r w:rsidR="005B7795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>version of the</w:t>
      </w:r>
      <w:r w:rsidR="00F977B4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 xml:space="preserve"> RARMP</w:t>
      </w:r>
      <w:r w:rsidR="005B7795" w:rsidRPr="00A83775">
        <w:rPr>
          <w:rFonts w:ascii="Aptos" w:hAnsi="Aptos" w:cstheme="minorHAnsi"/>
          <w:color w:val="808080" w:themeColor="background1" w:themeShade="80"/>
          <w:sz w:val="22"/>
          <w:szCs w:val="22"/>
        </w:rPr>
        <w:t>, considering the advice received in Step 1.</w:t>
      </w:r>
    </w:p>
    <w:p w14:paraId="051FD206" w14:textId="4227E7B1" w:rsidR="005B7795" w:rsidRPr="00A83775" w:rsidRDefault="000E02BF" w:rsidP="00E965CD">
      <w:pPr>
        <w:pStyle w:val="Para"/>
        <w:numPr>
          <w:ilvl w:val="0"/>
          <w:numId w:val="1"/>
        </w:numPr>
        <w:pBdr>
          <w:top w:val="single" w:sz="24" w:space="3" w:color="002060"/>
          <w:left w:val="single" w:sz="24" w:space="4" w:color="002060"/>
          <w:bottom w:val="single" w:sz="24" w:space="3" w:color="002060"/>
          <w:right w:val="single" w:sz="24" w:space="4" w:color="002060"/>
        </w:pBdr>
        <w:shd w:val="clear" w:color="auto" w:fill="CCC0D9"/>
        <w:ind w:left="0" w:firstLine="0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i/>
          <w:iCs/>
          <w:sz w:val="22"/>
          <w:szCs w:val="22"/>
        </w:rPr>
        <w:t>Public consultation</w:t>
      </w:r>
      <w:r w:rsidRPr="00A83775">
        <w:rPr>
          <w:rFonts w:ascii="Aptos" w:hAnsi="Aptos" w:cstheme="minorHAnsi"/>
          <w:sz w:val="22"/>
          <w:szCs w:val="22"/>
        </w:rPr>
        <w:t xml:space="preserve">. </w:t>
      </w:r>
      <w:r w:rsidR="0049546A" w:rsidRPr="00A83775">
        <w:rPr>
          <w:rFonts w:ascii="Aptos" w:hAnsi="Aptos" w:cstheme="minorHAnsi"/>
          <w:b/>
          <w:bCs/>
          <w:sz w:val="22"/>
          <w:szCs w:val="22"/>
        </w:rPr>
        <w:t>C</w:t>
      </w:r>
      <w:r w:rsidR="005B7795" w:rsidRPr="00A83775">
        <w:rPr>
          <w:rFonts w:ascii="Aptos" w:hAnsi="Aptos" w:cstheme="minorHAnsi"/>
          <w:b/>
          <w:bCs/>
          <w:sz w:val="22"/>
          <w:szCs w:val="22"/>
        </w:rPr>
        <w:t>onsult</w:t>
      </w:r>
      <w:r w:rsidR="0049546A" w:rsidRPr="00A83775">
        <w:rPr>
          <w:rFonts w:ascii="Aptos" w:hAnsi="Aptos" w:cstheme="minorHAnsi"/>
          <w:b/>
          <w:bCs/>
          <w:sz w:val="22"/>
          <w:szCs w:val="22"/>
        </w:rPr>
        <w:t>ation</w:t>
      </w:r>
      <w:r w:rsidR="005B7795" w:rsidRPr="00A83775">
        <w:rPr>
          <w:rFonts w:ascii="Aptos" w:hAnsi="Aptos" w:cstheme="minorHAnsi"/>
          <w:b/>
          <w:bCs/>
          <w:sz w:val="22"/>
          <w:szCs w:val="22"/>
        </w:rPr>
        <w:t xml:space="preserve"> with the public</w:t>
      </w:r>
      <w:r w:rsidR="005B7795" w:rsidRPr="00A83775">
        <w:rPr>
          <w:rFonts w:ascii="Aptos" w:hAnsi="Aptos" w:cstheme="minorHAnsi"/>
          <w:sz w:val="22"/>
          <w:szCs w:val="22"/>
        </w:rPr>
        <w:t xml:space="preserve"> as well as the stakeholders in Step 1 on the </w:t>
      </w:r>
      <w:r w:rsidR="00A948FB" w:rsidRPr="00A83775">
        <w:rPr>
          <w:rFonts w:ascii="Aptos" w:hAnsi="Aptos" w:cstheme="minorHAnsi"/>
          <w:sz w:val="22"/>
          <w:szCs w:val="22"/>
        </w:rPr>
        <w:t xml:space="preserve">consultation </w:t>
      </w:r>
      <w:r w:rsidR="005B7795" w:rsidRPr="00A83775">
        <w:rPr>
          <w:rFonts w:ascii="Aptos" w:hAnsi="Aptos" w:cstheme="minorHAnsi"/>
          <w:sz w:val="22"/>
          <w:szCs w:val="22"/>
        </w:rPr>
        <w:t xml:space="preserve">RARMP. </w:t>
      </w:r>
    </w:p>
    <w:p w14:paraId="2581F953" w14:textId="65F81A0D" w:rsidR="005B7795" w:rsidRPr="00A83775" w:rsidRDefault="00651D48" w:rsidP="00E965CD">
      <w:pPr>
        <w:pStyle w:val="Para"/>
        <w:numPr>
          <w:ilvl w:val="0"/>
          <w:numId w:val="1"/>
        </w:numPr>
        <w:pBdr>
          <w:top w:val="single" w:sz="24" w:space="3" w:color="002060"/>
          <w:left w:val="single" w:sz="24" w:space="4" w:color="002060"/>
          <w:bottom w:val="single" w:sz="24" w:space="3" w:color="002060"/>
          <w:right w:val="single" w:sz="24" w:space="4" w:color="002060"/>
        </w:pBdr>
        <w:ind w:left="0" w:firstLine="0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i/>
          <w:iCs/>
          <w:sz w:val="22"/>
          <w:szCs w:val="22"/>
        </w:rPr>
        <w:t>Finalisation of the RARMP</w:t>
      </w:r>
      <w:r w:rsidRPr="00A83775">
        <w:rPr>
          <w:rFonts w:ascii="Aptos" w:hAnsi="Aptos" w:cstheme="minorHAnsi"/>
          <w:sz w:val="22"/>
          <w:szCs w:val="22"/>
        </w:rPr>
        <w:t xml:space="preserve">. </w:t>
      </w:r>
      <w:r w:rsidR="005B7795" w:rsidRPr="00A83775">
        <w:rPr>
          <w:rFonts w:ascii="Aptos" w:hAnsi="Aptos" w:cstheme="minorHAnsi"/>
          <w:sz w:val="22"/>
          <w:szCs w:val="22"/>
        </w:rPr>
        <w:t>After consultation, all submission</w:t>
      </w:r>
      <w:r w:rsidR="0049546A" w:rsidRPr="00A83775">
        <w:rPr>
          <w:rFonts w:ascii="Aptos" w:hAnsi="Aptos" w:cstheme="minorHAnsi"/>
          <w:sz w:val="22"/>
          <w:szCs w:val="22"/>
        </w:rPr>
        <w:t>s</w:t>
      </w:r>
      <w:r w:rsidR="005B7795" w:rsidRPr="00A83775">
        <w:rPr>
          <w:rFonts w:ascii="Aptos" w:hAnsi="Aptos" w:cstheme="minorHAnsi"/>
          <w:sz w:val="22"/>
          <w:szCs w:val="22"/>
        </w:rPr>
        <w:t xml:space="preserve"> </w:t>
      </w:r>
      <w:r w:rsidR="00A948FB" w:rsidRPr="00A83775">
        <w:rPr>
          <w:rFonts w:ascii="Aptos" w:hAnsi="Aptos" w:cstheme="minorHAnsi"/>
          <w:sz w:val="22"/>
          <w:szCs w:val="22"/>
        </w:rPr>
        <w:t xml:space="preserve">and advice </w:t>
      </w:r>
      <w:r w:rsidR="005B7795" w:rsidRPr="00A83775">
        <w:rPr>
          <w:rFonts w:ascii="Aptos" w:hAnsi="Aptos" w:cstheme="minorHAnsi"/>
          <w:sz w:val="22"/>
          <w:szCs w:val="22"/>
        </w:rPr>
        <w:t xml:space="preserve">received </w:t>
      </w:r>
      <w:r w:rsidR="0049546A" w:rsidRPr="00A83775">
        <w:rPr>
          <w:rFonts w:ascii="Aptos" w:hAnsi="Aptos" w:cstheme="minorHAnsi"/>
          <w:sz w:val="22"/>
          <w:szCs w:val="22"/>
        </w:rPr>
        <w:t>will be considered</w:t>
      </w:r>
      <w:r w:rsidR="005B7795" w:rsidRPr="00A83775">
        <w:rPr>
          <w:rFonts w:ascii="Aptos" w:hAnsi="Aptos" w:cstheme="minorHAnsi"/>
          <w:sz w:val="22"/>
          <w:szCs w:val="22"/>
        </w:rPr>
        <w:t xml:space="preserve"> and the RARMP</w:t>
      </w:r>
      <w:r w:rsidR="0049546A" w:rsidRPr="00A83775">
        <w:rPr>
          <w:rFonts w:ascii="Aptos" w:hAnsi="Aptos" w:cstheme="minorHAnsi"/>
          <w:sz w:val="22"/>
          <w:szCs w:val="22"/>
        </w:rPr>
        <w:t xml:space="preserve"> finalised</w:t>
      </w:r>
      <w:r w:rsidR="005B7795" w:rsidRPr="00A83775">
        <w:rPr>
          <w:rFonts w:ascii="Aptos" w:hAnsi="Aptos" w:cstheme="minorHAnsi"/>
          <w:sz w:val="22"/>
          <w:szCs w:val="22"/>
        </w:rPr>
        <w:t xml:space="preserve">. </w:t>
      </w:r>
    </w:p>
    <w:p w14:paraId="0646BED8" w14:textId="059DAED4" w:rsidR="005B7795" w:rsidRPr="00A83775" w:rsidRDefault="00DF5C79" w:rsidP="00E965CD">
      <w:pPr>
        <w:pStyle w:val="Para"/>
        <w:numPr>
          <w:ilvl w:val="0"/>
          <w:numId w:val="1"/>
        </w:numPr>
        <w:pBdr>
          <w:top w:val="single" w:sz="24" w:space="3" w:color="002060"/>
          <w:left w:val="single" w:sz="24" w:space="4" w:color="002060"/>
          <w:bottom w:val="single" w:sz="24" w:space="3" w:color="002060"/>
          <w:right w:val="single" w:sz="24" w:space="4" w:color="002060"/>
        </w:pBdr>
        <w:ind w:left="0" w:firstLine="0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i/>
          <w:iCs/>
          <w:sz w:val="22"/>
          <w:szCs w:val="22"/>
        </w:rPr>
        <w:t xml:space="preserve">The Regulator </w:t>
      </w:r>
      <w:proofErr w:type="gramStart"/>
      <w:r w:rsidRPr="00A83775">
        <w:rPr>
          <w:rFonts w:ascii="Aptos" w:hAnsi="Aptos" w:cstheme="minorHAnsi"/>
          <w:i/>
          <w:iCs/>
          <w:sz w:val="22"/>
          <w:szCs w:val="22"/>
        </w:rPr>
        <w:t>make</w:t>
      </w:r>
      <w:r w:rsidR="007E204D" w:rsidRPr="00A83775">
        <w:rPr>
          <w:rFonts w:ascii="Aptos" w:hAnsi="Aptos" w:cstheme="minorHAnsi"/>
          <w:i/>
          <w:iCs/>
          <w:sz w:val="22"/>
          <w:szCs w:val="22"/>
        </w:rPr>
        <w:t>s</w:t>
      </w:r>
      <w:r w:rsidRPr="00A83775">
        <w:rPr>
          <w:rFonts w:ascii="Aptos" w:hAnsi="Aptos" w:cstheme="minorHAnsi"/>
          <w:i/>
          <w:iCs/>
          <w:sz w:val="22"/>
          <w:szCs w:val="22"/>
        </w:rPr>
        <w:t xml:space="preserve"> a decision</w:t>
      </w:r>
      <w:proofErr w:type="gramEnd"/>
      <w:r w:rsidRPr="00A83775">
        <w:rPr>
          <w:rFonts w:ascii="Aptos" w:hAnsi="Aptos" w:cstheme="minorHAnsi"/>
          <w:i/>
          <w:iCs/>
          <w:sz w:val="22"/>
          <w:szCs w:val="22"/>
        </w:rPr>
        <w:t>.</w:t>
      </w:r>
      <w:r w:rsidRPr="00A83775">
        <w:rPr>
          <w:rFonts w:ascii="Aptos" w:hAnsi="Aptos" w:cstheme="minorHAnsi"/>
          <w:sz w:val="22"/>
          <w:szCs w:val="22"/>
        </w:rPr>
        <w:t xml:space="preserve"> </w:t>
      </w:r>
      <w:r w:rsidR="0049546A" w:rsidRPr="00A83775">
        <w:rPr>
          <w:rFonts w:ascii="Aptos" w:hAnsi="Aptos" w:cstheme="minorHAnsi"/>
          <w:sz w:val="22"/>
          <w:szCs w:val="22"/>
        </w:rPr>
        <w:t>A decision</w:t>
      </w:r>
      <w:r w:rsidR="00E6151A" w:rsidRPr="00A83775">
        <w:rPr>
          <w:rFonts w:ascii="Aptos" w:hAnsi="Aptos" w:cstheme="minorHAnsi"/>
          <w:sz w:val="22"/>
          <w:szCs w:val="22"/>
        </w:rPr>
        <w:t xml:space="preserve"> on</w:t>
      </w:r>
      <w:r w:rsidR="005B7795" w:rsidRPr="00A83775">
        <w:rPr>
          <w:rFonts w:ascii="Aptos" w:hAnsi="Aptos" w:cstheme="minorHAnsi"/>
          <w:sz w:val="22"/>
          <w:szCs w:val="22"/>
        </w:rPr>
        <w:t xml:space="preserve"> </w:t>
      </w:r>
      <w:proofErr w:type="gramStart"/>
      <w:r w:rsidR="005B7795" w:rsidRPr="00A83775">
        <w:rPr>
          <w:rFonts w:ascii="Aptos" w:hAnsi="Aptos" w:cstheme="minorHAnsi"/>
          <w:sz w:val="22"/>
          <w:szCs w:val="22"/>
        </w:rPr>
        <w:t>whether or not</w:t>
      </w:r>
      <w:proofErr w:type="gramEnd"/>
      <w:r w:rsidR="005B7795" w:rsidRPr="00A83775">
        <w:rPr>
          <w:rFonts w:ascii="Aptos" w:hAnsi="Aptos" w:cstheme="minorHAnsi"/>
          <w:sz w:val="22"/>
          <w:szCs w:val="22"/>
        </w:rPr>
        <w:t xml:space="preserve"> to issue a licence</w:t>
      </w:r>
      <w:r w:rsidR="0049546A" w:rsidRPr="00A83775">
        <w:rPr>
          <w:rFonts w:ascii="Aptos" w:hAnsi="Aptos" w:cstheme="minorHAnsi"/>
          <w:sz w:val="22"/>
          <w:szCs w:val="22"/>
        </w:rPr>
        <w:t xml:space="preserve"> will be made</w:t>
      </w:r>
      <w:r w:rsidR="007E204D" w:rsidRPr="00A83775">
        <w:rPr>
          <w:rFonts w:ascii="Aptos" w:hAnsi="Aptos" w:cstheme="minorHAnsi"/>
          <w:sz w:val="22"/>
          <w:szCs w:val="22"/>
        </w:rPr>
        <w:t xml:space="preserve"> by the Regulator</w:t>
      </w:r>
      <w:r w:rsidR="005B7795" w:rsidRPr="00A83775">
        <w:rPr>
          <w:rFonts w:ascii="Aptos" w:hAnsi="Aptos" w:cstheme="minorHAnsi"/>
          <w:sz w:val="22"/>
          <w:szCs w:val="22"/>
        </w:rPr>
        <w:t xml:space="preserve">. </w:t>
      </w:r>
    </w:p>
    <w:p w14:paraId="4A692A3F" w14:textId="0D7DCA15" w:rsidR="00EC6662" w:rsidRPr="00A83775" w:rsidRDefault="0049546A" w:rsidP="00E965CD">
      <w:pPr>
        <w:pStyle w:val="Para"/>
        <w:pBdr>
          <w:top w:val="single" w:sz="24" w:space="3" w:color="002060"/>
          <w:left w:val="single" w:sz="24" w:space="4" w:color="002060"/>
          <w:bottom w:val="single" w:sz="24" w:space="3" w:color="002060"/>
          <w:right w:val="single" w:sz="24" w:space="4" w:color="002060"/>
        </w:pBdr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/>
          <w:sz w:val="22"/>
          <w:szCs w:val="22"/>
        </w:rPr>
        <w:t>The decision will be publicly notified, including</w:t>
      </w:r>
      <w:r w:rsidR="00E6151A" w:rsidRPr="00A83775">
        <w:rPr>
          <w:rFonts w:ascii="Aptos" w:hAnsi="Aptos"/>
          <w:sz w:val="22"/>
          <w:szCs w:val="22"/>
        </w:rPr>
        <w:t xml:space="preserve"> to</w:t>
      </w:r>
      <w:r w:rsidRPr="00A83775" w:rsidDel="0049546A">
        <w:rPr>
          <w:rFonts w:ascii="Aptos" w:hAnsi="Aptos" w:cstheme="minorHAnsi"/>
          <w:sz w:val="22"/>
          <w:szCs w:val="22"/>
        </w:rPr>
        <w:t xml:space="preserve"> </w:t>
      </w:r>
      <w:hyperlink r:id="rId15" w:history="1">
        <w:r w:rsidR="00EC6662" w:rsidRPr="00A83775">
          <w:rPr>
            <w:rStyle w:val="Hyperlink"/>
            <w:rFonts w:ascii="Aptos" w:hAnsi="Aptos" w:cstheme="minorHAnsi"/>
            <w:color w:val="auto"/>
            <w:sz w:val="22"/>
            <w:szCs w:val="22"/>
          </w:rPr>
          <w:t>subscribers</w:t>
        </w:r>
      </w:hyperlink>
      <w:r w:rsidR="00EC6662" w:rsidRPr="00A83775">
        <w:rPr>
          <w:rFonts w:ascii="Aptos" w:hAnsi="Aptos" w:cstheme="minorHAnsi"/>
          <w:sz w:val="22"/>
          <w:szCs w:val="22"/>
        </w:rPr>
        <w:t xml:space="preserve"> </w:t>
      </w:r>
      <w:r w:rsidRPr="00A83775">
        <w:rPr>
          <w:rFonts w:ascii="Aptos" w:hAnsi="Aptos" w:cstheme="minorHAnsi"/>
          <w:sz w:val="22"/>
          <w:szCs w:val="22"/>
        </w:rPr>
        <w:t xml:space="preserve">and all people </w:t>
      </w:r>
      <w:r w:rsidR="00A948FB" w:rsidRPr="00A83775">
        <w:rPr>
          <w:rFonts w:ascii="Aptos" w:hAnsi="Aptos" w:cstheme="minorHAnsi"/>
          <w:sz w:val="22"/>
          <w:szCs w:val="22"/>
        </w:rPr>
        <w:t>who</w:t>
      </w:r>
      <w:r w:rsidRPr="00A83775">
        <w:rPr>
          <w:rFonts w:ascii="Aptos" w:hAnsi="Aptos" w:cstheme="minorHAnsi"/>
          <w:sz w:val="22"/>
          <w:szCs w:val="22"/>
        </w:rPr>
        <w:t xml:space="preserve"> made a subm</w:t>
      </w:r>
      <w:r w:rsidR="00A948FB" w:rsidRPr="00A83775">
        <w:rPr>
          <w:rFonts w:ascii="Aptos" w:hAnsi="Aptos" w:cstheme="minorHAnsi"/>
          <w:sz w:val="22"/>
          <w:szCs w:val="22"/>
        </w:rPr>
        <w:t>i</w:t>
      </w:r>
      <w:r w:rsidRPr="00A83775">
        <w:rPr>
          <w:rFonts w:ascii="Aptos" w:hAnsi="Aptos" w:cstheme="minorHAnsi"/>
          <w:sz w:val="22"/>
          <w:szCs w:val="22"/>
        </w:rPr>
        <w:t>ssion</w:t>
      </w:r>
      <w:r w:rsidR="00BA0796" w:rsidRPr="00A83775">
        <w:rPr>
          <w:rFonts w:ascii="Aptos" w:hAnsi="Aptos" w:cstheme="minorHAnsi"/>
          <w:sz w:val="22"/>
          <w:szCs w:val="22"/>
        </w:rPr>
        <w:t xml:space="preserve">. </w:t>
      </w:r>
      <w:r w:rsidR="00852CBE">
        <w:rPr>
          <w:rFonts w:ascii="Aptos" w:hAnsi="Aptos" w:cstheme="minorHAnsi"/>
          <w:sz w:val="22"/>
          <w:szCs w:val="22"/>
        </w:rPr>
        <w:t>We will post t</w:t>
      </w:r>
      <w:r w:rsidR="00BA0796" w:rsidRPr="00A83775">
        <w:rPr>
          <w:rFonts w:ascii="Aptos" w:hAnsi="Aptos" w:cstheme="minorHAnsi"/>
          <w:sz w:val="22"/>
          <w:szCs w:val="22"/>
        </w:rPr>
        <w:t>h</w:t>
      </w:r>
      <w:r w:rsidR="00F10ABD" w:rsidRPr="00A83775">
        <w:rPr>
          <w:rFonts w:ascii="Aptos" w:hAnsi="Aptos" w:cstheme="minorHAnsi"/>
          <w:sz w:val="22"/>
          <w:szCs w:val="22"/>
        </w:rPr>
        <w:t>e</w:t>
      </w:r>
      <w:r w:rsidR="006C472B" w:rsidRPr="00A83775">
        <w:rPr>
          <w:rFonts w:ascii="Aptos" w:hAnsi="Aptos" w:cstheme="minorHAnsi"/>
          <w:sz w:val="22"/>
          <w:szCs w:val="22"/>
        </w:rPr>
        <w:t xml:space="preserve"> decision</w:t>
      </w:r>
      <w:r w:rsidR="003119B8" w:rsidRPr="00A83775">
        <w:rPr>
          <w:rFonts w:ascii="Aptos" w:hAnsi="Aptos" w:cstheme="minorHAnsi"/>
          <w:sz w:val="22"/>
          <w:szCs w:val="22"/>
        </w:rPr>
        <w:t>,</w:t>
      </w:r>
      <w:r w:rsidR="006C472B" w:rsidRPr="00A83775">
        <w:rPr>
          <w:rFonts w:ascii="Aptos" w:hAnsi="Aptos" w:cstheme="minorHAnsi"/>
          <w:sz w:val="22"/>
          <w:szCs w:val="22"/>
        </w:rPr>
        <w:t xml:space="preserve"> </w:t>
      </w:r>
      <w:r w:rsidR="003119B8" w:rsidRPr="00A83775">
        <w:rPr>
          <w:rFonts w:ascii="Aptos" w:hAnsi="Aptos" w:cstheme="minorHAnsi"/>
          <w:sz w:val="22"/>
          <w:szCs w:val="22"/>
        </w:rPr>
        <w:t>final RARMP</w:t>
      </w:r>
      <w:r w:rsidR="00932608" w:rsidRPr="00A83775">
        <w:rPr>
          <w:rFonts w:ascii="Aptos" w:hAnsi="Aptos" w:cstheme="minorHAnsi"/>
          <w:sz w:val="22"/>
          <w:szCs w:val="22"/>
        </w:rPr>
        <w:t>, licence (if approved)</w:t>
      </w:r>
      <w:r w:rsidR="003119B8" w:rsidRPr="00A83775">
        <w:rPr>
          <w:rFonts w:ascii="Aptos" w:hAnsi="Aptos" w:cstheme="minorHAnsi"/>
          <w:sz w:val="22"/>
          <w:szCs w:val="22"/>
        </w:rPr>
        <w:t xml:space="preserve"> and associated documents</w:t>
      </w:r>
      <w:r w:rsidR="00BA0796" w:rsidRPr="00A83775">
        <w:rPr>
          <w:rFonts w:ascii="Aptos" w:hAnsi="Aptos" w:cstheme="minorHAnsi"/>
          <w:sz w:val="22"/>
          <w:szCs w:val="22"/>
        </w:rPr>
        <w:t xml:space="preserve"> on </w:t>
      </w:r>
      <w:r w:rsidR="00852CBE">
        <w:rPr>
          <w:rFonts w:ascii="Aptos" w:hAnsi="Aptos" w:cstheme="minorHAnsi"/>
          <w:sz w:val="22"/>
          <w:szCs w:val="22"/>
        </w:rPr>
        <w:t>our</w:t>
      </w:r>
      <w:r w:rsidR="00BA0796" w:rsidRPr="00A83775">
        <w:rPr>
          <w:rFonts w:ascii="Aptos" w:hAnsi="Aptos" w:cstheme="minorHAnsi"/>
          <w:sz w:val="22"/>
          <w:szCs w:val="22"/>
        </w:rPr>
        <w:t xml:space="preserve"> </w:t>
      </w:r>
      <w:hyperlink r:id="rId16" w:history="1">
        <w:r w:rsidR="00EC6662" w:rsidRPr="00A83775">
          <w:rPr>
            <w:rStyle w:val="Hyperlink"/>
            <w:rFonts w:ascii="Aptos" w:hAnsi="Aptos" w:cstheme="minorHAnsi"/>
            <w:color w:val="auto"/>
            <w:sz w:val="22"/>
            <w:szCs w:val="22"/>
          </w:rPr>
          <w:t>website</w:t>
        </w:r>
      </w:hyperlink>
      <w:r w:rsidR="00EC6662" w:rsidRPr="00A83775">
        <w:rPr>
          <w:rFonts w:ascii="Aptos" w:hAnsi="Aptos" w:cstheme="minorHAnsi"/>
          <w:sz w:val="22"/>
          <w:szCs w:val="22"/>
        </w:rPr>
        <w:t>.</w:t>
      </w:r>
    </w:p>
    <w:p w14:paraId="5EF4C857" w14:textId="3D452848" w:rsidR="005B7795" w:rsidRPr="00A83775" w:rsidRDefault="00032035" w:rsidP="00134F77">
      <w:pPr>
        <w:keepNext/>
        <w:spacing w:before="240" w:line="259" w:lineRule="auto"/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A83775">
        <w:rPr>
          <w:rFonts w:ascii="Aptos" w:hAnsi="Aptos" w:cstheme="minorHAnsi"/>
          <w:b/>
          <w:bCs/>
          <w:i/>
          <w:iCs/>
          <w:sz w:val="22"/>
          <w:szCs w:val="22"/>
        </w:rPr>
        <w:t>Further</w:t>
      </w:r>
      <w:r w:rsidR="00175F43" w:rsidRPr="00A83775">
        <w:rPr>
          <w:rFonts w:ascii="Aptos" w:hAnsi="Aptos" w:cstheme="minorHAnsi"/>
          <w:b/>
          <w:bCs/>
          <w:i/>
          <w:iCs/>
          <w:sz w:val="22"/>
          <w:szCs w:val="22"/>
        </w:rPr>
        <w:t xml:space="preserve"> i</w:t>
      </w:r>
      <w:r w:rsidR="00D823A8" w:rsidRPr="00A83775">
        <w:rPr>
          <w:rFonts w:ascii="Aptos" w:hAnsi="Aptos" w:cstheme="minorHAnsi"/>
          <w:b/>
          <w:bCs/>
          <w:i/>
          <w:iCs/>
          <w:sz w:val="22"/>
          <w:szCs w:val="22"/>
        </w:rPr>
        <w:t>n</w:t>
      </w:r>
      <w:r w:rsidR="005B7795" w:rsidRPr="00A83775">
        <w:rPr>
          <w:rFonts w:ascii="Aptos" w:hAnsi="Aptos" w:cstheme="minorHAnsi"/>
          <w:b/>
          <w:bCs/>
          <w:i/>
          <w:iCs/>
          <w:sz w:val="22"/>
          <w:szCs w:val="22"/>
        </w:rPr>
        <w:t>formation</w:t>
      </w:r>
      <w:r w:rsidR="00A32438" w:rsidRPr="00A83775">
        <w:rPr>
          <w:rFonts w:ascii="Aptos" w:hAnsi="Aptos" w:cstheme="minorHAnsi"/>
          <w:b/>
          <w:bCs/>
          <w:i/>
          <w:iCs/>
          <w:sz w:val="22"/>
          <w:szCs w:val="22"/>
        </w:rPr>
        <w:t xml:space="preserve"> </w:t>
      </w:r>
    </w:p>
    <w:p w14:paraId="22D896E1" w14:textId="0E71A962" w:rsidR="00642773" w:rsidRPr="00A83775" w:rsidRDefault="00940310" w:rsidP="009137DE">
      <w:pPr>
        <w:spacing w:after="160" w:line="259" w:lineRule="auto"/>
        <w:rPr>
          <w:rFonts w:ascii="Aptos" w:hAnsi="Aptos"/>
          <w:sz w:val="22"/>
          <w:szCs w:val="22"/>
        </w:rPr>
      </w:pPr>
      <w:r w:rsidRPr="00A83775">
        <w:rPr>
          <w:rFonts w:ascii="Aptos" w:hAnsi="Aptos"/>
          <w:sz w:val="22"/>
          <w:szCs w:val="22"/>
        </w:rPr>
        <w:t>More</w:t>
      </w:r>
      <w:r w:rsidR="00642773" w:rsidRPr="00A83775">
        <w:rPr>
          <w:rFonts w:ascii="Aptos" w:hAnsi="Aptos"/>
          <w:sz w:val="22"/>
          <w:szCs w:val="22"/>
        </w:rPr>
        <w:t xml:space="preserve"> information </w:t>
      </w:r>
      <w:r w:rsidR="00D83368" w:rsidRPr="00A83775">
        <w:rPr>
          <w:rFonts w:ascii="Aptos" w:hAnsi="Aptos"/>
          <w:sz w:val="22"/>
          <w:szCs w:val="22"/>
        </w:rPr>
        <w:t xml:space="preserve">is </w:t>
      </w:r>
      <w:r w:rsidR="00642773" w:rsidRPr="00A83775">
        <w:rPr>
          <w:rFonts w:ascii="Aptos" w:hAnsi="Aptos"/>
          <w:sz w:val="22"/>
          <w:szCs w:val="22"/>
        </w:rPr>
        <w:t xml:space="preserve">available from the </w:t>
      </w:r>
      <w:hyperlink r:id="rId17" w:history="1">
        <w:r w:rsidR="00642773" w:rsidRPr="00A83775">
          <w:rPr>
            <w:rFonts w:ascii="Aptos" w:hAnsi="Aptos" w:cstheme="minorHAnsi"/>
            <w:sz w:val="22"/>
            <w:szCs w:val="22"/>
          </w:rPr>
          <w:t xml:space="preserve">OGTR </w:t>
        </w:r>
        <w:r w:rsidR="00642773" w:rsidRPr="00A83775">
          <w:rPr>
            <w:rStyle w:val="Hyperlink"/>
            <w:rFonts w:ascii="Aptos" w:eastAsiaTheme="majorEastAsia" w:hAnsi="Aptos" w:cstheme="minorHAnsi"/>
            <w:color w:val="auto"/>
            <w:sz w:val="22"/>
            <w:szCs w:val="22"/>
          </w:rPr>
          <w:t>website</w:t>
        </w:r>
      </w:hyperlink>
      <w:r w:rsidR="00642773" w:rsidRPr="00A83775">
        <w:rPr>
          <w:rFonts w:ascii="Aptos" w:hAnsi="Aptos" w:cstheme="minorHAnsi"/>
          <w:sz w:val="22"/>
          <w:szCs w:val="22"/>
        </w:rPr>
        <w:t xml:space="preserve"> </w:t>
      </w:r>
      <w:r w:rsidR="00642773" w:rsidRPr="00A83775">
        <w:rPr>
          <w:rFonts w:ascii="Aptos" w:hAnsi="Aptos"/>
          <w:sz w:val="22"/>
          <w:szCs w:val="22"/>
        </w:rPr>
        <w:t>on:</w:t>
      </w:r>
    </w:p>
    <w:p w14:paraId="6A210AA1" w14:textId="47656C27" w:rsidR="00642773" w:rsidRPr="00A83775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sz w:val="22"/>
          <w:szCs w:val="22"/>
        </w:rPr>
        <w:t>this application</w:t>
      </w:r>
      <w:r w:rsidR="00085F06" w:rsidRPr="00A83775">
        <w:rPr>
          <w:rFonts w:ascii="Aptos" w:hAnsi="Aptos" w:cstheme="minorHAnsi"/>
          <w:sz w:val="22"/>
          <w:szCs w:val="22"/>
        </w:rPr>
        <w:t>, including the RARMP</w:t>
      </w:r>
      <w:r w:rsidRPr="00A83775">
        <w:rPr>
          <w:rFonts w:ascii="Aptos" w:hAnsi="Aptos" w:cstheme="minorHAnsi"/>
          <w:sz w:val="22"/>
          <w:szCs w:val="22"/>
        </w:rPr>
        <w:t xml:space="preserve"> </w:t>
      </w:r>
      <w:r w:rsidR="006C472B" w:rsidRPr="00A83775">
        <w:rPr>
          <w:rFonts w:ascii="Aptos" w:hAnsi="Aptos" w:cstheme="minorHAnsi"/>
          <w:sz w:val="22"/>
          <w:szCs w:val="22"/>
        </w:rPr>
        <w:t>(</w:t>
      </w:r>
      <w:r w:rsidR="0021345B" w:rsidRPr="00A83775">
        <w:rPr>
          <w:rFonts w:ascii="Aptos" w:hAnsi="Aptos" w:cstheme="minorHAnsi"/>
          <w:sz w:val="22"/>
          <w:szCs w:val="22"/>
        </w:rPr>
        <w:t xml:space="preserve">search for </w:t>
      </w:r>
      <w:r w:rsidR="0021345B" w:rsidRPr="00A83775">
        <w:rPr>
          <w:rFonts w:ascii="Aptos" w:hAnsi="Aptos" w:cstheme="minorHAnsi"/>
          <w:b/>
          <w:bCs/>
          <w:sz w:val="22"/>
          <w:szCs w:val="22"/>
        </w:rPr>
        <w:t>DIR</w:t>
      </w:r>
      <w:r w:rsidR="000609C6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21345B" w:rsidRPr="00A83775">
        <w:rPr>
          <w:rFonts w:ascii="Aptos" w:hAnsi="Aptos" w:cstheme="minorHAnsi"/>
          <w:b/>
          <w:bCs/>
          <w:sz w:val="22"/>
          <w:szCs w:val="22"/>
        </w:rPr>
        <w:t>218</w:t>
      </w:r>
      <w:r w:rsidR="0021345B" w:rsidRPr="00A83775">
        <w:rPr>
          <w:rFonts w:ascii="Aptos" w:hAnsi="Aptos"/>
        </w:rPr>
        <w:t>)</w:t>
      </w:r>
    </w:p>
    <w:p w14:paraId="57CC7DA8" w14:textId="5EDFFC86" w:rsidR="005D7CBF" w:rsidRPr="00A83775" w:rsidRDefault="005D7CBF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sz w:val="22"/>
          <w:szCs w:val="22"/>
        </w:rPr>
        <w:t xml:space="preserve">how to </w:t>
      </w:r>
      <w:hyperlink r:id="rId18" w:history="1">
        <w:r w:rsidRPr="00A83775">
          <w:rPr>
            <w:rStyle w:val="Hyperlink"/>
            <w:rFonts w:ascii="Aptos" w:hAnsi="Aptos" w:cstheme="minorHAnsi"/>
            <w:color w:val="auto"/>
            <w:sz w:val="22"/>
            <w:szCs w:val="22"/>
          </w:rPr>
          <w:t>subscribe</w:t>
        </w:r>
      </w:hyperlink>
      <w:r w:rsidRPr="00A83775">
        <w:rPr>
          <w:rFonts w:ascii="Aptos" w:hAnsi="Aptos" w:cstheme="minorHAnsi"/>
          <w:sz w:val="22"/>
          <w:szCs w:val="22"/>
        </w:rPr>
        <w:t xml:space="preserve"> to our client list</w:t>
      </w:r>
    </w:p>
    <w:p w14:paraId="10A1BAFA" w14:textId="77777777" w:rsidR="00642773" w:rsidRPr="00A83775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="Aptos" w:hAnsi="Aptos" w:cstheme="minorHAnsi"/>
          <w:sz w:val="22"/>
          <w:szCs w:val="22"/>
        </w:rPr>
      </w:pPr>
      <w:hyperlink r:id="rId19" w:history="1">
        <w:r w:rsidRPr="00A83775">
          <w:rPr>
            <w:rStyle w:val="Hyperlink"/>
            <w:rFonts w:ascii="Aptos" w:eastAsiaTheme="majorEastAsia" w:hAnsi="Aptos" w:cstheme="minorHAnsi"/>
            <w:color w:val="auto"/>
            <w:sz w:val="22"/>
            <w:szCs w:val="22"/>
          </w:rPr>
          <w:t>genetic modification methods for plants</w:t>
        </w:r>
      </w:hyperlink>
      <w:r w:rsidRPr="00A83775">
        <w:rPr>
          <w:rFonts w:ascii="Aptos" w:hAnsi="Aptos" w:cstheme="minorHAnsi"/>
          <w:sz w:val="22"/>
          <w:szCs w:val="22"/>
        </w:rPr>
        <w:t xml:space="preserve"> and </w:t>
      </w:r>
      <w:hyperlink r:id="rId20" w:history="1">
        <w:r w:rsidRPr="00A83775">
          <w:rPr>
            <w:rStyle w:val="Hyperlink"/>
            <w:rFonts w:ascii="Aptos" w:eastAsiaTheme="majorEastAsia" w:hAnsi="Aptos" w:cstheme="minorHAnsi"/>
            <w:color w:val="auto"/>
            <w:sz w:val="22"/>
            <w:szCs w:val="22"/>
          </w:rPr>
          <w:t>selectable marker genes</w:t>
        </w:r>
      </w:hyperlink>
    </w:p>
    <w:p w14:paraId="278EBF4C" w14:textId="77777777" w:rsidR="00642773" w:rsidRPr="00A83775" w:rsidRDefault="00642773" w:rsidP="009137DE">
      <w:pPr>
        <w:pStyle w:val="ListParagraph"/>
        <w:numPr>
          <w:ilvl w:val="0"/>
          <w:numId w:val="17"/>
        </w:numPr>
        <w:spacing w:after="160" w:line="259" w:lineRule="auto"/>
        <w:rPr>
          <w:rFonts w:ascii="Aptos" w:hAnsi="Aptos" w:cstheme="minorHAnsi"/>
          <w:sz w:val="22"/>
          <w:szCs w:val="22"/>
        </w:rPr>
      </w:pPr>
      <w:hyperlink r:id="rId21" w:history="1">
        <w:r w:rsidRPr="00A83775">
          <w:rPr>
            <w:rStyle w:val="Hyperlink"/>
            <w:rFonts w:ascii="Aptos" w:eastAsiaTheme="majorEastAsia" w:hAnsi="Aptos" w:cstheme="minorHAnsi"/>
            <w:color w:val="auto"/>
            <w:sz w:val="22"/>
            <w:szCs w:val="22"/>
          </w:rPr>
          <w:t>Australia’s national scheme for regulation of gene technology</w:t>
        </w:r>
      </w:hyperlink>
      <w:r w:rsidRPr="00A83775">
        <w:rPr>
          <w:rFonts w:ascii="Aptos" w:hAnsi="Aptos" w:cstheme="minorHAnsi"/>
          <w:sz w:val="22"/>
          <w:szCs w:val="22"/>
        </w:rPr>
        <w:t xml:space="preserve"> and</w:t>
      </w:r>
    </w:p>
    <w:p w14:paraId="7B3E7D0B" w14:textId="46FB25EC" w:rsidR="00361B31" w:rsidRPr="00A83775" w:rsidRDefault="00642773" w:rsidP="00F16C33">
      <w:pPr>
        <w:pStyle w:val="ListParagraph"/>
        <w:numPr>
          <w:ilvl w:val="0"/>
          <w:numId w:val="17"/>
        </w:numPr>
        <w:spacing w:after="160" w:line="259" w:lineRule="auto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sz w:val="22"/>
          <w:szCs w:val="22"/>
        </w:rPr>
        <w:t xml:space="preserve">the </w:t>
      </w:r>
      <w:hyperlink r:id="rId22" w:history="1">
        <w:r w:rsidRPr="00A83775">
          <w:rPr>
            <w:rStyle w:val="Hyperlink"/>
            <w:rFonts w:ascii="Aptos" w:eastAsiaTheme="majorEastAsia" w:hAnsi="Aptos" w:cstheme="minorHAnsi"/>
            <w:color w:val="auto"/>
            <w:sz w:val="22"/>
            <w:szCs w:val="22"/>
          </w:rPr>
          <w:t>approval process</w:t>
        </w:r>
      </w:hyperlink>
      <w:r w:rsidRPr="00A83775">
        <w:rPr>
          <w:rFonts w:ascii="Aptos" w:hAnsi="Aptos" w:cstheme="minorHAnsi"/>
          <w:sz w:val="22"/>
          <w:szCs w:val="22"/>
        </w:rPr>
        <w:t>.</w:t>
      </w:r>
    </w:p>
    <w:p w14:paraId="12CD2D70" w14:textId="7FFAEEE4" w:rsidR="007F1C50" w:rsidRPr="00A83775" w:rsidRDefault="00A56892" w:rsidP="009364FE">
      <w:pPr>
        <w:spacing w:before="240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sz w:val="22"/>
          <w:szCs w:val="22"/>
        </w:rPr>
        <w:t xml:space="preserve">Raj </w:t>
      </w:r>
      <w:proofErr w:type="spellStart"/>
      <w:r w:rsidRPr="00A83775">
        <w:rPr>
          <w:rFonts w:ascii="Aptos" w:hAnsi="Aptos" w:cstheme="minorHAnsi"/>
          <w:sz w:val="22"/>
          <w:szCs w:val="22"/>
        </w:rPr>
        <w:t>Bhula</w:t>
      </w:r>
      <w:proofErr w:type="spellEnd"/>
    </w:p>
    <w:p w14:paraId="6454D6BC" w14:textId="4A33CE54" w:rsidR="007F1C50" w:rsidRPr="00A83775" w:rsidRDefault="007F1C50" w:rsidP="007F1C50">
      <w:pPr>
        <w:pStyle w:val="Paragraph"/>
        <w:spacing w:before="0" w:after="0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sz w:val="22"/>
          <w:szCs w:val="22"/>
        </w:rPr>
        <w:t>Gene Technology Regulator</w:t>
      </w:r>
    </w:p>
    <w:p w14:paraId="013EC9AF" w14:textId="4115E0E4" w:rsidR="00003743" w:rsidRPr="00A83775" w:rsidRDefault="00F16C33" w:rsidP="00E965CD">
      <w:pPr>
        <w:tabs>
          <w:tab w:val="left" w:pos="5670"/>
          <w:tab w:val="left" w:pos="6946"/>
          <w:tab w:val="left" w:pos="7655"/>
        </w:tabs>
        <w:spacing w:after="240"/>
        <w:rPr>
          <w:rFonts w:ascii="Aptos" w:hAnsi="Aptos" w:cstheme="minorHAnsi"/>
          <w:sz w:val="22"/>
          <w:szCs w:val="22"/>
        </w:rPr>
      </w:pPr>
      <w:r w:rsidRPr="00A83775">
        <w:rPr>
          <w:rFonts w:ascii="Aptos" w:hAnsi="Aptos" w:cstheme="minorHAnsi"/>
          <w:sz w:val="22"/>
          <w:szCs w:val="22"/>
        </w:rPr>
        <w:t>8 September 2025</w:t>
      </w:r>
    </w:p>
    <w:p w14:paraId="76F6B2FA" w14:textId="77777777" w:rsidR="001B63BD" w:rsidRPr="00A83775" w:rsidRDefault="00F16C33" w:rsidP="00641167">
      <w:pPr>
        <w:pBdr>
          <w:top w:val="single" w:sz="24" w:space="6" w:color="002060"/>
          <w:bottom w:val="single" w:sz="24" w:space="6" w:color="002060"/>
        </w:pBdr>
        <w:jc w:val="center"/>
        <w:rPr>
          <w:rFonts w:ascii="Aptos" w:hAnsi="Aptos"/>
        </w:rPr>
      </w:pPr>
      <w:r w:rsidRPr="00641167">
        <w:rPr>
          <w:rFonts w:ascii="Aptos" w:hAnsi="Aptos"/>
          <w:b/>
          <w:bCs/>
          <w:sz w:val="22"/>
          <w:szCs w:val="22"/>
        </w:rPr>
        <w:t>Office of the Gene Technology Regulator</w:t>
      </w:r>
      <w:r w:rsidRPr="00641167">
        <w:rPr>
          <w:rFonts w:ascii="Aptos" w:hAnsi="Aptos"/>
          <w:b/>
          <w:bCs/>
          <w:sz w:val="22"/>
          <w:szCs w:val="22"/>
        </w:rPr>
        <w:br/>
      </w:r>
      <w:r w:rsidR="001B63BD" w:rsidRPr="00A83775">
        <w:rPr>
          <w:rFonts w:ascii="Aptos" w:hAnsi="Aptos"/>
          <w:b/>
          <w:sz w:val="22"/>
          <w:szCs w:val="22"/>
        </w:rPr>
        <w:t xml:space="preserve">E-mail: </w:t>
      </w:r>
      <w:hyperlink r:id="rId23" w:history="1">
        <w:r w:rsidR="001B63BD" w:rsidRPr="00A83775">
          <w:rPr>
            <w:rStyle w:val="Hyperlink"/>
            <w:rFonts w:ascii="Aptos" w:hAnsi="Aptos"/>
            <w:b/>
            <w:color w:val="auto"/>
            <w:sz w:val="22"/>
            <w:szCs w:val="22"/>
          </w:rPr>
          <w:t>ogtr@health.gov.au</w:t>
        </w:r>
      </w:hyperlink>
    </w:p>
    <w:p w14:paraId="6601CCF7" w14:textId="5F118896" w:rsidR="001B63BD" w:rsidRPr="00A83775" w:rsidRDefault="009A0B71" w:rsidP="001B63BD">
      <w:pPr>
        <w:pStyle w:val="BodyText3"/>
        <w:keepNext/>
        <w:pBdr>
          <w:top w:val="single" w:sz="24" w:space="6" w:color="002060"/>
          <w:bottom w:val="single" w:sz="24" w:space="6" w:color="002060"/>
        </w:pBdr>
        <w:jc w:val="center"/>
        <w:rPr>
          <w:rFonts w:ascii="Aptos" w:hAnsi="Aptos"/>
          <w:sz w:val="22"/>
          <w:szCs w:val="22"/>
        </w:rPr>
      </w:pPr>
      <w:r w:rsidRPr="009A0B71">
        <w:rPr>
          <w:rFonts w:ascii="Aptos" w:hAnsi="Aptos"/>
          <w:sz w:val="22"/>
          <w:szCs w:val="22"/>
        </w:rPr>
        <w:t xml:space="preserve"> </w:t>
      </w:r>
      <w:hyperlink r:id="rId24" w:history="1">
        <w:r w:rsidRPr="009A0B71">
          <w:rPr>
            <w:rStyle w:val="Hyperlink"/>
            <w:rFonts w:ascii="Aptos" w:hAnsi="Aptos"/>
            <w:color w:val="auto"/>
            <w:sz w:val="22"/>
            <w:szCs w:val="22"/>
          </w:rPr>
          <w:t xml:space="preserve">OGTR </w:t>
        </w:r>
        <w:r w:rsidR="001B63BD" w:rsidRPr="009A0B71">
          <w:rPr>
            <w:rStyle w:val="Hyperlink"/>
            <w:rFonts w:ascii="Aptos" w:hAnsi="Aptos"/>
            <w:color w:val="auto"/>
            <w:sz w:val="22"/>
            <w:szCs w:val="22"/>
          </w:rPr>
          <w:t>Website</w:t>
        </w:r>
        <w:r w:rsidR="001B63BD" w:rsidRPr="009A0B71">
          <w:rPr>
            <w:rStyle w:val="Hyperlink"/>
            <w:rFonts w:ascii="Aptos" w:hAnsi="Aptos"/>
            <w:color w:val="auto"/>
          </w:rPr>
          <w:t xml:space="preserve">  </w:t>
        </w:r>
      </w:hyperlink>
      <w:r w:rsidR="001B63BD">
        <w:rPr>
          <w:rFonts w:ascii="Aptos" w:hAnsi="Aptos"/>
        </w:rPr>
        <w:t xml:space="preserve"> </w:t>
      </w:r>
      <w:r w:rsidR="001B63BD" w:rsidRPr="00A83775">
        <w:rPr>
          <w:rFonts w:ascii="Aptos" w:hAnsi="Aptos"/>
          <w:sz w:val="22"/>
          <w:szCs w:val="22"/>
        </w:rPr>
        <w:t>Telephone: 1800 181 030</w:t>
      </w:r>
    </w:p>
    <w:p w14:paraId="6DC7EF83" w14:textId="713D1B40" w:rsidR="00F16C33" w:rsidRPr="00A83775" w:rsidRDefault="00F16C33" w:rsidP="00641167">
      <w:pPr>
        <w:pStyle w:val="BodyText3"/>
        <w:keepNext/>
        <w:pBdr>
          <w:top w:val="single" w:sz="24" w:space="6" w:color="002060"/>
          <w:bottom w:val="single" w:sz="24" w:space="6" w:color="002060"/>
        </w:pBdr>
        <w:jc w:val="center"/>
        <w:rPr>
          <w:rFonts w:ascii="Aptos" w:hAnsi="Aptos"/>
          <w:sz w:val="22"/>
          <w:szCs w:val="22"/>
        </w:rPr>
      </w:pPr>
      <w:r w:rsidRPr="00A83775">
        <w:rPr>
          <w:rFonts w:ascii="Aptos" w:hAnsi="Aptos"/>
          <w:sz w:val="22"/>
          <w:szCs w:val="22"/>
        </w:rPr>
        <w:t>MDP 54 GPO Box 9848 CANBERRA ACT 2601</w:t>
      </w:r>
    </w:p>
    <w:p w14:paraId="564BA6B2" w14:textId="77777777" w:rsidR="00F16C33" w:rsidRPr="00A83775" w:rsidRDefault="00F16C33" w:rsidP="00F16C33">
      <w:pPr>
        <w:tabs>
          <w:tab w:val="left" w:pos="5670"/>
          <w:tab w:val="left" w:pos="6946"/>
          <w:tab w:val="left" w:pos="7655"/>
        </w:tabs>
        <w:jc w:val="center"/>
        <w:rPr>
          <w:rFonts w:ascii="Aptos" w:hAnsi="Aptos" w:cstheme="minorHAnsi"/>
          <w:sz w:val="22"/>
          <w:szCs w:val="22"/>
        </w:rPr>
      </w:pPr>
    </w:p>
    <w:sectPr w:rsidR="00F16C33" w:rsidRPr="00A83775" w:rsidSect="00641167">
      <w:headerReference w:type="default" r:id="rId25"/>
      <w:footerReference w:type="first" r:id="rId26"/>
      <w:pgSz w:w="11906" w:h="16838" w:code="9"/>
      <w:pgMar w:top="1134" w:right="1021" w:bottom="1134" w:left="1021" w:header="680" w:footer="454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12F7" w14:textId="77777777" w:rsidR="00A85EAF" w:rsidRDefault="00A85EAF">
      <w:r>
        <w:separator/>
      </w:r>
    </w:p>
  </w:endnote>
  <w:endnote w:type="continuationSeparator" w:id="0">
    <w:p w14:paraId="176EFC9B" w14:textId="77777777" w:rsidR="00A85EAF" w:rsidRDefault="00A8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BE1D" w14:textId="77777777" w:rsidR="006C556F" w:rsidRDefault="006C55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7073" w14:textId="77777777" w:rsidR="00A85EAF" w:rsidRDefault="00A85EAF">
      <w:r>
        <w:separator/>
      </w:r>
    </w:p>
  </w:footnote>
  <w:footnote w:type="continuationSeparator" w:id="0">
    <w:p w14:paraId="0C32B1B3" w14:textId="77777777" w:rsidR="00A85EAF" w:rsidRDefault="00A8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C050" w14:textId="77777777" w:rsidR="006C556F" w:rsidRDefault="006C5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4828"/>
    <w:multiLevelType w:val="hybridMultilevel"/>
    <w:tmpl w:val="02943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D5925"/>
    <w:multiLevelType w:val="hybridMultilevel"/>
    <w:tmpl w:val="F0626C8E"/>
    <w:lvl w:ilvl="0" w:tplc="D120458E">
      <w:start w:val="1"/>
      <w:numFmt w:val="decimal"/>
      <w:lvlText w:val="Step %1."/>
      <w:lvlJc w:val="left"/>
      <w:pPr>
        <w:ind w:left="4896" w:hanging="360"/>
      </w:pPr>
      <w:rPr>
        <w:rFonts w:ascii="Calibri" w:hAnsi="Calibri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35176"/>
    <w:multiLevelType w:val="hybridMultilevel"/>
    <w:tmpl w:val="CA8AAFF6"/>
    <w:lvl w:ilvl="0" w:tplc="8F9A6D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A2038"/>
    <w:multiLevelType w:val="hybridMultilevel"/>
    <w:tmpl w:val="63B0A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1182B"/>
    <w:multiLevelType w:val="hybridMultilevel"/>
    <w:tmpl w:val="E7124E90"/>
    <w:lvl w:ilvl="0" w:tplc="0C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4741"/>
    <w:multiLevelType w:val="hybridMultilevel"/>
    <w:tmpl w:val="7FDA5BB8"/>
    <w:lvl w:ilvl="0" w:tplc="E8CC6660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C714E"/>
    <w:multiLevelType w:val="hybridMultilevel"/>
    <w:tmpl w:val="1C205232"/>
    <w:lvl w:ilvl="0" w:tplc="2A2A117C">
      <w:start w:val="1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542F23"/>
    <w:multiLevelType w:val="hybridMultilevel"/>
    <w:tmpl w:val="3EC68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22270">
    <w:abstractNumId w:val="1"/>
  </w:num>
  <w:num w:numId="2" w16cid:durableId="309868136">
    <w:abstractNumId w:val="9"/>
  </w:num>
  <w:num w:numId="3" w16cid:durableId="619189017">
    <w:abstractNumId w:val="4"/>
  </w:num>
  <w:num w:numId="4" w16cid:durableId="2009556440">
    <w:abstractNumId w:val="6"/>
  </w:num>
  <w:num w:numId="5" w16cid:durableId="1944069926">
    <w:abstractNumId w:val="6"/>
  </w:num>
  <w:num w:numId="6" w16cid:durableId="231742699">
    <w:abstractNumId w:val="6"/>
  </w:num>
  <w:num w:numId="7" w16cid:durableId="1771898661">
    <w:abstractNumId w:val="6"/>
  </w:num>
  <w:num w:numId="8" w16cid:durableId="425151310">
    <w:abstractNumId w:val="3"/>
  </w:num>
  <w:num w:numId="9" w16cid:durableId="1842230495">
    <w:abstractNumId w:val="8"/>
  </w:num>
  <w:num w:numId="10" w16cid:durableId="808745669">
    <w:abstractNumId w:val="6"/>
  </w:num>
  <w:num w:numId="11" w16cid:durableId="1256861846">
    <w:abstractNumId w:val="6"/>
  </w:num>
  <w:num w:numId="12" w16cid:durableId="1810171046">
    <w:abstractNumId w:val="6"/>
  </w:num>
  <w:num w:numId="13" w16cid:durableId="902639309">
    <w:abstractNumId w:val="6"/>
  </w:num>
  <w:num w:numId="14" w16cid:durableId="1046217432">
    <w:abstractNumId w:val="6"/>
  </w:num>
  <w:num w:numId="15" w16cid:durableId="328022601">
    <w:abstractNumId w:val="6"/>
  </w:num>
  <w:num w:numId="16" w16cid:durableId="1094786675">
    <w:abstractNumId w:val="2"/>
  </w:num>
  <w:num w:numId="17" w16cid:durableId="836774381">
    <w:abstractNumId w:val="0"/>
  </w:num>
  <w:num w:numId="18" w16cid:durableId="414284322">
    <w:abstractNumId w:val="7"/>
  </w:num>
  <w:num w:numId="19" w16cid:durableId="133526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116E6"/>
    <w:rsid w:val="00011C67"/>
    <w:rsid w:val="00032035"/>
    <w:rsid w:val="00037B2B"/>
    <w:rsid w:val="00044E01"/>
    <w:rsid w:val="0005089C"/>
    <w:rsid w:val="000542A1"/>
    <w:rsid w:val="00055E72"/>
    <w:rsid w:val="0005697D"/>
    <w:rsid w:val="000609C6"/>
    <w:rsid w:val="00063D44"/>
    <w:rsid w:val="00066066"/>
    <w:rsid w:val="00067456"/>
    <w:rsid w:val="00075710"/>
    <w:rsid w:val="00075E5A"/>
    <w:rsid w:val="0007717A"/>
    <w:rsid w:val="00085F06"/>
    <w:rsid w:val="00090451"/>
    <w:rsid w:val="0009090D"/>
    <w:rsid w:val="00097297"/>
    <w:rsid w:val="000B1314"/>
    <w:rsid w:val="000B5AA1"/>
    <w:rsid w:val="000B5AFA"/>
    <w:rsid w:val="000D24FE"/>
    <w:rsid w:val="000D6652"/>
    <w:rsid w:val="000E02BF"/>
    <w:rsid w:val="000F2D66"/>
    <w:rsid w:val="00123B53"/>
    <w:rsid w:val="00130FEF"/>
    <w:rsid w:val="00134F77"/>
    <w:rsid w:val="00142763"/>
    <w:rsid w:val="0014652A"/>
    <w:rsid w:val="001474F9"/>
    <w:rsid w:val="00161682"/>
    <w:rsid w:val="00173A6A"/>
    <w:rsid w:val="00175F43"/>
    <w:rsid w:val="00181161"/>
    <w:rsid w:val="00190B0D"/>
    <w:rsid w:val="00191179"/>
    <w:rsid w:val="001A45D2"/>
    <w:rsid w:val="001B3443"/>
    <w:rsid w:val="001B63BD"/>
    <w:rsid w:val="001C02F6"/>
    <w:rsid w:val="001C07EB"/>
    <w:rsid w:val="001C6479"/>
    <w:rsid w:val="001E3538"/>
    <w:rsid w:val="001E3F0C"/>
    <w:rsid w:val="001F0362"/>
    <w:rsid w:val="001F5E87"/>
    <w:rsid w:val="00204334"/>
    <w:rsid w:val="00206FFB"/>
    <w:rsid w:val="00207BA2"/>
    <w:rsid w:val="0021345B"/>
    <w:rsid w:val="002148E2"/>
    <w:rsid w:val="00215E05"/>
    <w:rsid w:val="00236DCD"/>
    <w:rsid w:val="00245BE2"/>
    <w:rsid w:val="00251145"/>
    <w:rsid w:val="00254600"/>
    <w:rsid w:val="0025579A"/>
    <w:rsid w:val="002724E8"/>
    <w:rsid w:val="002756B4"/>
    <w:rsid w:val="00283A41"/>
    <w:rsid w:val="00290EC2"/>
    <w:rsid w:val="002976BB"/>
    <w:rsid w:val="002B1081"/>
    <w:rsid w:val="002B43D9"/>
    <w:rsid w:val="002B61A5"/>
    <w:rsid w:val="002C0272"/>
    <w:rsid w:val="002D0AC8"/>
    <w:rsid w:val="002F371B"/>
    <w:rsid w:val="002F3AE3"/>
    <w:rsid w:val="002F6FE3"/>
    <w:rsid w:val="0030786C"/>
    <w:rsid w:val="003119B8"/>
    <w:rsid w:val="00316390"/>
    <w:rsid w:val="00317992"/>
    <w:rsid w:val="003315C4"/>
    <w:rsid w:val="00333887"/>
    <w:rsid w:val="00337DDC"/>
    <w:rsid w:val="00341D19"/>
    <w:rsid w:val="003453F4"/>
    <w:rsid w:val="003519E2"/>
    <w:rsid w:val="00353192"/>
    <w:rsid w:val="00361B31"/>
    <w:rsid w:val="00372495"/>
    <w:rsid w:val="00383366"/>
    <w:rsid w:val="00384675"/>
    <w:rsid w:val="00387111"/>
    <w:rsid w:val="0039440A"/>
    <w:rsid w:val="00394BE4"/>
    <w:rsid w:val="00396E0F"/>
    <w:rsid w:val="003A38FE"/>
    <w:rsid w:val="003A5433"/>
    <w:rsid w:val="003A5D18"/>
    <w:rsid w:val="003D17F9"/>
    <w:rsid w:val="003D310B"/>
    <w:rsid w:val="003F4B5B"/>
    <w:rsid w:val="003F64D0"/>
    <w:rsid w:val="004245A4"/>
    <w:rsid w:val="00430C88"/>
    <w:rsid w:val="00436CD7"/>
    <w:rsid w:val="00436F2D"/>
    <w:rsid w:val="004502F6"/>
    <w:rsid w:val="00452453"/>
    <w:rsid w:val="004709F4"/>
    <w:rsid w:val="00474B9F"/>
    <w:rsid w:val="004867E2"/>
    <w:rsid w:val="00486F18"/>
    <w:rsid w:val="0049546A"/>
    <w:rsid w:val="004B48E5"/>
    <w:rsid w:val="004C15A1"/>
    <w:rsid w:val="004C682F"/>
    <w:rsid w:val="004D06E4"/>
    <w:rsid w:val="004D47F3"/>
    <w:rsid w:val="004D5B67"/>
    <w:rsid w:val="004E08C7"/>
    <w:rsid w:val="004E1597"/>
    <w:rsid w:val="004E2F8C"/>
    <w:rsid w:val="004E6AC5"/>
    <w:rsid w:val="004F3DE8"/>
    <w:rsid w:val="0050170F"/>
    <w:rsid w:val="005032AE"/>
    <w:rsid w:val="005138D0"/>
    <w:rsid w:val="005203DA"/>
    <w:rsid w:val="005264BE"/>
    <w:rsid w:val="00534995"/>
    <w:rsid w:val="00537269"/>
    <w:rsid w:val="00541060"/>
    <w:rsid w:val="00545A94"/>
    <w:rsid w:val="00547225"/>
    <w:rsid w:val="00554113"/>
    <w:rsid w:val="00555E1A"/>
    <w:rsid w:val="005565C4"/>
    <w:rsid w:val="005723AB"/>
    <w:rsid w:val="0057793C"/>
    <w:rsid w:val="005933E7"/>
    <w:rsid w:val="005951B3"/>
    <w:rsid w:val="005B6E7A"/>
    <w:rsid w:val="005B7795"/>
    <w:rsid w:val="005C656B"/>
    <w:rsid w:val="005D4FE2"/>
    <w:rsid w:val="005D7CBF"/>
    <w:rsid w:val="005E000E"/>
    <w:rsid w:val="005F1A09"/>
    <w:rsid w:val="005F69F3"/>
    <w:rsid w:val="006025B5"/>
    <w:rsid w:val="00613266"/>
    <w:rsid w:val="00627737"/>
    <w:rsid w:val="00634759"/>
    <w:rsid w:val="00641167"/>
    <w:rsid w:val="00642773"/>
    <w:rsid w:val="00651D48"/>
    <w:rsid w:val="006661B7"/>
    <w:rsid w:val="006700D5"/>
    <w:rsid w:val="00672EA2"/>
    <w:rsid w:val="00675D85"/>
    <w:rsid w:val="00676BCB"/>
    <w:rsid w:val="00686498"/>
    <w:rsid w:val="006922FE"/>
    <w:rsid w:val="006A4E67"/>
    <w:rsid w:val="006B7C92"/>
    <w:rsid w:val="006C472B"/>
    <w:rsid w:val="006C556F"/>
    <w:rsid w:val="006C5FC6"/>
    <w:rsid w:val="006C6C41"/>
    <w:rsid w:val="006C6C66"/>
    <w:rsid w:val="006F00D6"/>
    <w:rsid w:val="006F4E36"/>
    <w:rsid w:val="0070254F"/>
    <w:rsid w:val="00702E2B"/>
    <w:rsid w:val="00707D96"/>
    <w:rsid w:val="00727757"/>
    <w:rsid w:val="00731544"/>
    <w:rsid w:val="00735489"/>
    <w:rsid w:val="007406E8"/>
    <w:rsid w:val="007423BE"/>
    <w:rsid w:val="007435D5"/>
    <w:rsid w:val="007442BB"/>
    <w:rsid w:val="00770E86"/>
    <w:rsid w:val="00784522"/>
    <w:rsid w:val="00784805"/>
    <w:rsid w:val="0078581E"/>
    <w:rsid w:val="007862E9"/>
    <w:rsid w:val="00787C66"/>
    <w:rsid w:val="007950D3"/>
    <w:rsid w:val="00796EA8"/>
    <w:rsid w:val="007A5FCC"/>
    <w:rsid w:val="007B3EAB"/>
    <w:rsid w:val="007D2B0D"/>
    <w:rsid w:val="007D4F90"/>
    <w:rsid w:val="007E204D"/>
    <w:rsid w:val="007F1C50"/>
    <w:rsid w:val="0080715D"/>
    <w:rsid w:val="00816705"/>
    <w:rsid w:val="008264EB"/>
    <w:rsid w:val="00847366"/>
    <w:rsid w:val="00850E32"/>
    <w:rsid w:val="00851614"/>
    <w:rsid w:val="00852CBE"/>
    <w:rsid w:val="00855736"/>
    <w:rsid w:val="00856748"/>
    <w:rsid w:val="0086111F"/>
    <w:rsid w:val="008679F8"/>
    <w:rsid w:val="0088266A"/>
    <w:rsid w:val="00887798"/>
    <w:rsid w:val="00897866"/>
    <w:rsid w:val="008B03B7"/>
    <w:rsid w:val="008B03D9"/>
    <w:rsid w:val="008B3F68"/>
    <w:rsid w:val="008B7C87"/>
    <w:rsid w:val="008B7EB7"/>
    <w:rsid w:val="008E3388"/>
    <w:rsid w:val="008E7D20"/>
    <w:rsid w:val="008F0EDF"/>
    <w:rsid w:val="008F3ABC"/>
    <w:rsid w:val="008F3CE7"/>
    <w:rsid w:val="008F550B"/>
    <w:rsid w:val="008F7BBC"/>
    <w:rsid w:val="00906BF6"/>
    <w:rsid w:val="009137DE"/>
    <w:rsid w:val="0092167D"/>
    <w:rsid w:val="00923A5D"/>
    <w:rsid w:val="00932608"/>
    <w:rsid w:val="009364FE"/>
    <w:rsid w:val="00940310"/>
    <w:rsid w:val="00942FFC"/>
    <w:rsid w:val="0096331B"/>
    <w:rsid w:val="00964DF2"/>
    <w:rsid w:val="0097208B"/>
    <w:rsid w:val="00980272"/>
    <w:rsid w:val="00980764"/>
    <w:rsid w:val="00987DD5"/>
    <w:rsid w:val="009A0B71"/>
    <w:rsid w:val="009A4E27"/>
    <w:rsid w:val="009A5B57"/>
    <w:rsid w:val="009A70DC"/>
    <w:rsid w:val="009B35BF"/>
    <w:rsid w:val="009C46CA"/>
    <w:rsid w:val="009D16BC"/>
    <w:rsid w:val="009D7768"/>
    <w:rsid w:val="009E4E5D"/>
    <w:rsid w:val="009F3523"/>
    <w:rsid w:val="009F6403"/>
    <w:rsid w:val="009F6F6E"/>
    <w:rsid w:val="00A044D5"/>
    <w:rsid w:val="00A1236F"/>
    <w:rsid w:val="00A246E6"/>
    <w:rsid w:val="00A27F5A"/>
    <w:rsid w:val="00A32438"/>
    <w:rsid w:val="00A33703"/>
    <w:rsid w:val="00A41597"/>
    <w:rsid w:val="00A4512D"/>
    <w:rsid w:val="00A462E3"/>
    <w:rsid w:val="00A47CF2"/>
    <w:rsid w:val="00A5046C"/>
    <w:rsid w:val="00A5606A"/>
    <w:rsid w:val="00A565A3"/>
    <w:rsid w:val="00A56892"/>
    <w:rsid w:val="00A611FF"/>
    <w:rsid w:val="00A705AF"/>
    <w:rsid w:val="00A83775"/>
    <w:rsid w:val="00A8527F"/>
    <w:rsid w:val="00A85EAF"/>
    <w:rsid w:val="00A932EA"/>
    <w:rsid w:val="00A948FB"/>
    <w:rsid w:val="00A953D4"/>
    <w:rsid w:val="00A9604A"/>
    <w:rsid w:val="00AA13DC"/>
    <w:rsid w:val="00AB1034"/>
    <w:rsid w:val="00AC1387"/>
    <w:rsid w:val="00AD02BE"/>
    <w:rsid w:val="00AE0174"/>
    <w:rsid w:val="00AF5538"/>
    <w:rsid w:val="00AF560E"/>
    <w:rsid w:val="00AF6502"/>
    <w:rsid w:val="00B069C7"/>
    <w:rsid w:val="00B06A18"/>
    <w:rsid w:val="00B130A7"/>
    <w:rsid w:val="00B130F0"/>
    <w:rsid w:val="00B22279"/>
    <w:rsid w:val="00B22AC1"/>
    <w:rsid w:val="00B24E80"/>
    <w:rsid w:val="00B42851"/>
    <w:rsid w:val="00B451BD"/>
    <w:rsid w:val="00B5513D"/>
    <w:rsid w:val="00B622A1"/>
    <w:rsid w:val="00B63500"/>
    <w:rsid w:val="00B6764C"/>
    <w:rsid w:val="00B813A0"/>
    <w:rsid w:val="00B817C2"/>
    <w:rsid w:val="00B85404"/>
    <w:rsid w:val="00BA0796"/>
    <w:rsid w:val="00BB4F52"/>
    <w:rsid w:val="00BC38F9"/>
    <w:rsid w:val="00BE3970"/>
    <w:rsid w:val="00BE3F84"/>
    <w:rsid w:val="00BF6E60"/>
    <w:rsid w:val="00C031DE"/>
    <w:rsid w:val="00C1739D"/>
    <w:rsid w:val="00C4283D"/>
    <w:rsid w:val="00C51073"/>
    <w:rsid w:val="00C5167D"/>
    <w:rsid w:val="00C51BDF"/>
    <w:rsid w:val="00C56F4C"/>
    <w:rsid w:val="00C67772"/>
    <w:rsid w:val="00C7025A"/>
    <w:rsid w:val="00C7106A"/>
    <w:rsid w:val="00C7592E"/>
    <w:rsid w:val="00C80220"/>
    <w:rsid w:val="00C95323"/>
    <w:rsid w:val="00CA4365"/>
    <w:rsid w:val="00CA7B52"/>
    <w:rsid w:val="00CB3F64"/>
    <w:rsid w:val="00CB5783"/>
    <w:rsid w:val="00CB5B1A"/>
    <w:rsid w:val="00CC1C05"/>
    <w:rsid w:val="00CC6AA5"/>
    <w:rsid w:val="00CD22DE"/>
    <w:rsid w:val="00CD5117"/>
    <w:rsid w:val="00CD65D3"/>
    <w:rsid w:val="00CD7227"/>
    <w:rsid w:val="00CE2739"/>
    <w:rsid w:val="00CE6D19"/>
    <w:rsid w:val="00CF11B7"/>
    <w:rsid w:val="00CF23DB"/>
    <w:rsid w:val="00CF25C4"/>
    <w:rsid w:val="00D11EB8"/>
    <w:rsid w:val="00D12B1A"/>
    <w:rsid w:val="00D16886"/>
    <w:rsid w:val="00D34F8E"/>
    <w:rsid w:val="00D35D85"/>
    <w:rsid w:val="00D44FEE"/>
    <w:rsid w:val="00D564D7"/>
    <w:rsid w:val="00D57D69"/>
    <w:rsid w:val="00D70034"/>
    <w:rsid w:val="00D73E36"/>
    <w:rsid w:val="00D815BC"/>
    <w:rsid w:val="00D823A8"/>
    <w:rsid w:val="00D83368"/>
    <w:rsid w:val="00D86515"/>
    <w:rsid w:val="00D93BBD"/>
    <w:rsid w:val="00D97525"/>
    <w:rsid w:val="00DA16CC"/>
    <w:rsid w:val="00DA1F28"/>
    <w:rsid w:val="00DA3BB4"/>
    <w:rsid w:val="00DA4FF2"/>
    <w:rsid w:val="00DC3FCC"/>
    <w:rsid w:val="00DC72CC"/>
    <w:rsid w:val="00DD18FF"/>
    <w:rsid w:val="00DD72D4"/>
    <w:rsid w:val="00DE0E6E"/>
    <w:rsid w:val="00DF0A09"/>
    <w:rsid w:val="00DF17C2"/>
    <w:rsid w:val="00DF5384"/>
    <w:rsid w:val="00DF5C79"/>
    <w:rsid w:val="00E4013E"/>
    <w:rsid w:val="00E46C1E"/>
    <w:rsid w:val="00E6151A"/>
    <w:rsid w:val="00E643A7"/>
    <w:rsid w:val="00E67E8F"/>
    <w:rsid w:val="00E71AE2"/>
    <w:rsid w:val="00E74402"/>
    <w:rsid w:val="00E86520"/>
    <w:rsid w:val="00E91338"/>
    <w:rsid w:val="00E965CD"/>
    <w:rsid w:val="00EA2494"/>
    <w:rsid w:val="00EA396C"/>
    <w:rsid w:val="00EB1DB0"/>
    <w:rsid w:val="00EB207C"/>
    <w:rsid w:val="00EB41A9"/>
    <w:rsid w:val="00EB467D"/>
    <w:rsid w:val="00EB7FC1"/>
    <w:rsid w:val="00EC0F3C"/>
    <w:rsid w:val="00EC4FF5"/>
    <w:rsid w:val="00EC6662"/>
    <w:rsid w:val="00EC746F"/>
    <w:rsid w:val="00ED106A"/>
    <w:rsid w:val="00ED5345"/>
    <w:rsid w:val="00EF10E2"/>
    <w:rsid w:val="00EF7883"/>
    <w:rsid w:val="00F03B6E"/>
    <w:rsid w:val="00F03BBF"/>
    <w:rsid w:val="00F04BDB"/>
    <w:rsid w:val="00F054E8"/>
    <w:rsid w:val="00F05C4E"/>
    <w:rsid w:val="00F10ABD"/>
    <w:rsid w:val="00F13E20"/>
    <w:rsid w:val="00F16C33"/>
    <w:rsid w:val="00F21586"/>
    <w:rsid w:val="00F23CA2"/>
    <w:rsid w:val="00F41AA3"/>
    <w:rsid w:val="00F4328A"/>
    <w:rsid w:val="00F43634"/>
    <w:rsid w:val="00F44538"/>
    <w:rsid w:val="00F465B6"/>
    <w:rsid w:val="00F50F5B"/>
    <w:rsid w:val="00F60098"/>
    <w:rsid w:val="00F62FE3"/>
    <w:rsid w:val="00F64297"/>
    <w:rsid w:val="00F769CB"/>
    <w:rsid w:val="00F85F43"/>
    <w:rsid w:val="00F94E1F"/>
    <w:rsid w:val="00F961FC"/>
    <w:rsid w:val="00F96ECC"/>
    <w:rsid w:val="00F977B4"/>
    <w:rsid w:val="00FB09CF"/>
    <w:rsid w:val="00FC56B4"/>
    <w:rsid w:val="00FE6C7C"/>
    <w:rsid w:val="00FF5221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942FFC"/>
    <w:pPr>
      <w:keepNext/>
      <w:numPr>
        <w:numId w:val="4"/>
      </w:numPr>
      <w:spacing w:before="240" w:after="60"/>
      <w:ind w:left="113" w:firstLine="0"/>
      <w:outlineLvl w:val="2"/>
    </w:pPr>
    <w:rPr>
      <w:rFonts w:ascii="Calibri" w:hAnsi="Calibri" w:cs="Arial"/>
      <w:b/>
      <w:bCs/>
      <w:i/>
      <w:sz w:val="22"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32AE"/>
    <w:rPr>
      <w:sz w:val="24"/>
    </w:rPr>
  </w:style>
  <w:style w:type="character" w:styleId="FollowedHyperlink">
    <w:name w:val="FollowedHyperlink"/>
    <w:basedOn w:val="DefaultParagraphFont"/>
    <w:semiHidden/>
    <w:unhideWhenUsed/>
    <w:rsid w:val="00D564D7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F16C33"/>
    <w:rPr>
      <w:b/>
    </w:rPr>
  </w:style>
  <w:style w:type="character" w:customStyle="1" w:styleId="BodyText3Char">
    <w:name w:val="Body Text 3 Char"/>
    <w:basedOn w:val="DefaultParagraphFont"/>
    <w:link w:val="BodyText3"/>
    <w:rsid w:val="00F16C33"/>
    <w:rPr>
      <w:b/>
      <w:sz w:val="24"/>
    </w:rPr>
  </w:style>
  <w:style w:type="table" w:styleId="TableGrid">
    <w:name w:val="Table Grid"/>
    <w:basedOn w:val="TableNormal"/>
    <w:rsid w:val="005D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ogtr/dir-218-consultation" TargetMode="External"/><Relationship Id="rId13" Type="http://schemas.openxmlformats.org/officeDocument/2006/relationships/hyperlink" Target="https://www.foodstandards.gov.au/food-standards-code/applications/a1333-food-derived-purple-tomato-lines-containing-event-delros1-n?mc_cid=c081b9e40d&amp;mc_eid=0f37df4f4b" TargetMode="External"/><Relationship Id="rId18" Type="http://schemas.openxmlformats.org/officeDocument/2006/relationships/hyperlink" Target="https://www.ogtr.gov.au/about-ogtr/contact-and-subscribe/subscribe-ogtr-new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ogtr.gov.au/about-ogtr/australias-gene-technology-regulatory-syste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griculture.gov.au/about/contact" TargetMode="External"/><Relationship Id="rId17" Type="http://schemas.openxmlformats.org/officeDocument/2006/relationships/hyperlink" Target="http://www.ogtr.gov.a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ogtr.gov.au/" TargetMode="External"/><Relationship Id="rId20" Type="http://schemas.openxmlformats.org/officeDocument/2006/relationships/hyperlink" Target="https://www.ogtr.gov.au/sites/default/files/2024-02/risk_assessment_reference_marker_genes_in_gm_plant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odstandards.gov.au/" TargetMode="External"/><Relationship Id="rId24" Type="http://schemas.openxmlformats.org/officeDocument/2006/relationships/hyperlink" Target="https://www.ogtr.gov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gtr.gov.au/about-ogtr/contact-and-subscribe/subscribe-ogtr-news" TargetMode="External"/><Relationship Id="rId23" Type="http://schemas.openxmlformats.org/officeDocument/2006/relationships/hyperlink" Target="mailto:ogtr@health.gov.a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nsultations.health.gov.au/ogtr/dir-218-consultation" TargetMode="External"/><Relationship Id="rId19" Type="http://schemas.openxmlformats.org/officeDocument/2006/relationships/hyperlink" Target="https://www.ogtr.gov.au/sites/default/files/files/2021-06/risk_assessment_reference_-_methods_of_plant_genetic_modific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gmo-dealings/dealings-involving-intentional-release/dir-218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ogtr.gov.au/work-gmos/about-approval-proces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DIR-218 Invitation to comment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218 - Invitation to comment</dc:title>
  <dc:creator/>
  <cp:lastModifiedBy/>
  <cp:revision>1</cp:revision>
  <dcterms:created xsi:type="dcterms:W3CDTF">2025-09-05T03:16:00Z</dcterms:created>
  <dcterms:modified xsi:type="dcterms:W3CDTF">2025-09-05T03:16:00Z</dcterms:modified>
</cp:coreProperties>
</file>