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85B4" w14:textId="3DB2998F" w:rsidR="00826188" w:rsidRPr="00033989" w:rsidRDefault="00826188" w:rsidP="00826188">
      <w:pPr>
        <w:pStyle w:val="Title"/>
        <w:pBdr>
          <w:bottom w:val="none" w:sz="0" w:space="0" w:color="auto"/>
        </w:pBdr>
        <w:spacing w:before="240" w:after="120"/>
        <w:outlineLvl w:val="0"/>
        <w:rPr>
          <w:rFonts w:ascii="Arial" w:hAnsi="Arial" w:cs="Arial"/>
          <w:b/>
          <w:color w:val="auto"/>
          <w:sz w:val="48"/>
        </w:rPr>
      </w:pPr>
      <w:r>
        <w:rPr>
          <w:rFonts w:ascii="Arial" w:hAnsi="Arial" w:cs="Arial"/>
          <w:b/>
          <w:color w:val="auto"/>
          <w:sz w:val="48"/>
        </w:rPr>
        <w:t>Financial suitability requirements for licence applications</w:t>
      </w:r>
      <w:r w:rsidR="005B6A1E">
        <w:rPr>
          <w:rFonts w:ascii="Arial" w:hAnsi="Arial" w:cs="Arial"/>
          <w:b/>
          <w:color w:val="auto"/>
          <w:sz w:val="48"/>
        </w:rPr>
        <w:t xml:space="preserve"> or variations</w:t>
      </w:r>
    </w:p>
    <w:p w14:paraId="71EDF28D" w14:textId="77777777" w:rsidR="003E415C" w:rsidRDefault="003E415C" w:rsidP="0097194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E9EADB" w14:textId="7FA45D99" w:rsidR="0097194F" w:rsidRDefault="009A2F07" w:rsidP="00971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with Section 58 of the </w:t>
      </w:r>
      <w:r>
        <w:rPr>
          <w:rFonts w:ascii="Arial" w:hAnsi="Arial" w:cs="Arial"/>
          <w:i/>
          <w:iCs/>
          <w:sz w:val="20"/>
          <w:szCs w:val="20"/>
        </w:rPr>
        <w:t>Gene Technology Act 2000</w:t>
      </w:r>
      <w:r>
        <w:rPr>
          <w:rFonts w:ascii="Arial" w:hAnsi="Arial" w:cs="Arial"/>
          <w:sz w:val="20"/>
          <w:szCs w:val="20"/>
        </w:rPr>
        <w:t xml:space="preserve">, the Regulator must </w:t>
      </w:r>
      <w:proofErr w:type="gramStart"/>
      <w:r>
        <w:rPr>
          <w:rFonts w:ascii="Arial" w:hAnsi="Arial" w:cs="Arial"/>
          <w:sz w:val="20"/>
          <w:szCs w:val="20"/>
        </w:rPr>
        <w:t>take into account</w:t>
      </w:r>
      <w:proofErr w:type="gramEnd"/>
      <w:r w:rsidR="00F82B50">
        <w:rPr>
          <w:rFonts w:ascii="Arial" w:hAnsi="Arial" w:cs="Arial"/>
          <w:sz w:val="20"/>
          <w:szCs w:val="20"/>
        </w:rPr>
        <w:t xml:space="preserve"> </w:t>
      </w:r>
      <w:r w:rsidR="00DA7C07">
        <w:rPr>
          <w:rFonts w:ascii="Arial" w:hAnsi="Arial" w:cs="Arial"/>
          <w:sz w:val="20"/>
          <w:szCs w:val="20"/>
        </w:rPr>
        <w:t>certain matter</w:t>
      </w:r>
      <w:r w:rsidR="00EF4148">
        <w:rPr>
          <w:rFonts w:ascii="Arial" w:hAnsi="Arial" w:cs="Arial"/>
          <w:sz w:val="20"/>
          <w:szCs w:val="20"/>
        </w:rPr>
        <w:t>s</w:t>
      </w:r>
      <w:r w:rsidR="00DA7C07">
        <w:rPr>
          <w:rFonts w:ascii="Arial" w:hAnsi="Arial" w:cs="Arial"/>
          <w:sz w:val="20"/>
          <w:szCs w:val="20"/>
        </w:rPr>
        <w:t xml:space="preserve"> in deciding whether a person is suitable to hold</w:t>
      </w:r>
      <w:r w:rsidR="00006282">
        <w:rPr>
          <w:rFonts w:ascii="Arial" w:hAnsi="Arial" w:cs="Arial"/>
          <w:sz w:val="20"/>
          <w:szCs w:val="20"/>
        </w:rPr>
        <w:t xml:space="preserve"> or continue to hold a licence. </w:t>
      </w:r>
      <w:r w:rsidR="00EF4148">
        <w:rPr>
          <w:rFonts w:ascii="Arial" w:hAnsi="Arial" w:cs="Arial"/>
          <w:sz w:val="20"/>
          <w:szCs w:val="20"/>
        </w:rPr>
        <w:t xml:space="preserve">This includes financial suitability </w:t>
      </w:r>
      <w:r w:rsidR="00EA598A">
        <w:rPr>
          <w:rFonts w:ascii="Arial" w:hAnsi="Arial" w:cs="Arial"/>
          <w:sz w:val="20"/>
          <w:szCs w:val="20"/>
        </w:rPr>
        <w:t xml:space="preserve">which is assessed internally to support the Regulator’s decision. </w:t>
      </w:r>
    </w:p>
    <w:p w14:paraId="61A2172E" w14:textId="77777777" w:rsidR="00D411B0" w:rsidRPr="009A2F07" w:rsidRDefault="00D411B0" w:rsidP="0097194F">
      <w:pPr>
        <w:rPr>
          <w:rFonts w:ascii="Arial" w:hAnsi="Arial" w:cs="Arial"/>
          <w:sz w:val="20"/>
          <w:szCs w:val="20"/>
        </w:rPr>
      </w:pPr>
    </w:p>
    <w:p w14:paraId="78D88CB6" w14:textId="09560632" w:rsidR="0097194F" w:rsidRPr="0097194F" w:rsidRDefault="00EA598A" w:rsidP="00971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Financial suitability is assessed using </w:t>
      </w:r>
      <w:r w:rsidR="00BD3A3A">
        <w:rPr>
          <w:rFonts w:ascii="Arial" w:hAnsi="Arial" w:cs="Arial"/>
          <w:sz w:val="20"/>
          <w:szCs w:val="20"/>
        </w:rPr>
        <w:t>the</w:t>
      </w:r>
      <w:r w:rsidR="0097194F" w:rsidRPr="0097194F">
        <w:rPr>
          <w:rFonts w:ascii="Arial" w:hAnsi="Arial" w:cs="Arial"/>
          <w:sz w:val="20"/>
          <w:szCs w:val="20"/>
        </w:rPr>
        <w:t xml:space="preserve"> applicant</w:t>
      </w:r>
      <w:r w:rsidR="00BD3A3A">
        <w:rPr>
          <w:rFonts w:ascii="Arial" w:hAnsi="Arial" w:cs="Arial"/>
          <w:sz w:val="20"/>
          <w:szCs w:val="20"/>
        </w:rPr>
        <w:t xml:space="preserve"> organisation’s</w:t>
      </w:r>
      <w:r w:rsidR="0097194F" w:rsidRPr="0097194F">
        <w:rPr>
          <w:rFonts w:ascii="Arial" w:hAnsi="Arial" w:cs="Arial"/>
          <w:sz w:val="20"/>
          <w:szCs w:val="20"/>
        </w:rPr>
        <w:t xml:space="preserve"> </w:t>
      </w:r>
      <w:r w:rsidR="0097194F" w:rsidRPr="0097194F">
        <w:rPr>
          <w:rFonts w:ascii="Arial" w:hAnsi="Arial" w:cs="Arial"/>
          <w:b/>
          <w:bCs/>
          <w:sz w:val="20"/>
          <w:szCs w:val="20"/>
        </w:rPr>
        <w:t>Financial Report for the latest period or year ended</w:t>
      </w:r>
      <w:r w:rsidR="0097194F" w:rsidRPr="0097194F">
        <w:rPr>
          <w:rFonts w:ascii="Arial" w:hAnsi="Arial" w:cs="Arial"/>
          <w:sz w:val="20"/>
          <w:szCs w:val="20"/>
        </w:rPr>
        <w:t>. The Financial Report includes:</w:t>
      </w:r>
    </w:p>
    <w:p w14:paraId="269B2013" w14:textId="2945490C" w:rsidR="0097194F" w:rsidRPr="0097194F" w:rsidRDefault="0097194F" w:rsidP="009719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Balance sheet/statement of financial position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282A396B" w14:textId="67E32DB0" w:rsidR="0097194F" w:rsidRPr="0097194F" w:rsidRDefault="0097194F" w:rsidP="009719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Profit &amp; loss statement/statement of comprehensive income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76EFFB02" w14:textId="7F85E30C" w:rsidR="0097194F" w:rsidRPr="00E77A58" w:rsidRDefault="0097194F" w:rsidP="00E77A5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Notes to the financial statements</w:t>
      </w:r>
      <w:r w:rsidR="00E77A58">
        <w:rPr>
          <w:rFonts w:ascii="Arial" w:eastAsia="Times New Roman" w:hAnsi="Arial" w:cs="Arial"/>
          <w:sz w:val="20"/>
          <w:szCs w:val="20"/>
        </w:rPr>
        <w:t xml:space="preserve"> to e</w:t>
      </w:r>
      <w:r w:rsidRPr="00E77A58">
        <w:rPr>
          <w:rFonts w:ascii="Arial" w:eastAsia="Times New Roman" w:hAnsi="Arial" w:cs="Arial"/>
          <w:sz w:val="20"/>
          <w:szCs w:val="20"/>
        </w:rPr>
        <w:t>xplain the accounting policies used and how the figures in the financial statements are derived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6F7D64D9" w14:textId="77777777" w:rsidR="0097194F" w:rsidRPr="00E77A58" w:rsidRDefault="0097194F" w:rsidP="009719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E77A58">
        <w:rPr>
          <w:rFonts w:ascii="Arial" w:eastAsia="Times New Roman" w:hAnsi="Arial" w:cs="Arial"/>
          <w:sz w:val="20"/>
          <w:szCs w:val="20"/>
        </w:rPr>
        <w:t>Independent Auditor’s Report.</w:t>
      </w:r>
    </w:p>
    <w:p w14:paraId="3892D30A" w14:textId="77777777" w:rsidR="0097194F" w:rsidRPr="0097194F" w:rsidRDefault="0097194F" w:rsidP="0097194F">
      <w:pPr>
        <w:rPr>
          <w:rFonts w:ascii="Arial" w:hAnsi="Arial" w:cs="Arial"/>
          <w:sz w:val="20"/>
          <w:szCs w:val="20"/>
        </w:rPr>
      </w:pPr>
    </w:p>
    <w:p w14:paraId="73B70A5C" w14:textId="6CC991E7" w:rsidR="0097194F" w:rsidRPr="0097194F" w:rsidRDefault="0097194F" w:rsidP="0097194F">
      <w:pPr>
        <w:rPr>
          <w:rFonts w:ascii="Arial" w:hAnsi="Arial" w:cs="Arial"/>
          <w:sz w:val="20"/>
          <w:szCs w:val="20"/>
        </w:rPr>
      </w:pPr>
      <w:r w:rsidRPr="0097194F">
        <w:rPr>
          <w:rFonts w:ascii="Arial" w:hAnsi="Arial" w:cs="Arial"/>
          <w:sz w:val="20"/>
          <w:szCs w:val="20"/>
        </w:rPr>
        <w:t>In certain circumstances all documents may not be available</w:t>
      </w:r>
      <w:r w:rsidR="009F6246">
        <w:rPr>
          <w:rFonts w:ascii="Arial" w:hAnsi="Arial" w:cs="Arial"/>
          <w:sz w:val="20"/>
          <w:szCs w:val="20"/>
        </w:rPr>
        <w:t>. Suitable substitutes are</w:t>
      </w:r>
      <w:r w:rsidR="008875B0">
        <w:rPr>
          <w:rFonts w:ascii="Arial" w:hAnsi="Arial" w:cs="Arial"/>
          <w:sz w:val="20"/>
          <w:szCs w:val="20"/>
        </w:rPr>
        <w:t xml:space="preserve"> described below:</w:t>
      </w:r>
    </w:p>
    <w:p w14:paraId="5015628F" w14:textId="5AD49F54" w:rsidR="0097194F" w:rsidRPr="0097194F" w:rsidRDefault="009F6246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No available</w:t>
      </w:r>
      <w:r w:rsidR="0097194F" w:rsidRPr="008875B0">
        <w:rPr>
          <w:rFonts w:ascii="Arial" w:eastAsia="Times New Roman" w:hAnsi="Arial" w:cs="Arial"/>
          <w:b/>
          <w:bCs/>
          <w:sz w:val="20"/>
          <w:szCs w:val="20"/>
        </w:rPr>
        <w:t xml:space="preserve"> financial report</w:t>
      </w:r>
      <w:r w:rsidR="0097194F" w:rsidRPr="0097194F">
        <w:rPr>
          <w:rFonts w:ascii="Arial" w:eastAsia="Times New Roman" w:hAnsi="Arial" w:cs="Arial"/>
          <w:sz w:val="20"/>
          <w:szCs w:val="20"/>
        </w:rPr>
        <w:t>:</w:t>
      </w:r>
    </w:p>
    <w:p w14:paraId="5F72DA98" w14:textId="77777777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Financial statements for the latest period/year ended, with minimum of </w:t>
      </w:r>
    </w:p>
    <w:p w14:paraId="5438E078" w14:textId="77777777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Balance sheet </w:t>
      </w:r>
    </w:p>
    <w:p w14:paraId="250840F9" w14:textId="5C992DCA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Profit &amp; loss statement</w:t>
      </w:r>
      <w:r w:rsidR="00E71A37">
        <w:rPr>
          <w:rFonts w:ascii="Arial" w:eastAsia="Times New Roman" w:hAnsi="Arial" w:cs="Arial"/>
          <w:sz w:val="20"/>
          <w:szCs w:val="20"/>
        </w:rPr>
        <w:t>; and</w:t>
      </w:r>
    </w:p>
    <w:p w14:paraId="48B16114" w14:textId="137E7158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Director’s Declaration</w:t>
      </w:r>
      <w:r w:rsidR="00E71A37">
        <w:rPr>
          <w:rFonts w:ascii="Arial" w:eastAsia="Times New Roman" w:hAnsi="Arial" w:cs="Arial"/>
          <w:sz w:val="20"/>
          <w:szCs w:val="20"/>
        </w:rPr>
        <w:t>; and</w:t>
      </w:r>
    </w:p>
    <w:p w14:paraId="57E62730" w14:textId="74CF03B3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Independent audit assurance report or independent accountant declaration</w:t>
      </w:r>
      <w:r w:rsidR="00E71A37">
        <w:rPr>
          <w:rFonts w:ascii="Arial" w:eastAsia="Times New Roman" w:hAnsi="Arial" w:cs="Arial"/>
          <w:sz w:val="20"/>
          <w:szCs w:val="20"/>
        </w:rPr>
        <w:t>.</w:t>
      </w:r>
    </w:p>
    <w:p w14:paraId="337A3DFF" w14:textId="77777777" w:rsidR="0097194F" w:rsidRPr="0097194F" w:rsidRDefault="0097194F" w:rsidP="0097194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3A92624" w14:textId="516663A8" w:rsidR="0097194F" w:rsidRPr="0097194F" w:rsidRDefault="005D0DA2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5D0DA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97194F" w:rsidRPr="005D0DA2">
        <w:rPr>
          <w:rFonts w:ascii="Arial" w:eastAsia="Times New Roman" w:hAnsi="Arial" w:cs="Arial"/>
          <w:b/>
          <w:bCs/>
          <w:sz w:val="20"/>
          <w:szCs w:val="20"/>
        </w:rPr>
        <w:t>o independent auditor assurance report or other independent party review statement</w:t>
      </w:r>
      <w:r w:rsidR="0097194F" w:rsidRPr="0097194F">
        <w:rPr>
          <w:rFonts w:ascii="Arial" w:eastAsia="Times New Roman" w:hAnsi="Arial" w:cs="Arial"/>
          <w:sz w:val="20"/>
          <w:szCs w:val="20"/>
        </w:rPr>
        <w:t>:</w:t>
      </w:r>
    </w:p>
    <w:p w14:paraId="3B29305C" w14:textId="77777777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Written evidence of reason, e.g. does not reach income threshold that triggers audit requirement </w:t>
      </w:r>
    </w:p>
    <w:p w14:paraId="363107DF" w14:textId="77777777" w:rsidR="0097194F" w:rsidRPr="0097194F" w:rsidRDefault="0097194F" w:rsidP="0097194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207D6AC" w14:textId="67D6DE17" w:rsidR="0097194F" w:rsidRPr="0097194F" w:rsidRDefault="005D0DA2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5D0DA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="0097194F" w:rsidRPr="005D0DA2">
        <w:rPr>
          <w:rFonts w:ascii="Arial" w:eastAsia="Times New Roman" w:hAnsi="Arial" w:cs="Arial"/>
          <w:b/>
          <w:bCs/>
          <w:sz w:val="20"/>
          <w:szCs w:val="20"/>
        </w:rPr>
        <w:t>he applicant is 100% owned/controlled (subsidiary) by another entity (parent) and does not have its own financial report</w:t>
      </w:r>
      <w:r w:rsidR="0097194F" w:rsidRPr="0097194F">
        <w:rPr>
          <w:rFonts w:ascii="Arial" w:eastAsia="Times New Roman" w:hAnsi="Arial" w:cs="Arial"/>
          <w:sz w:val="20"/>
          <w:szCs w:val="20"/>
        </w:rPr>
        <w:t>:</w:t>
      </w:r>
    </w:p>
    <w:p w14:paraId="51C34419" w14:textId="600146E0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parent entity’s financial report for latest period ended</w:t>
      </w:r>
      <w:r w:rsidR="00943B70">
        <w:rPr>
          <w:rFonts w:ascii="Arial" w:eastAsia="Times New Roman" w:hAnsi="Arial" w:cs="Arial"/>
          <w:sz w:val="20"/>
          <w:szCs w:val="20"/>
        </w:rPr>
        <w:t>; and</w:t>
      </w:r>
    </w:p>
    <w:p w14:paraId="4B185516" w14:textId="77777777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written evidence that the applicant is a subsidiary, either:</w:t>
      </w:r>
    </w:p>
    <w:p w14:paraId="7F851D4E" w14:textId="77777777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listed in related party section of the notes to the financial statements; or</w:t>
      </w:r>
    </w:p>
    <w:p w14:paraId="30C24441" w14:textId="77777777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confirmation letter</w:t>
      </w:r>
    </w:p>
    <w:p w14:paraId="27C14276" w14:textId="77777777" w:rsidR="0097194F" w:rsidRPr="0097194F" w:rsidRDefault="0097194F" w:rsidP="0097194F"/>
    <w:p w14:paraId="3C1F8255" w14:textId="3139531C" w:rsidR="0097194F" w:rsidRPr="0097194F" w:rsidRDefault="001D23A4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1D23A4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ot a subsidiary of another entity </w:t>
      </w:r>
      <w:r w:rsidRPr="001D23A4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 no financial report but </w:t>
      </w:r>
      <w:r>
        <w:rPr>
          <w:rFonts w:ascii="Arial" w:eastAsia="Times New Roman" w:hAnsi="Arial" w:cs="Arial"/>
          <w:b/>
          <w:bCs/>
          <w:sz w:val="20"/>
          <w:szCs w:val="20"/>
        </w:rPr>
        <w:t>supported by the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 guarantee </w:t>
      </w:r>
      <w:r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 another independent entity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1FD7CC13" w14:textId="3A482DF6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guarantor entity’s financial report for latest period ended including independent auditor’s report or director’s declaration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34BCBC89" w14:textId="24691F8B" w:rsid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letter of support from the independent entity directors.</w:t>
      </w:r>
    </w:p>
    <w:p w14:paraId="7A0D8BA0" w14:textId="77777777" w:rsidR="00E77A58" w:rsidRDefault="00E77A58" w:rsidP="00E77A58">
      <w:pPr>
        <w:rPr>
          <w:rFonts w:ascii="Arial" w:eastAsia="Times New Roman" w:hAnsi="Arial" w:cs="Arial"/>
          <w:sz w:val="20"/>
          <w:szCs w:val="20"/>
        </w:rPr>
      </w:pPr>
    </w:p>
    <w:p w14:paraId="55F46D2F" w14:textId="77777777" w:rsidR="00E77A58" w:rsidRPr="00E77A58" w:rsidRDefault="00E77A58" w:rsidP="00E77A58">
      <w:pPr>
        <w:rPr>
          <w:rFonts w:ascii="Arial" w:eastAsia="Times New Roman" w:hAnsi="Arial" w:cs="Arial"/>
          <w:sz w:val="20"/>
          <w:szCs w:val="20"/>
        </w:rPr>
      </w:pPr>
    </w:p>
    <w:p w14:paraId="4799A01F" w14:textId="77777777" w:rsidR="0097194F" w:rsidRPr="0097194F" w:rsidRDefault="0097194F" w:rsidP="0097194F">
      <w:pPr>
        <w:pStyle w:val="ListParagraph"/>
        <w:rPr>
          <w:rFonts w:ascii="Calibri" w:hAnsi="Calibri" w:cs="Calibri"/>
        </w:rPr>
      </w:pPr>
    </w:p>
    <w:p w14:paraId="3066F651" w14:textId="77777777" w:rsidR="0097194F" w:rsidRPr="0097194F" w:rsidRDefault="0097194F"/>
    <w:sectPr w:rsidR="0097194F" w:rsidRPr="009719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760D" w14:textId="77777777" w:rsidR="00E45BC5" w:rsidRDefault="00E45BC5" w:rsidP="00864411">
      <w:r>
        <w:separator/>
      </w:r>
    </w:p>
  </w:endnote>
  <w:endnote w:type="continuationSeparator" w:id="0">
    <w:p w14:paraId="1D0FE397" w14:textId="77777777" w:rsidR="00E45BC5" w:rsidRDefault="00E45BC5" w:rsidP="008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996" w14:textId="5D6BF72D" w:rsidR="00195B99" w:rsidRDefault="004C7697">
    <w:pPr>
      <w:pStyle w:val="Footer"/>
    </w:pPr>
    <w:r>
      <w:t xml:space="preserve">Financial suitability requirements for licence applications or variations – August </w:t>
    </w:r>
    <w:r w:rsidR="00BA2C1F">
      <w:t>2025</w:t>
    </w:r>
  </w:p>
  <w:p w14:paraId="25577C4B" w14:textId="77777777" w:rsidR="00195B99" w:rsidRDefault="00195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ED74" w14:textId="77777777" w:rsidR="00E45BC5" w:rsidRDefault="00E45BC5" w:rsidP="00864411">
      <w:r>
        <w:separator/>
      </w:r>
    </w:p>
  </w:footnote>
  <w:footnote w:type="continuationSeparator" w:id="0">
    <w:p w14:paraId="2AE12290" w14:textId="77777777" w:rsidR="00E45BC5" w:rsidRDefault="00E45BC5" w:rsidP="0086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6880" w14:textId="5D073D31" w:rsidR="00864411" w:rsidRDefault="00864411">
    <w:pPr>
      <w:pStyle w:val="Header"/>
    </w:pPr>
    <w:r>
      <w:rPr>
        <w:noProof/>
      </w:rPr>
      <w:drawing>
        <wp:inline distT="0" distB="0" distL="0" distR="0" wp14:anchorId="4DD964D8" wp14:editId="4FAE0A86">
          <wp:extent cx="3277870" cy="664210"/>
          <wp:effectExtent l="0" t="0" r="17780" b="2540"/>
          <wp:docPr id="813515386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 the Office of the Gene Technology Regulat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2E1F2" w14:textId="77777777" w:rsidR="00864411" w:rsidRDefault="00864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E41"/>
    <w:multiLevelType w:val="hybridMultilevel"/>
    <w:tmpl w:val="A48E7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75C94"/>
    <w:multiLevelType w:val="hybridMultilevel"/>
    <w:tmpl w:val="DAF0D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76223">
    <w:abstractNumId w:val="0"/>
  </w:num>
  <w:num w:numId="2" w16cid:durableId="10915845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F"/>
    <w:rsid w:val="00006282"/>
    <w:rsid w:val="00076B83"/>
    <w:rsid w:val="00195B99"/>
    <w:rsid w:val="001C709C"/>
    <w:rsid w:val="001D23A4"/>
    <w:rsid w:val="00310CF1"/>
    <w:rsid w:val="003E415C"/>
    <w:rsid w:val="004C7697"/>
    <w:rsid w:val="005370AE"/>
    <w:rsid w:val="005B6A1E"/>
    <w:rsid w:val="005D0DA2"/>
    <w:rsid w:val="00643BF9"/>
    <w:rsid w:val="00826188"/>
    <w:rsid w:val="00864411"/>
    <w:rsid w:val="008875B0"/>
    <w:rsid w:val="00943B70"/>
    <w:rsid w:val="0097194F"/>
    <w:rsid w:val="009A2F07"/>
    <w:rsid w:val="009F6246"/>
    <w:rsid w:val="00B921DE"/>
    <w:rsid w:val="00BA2C1F"/>
    <w:rsid w:val="00BD3A3A"/>
    <w:rsid w:val="00BF2B75"/>
    <w:rsid w:val="00D411B0"/>
    <w:rsid w:val="00DA7C07"/>
    <w:rsid w:val="00E45BC5"/>
    <w:rsid w:val="00E71A37"/>
    <w:rsid w:val="00E77A58"/>
    <w:rsid w:val="00EA598A"/>
    <w:rsid w:val="00EF4148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CAE9"/>
  <w15:chartTrackingRefBased/>
  <w15:docId w15:val="{13020B57-C97F-4CB5-A44F-1B9AA63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94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4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4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11"/>
    <w:rPr>
      <w:rFonts w:ascii="Calibri" w:hAnsi="Calibri" w:cs="Calibri"/>
    </w:rPr>
  </w:style>
  <w:style w:type="paragraph" w:styleId="Title">
    <w:name w:val="Title"/>
    <w:aliases w:val="OGTR"/>
    <w:basedOn w:val="Normal"/>
    <w:next w:val="Normal"/>
    <w:link w:val="TitleChar"/>
    <w:uiPriority w:val="10"/>
    <w:qFormat/>
    <w:rsid w:val="0082618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aliases w:val="OGTR Char"/>
    <w:basedOn w:val="DefaultParagraphFont"/>
    <w:link w:val="Title"/>
    <w:uiPriority w:val="10"/>
    <w:rsid w:val="008261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0B76.20D61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suitability requirements for licence applications or variations</dc:title>
  <dc:subject/>
  <dc:creator>OGTR.Voicemail@health.gov.au</dc:creator>
  <cp:keywords/>
  <dc:description/>
  <cp:lastModifiedBy>SMITH, Justine</cp:lastModifiedBy>
  <cp:revision>2</cp:revision>
  <dcterms:created xsi:type="dcterms:W3CDTF">2025-08-19T23:22:00Z</dcterms:created>
  <dcterms:modified xsi:type="dcterms:W3CDTF">2025-08-19T23:22:00Z</dcterms:modified>
</cp:coreProperties>
</file>