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E1C8" w14:textId="09E78D79" w:rsidR="006F175C" w:rsidRPr="000730EC" w:rsidRDefault="006F175C" w:rsidP="005B0261">
      <w:pPr>
        <w:pStyle w:val="BodyText3"/>
        <w:spacing w:before="480" w:after="240"/>
        <w:ind w:right="-170"/>
        <w:rPr>
          <w:rFonts w:asciiTheme="minorHAnsi" w:hAnsiTheme="minorHAnsi" w:cs="Arial"/>
          <w:color w:val="000000"/>
          <w:szCs w:val="22"/>
        </w:rPr>
      </w:pPr>
      <w:r w:rsidRPr="000730EC">
        <w:rPr>
          <w:rFonts w:asciiTheme="minorHAnsi" w:hAnsiTheme="minorHAnsi" w:cs="Arial"/>
          <w:color w:val="000000"/>
          <w:szCs w:val="22"/>
        </w:rPr>
        <w:t xml:space="preserve">Questions &amp; Answers on </w:t>
      </w:r>
      <w:r w:rsidR="007069C1" w:rsidRPr="000730EC">
        <w:rPr>
          <w:rFonts w:asciiTheme="minorHAnsi" w:hAnsiTheme="minorHAnsi" w:cs="Arial"/>
          <w:color w:val="000000"/>
          <w:szCs w:val="22"/>
        </w:rPr>
        <w:t>l</w:t>
      </w:r>
      <w:r w:rsidRPr="000730EC">
        <w:rPr>
          <w:rFonts w:asciiTheme="minorHAnsi" w:hAnsiTheme="minorHAnsi" w:cs="Arial"/>
          <w:color w:val="000000"/>
          <w:szCs w:val="22"/>
        </w:rPr>
        <w:t xml:space="preserve">icence DIR </w:t>
      </w:r>
      <w:r w:rsidR="000730EC" w:rsidRPr="000730EC">
        <w:rPr>
          <w:rFonts w:asciiTheme="minorHAnsi" w:hAnsiTheme="minorHAnsi" w:cs="Arial"/>
          <w:color w:val="000000"/>
          <w:szCs w:val="22"/>
        </w:rPr>
        <w:t>215</w:t>
      </w:r>
      <w:r w:rsidR="001D3903" w:rsidRPr="000730EC">
        <w:rPr>
          <w:rFonts w:asciiTheme="minorHAnsi" w:hAnsiTheme="minorHAnsi" w:cs="Arial"/>
          <w:color w:val="000000"/>
          <w:szCs w:val="22"/>
        </w:rPr>
        <w:t xml:space="preserve"> </w:t>
      </w:r>
      <w:r w:rsidRPr="000730EC">
        <w:rPr>
          <w:rFonts w:asciiTheme="minorHAnsi" w:hAnsiTheme="minorHAnsi" w:cs="Arial"/>
          <w:color w:val="000000"/>
          <w:szCs w:val="22"/>
        </w:rPr>
        <w:t>–</w:t>
      </w:r>
      <w:r w:rsidRPr="000730EC">
        <w:rPr>
          <w:rFonts w:asciiTheme="minorHAnsi" w:hAnsiTheme="minorHAnsi" w:cs="Arial"/>
          <w:color w:val="000000"/>
          <w:szCs w:val="22"/>
        </w:rPr>
        <w:br/>
        <w:t>field trial of genetically modified (GM)</w:t>
      </w:r>
      <w:r w:rsidR="0033318E" w:rsidRPr="000730EC">
        <w:rPr>
          <w:rFonts w:asciiTheme="minorHAnsi" w:hAnsiTheme="minorHAnsi" w:cs="Arial"/>
          <w:color w:val="000000"/>
          <w:szCs w:val="22"/>
        </w:rPr>
        <w:t xml:space="preserve"> </w:t>
      </w:r>
      <w:r w:rsidR="000730EC" w:rsidRPr="000730EC">
        <w:rPr>
          <w:rFonts w:asciiTheme="minorHAnsi" w:hAnsiTheme="minorHAnsi" w:cs="Arial"/>
          <w:color w:val="000000"/>
          <w:szCs w:val="22"/>
        </w:rPr>
        <w:t>canola</w:t>
      </w:r>
    </w:p>
    <w:p w14:paraId="6DE077F7" w14:textId="77777777" w:rsidR="000036AF" w:rsidRPr="00B34CBB" w:rsidRDefault="006F175C" w:rsidP="000036AF">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4AD93C85" w14:textId="777D93BB" w:rsidR="000730EC" w:rsidRPr="009A5C97" w:rsidRDefault="000730EC" w:rsidP="000730EC">
      <w:pPr>
        <w:pStyle w:val="Arrow"/>
        <w:numPr>
          <w:ilvl w:val="0"/>
          <w:numId w:val="0"/>
        </w:numPr>
        <w:spacing w:before="120" w:after="120"/>
        <w:rPr>
          <w:rFonts w:asciiTheme="minorHAnsi" w:hAnsiTheme="minorHAnsi"/>
          <w:sz w:val="22"/>
          <w:szCs w:val="22"/>
        </w:rPr>
      </w:pPr>
      <w:r w:rsidRPr="009A5C97">
        <w:rPr>
          <w:rFonts w:asciiTheme="minorHAnsi" w:hAnsiTheme="minorHAnsi"/>
          <w:sz w:val="22"/>
          <w:szCs w:val="22"/>
        </w:rPr>
        <w:t xml:space="preserve">Miruku Australia Pty Ltd </w:t>
      </w:r>
      <w:r>
        <w:rPr>
          <w:rFonts w:asciiTheme="minorHAnsi" w:hAnsiTheme="minorHAnsi"/>
          <w:sz w:val="22"/>
          <w:szCs w:val="22"/>
        </w:rPr>
        <w:t>has been issued</w:t>
      </w:r>
      <w:r w:rsidRPr="009A5C97">
        <w:rPr>
          <w:rFonts w:asciiTheme="minorHAnsi" w:hAnsiTheme="minorHAnsi"/>
          <w:sz w:val="22"/>
          <w:szCs w:val="22"/>
        </w:rPr>
        <w:t xml:space="preserve"> a licence to grow GM </w:t>
      </w:r>
      <w:r>
        <w:rPr>
          <w:rFonts w:asciiTheme="minorHAnsi" w:hAnsiTheme="minorHAnsi"/>
          <w:sz w:val="22"/>
          <w:szCs w:val="22"/>
        </w:rPr>
        <w:t>canola</w:t>
      </w:r>
      <w:r w:rsidRPr="009A5C97">
        <w:rPr>
          <w:rFonts w:asciiTheme="minorHAnsi" w:hAnsiTheme="minorHAnsi"/>
          <w:sz w:val="22"/>
          <w:szCs w:val="22"/>
        </w:rPr>
        <w:t xml:space="preserve"> modified for </w:t>
      </w:r>
      <w:r w:rsidRPr="009A5C97">
        <w:rPr>
          <w:rFonts w:ascii="Calibri" w:hAnsi="Calibri" w:cs="Arial"/>
          <w:sz w:val="22"/>
          <w:szCs w:val="22"/>
        </w:rPr>
        <w:t>dairy protein production</w:t>
      </w:r>
      <w:r w:rsidRPr="009A5C97">
        <w:rPr>
          <w:rFonts w:asciiTheme="minorHAnsi" w:hAnsiTheme="minorHAnsi"/>
          <w:sz w:val="22"/>
          <w:szCs w:val="22"/>
        </w:rPr>
        <w:t>. The</w:t>
      </w:r>
      <w:r>
        <w:rPr>
          <w:rFonts w:asciiTheme="minorHAnsi" w:hAnsiTheme="minorHAnsi"/>
          <w:sz w:val="22"/>
          <w:szCs w:val="22"/>
        </w:rPr>
        <w:t xml:space="preserve"> field</w:t>
      </w:r>
      <w:r w:rsidRPr="009A5C97">
        <w:rPr>
          <w:rFonts w:asciiTheme="minorHAnsi" w:hAnsiTheme="minorHAnsi"/>
          <w:sz w:val="22"/>
          <w:szCs w:val="22"/>
        </w:rPr>
        <w:t xml:space="preserve"> trial </w:t>
      </w:r>
      <w:r w:rsidR="00E75E7E">
        <w:rPr>
          <w:rFonts w:asciiTheme="minorHAnsi" w:hAnsiTheme="minorHAnsi"/>
          <w:sz w:val="22"/>
          <w:szCs w:val="22"/>
        </w:rPr>
        <w:t xml:space="preserve">can </w:t>
      </w:r>
      <w:r>
        <w:rPr>
          <w:rFonts w:asciiTheme="minorHAnsi" w:hAnsiTheme="minorHAnsi"/>
          <w:sz w:val="22"/>
          <w:szCs w:val="22"/>
        </w:rPr>
        <w:t xml:space="preserve">take place </w:t>
      </w:r>
      <w:r w:rsidRPr="009A5C97">
        <w:rPr>
          <w:rFonts w:asciiTheme="minorHAnsi" w:hAnsiTheme="minorHAnsi"/>
          <w:sz w:val="22"/>
          <w:szCs w:val="22"/>
        </w:rPr>
        <w:t xml:space="preserve">between </w:t>
      </w:r>
      <w:r w:rsidR="00E75E7E">
        <w:rPr>
          <w:rFonts w:asciiTheme="minorHAnsi" w:hAnsiTheme="minorHAnsi"/>
          <w:sz w:val="22"/>
          <w:szCs w:val="22"/>
        </w:rPr>
        <w:t>issue of the licence</w:t>
      </w:r>
      <w:r w:rsidRPr="009A5C97">
        <w:rPr>
          <w:rFonts w:asciiTheme="minorHAnsi" w:hAnsiTheme="minorHAnsi"/>
          <w:sz w:val="22"/>
          <w:szCs w:val="22"/>
        </w:rPr>
        <w:t xml:space="preserve"> and December 2029, commencing with up to 1 hectare of planting in 2025 and increasing to a maximum of 20 sites of up to </w:t>
      </w:r>
      <w:r>
        <w:rPr>
          <w:rFonts w:asciiTheme="minorHAnsi" w:hAnsiTheme="minorHAnsi"/>
          <w:sz w:val="22"/>
          <w:szCs w:val="22"/>
        </w:rPr>
        <w:t>5</w:t>
      </w:r>
      <w:r w:rsidRPr="009A5C97">
        <w:rPr>
          <w:rFonts w:asciiTheme="minorHAnsi" w:hAnsiTheme="minorHAnsi"/>
          <w:sz w:val="22"/>
          <w:szCs w:val="22"/>
        </w:rPr>
        <w:t xml:space="preserve"> hectares each in 2029. </w:t>
      </w:r>
      <w:r>
        <w:rPr>
          <w:rFonts w:asciiTheme="minorHAnsi" w:hAnsiTheme="minorHAnsi"/>
          <w:sz w:val="22"/>
          <w:szCs w:val="22"/>
        </w:rPr>
        <w:t>The maximum</w:t>
      </w:r>
      <w:r w:rsidRPr="009A5C97">
        <w:rPr>
          <w:rFonts w:asciiTheme="minorHAnsi" w:hAnsiTheme="minorHAnsi"/>
          <w:sz w:val="22"/>
          <w:szCs w:val="22"/>
        </w:rPr>
        <w:t xml:space="preserve"> total planting area is </w:t>
      </w:r>
      <w:r>
        <w:rPr>
          <w:rFonts w:asciiTheme="minorHAnsi" w:hAnsiTheme="minorHAnsi"/>
          <w:sz w:val="22"/>
          <w:szCs w:val="22"/>
        </w:rPr>
        <w:t>206</w:t>
      </w:r>
      <w:r w:rsidRPr="009A5C97">
        <w:rPr>
          <w:rFonts w:asciiTheme="minorHAnsi" w:hAnsiTheme="minorHAnsi"/>
          <w:sz w:val="22"/>
          <w:szCs w:val="22"/>
        </w:rPr>
        <w:t xml:space="preserve"> hectares over the 5 years of the trial. The </w:t>
      </w:r>
      <w:r>
        <w:rPr>
          <w:rFonts w:asciiTheme="minorHAnsi" w:hAnsiTheme="minorHAnsi"/>
          <w:sz w:val="22"/>
          <w:szCs w:val="22"/>
        </w:rPr>
        <w:t>field trial</w:t>
      </w:r>
      <w:r w:rsidRPr="009A5C97">
        <w:rPr>
          <w:rFonts w:asciiTheme="minorHAnsi" w:hAnsiTheme="minorHAnsi"/>
          <w:sz w:val="22"/>
          <w:szCs w:val="22"/>
        </w:rPr>
        <w:t xml:space="preserve"> </w:t>
      </w:r>
      <w:r>
        <w:rPr>
          <w:rFonts w:asciiTheme="minorHAnsi" w:hAnsiTheme="minorHAnsi"/>
          <w:sz w:val="22"/>
          <w:szCs w:val="22"/>
        </w:rPr>
        <w:t>will be conducted at sites</w:t>
      </w:r>
      <w:r w:rsidRPr="009A5C97">
        <w:rPr>
          <w:rFonts w:asciiTheme="minorHAnsi" w:hAnsiTheme="minorHAnsi"/>
          <w:sz w:val="22"/>
          <w:szCs w:val="22"/>
        </w:rPr>
        <w:t xml:space="preserve"> in New South Wales, Victoria, Western Australia and South Australia.</w:t>
      </w:r>
    </w:p>
    <w:p w14:paraId="63902EA5" w14:textId="5C43E6E7" w:rsidR="000036AF" w:rsidRPr="00817F07" w:rsidRDefault="006F175C" w:rsidP="00817F07">
      <w:pPr>
        <w:tabs>
          <w:tab w:val="left" w:pos="567"/>
        </w:tabs>
        <w:autoSpaceDE w:val="0"/>
        <w:autoSpaceDN w:val="0"/>
        <w:adjustRightInd w:val="0"/>
        <w:spacing w:before="120" w:after="120"/>
        <w:rPr>
          <w:rFonts w:ascii="Calibri" w:eastAsiaTheme="minorHAnsi" w:hAnsi="Calibri" w:cs="Calibri"/>
          <w:b/>
          <w:bCs/>
          <w:sz w:val="22"/>
          <w:szCs w:val="22"/>
          <w:lang w:eastAsia="en-US"/>
        </w:rPr>
      </w:pPr>
      <w:r w:rsidRPr="00B34CBB">
        <w:rPr>
          <w:rFonts w:ascii="Calibri" w:hAnsi="Calibri" w:cs="Calibri"/>
          <w:b/>
          <w:sz w:val="22"/>
          <w:szCs w:val="22"/>
        </w:rPr>
        <w:t xml:space="preserve">How </w:t>
      </w:r>
      <w:r w:rsidR="0074468E" w:rsidRPr="00B34CBB">
        <w:rPr>
          <w:rFonts w:ascii="Calibri" w:hAnsi="Calibri" w:cs="Calibri"/>
          <w:b/>
          <w:sz w:val="22"/>
          <w:szCs w:val="22"/>
        </w:rPr>
        <w:t>has</w:t>
      </w:r>
      <w:r w:rsidR="003C1AA1" w:rsidRPr="00B34CBB">
        <w:rPr>
          <w:rFonts w:ascii="Calibri" w:hAnsi="Calibri" w:cs="Calibri"/>
          <w:b/>
          <w:sz w:val="22"/>
          <w:szCs w:val="22"/>
        </w:rPr>
        <w:t xml:space="preserve"> </w:t>
      </w:r>
      <w:r w:rsidR="003C1AA1" w:rsidRPr="000730EC">
        <w:rPr>
          <w:rFonts w:ascii="Calibri" w:hAnsi="Calibri" w:cs="Calibri"/>
          <w:b/>
          <w:color w:val="000000"/>
          <w:sz w:val="22"/>
          <w:szCs w:val="22"/>
        </w:rPr>
        <w:t xml:space="preserve">the GM </w:t>
      </w:r>
      <w:r w:rsidR="000730EC" w:rsidRPr="000730EC">
        <w:rPr>
          <w:rFonts w:ascii="Calibri" w:hAnsi="Calibri" w:cs="Calibri"/>
          <w:b/>
          <w:color w:val="000000"/>
          <w:sz w:val="22"/>
          <w:szCs w:val="22"/>
        </w:rPr>
        <w:t>canola</w:t>
      </w:r>
      <w:r w:rsidR="00D47306" w:rsidRPr="000730EC">
        <w:rPr>
          <w:rFonts w:ascii="Calibri" w:hAnsi="Calibri" w:cs="Calibri"/>
          <w:b/>
          <w:color w:val="000000"/>
          <w:sz w:val="22"/>
          <w:szCs w:val="22"/>
        </w:rPr>
        <w:t xml:space="preserve"> </w:t>
      </w:r>
      <w:r w:rsidR="00EE58C1" w:rsidRPr="000730EC">
        <w:rPr>
          <w:rFonts w:ascii="Calibri" w:hAnsi="Calibri" w:cs="Calibri"/>
          <w:b/>
          <w:color w:val="000000"/>
          <w:sz w:val="22"/>
          <w:szCs w:val="22"/>
        </w:rPr>
        <w:t>been</w:t>
      </w:r>
      <w:r w:rsidRPr="000730EC">
        <w:rPr>
          <w:rFonts w:ascii="Calibri" w:hAnsi="Calibri" w:cs="Calibri"/>
          <w:b/>
          <w:color w:val="000000"/>
          <w:sz w:val="22"/>
          <w:szCs w:val="22"/>
        </w:rPr>
        <w:t xml:space="preserve"> modified?</w:t>
      </w:r>
    </w:p>
    <w:p w14:paraId="550134D2" w14:textId="77777777" w:rsidR="000730EC" w:rsidRDefault="000730EC" w:rsidP="000730EC">
      <w:pPr>
        <w:keepNext/>
        <w:spacing w:before="120" w:after="120"/>
        <w:rPr>
          <w:rFonts w:asciiTheme="minorHAnsi" w:hAnsiTheme="minorHAnsi"/>
          <w:color w:val="000000"/>
          <w:sz w:val="22"/>
          <w:szCs w:val="22"/>
        </w:rPr>
      </w:pPr>
      <w:r w:rsidRPr="005B75C4">
        <w:rPr>
          <w:rFonts w:asciiTheme="minorHAnsi" w:hAnsiTheme="minorHAnsi"/>
          <w:color w:val="000000"/>
          <w:sz w:val="22"/>
          <w:szCs w:val="22"/>
        </w:rPr>
        <w:t>The GM canola contains introduced genes for</w:t>
      </w:r>
      <w:r w:rsidRPr="005B75C4">
        <w:rPr>
          <w:rFonts w:ascii="Calibri" w:hAnsi="Calibri" w:cs="Arial"/>
          <w:color w:val="000000"/>
          <w:sz w:val="22"/>
          <w:szCs w:val="22"/>
        </w:rPr>
        <w:t xml:space="preserve"> dairy protein production. </w:t>
      </w:r>
      <w:r w:rsidRPr="005B75C4">
        <w:rPr>
          <w:rFonts w:asciiTheme="minorHAnsi" w:hAnsiTheme="minorHAnsi"/>
          <w:color w:val="000000"/>
          <w:sz w:val="22"/>
          <w:szCs w:val="22"/>
        </w:rPr>
        <w:t>The genes come from cattle and common plant species. The genes are expected to result in canola plants that produce a dairy protein in seeds.</w:t>
      </w:r>
    </w:p>
    <w:p w14:paraId="2A545287" w14:textId="77777777" w:rsidR="000730EC" w:rsidRDefault="000730EC" w:rsidP="000730EC">
      <w:pPr>
        <w:keepNext/>
        <w:spacing w:before="120" w:after="120"/>
        <w:rPr>
          <w:rFonts w:asciiTheme="minorHAnsi" w:hAnsiTheme="minorHAnsi"/>
          <w:color w:val="00B0F0"/>
          <w:sz w:val="22"/>
          <w:szCs w:val="22"/>
        </w:rPr>
      </w:pPr>
      <w:r>
        <w:rPr>
          <w:rFonts w:asciiTheme="minorHAnsi" w:hAnsiTheme="minorHAnsi"/>
          <w:color w:val="000000"/>
          <w:sz w:val="22"/>
          <w:szCs w:val="22"/>
        </w:rPr>
        <w:t>The GM canola also contains an introduced gene for tolerance to the herbicide glufosinate, derived from a common soil bacterium. This gene was used to select plants during laboratory development of the GM canola and does not have any function when plants are grown in the field.</w:t>
      </w:r>
    </w:p>
    <w:p w14:paraId="01C8A775" w14:textId="43198865" w:rsidR="000036AF" w:rsidRPr="00B34CBB" w:rsidRDefault="006F175C" w:rsidP="00B34CBB">
      <w:pPr>
        <w:keepNext/>
        <w:spacing w:before="120"/>
        <w:rPr>
          <w:rFonts w:ascii="Calibri" w:hAnsi="Calibri" w:cs="Calibri"/>
          <w:b/>
          <w:sz w:val="22"/>
          <w:szCs w:val="22"/>
        </w:rPr>
      </w:pPr>
      <w:r w:rsidRPr="00B34CBB">
        <w:rPr>
          <w:rFonts w:ascii="Calibri" w:hAnsi="Calibri" w:cs="Calibri"/>
          <w:b/>
          <w:sz w:val="22"/>
          <w:szCs w:val="22"/>
        </w:rPr>
        <w:t>What is the purpose of the trial?</w:t>
      </w:r>
    </w:p>
    <w:p w14:paraId="186336BC" w14:textId="2B77C6EE" w:rsidR="000730EC" w:rsidRPr="00A55B85" w:rsidRDefault="000730EC" w:rsidP="000730EC">
      <w:pPr>
        <w:keepNext/>
        <w:spacing w:before="120"/>
        <w:rPr>
          <w:rFonts w:ascii="Calibri" w:hAnsi="Calibri" w:cs="Calibri"/>
          <w:color w:val="000000"/>
          <w:sz w:val="22"/>
        </w:rPr>
      </w:pPr>
      <w:r w:rsidRPr="00A55B85">
        <w:rPr>
          <w:rFonts w:asciiTheme="minorHAnsi" w:hAnsiTheme="minorHAnsi"/>
          <w:color w:val="000000"/>
          <w:sz w:val="22"/>
          <w:szCs w:val="22"/>
        </w:rPr>
        <w:t xml:space="preserve">The trial aims to assess the performance of the GM </w:t>
      </w:r>
      <w:r>
        <w:rPr>
          <w:rFonts w:asciiTheme="minorHAnsi" w:hAnsiTheme="minorHAnsi"/>
          <w:color w:val="000000"/>
          <w:sz w:val="22"/>
          <w:szCs w:val="22"/>
        </w:rPr>
        <w:t>canola</w:t>
      </w:r>
      <w:r w:rsidRPr="00A55B85">
        <w:rPr>
          <w:rFonts w:asciiTheme="minorHAnsi" w:hAnsiTheme="minorHAnsi"/>
          <w:color w:val="000000"/>
          <w:sz w:val="22"/>
          <w:szCs w:val="22"/>
        </w:rPr>
        <w:t xml:space="preserve"> under field conditions.</w:t>
      </w:r>
      <w:r w:rsidRPr="00A55B85">
        <w:rPr>
          <w:rFonts w:ascii="Calibri" w:hAnsi="Calibri" w:cs="Calibri"/>
          <w:color w:val="000000"/>
          <w:sz w:val="22"/>
          <w:szCs w:val="22"/>
        </w:rPr>
        <w:t xml:space="preserve"> The GM </w:t>
      </w:r>
      <w:r>
        <w:rPr>
          <w:rFonts w:ascii="Calibri" w:hAnsi="Calibri" w:cs="Calibri"/>
          <w:color w:val="000000"/>
          <w:sz w:val="22"/>
          <w:szCs w:val="22"/>
        </w:rPr>
        <w:t>canola</w:t>
      </w:r>
      <w:r w:rsidRPr="00A55B85">
        <w:rPr>
          <w:rFonts w:ascii="Calibri" w:hAnsi="Calibri" w:cs="Calibri"/>
          <w:color w:val="000000"/>
          <w:sz w:val="22"/>
          <w:szCs w:val="22"/>
        </w:rPr>
        <w:t xml:space="preserve"> grown in the field trial will not be used in </w:t>
      </w:r>
      <w:r>
        <w:rPr>
          <w:rFonts w:ascii="Calibri" w:hAnsi="Calibri" w:cs="Calibri"/>
          <w:color w:val="000000"/>
          <w:sz w:val="22"/>
          <w:szCs w:val="22"/>
        </w:rPr>
        <w:t xml:space="preserve">commercial </w:t>
      </w:r>
      <w:r w:rsidRPr="00A55B85">
        <w:rPr>
          <w:rFonts w:ascii="Calibri" w:hAnsi="Calibri" w:cs="Calibri"/>
          <w:color w:val="000000"/>
          <w:sz w:val="22"/>
          <w:szCs w:val="22"/>
        </w:rPr>
        <w:t xml:space="preserve">human food or animal feed. </w:t>
      </w:r>
      <w:r w:rsidRPr="00A55B85">
        <w:rPr>
          <w:rFonts w:ascii="Calibri" w:hAnsi="Calibri" w:cs="Calibri"/>
          <w:color w:val="000000"/>
          <w:sz w:val="22"/>
        </w:rPr>
        <w:t xml:space="preserve">Products derived from GM </w:t>
      </w:r>
      <w:r>
        <w:rPr>
          <w:rFonts w:ascii="Calibri" w:hAnsi="Calibri" w:cs="Calibri"/>
          <w:color w:val="000000"/>
          <w:sz w:val="22"/>
        </w:rPr>
        <w:t>canola</w:t>
      </w:r>
      <w:r w:rsidRPr="00A55B85">
        <w:rPr>
          <w:rFonts w:ascii="Calibri" w:hAnsi="Calibri" w:cs="Calibri"/>
          <w:color w:val="000000"/>
          <w:sz w:val="22"/>
        </w:rPr>
        <w:t xml:space="preserve"> lines with dairy protein production are proposed to be used for human sensory trials under the oversight of a Human Research Ethics Committee.</w:t>
      </w:r>
    </w:p>
    <w:p w14:paraId="6F72E1B4" w14:textId="3AF3DFC2" w:rsidR="000036AF" w:rsidRPr="000730EC" w:rsidRDefault="006F175C" w:rsidP="000036AF">
      <w:pPr>
        <w:keepNext/>
        <w:spacing w:before="120"/>
        <w:rPr>
          <w:rFonts w:ascii="Calibri" w:hAnsi="Calibri" w:cs="Calibri"/>
          <w:b/>
          <w:color w:val="000000"/>
          <w:sz w:val="22"/>
          <w:szCs w:val="22"/>
        </w:rPr>
      </w:pPr>
      <w:r w:rsidRPr="000730EC">
        <w:rPr>
          <w:rFonts w:ascii="Calibri" w:hAnsi="Calibri" w:cs="Calibri"/>
          <w:b/>
          <w:color w:val="000000"/>
          <w:sz w:val="22"/>
          <w:szCs w:val="22"/>
        </w:rPr>
        <w:t xml:space="preserve">What controls are </w:t>
      </w:r>
      <w:r w:rsidR="00EE58C1" w:rsidRPr="000730EC">
        <w:rPr>
          <w:rFonts w:ascii="Calibri" w:hAnsi="Calibri" w:cs="Calibri"/>
          <w:b/>
          <w:color w:val="000000"/>
          <w:sz w:val="22"/>
          <w:szCs w:val="22"/>
        </w:rPr>
        <w:t>im</w:t>
      </w:r>
      <w:r w:rsidRPr="000730EC">
        <w:rPr>
          <w:rFonts w:ascii="Calibri" w:hAnsi="Calibri" w:cs="Calibri"/>
          <w:b/>
          <w:color w:val="000000"/>
          <w:sz w:val="22"/>
          <w:szCs w:val="22"/>
        </w:rPr>
        <w:t>posed for this release?</w:t>
      </w:r>
    </w:p>
    <w:p w14:paraId="38DBEB0C" w14:textId="3AE3FAB8" w:rsidR="000730EC" w:rsidRPr="007F53EA" w:rsidRDefault="000730EC" w:rsidP="000730EC">
      <w:pPr>
        <w:spacing w:before="120" w:after="120"/>
        <w:rPr>
          <w:rFonts w:asciiTheme="minorHAnsi" w:hAnsiTheme="minorHAnsi"/>
          <w:color w:val="000000"/>
          <w:sz w:val="22"/>
          <w:szCs w:val="22"/>
        </w:rPr>
      </w:pPr>
      <w:r w:rsidRPr="007F53EA">
        <w:rPr>
          <w:rFonts w:asciiTheme="minorHAnsi" w:hAnsiTheme="minorHAnsi"/>
          <w:color w:val="000000"/>
          <w:sz w:val="22"/>
          <w:szCs w:val="22"/>
        </w:rPr>
        <w:t xml:space="preserve">The consultation Risk Assessment and Risk Management Plan (RARMP) prepared for this application concluded that the field trial poses negligible risks to people or the environment. However, as this is a field trial under limited and controlled conditions, </w:t>
      </w:r>
      <w:proofErr w:type="gramStart"/>
      <w:r w:rsidRPr="007F53EA">
        <w:rPr>
          <w:rFonts w:asciiTheme="minorHAnsi" w:hAnsiTheme="minorHAnsi"/>
          <w:color w:val="000000"/>
          <w:sz w:val="22"/>
          <w:szCs w:val="22"/>
        </w:rPr>
        <w:t>a number of</w:t>
      </w:r>
      <w:proofErr w:type="gramEnd"/>
      <w:r w:rsidRPr="007F53EA">
        <w:rPr>
          <w:rFonts w:asciiTheme="minorHAnsi" w:hAnsiTheme="minorHAnsi"/>
          <w:color w:val="000000"/>
          <w:sz w:val="22"/>
          <w:szCs w:val="22"/>
        </w:rPr>
        <w:t xml:space="preserve"> licence conditions have been drafted to restrict when and where the trial can take place, limit the </w:t>
      </w:r>
      <w:r w:rsidR="00A53752">
        <w:rPr>
          <w:rFonts w:asciiTheme="minorHAnsi" w:hAnsiTheme="minorHAnsi"/>
          <w:color w:val="000000"/>
          <w:sz w:val="22"/>
          <w:szCs w:val="22"/>
        </w:rPr>
        <w:t xml:space="preserve">maximum </w:t>
      </w:r>
      <w:r w:rsidRPr="007F53EA">
        <w:rPr>
          <w:rFonts w:asciiTheme="minorHAnsi" w:hAnsiTheme="minorHAnsi"/>
          <w:color w:val="000000"/>
          <w:sz w:val="22"/>
          <w:szCs w:val="22"/>
        </w:rPr>
        <w:t xml:space="preserve">size </w:t>
      </w:r>
      <w:r w:rsidR="00A53752">
        <w:rPr>
          <w:rFonts w:asciiTheme="minorHAnsi" w:hAnsiTheme="minorHAnsi"/>
          <w:color w:val="000000"/>
          <w:sz w:val="22"/>
          <w:szCs w:val="22"/>
        </w:rPr>
        <w:t xml:space="preserve">and number </w:t>
      </w:r>
      <w:r w:rsidRPr="007F53EA">
        <w:rPr>
          <w:rFonts w:asciiTheme="minorHAnsi" w:hAnsiTheme="minorHAnsi"/>
          <w:color w:val="000000"/>
          <w:sz w:val="22"/>
          <w:szCs w:val="22"/>
        </w:rPr>
        <w:t xml:space="preserve">of trial </w:t>
      </w:r>
      <w:r w:rsidR="00A53752">
        <w:rPr>
          <w:rFonts w:asciiTheme="minorHAnsi" w:hAnsiTheme="minorHAnsi"/>
          <w:color w:val="000000"/>
          <w:sz w:val="22"/>
          <w:szCs w:val="22"/>
        </w:rPr>
        <w:t>sites</w:t>
      </w:r>
      <w:r w:rsidR="00F47714">
        <w:rPr>
          <w:rFonts w:asciiTheme="minorHAnsi" w:hAnsiTheme="minorHAnsi"/>
          <w:color w:val="000000"/>
          <w:sz w:val="22"/>
          <w:szCs w:val="22"/>
        </w:rPr>
        <w:t xml:space="preserve">, </w:t>
      </w:r>
      <w:r w:rsidRPr="007F53EA">
        <w:rPr>
          <w:rFonts w:asciiTheme="minorHAnsi" w:hAnsiTheme="minorHAnsi"/>
          <w:color w:val="000000"/>
          <w:sz w:val="22"/>
          <w:szCs w:val="22"/>
        </w:rPr>
        <w:t>and stop GM canola from spreading outside the trial sites. For example, there are conditions to isolate trial sites from other canola crops or sexually compatible species, to securely transport and store the GMOs, and to inspect the sites at the end of the trial to check that all GM plants are destroyed. Full details of the draft licence conditions are available in the consultation RARMP.</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7B174E2F"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 xml:space="preserve">A number of documents relating to this decision are </w:t>
      </w:r>
      <w:r w:rsidRPr="000730EC">
        <w:rPr>
          <w:rFonts w:ascii="Calibri" w:hAnsi="Calibri" w:cs="Calibri"/>
          <w:color w:val="000000"/>
          <w:sz w:val="22"/>
          <w:szCs w:val="22"/>
        </w:rPr>
        <w:t>available on the</w:t>
      </w:r>
      <w:r w:rsidR="001E7287" w:rsidRPr="000730EC">
        <w:rPr>
          <w:rFonts w:ascii="Calibri" w:hAnsi="Calibri" w:cs="Calibri"/>
          <w:color w:val="000000"/>
          <w:sz w:val="22"/>
          <w:szCs w:val="22"/>
        </w:rPr>
        <w:t xml:space="preserve"> </w:t>
      </w:r>
      <w:hyperlink r:id="rId8" w:history="1">
        <w:r w:rsidR="000231E8" w:rsidRPr="000730EC">
          <w:rPr>
            <w:rStyle w:val="Hyperlink"/>
            <w:rFonts w:ascii="Calibri" w:hAnsi="Calibri" w:cs="Calibri"/>
            <w:color w:val="000000"/>
            <w:sz w:val="22"/>
            <w:szCs w:val="22"/>
          </w:rPr>
          <w:t xml:space="preserve">DIR </w:t>
        </w:r>
        <w:r w:rsidR="000730EC" w:rsidRPr="000730EC">
          <w:rPr>
            <w:rStyle w:val="Hyperlink"/>
            <w:rFonts w:ascii="Calibri" w:hAnsi="Calibri" w:cs="Calibri"/>
            <w:color w:val="000000"/>
            <w:sz w:val="22"/>
            <w:szCs w:val="22"/>
          </w:rPr>
          <w:t>215</w:t>
        </w:r>
      </w:hyperlink>
      <w:r w:rsidR="000231E8" w:rsidRPr="000730EC">
        <w:rPr>
          <w:rFonts w:ascii="Calibri" w:hAnsi="Calibri" w:cs="Calibri"/>
          <w:color w:val="000000"/>
          <w:sz w:val="22"/>
          <w:szCs w:val="22"/>
        </w:rPr>
        <w:t xml:space="preserve"> </w:t>
      </w:r>
      <w:r w:rsidRPr="000730EC">
        <w:rPr>
          <w:rFonts w:ascii="Calibri" w:hAnsi="Calibri" w:cs="Calibri"/>
          <w:color w:val="000000"/>
          <w:sz w:val="22"/>
          <w:szCs w:val="22"/>
        </w:rPr>
        <w:t xml:space="preserve">page of the OGTR website or via </w:t>
      </w:r>
      <w:proofErr w:type="spellStart"/>
      <w:r w:rsidRPr="000730EC">
        <w:rPr>
          <w:rFonts w:ascii="Calibri" w:hAnsi="Calibri" w:cs="Calibri"/>
          <w:color w:val="000000"/>
          <w:sz w:val="22"/>
          <w:szCs w:val="22"/>
        </w:rPr>
        <w:t>Freecall</w:t>
      </w:r>
      <w:proofErr w:type="spellEnd"/>
      <w:r w:rsidRPr="000730EC">
        <w:rPr>
          <w:rFonts w:ascii="Calibri" w:hAnsi="Calibri" w:cs="Calibri"/>
          <w:color w:val="000000"/>
          <w:sz w:val="22"/>
          <w:szCs w:val="22"/>
        </w:rPr>
        <w:t xml:space="preserve"> 1800 181 030. These documents include the finalised </w:t>
      </w:r>
      <w:r w:rsidR="007E48D3" w:rsidRPr="000730EC">
        <w:rPr>
          <w:rFonts w:ascii="Calibri" w:hAnsi="Calibri" w:cs="Calibri"/>
          <w:color w:val="000000"/>
          <w:sz w:val="22"/>
          <w:szCs w:val="22"/>
        </w:rPr>
        <w:t>Risk Assessment and Risk Management Plan (</w:t>
      </w:r>
      <w:r w:rsidRPr="000730EC">
        <w:rPr>
          <w:rFonts w:ascii="Calibri" w:hAnsi="Calibri" w:cs="Calibri"/>
          <w:color w:val="000000"/>
          <w:sz w:val="22"/>
          <w:szCs w:val="22"/>
        </w:rPr>
        <w:t>RARMP</w:t>
      </w:r>
      <w:r w:rsidR="007E48D3" w:rsidRPr="000730EC">
        <w:rPr>
          <w:rFonts w:ascii="Calibri" w:hAnsi="Calibri" w:cs="Calibri"/>
          <w:color w:val="000000"/>
          <w:sz w:val="22"/>
          <w:szCs w:val="22"/>
        </w:rPr>
        <w:t>)</w:t>
      </w:r>
      <w:r w:rsidRPr="000730EC">
        <w:rPr>
          <w:rFonts w:ascii="Calibri" w:hAnsi="Calibri" w:cs="Calibri"/>
          <w:color w:val="000000"/>
          <w:sz w:val="22"/>
          <w:szCs w:val="22"/>
        </w:rPr>
        <w:t xml:space="preserve">, a summary of the RARMP </w:t>
      </w:r>
      <w:r w:rsidRPr="000730EC">
        <w:rPr>
          <w:rFonts w:ascii="Calibri" w:hAnsi="Calibri" w:cs="Calibri"/>
          <w:color w:val="000000"/>
          <w:sz w:val="22"/>
        </w:rPr>
        <w:t>and the licence</w:t>
      </w:r>
      <w:r w:rsidRPr="000730EC">
        <w:rPr>
          <w:rFonts w:ascii="Calibri" w:hAnsi="Calibri" w:cs="Calibri"/>
          <w:color w:val="000000"/>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AC21C9" w:rsidRPr="001D3903" w:rsidRDefault="00CD6FEB" w:rsidP="008D3A69">
      <w:pPr>
        <w:spacing w:after="120"/>
        <w:jc w:val="center"/>
        <w:rPr>
          <w:rFonts w:asciiTheme="minorHAnsi" w:hAnsiTheme="minorHAnsi"/>
          <w:szCs w:val="24"/>
        </w:rPr>
      </w:pPr>
      <w:hyperlink r:id="rId9" w:history="1">
        <w:r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AC21C9"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A4B0B" w14:textId="77777777" w:rsidR="00C05832" w:rsidRDefault="00C05832">
      <w:r>
        <w:separator/>
      </w:r>
    </w:p>
  </w:endnote>
  <w:endnote w:type="continuationSeparator" w:id="0">
    <w:p w14:paraId="5069B074" w14:textId="77777777" w:rsidR="00C05832" w:rsidRDefault="00C0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81A7" w14:textId="77777777" w:rsidR="00AC21C9"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AC21C9" w:rsidRDefault="00AC21C9">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4D5E" w14:textId="0B349DD9" w:rsidR="00AC21C9"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AC21C9"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97C9" w14:textId="77777777" w:rsidR="00C05832" w:rsidRDefault="00C05832">
      <w:r>
        <w:separator/>
      </w:r>
    </w:p>
  </w:footnote>
  <w:footnote w:type="continuationSeparator" w:id="0">
    <w:p w14:paraId="4CE8D30D" w14:textId="77777777" w:rsidR="00C05832" w:rsidRDefault="00C05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98E9" w14:textId="171A208B" w:rsidR="007815FB" w:rsidRPr="00205948"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0730EC" w:rsidRPr="000730EC">
      <w:rPr>
        <w:rFonts w:asciiTheme="minorHAnsi" w:hAnsiTheme="minorHAnsi" w:cs="Arial (W1)"/>
        <w:color w:val="000000"/>
        <w:sz w:val="18"/>
        <w:szCs w:val="18"/>
      </w:rPr>
      <w:t>June</w:t>
    </w:r>
    <w:r w:rsidRPr="000730EC">
      <w:rPr>
        <w:rFonts w:asciiTheme="minorHAnsi" w:hAnsiTheme="minorHAnsi" w:cs="Arial (W1)"/>
        <w:color w:val="000000"/>
        <w:sz w:val="18"/>
        <w:szCs w:val="18"/>
      </w:rPr>
      <w:t xml:space="preserve"> 20</w:t>
    </w:r>
    <w:r w:rsidR="000730EC" w:rsidRPr="000730EC">
      <w:rPr>
        <w:rFonts w:asciiTheme="minorHAnsi" w:hAnsiTheme="minorHAnsi" w:cs="Arial (W1)"/>
        <w:color w:val="000000"/>
        <w:sz w:val="18"/>
        <w:szCs w:val="18"/>
      </w:rPr>
      <w:t>25</w:t>
    </w:r>
  </w:p>
  <w:p w14:paraId="77080CF8" w14:textId="6E5F2822" w:rsidR="00AC21C9" w:rsidRPr="007815FB" w:rsidRDefault="00AC21C9"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185561611">
    <w:abstractNumId w:val="0"/>
  </w:num>
  <w:num w:numId="2" w16cid:durableId="417294756">
    <w:abstractNumId w:val="2"/>
  </w:num>
  <w:num w:numId="3" w16cid:durableId="60072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730EC"/>
    <w:rsid w:val="00082615"/>
    <w:rsid w:val="000A76D9"/>
    <w:rsid w:val="000B6DC4"/>
    <w:rsid w:val="000D02C2"/>
    <w:rsid w:val="000D222B"/>
    <w:rsid w:val="001057FE"/>
    <w:rsid w:val="001078B3"/>
    <w:rsid w:val="001111C7"/>
    <w:rsid w:val="00125463"/>
    <w:rsid w:val="00126445"/>
    <w:rsid w:val="0012712E"/>
    <w:rsid w:val="0015311C"/>
    <w:rsid w:val="001564D8"/>
    <w:rsid w:val="0017627F"/>
    <w:rsid w:val="00177770"/>
    <w:rsid w:val="001A621F"/>
    <w:rsid w:val="001B6D3B"/>
    <w:rsid w:val="001D2881"/>
    <w:rsid w:val="001D2D29"/>
    <w:rsid w:val="001D3903"/>
    <w:rsid w:val="001D6B5E"/>
    <w:rsid w:val="001E7287"/>
    <w:rsid w:val="001E7C07"/>
    <w:rsid w:val="001F3387"/>
    <w:rsid w:val="0020040F"/>
    <w:rsid w:val="002042D1"/>
    <w:rsid w:val="00207F1C"/>
    <w:rsid w:val="0021365A"/>
    <w:rsid w:val="0022466F"/>
    <w:rsid w:val="0023033D"/>
    <w:rsid w:val="00234B18"/>
    <w:rsid w:val="00244B6A"/>
    <w:rsid w:val="00257811"/>
    <w:rsid w:val="002665D8"/>
    <w:rsid w:val="00280A30"/>
    <w:rsid w:val="00285AAA"/>
    <w:rsid w:val="0028630B"/>
    <w:rsid w:val="0028698E"/>
    <w:rsid w:val="00292330"/>
    <w:rsid w:val="002B3EC8"/>
    <w:rsid w:val="002B4670"/>
    <w:rsid w:val="002D736D"/>
    <w:rsid w:val="002E3655"/>
    <w:rsid w:val="002F0657"/>
    <w:rsid w:val="00306A47"/>
    <w:rsid w:val="00311991"/>
    <w:rsid w:val="0031412A"/>
    <w:rsid w:val="0033318E"/>
    <w:rsid w:val="00334006"/>
    <w:rsid w:val="00335599"/>
    <w:rsid w:val="0035429C"/>
    <w:rsid w:val="00382273"/>
    <w:rsid w:val="00386B5F"/>
    <w:rsid w:val="0038710E"/>
    <w:rsid w:val="003A0298"/>
    <w:rsid w:val="003A649E"/>
    <w:rsid w:val="003B1336"/>
    <w:rsid w:val="003B4298"/>
    <w:rsid w:val="003B57B0"/>
    <w:rsid w:val="003B6CDE"/>
    <w:rsid w:val="003C0DFE"/>
    <w:rsid w:val="003C1AA1"/>
    <w:rsid w:val="003C4F07"/>
    <w:rsid w:val="003E77C4"/>
    <w:rsid w:val="003F062C"/>
    <w:rsid w:val="003F2B1A"/>
    <w:rsid w:val="003F55AD"/>
    <w:rsid w:val="00404E7C"/>
    <w:rsid w:val="00405586"/>
    <w:rsid w:val="00414335"/>
    <w:rsid w:val="00417FA2"/>
    <w:rsid w:val="00420A5D"/>
    <w:rsid w:val="00444B0D"/>
    <w:rsid w:val="0045054F"/>
    <w:rsid w:val="004512BE"/>
    <w:rsid w:val="00453573"/>
    <w:rsid w:val="0045693C"/>
    <w:rsid w:val="00470CD8"/>
    <w:rsid w:val="00473E5B"/>
    <w:rsid w:val="004877B5"/>
    <w:rsid w:val="00496FF5"/>
    <w:rsid w:val="004A6C2F"/>
    <w:rsid w:val="004C0276"/>
    <w:rsid w:val="004C0831"/>
    <w:rsid w:val="004C29F5"/>
    <w:rsid w:val="004E5394"/>
    <w:rsid w:val="005010B2"/>
    <w:rsid w:val="005037DD"/>
    <w:rsid w:val="0051167D"/>
    <w:rsid w:val="00511CC5"/>
    <w:rsid w:val="00516D2F"/>
    <w:rsid w:val="00516EC1"/>
    <w:rsid w:val="005214DA"/>
    <w:rsid w:val="0053350A"/>
    <w:rsid w:val="00543CDE"/>
    <w:rsid w:val="005446D7"/>
    <w:rsid w:val="005657F7"/>
    <w:rsid w:val="00566D27"/>
    <w:rsid w:val="005722D3"/>
    <w:rsid w:val="005750F5"/>
    <w:rsid w:val="00575690"/>
    <w:rsid w:val="005779B3"/>
    <w:rsid w:val="00583C62"/>
    <w:rsid w:val="005862FF"/>
    <w:rsid w:val="00593ECD"/>
    <w:rsid w:val="005A126F"/>
    <w:rsid w:val="005A1CBA"/>
    <w:rsid w:val="005B0261"/>
    <w:rsid w:val="005B5C1B"/>
    <w:rsid w:val="005B643B"/>
    <w:rsid w:val="005C4078"/>
    <w:rsid w:val="005C6574"/>
    <w:rsid w:val="005C79C1"/>
    <w:rsid w:val="0060459D"/>
    <w:rsid w:val="00607C3D"/>
    <w:rsid w:val="006121FD"/>
    <w:rsid w:val="006147F4"/>
    <w:rsid w:val="006239FB"/>
    <w:rsid w:val="00627DB6"/>
    <w:rsid w:val="00644F55"/>
    <w:rsid w:val="00645D95"/>
    <w:rsid w:val="00662028"/>
    <w:rsid w:val="00671911"/>
    <w:rsid w:val="00672BDB"/>
    <w:rsid w:val="00674B76"/>
    <w:rsid w:val="00677C4A"/>
    <w:rsid w:val="00681864"/>
    <w:rsid w:val="006822B2"/>
    <w:rsid w:val="00690F9E"/>
    <w:rsid w:val="0069256E"/>
    <w:rsid w:val="006A2366"/>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15FB"/>
    <w:rsid w:val="00783758"/>
    <w:rsid w:val="007840A0"/>
    <w:rsid w:val="007A6342"/>
    <w:rsid w:val="007B527B"/>
    <w:rsid w:val="007B7EE5"/>
    <w:rsid w:val="007C104E"/>
    <w:rsid w:val="007D5030"/>
    <w:rsid w:val="007D6832"/>
    <w:rsid w:val="007D6E24"/>
    <w:rsid w:val="007E48D3"/>
    <w:rsid w:val="0080031E"/>
    <w:rsid w:val="0080687A"/>
    <w:rsid w:val="00815B15"/>
    <w:rsid w:val="00817F07"/>
    <w:rsid w:val="0084110A"/>
    <w:rsid w:val="0086131E"/>
    <w:rsid w:val="008615BD"/>
    <w:rsid w:val="008C5202"/>
    <w:rsid w:val="008D2F5F"/>
    <w:rsid w:val="008D3A69"/>
    <w:rsid w:val="00911676"/>
    <w:rsid w:val="009241B9"/>
    <w:rsid w:val="0095654B"/>
    <w:rsid w:val="00973055"/>
    <w:rsid w:val="0097681E"/>
    <w:rsid w:val="0098602D"/>
    <w:rsid w:val="0099229E"/>
    <w:rsid w:val="00995451"/>
    <w:rsid w:val="009B3A52"/>
    <w:rsid w:val="009C3329"/>
    <w:rsid w:val="009E614B"/>
    <w:rsid w:val="009E7280"/>
    <w:rsid w:val="009F61C9"/>
    <w:rsid w:val="00A022EA"/>
    <w:rsid w:val="00A15798"/>
    <w:rsid w:val="00A172B7"/>
    <w:rsid w:val="00A20FA2"/>
    <w:rsid w:val="00A2402E"/>
    <w:rsid w:val="00A27912"/>
    <w:rsid w:val="00A35004"/>
    <w:rsid w:val="00A35EBD"/>
    <w:rsid w:val="00A47590"/>
    <w:rsid w:val="00A50456"/>
    <w:rsid w:val="00A53752"/>
    <w:rsid w:val="00A5746A"/>
    <w:rsid w:val="00A62445"/>
    <w:rsid w:val="00A7277F"/>
    <w:rsid w:val="00AA253B"/>
    <w:rsid w:val="00AB3A1C"/>
    <w:rsid w:val="00AB4596"/>
    <w:rsid w:val="00AB504C"/>
    <w:rsid w:val="00AC21C9"/>
    <w:rsid w:val="00AC41D2"/>
    <w:rsid w:val="00AD4EE3"/>
    <w:rsid w:val="00AD5ECA"/>
    <w:rsid w:val="00AE7741"/>
    <w:rsid w:val="00B00257"/>
    <w:rsid w:val="00B0451F"/>
    <w:rsid w:val="00B04978"/>
    <w:rsid w:val="00B34CBB"/>
    <w:rsid w:val="00B41006"/>
    <w:rsid w:val="00B41B42"/>
    <w:rsid w:val="00B84A99"/>
    <w:rsid w:val="00B87FB9"/>
    <w:rsid w:val="00B9309B"/>
    <w:rsid w:val="00BD4847"/>
    <w:rsid w:val="00BD579A"/>
    <w:rsid w:val="00BE1669"/>
    <w:rsid w:val="00BF1912"/>
    <w:rsid w:val="00C024EF"/>
    <w:rsid w:val="00C02DD7"/>
    <w:rsid w:val="00C03A4A"/>
    <w:rsid w:val="00C05832"/>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137FD"/>
    <w:rsid w:val="00D16AD8"/>
    <w:rsid w:val="00D21581"/>
    <w:rsid w:val="00D2524C"/>
    <w:rsid w:val="00D26BA5"/>
    <w:rsid w:val="00D33FF2"/>
    <w:rsid w:val="00D3767C"/>
    <w:rsid w:val="00D37EEE"/>
    <w:rsid w:val="00D40CF3"/>
    <w:rsid w:val="00D46CE5"/>
    <w:rsid w:val="00D47306"/>
    <w:rsid w:val="00D50262"/>
    <w:rsid w:val="00D5716F"/>
    <w:rsid w:val="00D61A01"/>
    <w:rsid w:val="00D669EE"/>
    <w:rsid w:val="00D77386"/>
    <w:rsid w:val="00D91189"/>
    <w:rsid w:val="00D91A16"/>
    <w:rsid w:val="00DA2B54"/>
    <w:rsid w:val="00DB04C0"/>
    <w:rsid w:val="00DC7900"/>
    <w:rsid w:val="00DD0FFE"/>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5E7E"/>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EF774B"/>
    <w:rsid w:val="00F03646"/>
    <w:rsid w:val="00F1396F"/>
    <w:rsid w:val="00F13FA8"/>
    <w:rsid w:val="00F1531A"/>
    <w:rsid w:val="00F42720"/>
    <w:rsid w:val="00F43AE6"/>
    <w:rsid w:val="00F47714"/>
    <w:rsid w:val="00F549CD"/>
    <w:rsid w:val="00F64537"/>
    <w:rsid w:val="00F905E8"/>
    <w:rsid w:val="00F908F6"/>
    <w:rsid w:val="00FA754F"/>
    <w:rsid w:val="00FB34C1"/>
    <w:rsid w:val="00FB387E"/>
    <w:rsid w:val="00FC1005"/>
    <w:rsid w:val="00FD5A63"/>
    <w:rsid w:val="00FD645D"/>
    <w:rsid w:val="00FD77BA"/>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0730EC"/>
    <w:rPr>
      <w:color w:val="605E5C"/>
      <w:shd w:val="clear" w:color="auto" w:fill="E1DFDD"/>
    </w:rPr>
  </w:style>
  <w:style w:type="paragraph" w:styleId="Revision">
    <w:name w:val="Revision"/>
    <w:hidden/>
    <w:uiPriority w:val="99"/>
    <w:semiHidden/>
    <w:rsid w:val="00E75E7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215 - Questions and Answers on licence decision</dc:title>
  <dc:creator/>
  <cp:lastModifiedBy/>
  <cp:revision>1</cp:revision>
  <dcterms:created xsi:type="dcterms:W3CDTF">2025-06-17T04:28:00Z</dcterms:created>
  <dcterms:modified xsi:type="dcterms:W3CDTF">2025-06-17T04:28:00Z</dcterms:modified>
</cp:coreProperties>
</file>