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6E0F9" w14:textId="23324702" w:rsidR="00407516" w:rsidRPr="00961290" w:rsidRDefault="00B416D0" w:rsidP="00407516">
      <w:pPr>
        <w:spacing w:before="1200" w:line="276" w:lineRule="auto"/>
        <w:jc w:val="center"/>
        <w:rPr>
          <w:rFonts w:eastAsia="SimSun"/>
          <w:sz w:val="48"/>
          <w:szCs w:val="48"/>
        </w:rPr>
      </w:pPr>
      <w:bookmarkStart w:id="0" w:name="_Hlk181104365"/>
      <w:bookmarkStart w:id="1" w:name="_Toc507595119"/>
      <w:bookmarkStart w:id="2" w:name="_Toc209859565"/>
      <w:bookmarkStart w:id="3" w:name="_Toc274904743"/>
      <w:bookmarkStart w:id="4" w:name="_Toc291151793"/>
      <w:bookmarkStart w:id="5" w:name="_Toc309053997"/>
      <w:bookmarkStart w:id="6" w:name="_Toc309833689"/>
      <w:bookmarkStart w:id="7" w:name="_Toc355008002"/>
      <w:r>
        <w:rPr>
          <w:rFonts w:eastAsia="SimSun"/>
          <w:b/>
          <w:sz w:val="48"/>
          <w:szCs w:val="48"/>
        </w:rPr>
        <w:t xml:space="preserve"> </w:t>
      </w:r>
      <w:r w:rsidR="00407516" w:rsidRPr="00961290">
        <w:rPr>
          <w:rFonts w:eastAsia="SimSun"/>
          <w:b/>
          <w:sz w:val="48"/>
          <w:szCs w:val="48"/>
        </w:rPr>
        <w:t>Risk</w:t>
      </w:r>
      <w:r w:rsidR="00407516">
        <w:rPr>
          <w:rFonts w:eastAsia="SimSun"/>
          <w:b/>
          <w:sz w:val="48"/>
          <w:szCs w:val="48"/>
        </w:rPr>
        <w:t xml:space="preserve"> Assessment and Risk Management </w:t>
      </w:r>
      <w:r w:rsidR="00407516" w:rsidRPr="00961290">
        <w:rPr>
          <w:rFonts w:eastAsia="SimSun"/>
          <w:b/>
          <w:sz w:val="48"/>
          <w:szCs w:val="48"/>
        </w:rPr>
        <w:t>Plan</w:t>
      </w:r>
      <w:r w:rsidR="00407516" w:rsidRPr="00961290">
        <w:rPr>
          <w:rFonts w:eastAsia="SimSun"/>
          <w:sz w:val="48"/>
          <w:szCs w:val="48"/>
        </w:rPr>
        <w:t xml:space="preserve"> </w:t>
      </w:r>
    </w:p>
    <w:p w14:paraId="3D017E28" w14:textId="77777777" w:rsidR="00407516" w:rsidRPr="00961290" w:rsidRDefault="00407516" w:rsidP="00407516">
      <w:pPr>
        <w:jc w:val="center"/>
        <w:rPr>
          <w:rFonts w:eastAsia="SimSun"/>
          <w:sz w:val="48"/>
          <w:szCs w:val="48"/>
        </w:rPr>
      </w:pPr>
      <w:r w:rsidRPr="00961290">
        <w:rPr>
          <w:rFonts w:eastAsia="SimSun"/>
          <w:sz w:val="48"/>
          <w:szCs w:val="48"/>
        </w:rPr>
        <w:t>for</w:t>
      </w:r>
    </w:p>
    <w:p w14:paraId="7D51AC3B" w14:textId="7A9CFA72" w:rsidR="00407516" w:rsidRPr="00961290" w:rsidRDefault="00407516" w:rsidP="00407516">
      <w:pPr>
        <w:spacing w:before="360"/>
        <w:jc w:val="center"/>
        <w:rPr>
          <w:rFonts w:eastAsia="SimSun"/>
          <w:sz w:val="48"/>
          <w:szCs w:val="48"/>
        </w:rPr>
      </w:pPr>
      <w:r w:rsidRPr="00961290">
        <w:rPr>
          <w:rFonts w:eastAsia="SimSun"/>
          <w:b/>
          <w:sz w:val="48"/>
          <w:szCs w:val="48"/>
        </w:rPr>
        <w:t xml:space="preserve">DIR </w:t>
      </w:r>
      <w:r>
        <w:rPr>
          <w:rFonts w:eastAsia="SimSun"/>
          <w:b/>
          <w:sz w:val="48"/>
          <w:szCs w:val="48"/>
        </w:rPr>
        <w:t>214</w:t>
      </w:r>
      <w:r w:rsidRPr="00961290">
        <w:rPr>
          <w:rFonts w:eastAsia="SimSun"/>
          <w:b/>
          <w:sz w:val="48"/>
          <w:szCs w:val="48"/>
        </w:rPr>
        <w:t xml:space="preserve"> </w:t>
      </w:r>
      <w:r>
        <w:rPr>
          <w:rFonts w:eastAsia="SimSun"/>
          <w:sz w:val="48"/>
          <w:szCs w:val="48"/>
        </w:rPr>
        <w:t xml:space="preserve">– </w:t>
      </w:r>
      <w:bookmarkStart w:id="8" w:name="_Hlk189728033"/>
      <w:bookmarkStart w:id="9" w:name="_Hlk190039593"/>
      <w:r w:rsidRPr="00407516">
        <w:rPr>
          <w:rFonts w:eastAsia="SimSun"/>
          <w:sz w:val="48"/>
          <w:szCs w:val="48"/>
        </w:rPr>
        <w:t>Trial of a genetically modified (GM) vaccine for the prevention of respiratory disease in horses</w:t>
      </w:r>
      <w:bookmarkEnd w:id="8"/>
    </w:p>
    <w:bookmarkEnd w:id="9"/>
    <w:p w14:paraId="7E806AEC" w14:textId="00C69818" w:rsidR="00D77B27" w:rsidRDefault="00407516" w:rsidP="00AE033B">
      <w:pPr>
        <w:spacing w:before="480"/>
        <w:jc w:val="center"/>
        <w:rPr>
          <w:rFonts w:eastAsia="SimSun"/>
          <w:sz w:val="40"/>
          <w:szCs w:val="40"/>
        </w:rPr>
      </w:pPr>
      <w:r w:rsidRPr="00961290">
        <w:rPr>
          <w:rFonts w:eastAsia="SimSun"/>
          <w:b/>
          <w:sz w:val="40"/>
          <w:szCs w:val="40"/>
        </w:rPr>
        <w:t>Applicant</w:t>
      </w:r>
      <w:r w:rsidRPr="00961290">
        <w:rPr>
          <w:rFonts w:eastAsia="SimSun"/>
          <w:sz w:val="40"/>
          <w:szCs w:val="40"/>
        </w:rPr>
        <w:t xml:space="preserve"> – </w:t>
      </w:r>
      <w:bookmarkEnd w:id="0"/>
      <w:r>
        <w:rPr>
          <w:rFonts w:eastAsia="SimSun"/>
          <w:sz w:val="40"/>
          <w:szCs w:val="40"/>
        </w:rPr>
        <w:t>The University of Queensland</w:t>
      </w:r>
    </w:p>
    <w:p w14:paraId="7B035C16" w14:textId="7C90243B" w:rsidR="003D55D6" w:rsidRDefault="003D55D6" w:rsidP="003D55D6">
      <w:pPr>
        <w:spacing w:before="480"/>
        <w:jc w:val="center"/>
        <w:rPr>
          <w:rFonts w:eastAsia="SimSun"/>
          <w:sz w:val="40"/>
          <w:szCs w:val="40"/>
        </w:rPr>
        <w:sectPr w:rsidR="003D55D6" w:rsidSect="009333D7">
          <w:headerReference w:type="default" r:id="rId8"/>
          <w:pgSz w:w="11906" w:h="16838" w:code="9"/>
          <w:pgMar w:top="1247" w:right="1133" w:bottom="1247" w:left="1361" w:header="680" w:footer="510" w:gutter="0"/>
          <w:cols w:space="708"/>
          <w:docGrid w:linePitch="360"/>
        </w:sectPr>
      </w:pPr>
    </w:p>
    <w:p w14:paraId="51FA401F" w14:textId="6A3F4587" w:rsidR="00B559FF" w:rsidRDefault="00301805" w:rsidP="00301805">
      <w:pPr>
        <w:pStyle w:val="1RARMP"/>
      </w:pPr>
      <w:r>
        <w:lastRenderedPageBreak/>
        <w:t>Summary of the Risk Assessment and Risk Management Plan</w:t>
      </w:r>
    </w:p>
    <w:p w14:paraId="61BD4BA6" w14:textId="4301E6D5" w:rsidR="00301805" w:rsidRDefault="00301805" w:rsidP="00301805">
      <w:pPr>
        <w:pStyle w:val="1RARMP"/>
      </w:pPr>
      <w:r>
        <w:t xml:space="preserve">for </w:t>
      </w:r>
    </w:p>
    <w:p w14:paraId="0D2C6BED" w14:textId="77777777" w:rsidR="002C14A6" w:rsidRDefault="00301805" w:rsidP="00301805">
      <w:pPr>
        <w:pStyle w:val="1RARMP"/>
      </w:pPr>
      <w:r>
        <w:t xml:space="preserve">Licence Application No. DIR </w:t>
      </w:r>
      <w:r w:rsidR="00407516">
        <w:t>2</w:t>
      </w:r>
      <w:r w:rsidR="006E2A62">
        <w:t>14</w:t>
      </w:r>
    </w:p>
    <w:p w14:paraId="3EE8663F" w14:textId="031AE8EC" w:rsidR="00B07541" w:rsidRPr="00B07541" w:rsidRDefault="00F11209" w:rsidP="00B07541">
      <w:pPr>
        <w:rPr>
          <w:b/>
          <w:bCs/>
          <w:i/>
          <w:iCs/>
          <w:lang w:eastAsia="en-AU"/>
        </w:rPr>
      </w:pPr>
      <w:r>
        <w:rPr>
          <w:b/>
          <w:bCs/>
          <w:i/>
          <w:iCs/>
          <w:lang w:eastAsia="en-AU"/>
        </w:rPr>
        <w:t>Decision</w:t>
      </w:r>
    </w:p>
    <w:p w14:paraId="59CC4638" w14:textId="77777777" w:rsidR="00F11209" w:rsidRDefault="00F11209" w:rsidP="007271CC">
      <w:pPr>
        <w:pStyle w:val="Para"/>
        <w:spacing w:after="120"/>
        <w:rPr>
          <w:rFonts w:ascii="Calibri" w:eastAsiaTheme="minorEastAsia" w:hAnsi="Calibri"/>
          <w:sz w:val="22"/>
        </w:rPr>
      </w:pPr>
      <w:r w:rsidRPr="00F11209">
        <w:rPr>
          <w:rFonts w:ascii="Calibri" w:eastAsiaTheme="minorEastAsia" w:hAnsi="Calibri"/>
          <w:sz w:val="22"/>
        </w:rPr>
        <w:t>The Gene Technology Regulator (the Regulator) has decided to issue a licence for this application for the intentional release of a genetically modified organism (GMO) into the environment. A Risk Assessment and Risk Management Plan (RARMP) for this application has been prepared by the Regulator in accordance with the Gene Technology Act 2000 (the Act) and corresponding state and territory legislation, and finalised following consultation with a wide range of experts, agencies and authorities, and the public. The RARMP concluded that the proposed trial poses negligible risk to human health and safety and the environment and that any risks posed by the dealings can be managed by imposing conditions on the release.</w:t>
      </w:r>
    </w:p>
    <w:p w14:paraId="28BBB6D7" w14:textId="6F63915B" w:rsidR="007271CC" w:rsidRDefault="007271CC" w:rsidP="007271CC">
      <w:pPr>
        <w:pStyle w:val="Para"/>
        <w:spacing w:after="120"/>
        <w:rPr>
          <w:rFonts w:ascii="Calibri" w:hAnsi="Calibri"/>
          <w:sz w:val="22"/>
          <w:szCs w:val="22"/>
        </w:rPr>
      </w:pPr>
      <w:r w:rsidRPr="00A95E4A">
        <w:rPr>
          <w:rFonts w:ascii="Calibri" w:hAnsi="Calibri"/>
          <w:sz w:val="22"/>
          <w:szCs w:val="22"/>
        </w:rPr>
        <w:t>The University of Queensland</w:t>
      </w:r>
      <w:r>
        <w:rPr>
          <w:rFonts w:ascii="Calibri" w:hAnsi="Calibri"/>
          <w:sz w:val="22"/>
          <w:szCs w:val="22"/>
        </w:rPr>
        <w:t xml:space="preserve"> (UQ)</w:t>
      </w:r>
      <w:r w:rsidRPr="00A95E4A">
        <w:rPr>
          <w:rFonts w:ascii="Calibri" w:hAnsi="Calibri"/>
          <w:sz w:val="22"/>
          <w:szCs w:val="22"/>
        </w:rPr>
        <w:t xml:space="preserve"> </w:t>
      </w:r>
      <w:r w:rsidR="00B416D0">
        <w:rPr>
          <w:rFonts w:ascii="Calibri" w:hAnsi="Calibri"/>
          <w:sz w:val="22"/>
          <w:szCs w:val="22"/>
        </w:rPr>
        <w:t>proposes</w:t>
      </w:r>
      <w:r w:rsidRPr="00A95E4A">
        <w:rPr>
          <w:rFonts w:ascii="Calibri" w:hAnsi="Calibri"/>
          <w:sz w:val="22"/>
          <w:szCs w:val="22"/>
        </w:rPr>
        <w:t xml:space="preserve"> </w:t>
      </w:r>
      <w:r>
        <w:rPr>
          <w:rFonts w:ascii="Calibri" w:hAnsi="Calibri"/>
          <w:sz w:val="22"/>
          <w:szCs w:val="22"/>
        </w:rPr>
        <w:t xml:space="preserve">to conduct a trial using a genetically modified </w:t>
      </w:r>
      <w:r w:rsidR="00FD1278">
        <w:rPr>
          <w:rFonts w:ascii="Calibri" w:hAnsi="Calibri"/>
          <w:sz w:val="22"/>
          <w:szCs w:val="22"/>
        </w:rPr>
        <w:t xml:space="preserve">(GM) adenovirus vaccine </w:t>
      </w:r>
      <w:r w:rsidR="00B416D0">
        <w:rPr>
          <w:rFonts w:ascii="Calibri" w:hAnsi="Calibri"/>
          <w:sz w:val="22"/>
          <w:szCs w:val="22"/>
        </w:rPr>
        <w:t xml:space="preserve">in </w:t>
      </w:r>
      <w:r w:rsidR="00FD1278">
        <w:rPr>
          <w:rFonts w:ascii="Calibri" w:hAnsi="Calibri"/>
          <w:sz w:val="22"/>
          <w:szCs w:val="22"/>
        </w:rPr>
        <w:t>horses</w:t>
      </w:r>
      <w:r>
        <w:rPr>
          <w:rFonts w:ascii="Calibri" w:hAnsi="Calibri"/>
          <w:sz w:val="22"/>
          <w:szCs w:val="22"/>
        </w:rPr>
        <w:t>.</w:t>
      </w:r>
    </w:p>
    <w:p w14:paraId="21FC00EA" w14:textId="0ADEAEA4" w:rsidR="007271CC" w:rsidRDefault="007271CC" w:rsidP="00F21518">
      <w:pPr>
        <w:pStyle w:val="Para"/>
        <w:spacing w:after="120"/>
        <w:rPr>
          <w:rFonts w:ascii="Calibri" w:hAnsi="Calibri"/>
          <w:sz w:val="22"/>
          <w:szCs w:val="22"/>
        </w:rPr>
      </w:pPr>
      <w:r w:rsidRPr="002554C4">
        <w:rPr>
          <w:rFonts w:ascii="Calibri" w:hAnsi="Calibri"/>
          <w:i/>
          <w:iCs/>
          <w:sz w:val="22"/>
          <w:szCs w:val="22"/>
        </w:rPr>
        <w:t>Rhodococcus equi</w:t>
      </w:r>
      <w:r w:rsidRPr="003E0246">
        <w:rPr>
          <w:rFonts w:ascii="Calibri" w:hAnsi="Calibri"/>
          <w:sz w:val="22"/>
          <w:szCs w:val="22"/>
        </w:rPr>
        <w:t xml:space="preserve"> is a soil-borne bacterium that causes a severe respiratory disease in young horses, known as </w:t>
      </w:r>
      <w:r w:rsidR="006A29CA">
        <w:rPr>
          <w:rFonts w:ascii="Calibri" w:hAnsi="Calibri"/>
          <w:sz w:val="22"/>
          <w:szCs w:val="22"/>
        </w:rPr>
        <w:t>r</w:t>
      </w:r>
      <w:r w:rsidRPr="003E0246">
        <w:rPr>
          <w:rFonts w:ascii="Calibri" w:hAnsi="Calibri"/>
          <w:sz w:val="22"/>
          <w:szCs w:val="22"/>
        </w:rPr>
        <w:t xml:space="preserve">attles. </w:t>
      </w:r>
      <w:bookmarkStart w:id="10" w:name="_Hlk191843323"/>
      <w:r w:rsidR="00B416D0">
        <w:rPr>
          <w:rFonts w:ascii="Calibri" w:hAnsi="Calibri"/>
          <w:sz w:val="22"/>
          <w:szCs w:val="22"/>
        </w:rPr>
        <w:t>The</w:t>
      </w:r>
      <w:r w:rsidR="00B416D0" w:rsidRPr="003E0246">
        <w:rPr>
          <w:rFonts w:ascii="Calibri" w:hAnsi="Calibri"/>
          <w:sz w:val="22"/>
          <w:szCs w:val="22"/>
        </w:rPr>
        <w:t xml:space="preserve"> </w:t>
      </w:r>
      <w:r w:rsidRPr="003E0246">
        <w:rPr>
          <w:rFonts w:ascii="Calibri" w:hAnsi="Calibri"/>
          <w:sz w:val="22"/>
          <w:szCs w:val="22"/>
        </w:rPr>
        <w:t xml:space="preserve">GM vaccine has been designed to express the </w:t>
      </w:r>
      <w:r w:rsidRPr="003E0246">
        <w:rPr>
          <w:rFonts w:ascii="Calibri" w:hAnsi="Calibri"/>
          <w:i/>
          <w:iCs/>
          <w:sz w:val="22"/>
          <w:szCs w:val="22"/>
        </w:rPr>
        <w:t>R. equi</w:t>
      </w:r>
      <w:r w:rsidRPr="003E0246">
        <w:rPr>
          <w:rFonts w:ascii="Calibri" w:hAnsi="Calibri"/>
          <w:sz w:val="22"/>
          <w:szCs w:val="22"/>
        </w:rPr>
        <w:t xml:space="preserve"> virulence protein VapA and be replication deficient. A maximum of 10 young horses contained within UQ Gatton’s facilities would receive intramuscular </w:t>
      </w:r>
      <w:r w:rsidR="0058342E">
        <w:rPr>
          <w:rFonts w:ascii="Calibri" w:hAnsi="Calibri"/>
          <w:sz w:val="22"/>
          <w:szCs w:val="22"/>
        </w:rPr>
        <w:t xml:space="preserve">injections </w:t>
      </w:r>
      <w:r w:rsidRPr="003E0246">
        <w:rPr>
          <w:rFonts w:ascii="Calibri" w:hAnsi="Calibri"/>
          <w:sz w:val="22"/>
          <w:szCs w:val="22"/>
        </w:rPr>
        <w:t>and intranasal in</w:t>
      </w:r>
      <w:r w:rsidR="0058342E">
        <w:rPr>
          <w:rFonts w:ascii="Calibri" w:hAnsi="Calibri"/>
          <w:sz w:val="22"/>
          <w:szCs w:val="22"/>
        </w:rPr>
        <w:t>st</w:t>
      </w:r>
      <w:r w:rsidR="00026437">
        <w:rPr>
          <w:rFonts w:ascii="Calibri" w:hAnsi="Calibri"/>
          <w:sz w:val="22"/>
          <w:szCs w:val="22"/>
        </w:rPr>
        <w:t>i</w:t>
      </w:r>
      <w:r w:rsidR="0058342E">
        <w:rPr>
          <w:rFonts w:ascii="Calibri" w:hAnsi="Calibri"/>
          <w:sz w:val="22"/>
          <w:szCs w:val="22"/>
        </w:rPr>
        <w:t>lla</w:t>
      </w:r>
      <w:r w:rsidRPr="003E0246">
        <w:rPr>
          <w:rFonts w:ascii="Calibri" w:hAnsi="Calibri"/>
          <w:sz w:val="22"/>
          <w:szCs w:val="22"/>
        </w:rPr>
        <w:t xml:space="preserve">tions with the GM </w:t>
      </w:r>
      <w:r w:rsidR="00B416D0">
        <w:rPr>
          <w:rFonts w:ascii="Calibri" w:hAnsi="Calibri"/>
          <w:sz w:val="22"/>
          <w:szCs w:val="22"/>
        </w:rPr>
        <w:t>vaccine</w:t>
      </w:r>
      <w:r w:rsidRPr="003E0246">
        <w:rPr>
          <w:rFonts w:ascii="Calibri" w:hAnsi="Calibri"/>
          <w:sz w:val="22"/>
          <w:szCs w:val="22"/>
        </w:rPr>
        <w:t xml:space="preserve">, with the aim of evaluating the vaccine’s safety and efficacy. </w:t>
      </w:r>
      <w:bookmarkEnd w:id="10"/>
    </w:p>
    <w:p w14:paraId="0B937A64" w14:textId="77777777" w:rsidR="007271CC" w:rsidRDefault="007271CC" w:rsidP="007271CC">
      <w:pPr>
        <w:pStyle w:val="Para"/>
        <w:spacing w:after="120"/>
        <w:rPr>
          <w:rFonts w:ascii="Calibri" w:hAnsi="Calibri"/>
          <w:sz w:val="22"/>
          <w:szCs w:val="22"/>
        </w:rPr>
      </w:pPr>
      <w:r w:rsidRPr="003E0246">
        <w:rPr>
          <w:rFonts w:ascii="Calibri" w:hAnsi="Calibri"/>
          <w:sz w:val="22"/>
          <w:szCs w:val="22"/>
        </w:rPr>
        <w:t>Supply of veterinary products also requires approval by the Australian Pesticides and Veterinary Medicines Authority (APVMA). UQ will need to apply to the APVMA for a permit to allow the supply and limited use of the GM vaccine for the purpose of conducting research.</w:t>
      </w:r>
    </w:p>
    <w:p w14:paraId="4EB116AB" w14:textId="40CF25DD" w:rsidR="007271CC" w:rsidRPr="007271CC" w:rsidRDefault="007271CC" w:rsidP="007271CC">
      <w:pPr>
        <w:rPr>
          <w:rFonts w:asciiTheme="minorHAnsi" w:hAnsiTheme="minorHAnsi" w:cstheme="minorHAnsi"/>
          <w:b/>
          <w:bCs/>
          <w:i/>
          <w:iCs/>
        </w:rPr>
      </w:pPr>
      <w:r w:rsidRPr="007271CC">
        <w:rPr>
          <w:b/>
          <w:bCs/>
          <w:i/>
          <w:iCs/>
        </w:rPr>
        <w:t>The application</w:t>
      </w:r>
      <w:r w:rsidRPr="007271CC">
        <w:rPr>
          <w:rFonts w:asciiTheme="minorHAnsi" w:hAnsiTheme="minorHAnsi" w:cstheme="minorHAnsi"/>
          <w:b/>
          <w:bCs/>
          <w:i/>
          <w:iCs/>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7228"/>
      </w:tblGrid>
      <w:tr w:rsidR="007271CC" w:rsidRPr="00C906B2" w14:paraId="7A00103D" w14:textId="77777777" w:rsidTr="00B678F1">
        <w:trPr>
          <w:jc w:val="center"/>
        </w:trPr>
        <w:tc>
          <w:tcPr>
            <w:tcW w:w="2265" w:type="dxa"/>
          </w:tcPr>
          <w:p w14:paraId="44623112" w14:textId="77777777" w:rsidR="007271CC" w:rsidRPr="00FB5953" w:rsidRDefault="007271CC" w:rsidP="00D357A2">
            <w:pPr>
              <w:pStyle w:val="LEFTLIST"/>
              <w:keepNext w:val="0"/>
              <w:widowControl w:val="0"/>
              <w:spacing w:before="60" w:after="60"/>
              <w:rPr>
                <w:rFonts w:asciiTheme="minorHAnsi" w:hAnsiTheme="minorHAnsi" w:cstheme="minorHAnsi"/>
                <w:i/>
              </w:rPr>
            </w:pPr>
            <w:r w:rsidRPr="00FB5953">
              <w:rPr>
                <w:rFonts w:asciiTheme="minorHAnsi" w:hAnsiTheme="minorHAnsi" w:cstheme="minorHAnsi"/>
                <w:i/>
              </w:rPr>
              <w:t>Project Title</w:t>
            </w:r>
          </w:p>
        </w:tc>
        <w:tc>
          <w:tcPr>
            <w:tcW w:w="7228" w:type="dxa"/>
          </w:tcPr>
          <w:p w14:paraId="060146A6" w14:textId="17FBAFE9" w:rsidR="007271CC" w:rsidRPr="00C906B2" w:rsidRDefault="007271CC" w:rsidP="00D357A2">
            <w:pPr>
              <w:pStyle w:val="RIGHTLIST"/>
              <w:widowControl w:val="0"/>
              <w:spacing w:before="60" w:after="60"/>
              <w:rPr>
                <w:rFonts w:asciiTheme="minorHAnsi" w:hAnsiTheme="minorHAnsi" w:cstheme="minorHAnsi"/>
              </w:rPr>
            </w:pPr>
            <w:r>
              <w:rPr>
                <w:rFonts w:ascii="Calibri" w:hAnsi="Calibri"/>
              </w:rPr>
              <w:t>Trial</w:t>
            </w:r>
            <w:r w:rsidRPr="00A95E4A">
              <w:rPr>
                <w:rFonts w:ascii="Calibri" w:hAnsi="Calibri"/>
              </w:rPr>
              <w:t xml:space="preserve"> of a </w:t>
            </w:r>
            <w:r>
              <w:rPr>
                <w:rFonts w:ascii="Calibri" w:hAnsi="Calibri"/>
              </w:rPr>
              <w:t>genetically modified (GM)</w:t>
            </w:r>
            <w:r w:rsidR="00B83F84">
              <w:rPr>
                <w:rFonts w:ascii="Calibri" w:hAnsi="Calibri"/>
              </w:rPr>
              <w:t xml:space="preserve"> </w:t>
            </w:r>
            <w:r w:rsidRPr="00A95E4A">
              <w:rPr>
                <w:rFonts w:ascii="Calibri" w:hAnsi="Calibri"/>
              </w:rPr>
              <w:t>vaccine</w:t>
            </w:r>
            <w:r>
              <w:rPr>
                <w:rFonts w:ascii="Calibri" w:hAnsi="Calibri"/>
              </w:rPr>
              <w:t xml:space="preserve"> </w:t>
            </w:r>
            <w:bookmarkStart w:id="11" w:name="_Hlk186790659"/>
            <w:r>
              <w:rPr>
                <w:rFonts w:ascii="Calibri" w:hAnsi="Calibri"/>
              </w:rPr>
              <w:t>for the prevention of respiratory disease</w:t>
            </w:r>
            <w:r w:rsidRPr="00A95E4A">
              <w:rPr>
                <w:rFonts w:ascii="Calibri" w:hAnsi="Calibri"/>
              </w:rPr>
              <w:t xml:space="preserve"> </w:t>
            </w:r>
            <w:bookmarkEnd w:id="11"/>
            <w:r w:rsidRPr="00A95E4A">
              <w:rPr>
                <w:rFonts w:ascii="Calibri" w:hAnsi="Calibri"/>
              </w:rPr>
              <w:t>in horses</w:t>
            </w:r>
            <w:r>
              <w:rPr>
                <w:rFonts w:ascii="Calibri" w:hAnsi="Calibri"/>
              </w:rPr>
              <w:t>.</w:t>
            </w:r>
          </w:p>
        </w:tc>
      </w:tr>
      <w:tr w:rsidR="007271CC" w:rsidRPr="00FB5953" w14:paraId="0DF4DB97" w14:textId="77777777" w:rsidTr="00B678F1">
        <w:trPr>
          <w:trHeight w:val="346"/>
          <w:jc w:val="center"/>
        </w:trPr>
        <w:tc>
          <w:tcPr>
            <w:tcW w:w="2265" w:type="dxa"/>
          </w:tcPr>
          <w:p w14:paraId="6F7BEE5E" w14:textId="77777777" w:rsidR="007271CC" w:rsidRPr="00FB5953" w:rsidRDefault="007271CC" w:rsidP="00D357A2">
            <w:pPr>
              <w:pStyle w:val="LEFTLIST"/>
              <w:keepNext w:val="0"/>
              <w:widowControl w:val="0"/>
              <w:spacing w:before="40"/>
              <w:rPr>
                <w:rFonts w:asciiTheme="minorHAnsi" w:hAnsiTheme="minorHAnsi" w:cstheme="minorHAnsi"/>
                <w:i/>
              </w:rPr>
            </w:pPr>
            <w:r w:rsidRPr="00FB5953">
              <w:rPr>
                <w:rFonts w:asciiTheme="minorHAnsi" w:hAnsiTheme="minorHAnsi" w:cstheme="minorHAnsi"/>
                <w:i/>
              </w:rPr>
              <w:t>Parent organism</w:t>
            </w:r>
          </w:p>
        </w:tc>
        <w:tc>
          <w:tcPr>
            <w:tcW w:w="7228" w:type="dxa"/>
          </w:tcPr>
          <w:p w14:paraId="00746FE2" w14:textId="4713F3FB" w:rsidR="007271CC" w:rsidRPr="00FB5953" w:rsidRDefault="007271CC" w:rsidP="00D357A2">
            <w:pPr>
              <w:pStyle w:val="RIGHTLIST"/>
              <w:keepNext w:val="0"/>
              <w:widowControl w:val="0"/>
              <w:spacing w:before="60" w:after="60"/>
              <w:rPr>
                <w:rFonts w:asciiTheme="minorHAnsi" w:hAnsiTheme="minorHAnsi" w:cstheme="minorHAnsi"/>
              </w:rPr>
            </w:pPr>
            <w:r>
              <w:rPr>
                <w:rFonts w:ascii="Calibri" w:hAnsi="Calibri"/>
              </w:rPr>
              <w:t>Human a</w:t>
            </w:r>
            <w:r w:rsidRPr="00A95E4A">
              <w:rPr>
                <w:rFonts w:ascii="Calibri" w:hAnsi="Calibri"/>
              </w:rPr>
              <w:t xml:space="preserve">denovirus </w:t>
            </w:r>
            <w:r>
              <w:rPr>
                <w:rFonts w:ascii="Calibri" w:hAnsi="Calibri"/>
              </w:rPr>
              <w:t xml:space="preserve">5 </w:t>
            </w:r>
            <w:r w:rsidRPr="00FB5953">
              <w:rPr>
                <w:rFonts w:asciiTheme="minorHAnsi" w:hAnsiTheme="minorHAnsi" w:cstheme="minorHAnsi"/>
                <w:color w:val="000000" w:themeColor="text1"/>
              </w:rPr>
              <w:t>(</w:t>
            </w:r>
            <w:r w:rsidR="000B5AB6">
              <w:rPr>
                <w:rFonts w:asciiTheme="minorHAnsi" w:hAnsiTheme="minorHAnsi" w:cstheme="minorHAnsi"/>
                <w:color w:val="000000" w:themeColor="text1"/>
              </w:rPr>
              <w:t>H</w:t>
            </w:r>
            <w:r w:rsidRPr="00FB5953">
              <w:rPr>
                <w:rFonts w:asciiTheme="minorHAnsi" w:hAnsiTheme="minorHAnsi" w:cstheme="minorHAnsi"/>
                <w:color w:val="000000" w:themeColor="text1"/>
              </w:rPr>
              <w:t>AdV5)</w:t>
            </w:r>
          </w:p>
        </w:tc>
      </w:tr>
      <w:tr w:rsidR="007271CC" w:rsidRPr="00FB5953" w14:paraId="07E280D1" w14:textId="77777777" w:rsidTr="00B678F1">
        <w:trPr>
          <w:trHeight w:val="708"/>
          <w:jc w:val="center"/>
        </w:trPr>
        <w:tc>
          <w:tcPr>
            <w:tcW w:w="2265" w:type="dxa"/>
          </w:tcPr>
          <w:p w14:paraId="0598E2F6" w14:textId="77777777" w:rsidR="007271CC" w:rsidRPr="00FB5953" w:rsidRDefault="007271CC" w:rsidP="00D357A2">
            <w:pPr>
              <w:pStyle w:val="LEFTLIST"/>
              <w:keepNext w:val="0"/>
              <w:widowControl w:val="0"/>
              <w:spacing w:before="40"/>
              <w:rPr>
                <w:rFonts w:asciiTheme="minorHAnsi" w:hAnsiTheme="minorHAnsi" w:cstheme="minorHAnsi"/>
                <w:b w:val="0"/>
              </w:rPr>
            </w:pPr>
            <w:r w:rsidRPr="00FB5953">
              <w:rPr>
                <w:rFonts w:asciiTheme="minorHAnsi" w:hAnsiTheme="minorHAnsi" w:cstheme="minorHAnsi"/>
                <w:i/>
              </w:rPr>
              <w:t>Genetic modifications</w:t>
            </w:r>
          </w:p>
        </w:tc>
        <w:tc>
          <w:tcPr>
            <w:tcW w:w="7228" w:type="dxa"/>
          </w:tcPr>
          <w:p w14:paraId="5547B1B3" w14:textId="77777777" w:rsidR="007271CC" w:rsidRDefault="007271CC" w:rsidP="00D357A2">
            <w:pPr>
              <w:pStyle w:val="RIGHTLIST"/>
              <w:keepNext w:val="0"/>
              <w:widowControl w:val="0"/>
              <w:spacing w:before="60" w:after="60"/>
              <w:rPr>
                <w:rFonts w:asciiTheme="minorHAnsi" w:hAnsiTheme="minorHAnsi" w:cstheme="minorHAnsi"/>
                <w:iCs/>
              </w:rPr>
            </w:pPr>
            <w:r>
              <w:rPr>
                <w:rFonts w:asciiTheme="minorHAnsi" w:hAnsiTheme="minorHAnsi" w:cstheme="minorHAnsi"/>
                <w:iCs/>
              </w:rPr>
              <w:t>Deleted genes:</w:t>
            </w:r>
          </w:p>
          <w:p w14:paraId="3A78F64F" w14:textId="0075EA1C" w:rsidR="007271CC" w:rsidRDefault="007271CC">
            <w:pPr>
              <w:pStyle w:val="RIGHTLIST"/>
              <w:keepNext w:val="0"/>
              <w:widowControl w:val="0"/>
              <w:numPr>
                <w:ilvl w:val="0"/>
                <w:numId w:val="15"/>
              </w:numPr>
              <w:spacing w:before="60" w:after="60"/>
              <w:rPr>
                <w:rFonts w:asciiTheme="minorHAnsi" w:hAnsiTheme="minorHAnsi" w:cstheme="minorHAnsi"/>
                <w:iCs/>
              </w:rPr>
            </w:pPr>
            <w:r>
              <w:rPr>
                <w:rFonts w:asciiTheme="minorHAnsi" w:hAnsiTheme="minorHAnsi" w:cstheme="minorHAnsi"/>
                <w:iCs/>
              </w:rPr>
              <w:t>V</w:t>
            </w:r>
            <w:r w:rsidRPr="00FB5953">
              <w:rPr>
                <w:rFonts w:asciiTheme="minorHAnsi" w:hAnsiTheme="minorHAnsi" w:cstheme="minorHAnsi"/>
                <w:iCs/>
              </w:rPr>
              <w:t xml:space="preserve">iral early-transcribed region 1 (E1) - to render virus unable to </w:t>
            </w:r>
            <w:r w:rsidR="00690655">
              <w:rPr>
                <w:rFonts w:asciiTheme="minorHAnsi" w:hAnsiTheme="minorHAnsi" w:cstheme="minorHAnsi"/>
                <w:iCs/>
              </w:rPr>
              <w:t>replicate.</w:t>
            </w:r>
          </w:p>
          <w:p w14:paraId="4D8E016D" w14:textId="71EB9050" w:rsidR="007271CC" w:rsidRPr="00ED7822" w:rsidRDefault="007271CC">
            <w:pPr>
              <w:pStyle w:val="RIGHTLIST"/>
              <w:keepNext w:val="0"/>
              <w:widowControl w:val="0"/>
              <w:numPr>
                <w:ilvl w:val="0"/>
                <w:numId w:val="15"/>
              </w:numPr>
              <w:spacing w:before="60" w:after="60"/>
              <w:rPr>
                <w:rFonts w:asciiTheme="minorHAnsi" w:hAnsiTheme="minorHAnsi" w:cstheme="minorHAnsi"/>
                <w:iCs/>
              </w:rPr>
            </w:pPr>
            <w:r>
              <w:rPr>
                <w:rFonts w:asciiTheme="minorHAnsi" w:hAnsiTheme="minorHAnsi" w:cstheme="minorHAnsi"/>
                <w:iCs/>
              </w:rPr>
              <w:t>V</w:t>
            </w:r>
            <w:r w:rsidRPr="00FB5953">
              <w:rPr>
                <w:rFonts w:asciiTheme="minorHAnsi" w:hAnsiTheme="minorHAnsi" w:cstheme="minorHAnsi"/>
                <w:iCs/>
              </w:rPr>
              <w:t>iral early-transcribed region 3 (E3) -</w:t>
            </w:r>
            <w:r w:rsidRPr="00E71E03">
              <w:rPr>
                <w:rFonts w:asciiTheme="minorHAnsi" w:hAnsiTheme="minorHAnsi" w:cstheme="minorHAnsi"/>
                <w:iCs/>
              </w:rPr>
              <w:t xml:space="preserve"> to improve the transgene carrying capacity of the viral vector</w:t>
            </w:r>
            <w:r>
              <w:rPr>
                <w:rFonts w:asciiTheme="minorHAnsi" w:hAnsiTheme="minorHAnsi" w:cstheme="minorHAnsi"/>
                <w:iCs/>
              </w:rPr>
              <w:t xml:space="preserve"> and increase the</w:t>
            </w:r>
            <w:r w:rsidR="00B83F84">
              <w:rPr>
                <w:rFonts w:asciiTheme="minorHAnsi" w:hAnsiTheme="minorHAnsi" w:cstheme="minorHAnsi"/>
                <w:iCs/>
              </w:rPr>
              <w:t xml:space="preserve"> host</w:t>
            </w:r>
            <w:r>
              <w:rPr>
                <w:rFonts w:asciiTheme="minorHAnsi" w:hAnsiTheme="minorHAnsi" w:cstheme="minorHAnsi"/>
                <w:iCs/>
              </w:rPr>
              <w:t xml:space="preserve"> immune response to the vector.</w:t>
            </w:r>
          </w:p>
          <w:p w14:paraId="5BD98C6F" w14:textId="170AD0F0" w:rsidR="007271CC" w:rsidRPr="008B7646" w:rsidRDefault="007271CC" w:rsidP="00D357A2">
            <w:pPr>
              <w:pStyle w:val="RIGHTLIST"/>
              <w:keepNext w:val="0"/>
              <w:widowControl w:val="0"/>
              <w:spacing w:before="60" w:after="60"/>
              <w:rPr>
                <w:rFonts w:ascii="Calibri" w:hAnsi="Calibri"/>
              </w:rPr>
            </w:pPr>
            <w:r w:rsidRPr="008B7646">
              <w:rPr>
                <w:rFonts w:ascii="Calibri" w:hAnsi="Calibri"/>
              </w:rPr>
              <w:t>Introduced gene</w:t>
            </w:r>
            <w:r>
              <w:rPr>
                <w:rFonts w:ascii="Calibri" w:hAnsi="Calibri"/>
              </w:rPr>
              <w:t>:</w:t>
            </w:r>
            <w:r w:rsidRPr="008B7646">
              <w:rPr>
                <w:rFonts w:ascii="Calibri" w:hAnsi="Calibri"/>
              </w:rPr>
              <w:t xml:space="preserve"> </w:t>
            </w:r>
          </w:p>
          <w:p w14:paraId="43ED765C" w14:textId="29BC3009" w:rsidR="007271CC" w:rsidRPr="003E0246" w:rsidRDefault="007271CC">
            <w:pPr>
              <w:pStyle w:val="RIGHTLIST"/>
              <w:keepNext w:val="0"/>
              <w:widowControl w:val="0"/>
              <w:numPr>
                <w:ilvl w:val="0"/>
                <w:numId w:val="16"/>
              </w:numPr>
              <w:spacing w:before="60" w:after="60"/>
              <w:rPr>
                <w:rFonts w:asciiTheme="minorHAnsi" w:hAnsiTheme="minorHAnsi" w:cstheme="minorHAnsi"/>
                <w:iCs/>
              </w:rPr>
            </w:pPr>
            <w:r w:rsidRPr="00826C32">
              <w:rPr>
                <w:rFonts w:ascii="Calibri" w:hAnsi="Calibri"/>
              </w:rPr>
              <w:t>Virulence-associated protein A</w:t>
            </w:r>
            <w:r w:rsidR="00BF41F3">
              <w:rPr>
                <w:rFonts w:ascii="Calibri" w:hAnsi="Calibri"/>
              </w:rPr>
              <w:t xml:space="preserve"> </w:t>
            </w:r>
            <w:r>
              <w:rPr>
                <w:rFonts w:ascii="Calibri" w:hAnsi="Calibri"/>
              </w:rPr>
              <w:t>(</w:t>
            </w:r>
            <w:r w:rsidRPr="008B7646">
              <w:rPr>
                <w:rFonts w:ascii="Calibri" w:hAnsi="Calibri"/>
              </w:rPr>
              <w:t>VapA</w:t>
            </w:r>
            <w:r>
              <w:rPr>
                <w:rFonts w:ascii="Calibri" w:hAnsi="Calibri"/>
              </w:rPr>
              <w:t>)</w:t>
            </w:r>
            <w:r w:rsidRPr="008B7646">
              <w:rPr>
                <w:rFonts w:ascii="Calibri" w:hAnsi="Calibri"/>
              </w:rPr>
              <w:t xml:space="preserve"> from </w:t>
            </w:r>
            <w:r w:rsidRPr="008B7646">
              <w:rPr>
                <w:rFonts w:ascii="Calibri" w:hAnsi="Calibri"/>
                <w:i/>
                <w:iCs/>
              </w:rPr>
              <w:t>Rhodococcus equi</w:t>
            </w:r>
            <w:r>
              <w:rPr>
                <w:rFonts w:ascii="Calibri" w:hAnsi="Calibri"/>
                <w:i/>
                <w:iCs/>
              </w:rPr>
              <w:t xml:space="preserve"> -</w:t>
            </w:r>
            <w:r w:rsidRPr="008B7646">
              <w:rPr>
                <w:rFonts w:ascii="Calibri" w:hAnsi="Calibri"/>
                <w:iCs/>
              </w:rPr>
              <w:t xml:space="preserve"> Expression of the </w:t>
            </w:r>
            <w:r>
              <w:rPr>
                <w:rFonts w:ascii="Calibri" w:hAnsi="Calibri"/>
              </w:rPr>
              <w:t>Vap</w:t>
            </w:r>
            <w:r w:rsidRPr="008B7646">
              <w:rPr>
                <w:rFonts w:ascii="Calibri" w:hAnsi="Calibri"/>
              </w:rPr>
              <w:t>A</w:t>
            </w:r>
            <w:r>
              <w:rPr>
                <w:rFonts w:ascii="Calibri" w:hAnsi="Calibri"/>
              </w:rPr>
              <w:t xml:space="preserve"> </w:t>
            </w:r>
          </w:p>
        </w:tc>
      </w:tr>
      <w:tr w:rsidR="007271CC" w:rsidRPr="00FB5953" w14:paraId="0D0538B2" w14:textId="77777777" w:rsidTr="00B678F1">
        <w:trPr>
          <w:jc w:val="center"/>
        </w:trPr>
        <w:tc>
          <w:tcPr>
            <w:tcW w:w="2265" w:type="dxa"/>
          </w:tcPr>
          <w:p w14:paraId="177479CA" w14:textId="77777777" w:rsidR="007271CC" w:rsidRPr="00FB5953" w:rsidRDefault="007271CC" w:rsidP="00D357A2">
            <w:pPr>
              <w:pStyle w:val="LEFTLIST"/>
              <w:keepNext w:val="0"/>
              <w:widowControl w:val="0"/>
              <w:spacing w:before="40"/>
              <w:rPr>
                <w:rFonts w:asciiTheme="minorHAnsi" w:hAnsiTheme="minorHAnsi" w:cstheme="minorHAnsi"/>
                <w:i/>
              </w:rPr>
            </w:pPr>
            <w:r w:rsidRPr="00FB5953">
              <w:rPr>
                <w:rFonts w:asciiTheme="minorHAnsi" w:hAnsiTheme="minorHAnsi" w:cstheme="minorHAnsi"/>
                <w:i/>
              </w:rPr>
              <w:t>Principal purpose</w:t>
            </w:r>
          </w:p>
        </w:tc>
        <w:tc>
          <w:tcPr>
            <w:tcW w:w="7228" w:type="dxa"/>
          </w:tcPr>
          <w:p w14:paraId="6A710622" w14:textId="4461F4D3" w:rsidR="007271CC" w:rsidRPr="00FB5953" w:rsidRDefault="007271CC" w:rsidP="00D357A2">
            <w:pPr>
              <w:pStyle w:val="RIGHTLIST"/>
              <w:widowControl w:val="0"/>
              <w:spacing w:before="60" w:after="60"/>
              <w:rPr>
                <w:rFonts w:asciiTheme="minorHAnsi" w:hAnsiTheme="minorHAnsi" w:cstheme="minorHAnsi"/>
              </w:rPr>
            </w:pPr>
            <w:bookmarkStart w:id="12" w:name="_Hlk191843476"/>
            <w:r w:rsidRPr="00FB5953">
              <w:rPr>
                <w:rFonts w:asciiTheme="minorHAnsi" w:hAnsiTheme="minorHAnsi" w:cstheme="minorHAnsi"/>
              </w:rPr>
              <w:t xml:space="preserve">The proposed trial aims to evaluate the immunogenicity, safety and efficacy of a </w:t>
            </w:r>
            <w:r>
              <w:rPr>
                <w:rFonts w:asciiTheme="minorHAnsi" w:hAnsiTheme="minorHAnsi" w:cstheme="minorHAnsi"/>
              </w:rPr>
              <w:t>genetically modified (</w:t>
            </w:r>
            <w:r w:rsidRPr="00FB5953">
              <w:rPr>
                <w:rFonts w:asciiTheme="minorHAnsi" w:hAnsiTheme="minorHAnsi" w:cstheme="minorHAnsi"/>
              </w:rPr>
              <w:t>GM</w:t>
            </w:r>
            <w:r>
              <w:rPr>
                <w:rFonts w:asciiTheme="minorHAnsi" w:hAnsiTheme="minorHAnsi" w:cstheme="minorHAnsi"/>
              </w:rPr>
              <w:t>)</w:t>
            </w:r>
            <w:r w:rsidRPr="00FB5953">
              <w:rPr>
                <w:rFonts w:asciiTheme="minorHAnsi" w:hAnsiTheme="minorHAnsi" w:cstheme="minorHAnsi"/>
              </w:rPr>
              <w:t xml:space="preserve"> vaccine </w:t>
            </w:r>
            <w:bookmarkStart w:id="13" w:name="_Hlk120867107"/>
            <w:r w:rsidRPr="00FB5953">
              <w:rPr>
                <w:rFonts w:asciiTheme="minorHAnsi" w:hAnsiTheme="minorHAnsi" w:cstheme="minorHAnsi"/>
              </w:rPr>
              <w:t xml:space="preserve">for </w:t>
            </w:r>
            <w:r>
              <w:rPr>
                <w:rFonts w:asciiTheme="minorHAnsi" w:hAnsiTheme="minorHAnsi" w:cstheme="minorHAnsi"/>
              </w:rPr>
              <w:t xml:space="preserve">the </w:t>
            </w:r>
            <w:r w:rsidRPr="00FB5953">
              <w:rPr>
                <w:rFonts w:asciiTheme="minorHAnsi" w:hAnsiTheme="minorHAnsi" w:cstheme="minorHAnsi"/>
              </w:rPr>
              <w:t>prevention</w:t>
            </w:r>
            <w:r w:rsidR="00B83F84">
              <w:rPr>
                <w:rFonts w:asciiTheme="minorHAnsi" w:hAnsiTheme="minorHAnsi" w:cstheme="minorHAnsi"/>
              </w:rPr>
              <w:t xml:space="preserve"> of</w:t>
            </w:r>
            <w:r w:rsidRPr="00FB5953">
              <w:rPr>
                <w:rFonts w:asciiTheme="minorHAnsi" w:hAnsiTheme="minorHAnsi" w:cstheme="minorHAnsi"/>
              </w:rPr>
              <w:t xml:space="preserve"> </w:t>
            </w:r>
            <w:r w:rsidRPr="00826C32">
              <w:rPr>
                <w:rFonts w:asciiTheme="minorHAnsi" w:hAnsiTheme="minorHAnsi" w:cstheme="minorHAnsi"/>
              </w:rPr>
              <w:t xml:space="preserve">severe respiratory disease </w:t>
            </w:r>
            <w:bookmarkEnd w:id="13"/>
            <w:r w:rsidR="006564DC">
              <w:rPr>
                <w:rFonts w:asciiTheme="minorHAnsi" w:hAnsiTheme="minorHAnsi" w:cstheme="minorHAnsi"/>
              </w:rPr>
              <w:t xml:space="preserve">(rattles) </w:t>
            </w:r>
            <w:r>
              <w:rPr>
                <w:rFonts w:asciiTheme="minorHAnsi" w:hAnsiTheme="minorHAnsi" w:cstheme="minorHAnsi"/>
              </w:rPr>
              <w:t>in horses</w:t>
            </w:r>
            <w:bookmarkEnd w:id="12"/>
          </w:p>
        </w:tc>
      </w:tr>
      <w:tr w:rsidR="007271CC" w:rsidRPr="00FB5953" w14:paraId="234A96DD" w14:textId="77777777" w:rsidTr="00B678F1">
        <w:trPr>
          <w:jc w:val="center"/>
        </w:trPr>
        <w:tc>
          <w:tcPr>
            <w:tcW w:w="2265" w:type="dxa"/>
          </w:tcPr>
          <w:p w14:paraId="1C5CBF30" w14:textId="77777777" w:rsidR="007271CC" w:rsidRPr="00FB5953" w:rsidRDefault="007271CC" w:rsidP="00D357A2">
            <w:pPr>
              <w:pStyle w:val="LEFTLIST"/>
              <w:keepNext w:val="0"/>
              <w:widowControl w:val="0"/>
              <w:spacing w:before="40"/>
              <w:rPr>
                <w:rFonts w:asciiTheme="minorHAnsi" w:hAnsiTheme="minorHAnsi" w:cstheme="minorHAnsi"/>
                <w:i/>
              </w:rPr>
            </w:pPr>
            <w:r w:rsidRPr="00FB5953">
              <w:rPr>
                <w:rFonts w:asciiTheme="minorHAnsi" w:hAnsiTheme="minorHAnsi" w:cstheme="minorHAnsi"/>
                <w:i/>
              </w:rPr>
              <w:t>Previous</w:t>
            </w:r>
            <w:r>
              <w:rPr>
                <w:rFonts w:asciiTheme="minorHAnsi" w:hAnsiTheme="minorHAnsi" w:cstheme="minorHAnsi"/>
                <w:i/>
              </w:rPr>
              <w:t xml:space="preserve"> trials</w:t>
            </w:r>
          </w:p>
        </w:tc>
        <w:tc>
          <w:tcPr>
            <w:tcW w:w="7228" w:type="dxa"/>
          </w:tcPr>
          <w:p w14:paraId="2D1F4298" w14:textId="77777777" w:rsidR="007271CC" w:rsidRPr="00FB5953" w:rsidRDefault="007271CC" w:rsidP="00D357A2">
            <w:pPr>
              <w:pStyle w:val="RIGHTLIST"/>
              <w:widowControl w:val="0"/>
              <w:spacing w:before="60" w:after="60"/>
              <w:rPr>
                <w:rFonts w:asciiTheme="minorHAnsi" w:hAnsiTheme="minorHAnsi" w:cstheme="minorHAnsi"/>
              </w:rPr>
            </w:pPr>
            <w:r w:rsidRPr="00FB5953">
              <w:rPr>
                <w:rFonts w:asciiTheme="minorHAnsi" w:hAnsiTheme="minorHAnsi" w:cstheme="minorHAnsi"/>
              </w:rPr>
              <w:t>The proposed study would be the first trial to be conducted with the GMO</w:t>
            </w:r>
          </w:p>
        </w:tc>
      </w:tr>
      <w:tr w:rsidR="007271CC" w:rsidRPr="00FB5953" w14:paraId="7BAC34C5" w14:textId="77777777" w:rsidTr="00B678F1">
        <w:trPr>
          <w:jc w:val="center"/>
        </w:trPr>
        <w:tc>
          <w:tcPr>
            <w:tcW w:w="9493" w:type="dxa"/>
            <w:gridSpan w:val="2"/>
          </w:tcPr>
          <w:p w14:paraId="7F8A675C" w14:textId="793928B1" w:rsidR="007271CC" w:rsidRPr="00FB5953" w:rsidRDefault="000F7DBA" w:rsidP="00D357A2">
            <w:pPr>
              <w:pStyle w:val="RIGHTLIST"/>
              <w:keepNext w:val="0"/>
              <w:widowControl w:val="0"/>
              <w:spacing w:before="60" w:after="60"/>
              <w:rPr>
                <w:rFonts w:asciiTheme="minorHAnsi" w:hAnsiTheme="minorHAnsi" w:cstheme="minorHAnsi"/>
                <w:b/>
                <w:i/>
              </w:rPr>
            </w:pPr>
            <w:r>
              <w:rPr>
                <w:rFonts w:asciiTheme="minorHAnsi" w:hAnsiTheme="minorHAnsi" w:cstheme="minorHAnsi"/>
                <w:b/>
                <w:i/>
              </w:rPr>
              <w:t>L</w:t>
            </w:r>
            <w:r w:rsidR="007271CC" w:rsidRPr="00FB5953">
              <w:rPr>
                <w:rFonts w:asciiTheme="minorHAnsi" w:hAnsiTheme="minorHAnsi" w:cstheme="minorHAnsi"/>
                <w:b/>
                <w:i/>
              </w:rPr>
              <w:t>imits and controls</w:t>
            </w:r>
          </w:p>
        </w:tc>
      </w:tr>
      <w:tr w:rsidR="007271CC" w:rsidRPr="00FB5953" w14:paraId="1E692CE5" w14:textId="77777777" w:rsidTr="00B678F1">
        <w:trPr>
          <w:jc w:val="center"/>
        </w:trPr>
        <w:tc>
          <w:tcPr>
            <w:tcW w:w="2265" w:type="dxa"/>
          </w:tcPr>
          <w:p w14:paraId="18716F9E" w14:textId="32BE1004" w:rsidR="007271CC" w:rsidRPr="00FB5953" w:rsidRDefault="00F11209" w:rsidP="00D357A2">
            <w:pPr>
              <w:pStyle w:val="LEFTLIST"/>
              <w:keepNext w:val="0"/>
              <w:widowControl w:val="0"/>
              <w:spacing w:before="40"/>
              <w:rPr>
                <w:rFonts w:asciiTheme="minorHAnsi" w:hAnsiTheme="minorHAnsi" w:cstheme="minorHAnsi"/>
                <w:b w:val="0"/>
              </w:rPr>
            </w:pPr>
            <w:r>
              <w:rPr>
                <w:rFonts w:asciiTheme="minorHAnsi" w:hAnsiTheme="minorHAnsi" w:cstheme="minorHAnsi"/>
                <w:b w:val="0"/>
                <w:bCs w:val="0"/>
              </w:rPr>
              <w:t>D</w:t>
            </w:r>
            <w:r w:rsidR="007271CC" w:rsidRPr="00FB5953">
              <w:rPr>
                <w:rFonts w:asciiTheme="minorHAnsi" w:hAnsiTheme="minorHAnsi" w:cstheme="minorHAnsi"/>
                <w:b w:val="0"/>
                <w:bCs w:val="0"/>
              </w:rPr>
              <w:t>uration</w:t>
            </w:r>
          </w:p>
        </w:tc>
        <w:tc>
          <w:tcPr>
            <w:tcW w:w="7228" w:type="dxa"/>
          </w:tcPr>
          <w:p w14:paraId="52D3B23A" w14:textId="77777777" w:rsidR="007271CC" w:rsidRPr="00FB5953" w:rsidRDefault="007271CC" w:rsidP="00D357A2">
            <w:pPr>
              <w:pStyle w:val="RIGHTLIST"/>
              <w:keepNext w:val="0"/>
              <w:widowControl w:val="0"/>
              <w:spacing w:before="60" w:after="60"/>
              <w:rPr>
                <w:rFonts w:asciiTheme="minorHAnsi" w:hAnsiTheme="minorHAnsi" w:cstheme="minorHAnsi"/>
              </w:rPr>
            </w:pPr>
            <w:r>
              <w:rPr>
                <w:rFonts w:asciiTheme="minorHAnsi" w:hAnsiTheme="minorHAnsi" w:cstheme="minorHAnsi"/>
              </w:rPr>
              <w:t>5</w:t>
            </w:r>
            <w:r w:rsidRPr="00FB5953">
              <w:rPr>
                <w:rFonts w:asciiTheme="minorHAnsi" w:hAnsiTheme="minorHAnsi" w:cstheme="minorHAnsi"/>
              </w:rPr>
              <w:t xml:space="preserve"> years</w:t>
            </w:r>
          </w:p>
        </w:tc>
      </w:tr>
      <w:tr w:rsidR="007271CC" w:rsidRPr="00FB5953" w14:paraId="46B6C674" w14:textId="77777777" w:rsidTr="00B678F1">
        <w:trPr>
          <w:jc w:val="center"/>
        </w:trPr>
        <w:tc>
          <w:tcPr>
            <w:tcW w:w="2265" w:type="dxa"/>
          </w:tcPr>
          <w:p w14:paraId="43EC0E28" w14:textId="078EB081" w:rsidR="007271CC" w:rsidRPr="00FB5953" w:rsidRDefault="00F11209" w:rsidP="00D357A2">
            <w:pPr>
              <w:pStyle w:val="LEFTLIST"/>
              <w:keepNext w:val="0"/>
              <w:widowControl w:val="0"/>
              <w:spacing w:before="40"/>
              <w:rPr>
                <w:rFonts w:asciiTheme="minorHAnsi" w:hAnsiTheme="minorHAnsi" w:cstheme="minorHAnsi"/>
                <w:b w:val="0"/>
              </w:rPr>
            </w:pPr>
            <w:r>
              <w:rPr>
                <w:rFonts w:asciiTheme="minorHAnsi" w:hAnsiTheme="minorHAnsi" w:cstheme="minorHAnsi"/>
                <w:b w:val="0"/>
              </w:rPr>
              <w:t>L</w:t>
            </w:r>
            <w:r w:rsidR="007271CC" w:rsidRPr="00FB5953">
              <w:rPr>
                <w:rFonts w:asciiTheme="minorHAnsi" w:hAnsiTheme="minorHAnsi" w:cstheme="minorHAnsi"/>
                <w:b w:val="0"/>
              </w:rPr>
              <w:t>ocations</w:t>
            </w:r>
          </w:p>
        </w:tc>
        <w:tc>
          <w:tcPr>
            <w:tcW w:w="7228" w:type="dxa"/>
          </w:tcPr>
          <w:p w14:paraId="51E7DA83" w14:textId="237B854D" w:rsidR="007271CC" w:rsidRPr="00FB5953" w:rsidRDefault="007271CC" w:rsidP="00D357A2">
            <w:pPr>
              <w:pStyle w:val="RIGHTLIST"/>
              <w:keepNext w:val="0"/>
              <w:widowControl w:val="0"/>
              <w:spacing w:before="60" w:after="60"/>
              <w:rPr>
                <w:rFonts w:asciiTheme="minorHAnsi" w:hAnsiTheme="minorHAnsi" w:cstheme="minorHAnsi"/>
              </w:rPr>
            </w:pPr>
            <w:r>
              <w:rPr>
                <w:rFonts w:asciiTheme="minorHAnsi" w:hAnsiTheme="minorHAnsi" w:cstheme="minorHAnsi"/>
              </w:rPr>
              <w:t xml:space="preserve">A contained trial site in Gatton, Queensland (UQ </w:t>
            </w:r>
            <w:r w:rsidR="00B04869">
              <w:rPr>
                <w:rFonts w:asciiTheme="minorHAnsi" w:hAnsiTheme="minorHAnsi" w:cstheme="minorHAnsi"/>
              </w:rPr>
              <w:t>Ga</w:t>
            </w:r>
            <w:r>
              <w:rPr>
                <w:rFonts w:asciiTheme="minorHAnsi" w:hAnsiTheme="minorHAnsi" w:cstheme="minorHAnsi"/>
              </w:rPr>
              <w:t>tton Campus)</w:t>
            </w:r>
          </w:p>
        </w:tc>
      </w:tr>
      <w:tr w:rsidR="007271CC" w:rsidRPr="001B79B6" w14:paraId="5085CD1D" w14:textId="77777777" w:rsidTr="00B678F1">
        <w:trPr>
          <w:jc w:val="center"/>
        </w:trPr>
        <w:tc>
          <w:tcPr>
            <w:tcW w:w="2265" w:type="dxa"/>
          </w:tcPr>
          <w:p w14:paraId="6CE83B6F" w14:textId="768ED6B5" w:rsidR="007271CC" w:rsidRPr="00FB5953" w:rsidRDefault="00F11209" w:rsidP="00D357A2">
            <w:pPr>
              <w:pStyle w:val="LEFTLIST"/>
              <w:keepNext w:val="0"/>
              <w:widowControl w:val="0"/>
              <w:spacing w:before="40"/>
              <w:rPr>
                <w:rFonts w:asciiTheme="minorHAnsi" w:hAnsiTheme="minorHAnsi" w:cstheme="minorHAnsi"/>
                <w:b w:val="0"/>
              </w:rPr>
            </w:pPr>
            <w:r>
              <w:rPr>
                <w:rFonts w:asciiTheme="minorHAnsi" w:hAnsiTheme="minorHAnsi" w:cstheme="minorHAnsi"/>
                <w:b w:val="0"/>
                <w:bCs w:val="0"/>
              </w:rPr>
              <w:lastRenderedPageBreak/>
              <w:t>C</w:t>
            </w:r>
            <w:r w:rsidR="007271CC" w:rsidRPr="00FB5953">
              <w:rPr>
                <w:rFonts w:asciiTheme="minorHAnsi" w:hAnsiTheme="minorHAnsi" w:cstheme="minorHAnsi"/>
                <w:b w:val="0"/>
                <w:bCs w:val="0"/>
              </w:rPr>
              <w:t>ontrols</w:t>
            </w:r>
          </w:p>
        </w:tc>
        <w:tc>
          <w:tcPr>
            <w:tcW w:w="7228" w:type="dxa"/>
          </w:tcPr>
          <w:p w14:paraId="243D15B9" w14:textId="77777777" w:rsidR="007271CC" w:rsidRPr="00FB5953"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sidRPr="00FB5953">
              <w:rPr>
                <w:rFonts w:asciiTheme="minorHAnsi" w:hAnsiTheme="minorHAnsi" w:cstheme="minorHAnsi"/>
              </w:rPr>
              <w:t>only registered veterinarians would administer the GMO</w:t>
            </w:r>
          </w:p>
          <w:p w14:paraId="5677328C" w14:textId="77777777" w:rsidR="007271CC"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sidRPr="00FB5953">
              <w:rPr>
                <w:rFonts w:asciiTheme="minorHAnsi" w:hAnsiTheme="minorHAnsi" w:cstheme="minorHAnsi"/>
              </w:rPr>
              <w:t>only trained and authorised personnel would access</w:t>
            </w:r>
            <w:r>
              <w:rPr>
                <w:rFonts w:asciiTheme="minorHAnsi" w:hAnsiTheme="minorHAnsi" w:cstheme="minorHAnsi"/>
              </w:rPr>
              <w:t xml:space="preserve"> the animal enclosures</w:t>
            </w:r>
          </w:p>
          <w:p w14:paraId="35DB049E" w14:textId="77777777" w:rsidR="007271CC" w:rsidRPr="00FB5953"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Pr>
                <w:rFonts w:asciiTheme="minorHAnsi" w:hAnsiTheme="minorHAnsi" w:cstheme="minorHAnsi"/>
              </w:rPr>
              <w:t>a maximum of 10 horses would be administered with the GMO</w:t>
            </w:r>
          </w:p>
          <w:p w14:paraId="2E4D007C" w14:textId="77777777" w:rsidR="007271CC" w:rsidRPr="00FB5953" w:rsidRDefault="007271CC">
            <w:pPr>
              <w:pStyle w:val="RIGHTLIST"/>
              <w:widowControl w:val="0"/>
              <w:numPr>
                <w:ilvl w:val="0"/>
                <w:numId w:val="9"/>
              </w:numPr>
              <w:tabs>
                <w:tab w:val="num" w:pos="360"/>
                <w:tab w:val="num" w:pos="720"/>
              </w:tabs>
              <w:spacing w:before="60" w:after="60"/>
              <w:ind w:left="0" w:firstLine="0"/>
              <w:rPr>
                <w:rFonts w:asciiTheme="minorHAnsi" w:hAnsiTheme="minorHAnsi" w:cstheme="minorHAnsi"/>
              </w:rPr>
            </w:pPr>
            <w:r w:rsidRPr="00FB5953">
              <w:rPr>
                <w:rFonts w:asciiTheme="minorHAnsi" w:hAnsiTheme="minorHAnsi" w:cstheme="minorHAnsi"/>
              </w:rPr>
              <w:t>personnel would use personal protective equipment (PPE)</w:t>
            </w:r>
          </w:p>
          <w:p w14:paraId="5B185BC7" w14:textId="016AEAF7" w:rsidR="007271CC" w:rsidRPr="001B79B6" w:rsidRDefault="007271CC">
            <w:pPr>
              <w:pStyle w:val="RIGHTLIST"/>
              <w:widowControl w:val="0"/>
              <w:numPr>
                <w:ilvl w:val="0"/>
                <w:numId w:val="9"/>
              </w:numPr>
              <w:tabs>
                <w:tab w:val="num" w:pos="360"/>
                <w:tab w:val="num" w:pos="720"/>
              </w:tabs>
              <w:spacing w:before="60" w:after="60"/>
              <w:ind w:left="0" w:firstLine="0"/>
            </w:pPr>
            <w:r w:rsidRPr="00E71E03">
              <w:rPr>
                <w:rFonts w:asciiTheme="minorHAnsi" w:hAnsiTheme="minorHAnsi" w:cstheme="minorHAnsi"/>
              </w:rPr>
              <w:t xml:space="preserve">transport, storage and disposal of the GMO would be carried out according to the </w:t>
            </w:r>
            <w:r w:rsidR="006A29CA">
              <w:rPr>
                <w:rFonts w:asciiTheme="minorHAnsi" w:hAnsiTheme="minorHAnsi" w:cstheme="minorHAnsi"/>
              </w:rPr>
              <w:t>Regulator’s</w:t>
            </w:r>
            <w:r w:rsidRPr="00E71E03">
              <w:rPr>
                <w:rFonts w:asciiTheme="minorHAnsi" w:hAnsiTheme="minorHAnsi" w:cstheme="minorHAnsi"/>
              </w:rPr>
              <w:t xml:space="preserve"> </w:t>
            </w:r>
            <w:r w:rsidRPr="00B678F1">
              <w:rPr>
                <w:rFonts w:asciiTheme="minorHAnsi" w:hAnsiTheme="minorHAnsi" w:cstheme="minorHAnsi"/>
                <w:i/>
                <w:iCs/>
              </w:rPr>
              <w:t>Guidelines for the Transport, Storage and Disposal of GMOs</w:t>
            </w:r>
          </w:p>
        </w:tc>
      </w:tr>
    </w:tbl>
    <w:p w14:paraId="63992000" w14:textId="77777777" w:rsidR="006564DC" w:rsidRDefault="006564DC" w:rsidP="007271CC">
      <w:pPr>
        <w:rPr>
          <w:b/>
          <w:bCs/>
          <w:i/>
          <w:iCs/>
          <w:lang w:eastAsia="en-AU"/>
        </w:rPr>
      </w:pPr>
    </w:p>
    <w:p w14:paraId="2FD62984" w14:textId="1A8F10CB" w:rsidR="007271CC" w:rsidRPr="007271CC" w:rsidRDefault="007271CC" w:rsidP="007271CC">
      <w:pPr>
        <w:rPr>
          <w:b/>
          <w:bCs/>
          <w:i/>
          <w:iCs/>
          <w:lang w:eastAsia="en-AU"/>
        </w:rPr>
      </w:pPr>
      <w:r w:rsidRPr="007271CC">
        <w:rPr>
          <w:b/>
          <w:bCs/>
          <w:i/>
          <w:iCs/>
          <w:lang w:eastAsia="en-AU"/>
        </w:rPr>
        <w:t>Risk assessment</w:t>
      </w:r>
    </w:p>
    <w:p w14:paraId="46038AD7" w14:textId="77777777" w:rsidR="007271CC" w:rsidRPr="002554C4" w:rsidRDefault="007271CC" w:rsidP="002554C4">
      <w:pPr>
        <w:pStyle w:val="Para"/>
        <w:spacing w:after="120"/>
        <w:rPr>
          <w:rFonts w:ascii="Calibri" w:hAnsi="Calibri"/>
          <w:sz w:val="22"/>
          <w:szCs w:val="22"/>
        </w:rPr>
      </w:pPr>
      <w:r w:rsidRPr="002554C4">
        <w:rPr>
          <w:rFonts w:ascii="Calibri" w:hAnsi="Calibri"/>
          <w:sz w:val="22"/>
          <w:szCs w:val="22"/>
        </w:rPr>
        <w:t>The risk assessment process considers how the genetic modifications and proposed activities conducted with the GMO might lead to harm to people or the environment. Risks are characterised in relation to both the seriousness and likelihood of harm, taking into account information in the application (including proposed controls), relevant previous approvals and current scientific/technical knowledge. Both short- and long-term impacts are considered.</w:t>
      </w:r>
    </w:p>
    <w:p w14:paraId="10F22470" w14:textId="31D1E57A" w:rsidR="007271CC" w:rsidRPr="002554C4" w:rsidRDefault="007271CC" w:rsidP="002554C4">
      <w:pPr>
        <w:pStyle w:val="Para"/>
        <w:spacing w:after="120"/>
        <w:rPr>
          <w:rFonts w:ascii="Calibri" w:hAnsi="Calibri"/>
          <w:sz w:val="22"/>
          <w:szCs w:val="22"/>
        </w:rPr>
      </w:pPr>
      <w:r w:rsidRPr="002554C4">
        <w:rPr>
          <w:rFonts w:ascii="Calibri" w:hAnsi="Calibri"/>
          <w:sz w:val="22"/>
          <w:szCs w:val="22"/>
        </w:rPr>
        <w:t>Credible pathways to potential harm that were considered included the potential exposure of people or animals to the GMO; and the potential for the GMO to transfer or acquire genetic material from other viruses. The potential for the GMO to be released into the environment and its effects were also considered.</w:t>
      </w:r>
    </w:p>
    <w:p w14:paraId="346C975B" w14:textId="5AB3082A" w:rsidR="007271CC" w:rsidRPr="002554C4" w:rsidRDefault="007271CC" w:rsidP="002554C4">
      <w:pPr>
        <w:pStyle w:val="Para"/>
        <w:spacing w:after="120"/>
        <w:rPr>
          <w:rFonts w:ascii="Calibri" w:hAnsi="Calibri"/>
          <w:sz w:val="22"/>
          <w:szCs w:val="22"/>
        </w:rPr>
      </w:pPr>
      <w:r w:rsidRPr="002554C4">
        <w:rPr>
          <w:rFonts w:ascii="Calibri" w:hAnsi="Calibri"/>
          <w:sz w:val="22"/>
          <w:szCs w:val="22"/>
        </w:rPr>
        <w:t xml:space="preserve">The risk assessment concludes that the trial poses negligible risks to human health and safety and to the environment. No specific risk treatment measures are required to manage these negligible risks. Important factors in reaching the conclusions of the risk assessment included that the GM </w:t>
      </w:r>
      <w:r w:rsidR="006008A7" w:rsidRPr="002554C4">
        <w:rPr>
          <w:rFonts w:ascii="Calibri" w:hAnsi="Calibri"/>
          <w:sz w:val="22"/>
          <w:szCs w:val="22"/>
        </w:rPr>
        <w:t xml:space="preserve">vaccine is replication incompetent, </w:t>
      </w:r>
      <w:r w:rsidRPr="002554C4">
        <w:rPr>
          <w:rFonts w:ascii="Calibri" w:hAnsi="Calibri"/>
          <w:sz w:val="22"/>
          <w:szCs w:val="22"/>
        </w:rPr>
        <w:t>and unintended exposure to the GMOs would be minimised by the limits and controls.</w:t>
      </w:r>
    </w:p>
    <w:p w14:paraId="5B3F14CE" w14:textId="77777777" w:rsidR="006564DC" w:rsidRDefault="006564DC" w:rsidP="007271CC">
      <w:pPr>
        <w:rPr>
          <w:b/>
          <w:bCs/>
          <w:i/>
          <w:iCs/>
          <w:lang w:eastAsia="en-AU"/>
        </w:rPr>
      </w:pPr>
    </w:p>
    <w:p w14:paraId="613E755A" w14:textId="78511FD5" w:rsidR="007271CC" w:rsidRPr="007271CC" w:rsidRDefault="007271CC" w:rsidP="007271CC">
      <w:pPr>
        <w:rPr>
          <w:b/>
          <w:bCs/>
          <w:i/>
          <w:iCs/>
          <w:lang w:eastAsia="en-AU"/>
        </w:rPr>
      </w:pPr>
      <w:r w:rsidRPr="007271CC">
        <w:rPr>
          <w:b/>
          <w:bCs/>
          <w:i/>
          <w:iCs/>
          <w:lang w:eastAsia="en-AU"/>
        </w:rPr>
        <w:t xml:space="preserve">Risk management </w:t>
      </w:r>
    </w:p>
    <w:p w14:paraId="243F8991" w14:textId="77777777" w:rsidR="009C1D14" w:rsidRPr="009C1D14" w:rsidRDefault="009C1D14" w:rsidP="009C1D14">
      <w:pPr>
        <w:pStyle w:val="Para"/>
        <w:spacing w:after="120"/>
        <w:rPr>
          <w:rFonts w:ascii="Calibri" w:hAnsi="Calibri"/>
          <w:sz w:val="22"/>
          <w:szCs w:val="22"/>
        </w:rPr>
      </w:pPr>
      <w:r w:rsidRPr="009C1D14">
        <w:rPr>
          <w:rFonts w:ascii="Calibri" w:hAnsi="Calibri"/>
          <w:sz w:val="22"/>
          <w:szCs w:val="22"/>
        </w:rPr>
        <w:t xml:space="preserve">The risk management plan describes measures to protect the health and safety of people and to protect the environment by controlling or mitigating risk. The risk management plan is given effect through licence conditions. </w:t>
      </w:r>
    </w:p>
    <w:p w14:paraId="4B9EDFA7" w14:textId="4C8E15A2" w:rsidR="009333D7" w:rsidRDefault="009C1D14" w:rsidP="009C1D14">
      <w:pPr>
        <w:pStyle w:val="Para"/>
        <w:spacing w:after="120"/>
        <w:rPr>
          <w:rFonts w:ascii="Calibri" w:hAnsi="Calibri"/>
          <w:sz w:val="22"/>
          <w:szCs w:val="22"/>
        </w:rPr>
        <w:sectPr w:rsidR="009333D7" w:rsidSect="009333D7">
          <w:headerReference w:type="default" r:id="rId9"/>
          <w:footerReference w:type="default" r:id="rId10"/>
          <w:pgSz w:w="11906" w:h="16838" w:code="9"/>
          <w:pgMar w:top="1247" w:right="1133" w:bottom="1247" w:left="1361" w:header="680" w:footer="510" w:gutter="0"/>
          <w:cols w:space="708"/>
          <w:docGrid w:linePitch="360"/>
        </w:sectPr>
      </w:pPr>
      <w:r w:rsidRPr="009C1D14">
        <w:rPr>
          <w:rFonts w:ascii="Calibri" w:hAnsi="Calibri"/>
          <w:sz w:val="22"/>
          <w:szCs w:val="22"/>
        </w:rPr>
        <w:t xml:space="preserve">As the level of risk is considered negligible, specific risk treatment is not required. However, since this is a trial, the licence includes limits on the number of </w:t>
      </w:r>
      <w:r w:rsidR="00931542">
        <w:rPr>
          <w:rFonts w:ascii="Calibri" w:hAnsi="Calibri"/>
          <w:sz w:val="22"/>
          <w:szCs w:val="22"/>
        </w:rPr>
        <w:t>horses vaccinated</w:t>
      </w:r>
      <w:r w:rsidRPr="009C1D14">
        <w:rPr>
          <w:rFonts w:ascii="Calibri" w:hAnsi="Calibri"/>
          <w:sz w:val="22"/>
          <w:szCs w:val="22"/>
        </w:rPr>
        <w:t>, types of facilities used, limits on the duration of the trial, as well as a range of controls to minimise the potential for the GMO to spread in the environment. In addition, there are several general conditions relating to ongoing licence holder suitability, auditing and monitoring, and reporting requirements which include an obligation to report any unintended effects</w:t>
      </w:r>
      <w:r w:rsidR="00E355D5">
        <w:rPr>
          <w:rFonts w:ascii="Calibri" w:hAnsi="Calibri"/>
          <w:sz w:val="22"/>
          <w:szCs w:val="22"/>
        </w:rPr>
        <w:t>.</w:t>
      </w:r>
    </w:p>
    <w:p w14:paraId="3E6BFDF4" w14:textId="59F24F73" w:rsidR="00E05A67" w:rsidRPr="00E05A67" w:rsidRDefault="00E05A67" w:rsidP="00E05A67">
      <w:pPr>
        <w:tabs>
          <w:tab w:val="left" w:pos="1843"/>
        </w:tabs>
        <w:spacing w:before="120" w:after="120"/>
        <w:jc w:val="center"/>
        <w:outlineLvl w:val="0"/>
        <w:rPr>
          <w:rFonts w:asciiTheme="minorHAnsi" w:hAnsiTheme="minorHAnsi" w:cs="Arial"/>
          <w:b/>
          <w:bCs/>
          <w:color w:val="000000"/>
          <w:sz w:val="36"/>
          <w:szCs w:val="36"/>
          <w:lang w:eastAsia="en-AU"/>
        </w:rPr>
      </w:pPr>
      <w:bookmarkStart w:id="14" w:name="_Toc184290205"/>
      <w:bookmarkStart w:id="15" w:name="_Toc200095463"/>
      <w:r w:rsidRPr="00E05A67">
        <w:rPr>
          <w:rFonts w:asciiTheme="minorHAnsi" w:hAnsiTheme="minorHAnsi" w:cs="Arial"/>
          <w:b/>
          <w:bCs/>
          <w:color w:val="000000"/>
          <w:sz w:val="36"/>
          <w:szCs w:val="36"/>
          <w:lang w:eastAsia="en-AU"/>
        </w:rPr>
        <w:lastRenderedPageBreak/>
        <w:t>Table of contents</w:t>
      </w:r>
      <w:bookmarkEnd w:id="14"/>
      <w:bookmarkEnd w:id="15"/>
    </w:p>
    <w:p w14:paraId="14C093FA" w14:textId="40D36691" w:rsidR="003161DB" w:rsidRDefault="003161DB">
      <w:pPr>
        <w:pStyle w:val="TOC1"/>
        <w:tabs>
          <w:tab w:val="right" w:leader="dot" w:pos="9402"/>
        </w:tabs>
        <w:rPr>
          <w:rFonts w:asciiTheme="minorHAnsi" w:hAnsiTheme="minorHAnsi" w:cstheme="minorBidi"/>
          <w:b w:val="0"/>
          <w:noProof/>
          <w:kern w:val="2"/>
          <w:sz w:val="24"/>
          <w:lang w:eastAsia="en-AU"/>
          <w14:ligatures w14:val="standardContextual"/>
        </w:rPr>
      </w:pPr>
      <w:r>
        <w:rPr>
          <w:b w:val="0"/>
        </w:rPr>
        <w:fldChar w:fldCharType="begin"/>
      </w:r>
      <w:r>
        <w:rPr>
          <w:b w:val="0"/>
        </w:rPr>
        <w:instrText xml:space="preserve"> TOC \o "1-3" \h \z \u </w:instrText>
      </w:r>
      <w:r>
        <w:rPr>
          <w:b w:val="0"/>
        </w:rPr>
        <w:fldChar w:fldCharType="separate"/>
      </w:r>
    </w:p>
    <w:p w14:paraId="3AF99F88" w14:textId="11340FE1" w:rsidR="003161DB" w:rsidRDefault="003161DB">
      <w:pPr>
        <w:pStyle w:val="TOC1"/>
        <w:tabs>
          <w:tab w:val="left" w:pos="1200"/>
          <w:tab w:val="right" w:leader="dot" w:pos="9402"/>
        </w:tabs>
        <w:rPr>
          <w:rFonts w:asciiTheme="minorHAnsi" w:hAnsiTheme="minorHAnsi" w:cstheme="minorBidi"/>
          <w:b w:val="0"/>
          <w:noProof/>
          <w:kern w:val="2"/>
          <w:sz w:val="24"/>
          <w:lang w:eastAsia="en-AU"/>
          <w14:ligatures w14:val="standardContextual"/>
        </w:rPr>
      </w:pPr>
      <w:hyperlink w:anchor="_Toc200095464" w:history="1">
        <w:r w:rsidRPr="00EE37E7">
          <w:rPr>
            <w:rStyle w:val="Hyperlink"/>
            <w:noProof/>
            <w14:scene3d>
              <w14:camera w14:prst="orthographicFront"/>
              <w14:lightRig w14:rig="threePt" w14:dir="t">
                <w14:rot w14:lat="0" w14:lon="0" w14:rev="0"/>
              </w14:lightRig>
            </w14:scene3d>
          </w:rPr>
          <w:t>Chapter 1</w:t>
        </w:r>
        <w:r>
          <w:rPr>
            <w:rFonts w:asciiTheme="minorHAnsi" w:hAnsiTheme="minorHAnsi" w:cstheme="minorBidi"/>
            <w:b w:val="0"/>
            <w:noProof/>
            <w:kern w:val="2"/>
            <w:sz w:val="24"/>
            <w:lang w:eastAsia="en-AU"/>
            <w14:ligatures w14:val="standardContextual"/>
          </w:rPr>
          <w:tab/>
        </w:r>
        <w:r w:rsidRPr="00EE37E7">
          <w:rPr>
            <w:rStyle w:val="Hyperlink"/>
            <w:noProof/>
          </w:rPr>
          <w:t>Risk assessment context</w:t>
        </w:r>
        <w:r>
          <w:rPr>
            <w:noProof/>
            <w:webHidden/>
          </w:rPr>
          <w:tab/>
        </w:r>
        <w:r>
          <w:rPr>
            <w:noProof/>
            <w:webHidden/>
          </w:rPr>
          <w:fldChar w:fldCharType="begin"/>
        </w:r>
        <w:r>
          <w:rPr>
            <w:noProof/>
            <w:webHidden/>
          </w:rPr>
          <w:instrText xml:space="preserve"> PAGEREF _Toc200095464 \h </w:instrText>
        </w:r>
        <w:r>
          <w:rPr>
            <w:noProof/>
            <w:webHidden/>
          </w:rPr>
        </w:r>
        <w:r>
          <w:rPr>
            <w:noProof/>
            <w:webHidden/>
          </w:rPr>
          <w:fldChar w:fldCharType="separate"/>
        </w:r>
        <w:r>
          <w:rPr>
            <w:noProof/>
            <w:webHidden/>
          </w:rPr>
          <w:t>7</w:t>
        </w:r>
        <w:r>
          <w:rPr>
            <w:noProof/>
            <w:webHidden/>
          </w:rPr>
          <w:fldChar w:fldCharType="end"/>
        </w:r>
      </w:hyperlink>
    </w:p>
    <w:p w14:paraId="156A09B6" w14:textId="250DF728"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65" w:history="1">
        <w:r w:rsidRPr="00EE37E7">
          <w:rPr>
            <w:rStyle w:val="Hyperlink"/>
            <w:noProof/>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EE37E7">
          <w:rPr>
            <w:rStyle w:val="Hyperlink"/>
            <w:noProof/>
          </w:rPr>
          <w:t>Background</w:t>
        </w:r>
        <w:r>
          <w:rPr>
            <w:noProof/>
            <w:webHidden/>
          </w:rPr>
          <w:tab/>
        </w:r>
        <w:r>
          <w:rPr>
            <w:noProof/>
            <w:webHidden/>
          </w:rPr>
          <w:fldChar w:fldCharType="begin"/>
        </w:r>
        <w:r>
          <w:rPr>
            <w:noProof/>
            <w:webHidden/>
          </w:rPr>
          <w:instrText xml:space="preserve"> PAGEREF _Toc200095465 \h </w:instrText>
        </w:r>
        <w:r>
          <w:rPr>
            <w:noProof/>
            <w:webHidden/>
          </w:rPr>
        </w:r>
        <w:r>
          <w:rPr>
            <w:noProof/>
            <w:webHidden/>
          </w:rPr>
          <w:fldChar w:fldCharType="separate"/>
        </w:r>
        <w:r>
          <w:rPr>
            <w:noProof/>
            <w:webHidden/>
          </w:rPr>
          <w:t>7</w:t>
        </w:r>
        <w:r>
          <w:rPr>
            <w:noProof/>
            <w:webHidden/>
          </w:rPr>
          <w:fldChar w:fldCharType="end"/>
        </w:r>
      </w:hyperlink>
    </w:p>
    <w:p w14:paraId="200354C6" w14:textId="01046B06"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66" w:history="1">
        <w:r w:rsidRPr="00EE37E7">
          <w:rPr>
            <w:rStyle w:val="Hyperlink"/>
            <w:rFonts w:cs="Arial"/>
            <w:noProof/>
          </w:rPr>
          <w:t>1.1</w:t>
        </w:r>
        <w:r>
          <w:rPr>
            <w:rFonts w:asciiTheme="minorHAnsi" w:hAnsiTheme="minorHAnsi" w:cstheme="minorBidi"/>
            <w:noProof/>
            <w:kern w:val="2"/>
            <w:sz w:val="24"/>
            <w:lang w:eastAsia="en-AU"/>
            <w14:ligatures w14:val="standardContextual"/>
          </w:rPr>
          <w:tab/>
        </w:r>
        <w:r w:rsidRPr="00EE37E7">
          <w:rPr>
            <w:rStyle w:val="Hyperlink"/>
            <w:noProof/>
          </w:rPr>
          <w:t>Interface with other regulatory schemes</w:t>
        </w:r>
        <w:r>
          <w:rPr>
            <w:noProof/>
            <w:webHidden/>
          </w:rPr>
          <w:tab/>
        </w:r>
        <w:r>
          <w:rPr>
            <w:noProof/>
            <w:webHidden/>
          </w:rPr>
          <w:fldChar w:fldCharType="begin"/>
        </w:r>
        <w:r>
          <w:rPr>
            <w:noProof/>
            <w:webHidden/>
          </w:rPr>
          <w:instrText xml:space="preserve"> PAGEREF _Toc200095466 \h </w:instrText>
        </w:r>
        <w:r>
          <w:rPr>
            <w:noProof/>
            <w:webHidden/>
          </w:rPr>
        </w:r>
        <w:r>
          <w:rPr>
            <w:noProof/>
            <w:webHidden/>
          </w:rPr>
          <w:fldChar w:fldCharType="separate"/>
        </w:r>
        <w:r>
          <w:rPr>
            <w:noProof/>
            <w:webHidden/>
          </w:rPr>
          <w:t>8</w:t>
        </w:r>
        <w:r>
          <w:rPr>
            <w:noProof/>
            <w:webHidden/>
          </w:rPr>
          <w:fldChar w:fldCharType="end"/>
        </w:r>
      </w:hyperlink>
    </w:p>
    <w:p w14:paraId="3AD7F89C" w14:textId="3A0B5FCB"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67" w:history="1">
        <w:r w:rsidRPr="00EE37E7">
          <w:rPr>
            <w:rStyle w:val="Hyperlink"/>
            <w:rFonts w:cs="Arial"/>
            <w:noProof/>
          </w:rPr>
          <w:t>1.2</w:t>
        </w:r>
        <w:r>
          <w:rPr>
            <w:rFonts w:asciiTheme="minorHAnsi" w:hAnsiTheme="minorHAnsi" w:cstheme="minorBidi"/>
            <w:noProof/>
            <w:kern w:val="2"/>
            <w:sz w:val="24"/>
            <w:lang w:eastAsia="en-AU"/>
            <w14:ligatures w14:val="standardContextual"/>
          </w:rPr>
          <w:tab/>
        </w:r>
        <w:r w:rsidRPr="00EE37E7">
          <w:rPr>
            <w:rStyle w:val="Hyperlink"/>
            <w:noProof/>
          </w:rPr>
          <w:t>The proposed dealings</w:t>
        </w:r>
        <w:r>
          <w:rPr>
            <w:noProof/>
            <w:webHidden/>
          </w:rPr>
          <w:tab/>
        </w:r>
        <w:r>
          <w:rPr>
            <w:noProof/>
            <w:webHidden/>
          </w:rPr>
          <w:fldChar w:fldCharType="begin"/>
        </w:r>
        <w:r>
          <w:rPr>
            <w:noProof/>
            <w:webHidden/>
          </w:rPr>
          <w:instrText xml:space="preserve"> PAGEREF _Toc200095467 \h </w:instrText>
        </w:r>
        <w:r>
          <w:rPr>
            <w:noProof/>
            <w:webHidden/>
          </w:rPr>
        </w:r>
        <w:r>
          <w:rPr>
            <w:noProof/>
            <w:webHidden/>
          </w:rPr>
          <w:fldChar w:fldCharType="separate"/>
        </w:r>
        <w:r>
          <w:rPr>
            <w:noProof/>
            <w:webHidden/>
          </w:rPr>
          <w:t>9</w:t>
        </w:r>
        <w:r>
          <w:rPr>
            <w:noProof/>
            <w:webHidden/>
          </w:rPr>
          <w:fldChar w:fldCharType="end"/>
        </w:r>
      </w:hyperlink>
    </w:p>
    <w:p w14:paraId="0A6959DC" w14:textId="2DB72DDB"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68" w:history="1">
        <w:r w:rsidRPr="00EE37E7">
          <w:rPr>
            <w:rStyle w:val="Hyperlink"/>
            <w:rFonts w:cs="Arial"/>
            <w:noProof/>
          </w:rPr>
          <w:t>1.3</w:t>
        </w:r>
        <w:r>
          <w:rPr>
            <w:rFonts w:asciiTheme="minorHAnsi" w:hAnsiTheme="minorHAnsi" w:cstheme="minorBidi"/>
            <w:noProof/>
            <w:kern w:val="2"/>
            <w:sz w:val="24"/>
            <w:lang w:eastAsia="en-AU"/>
            <w14:ligatures w14:val="standardContextual"/>
          </w:rPr>
          <w:tab/>
        </w:r>
        <w:r w:rsidRPr="00EE37E7">
          <w:rPr>
            <w:rStyle w:val="Hyperlink"/>
            <w:noProof/>
          </w:rPr>
          <w:t>The proposed limits of the trial (duration, scale, location, people and animals)</w:t>
        </w:r>
        <w:r>
          <w:rPr>
            <w:noProof/>
            <w:webHidden/>
          </w:rPr>
          <w:tab/>
        </w:r>
        <w:r>
          <w:rPr>
            <w:noProof/>
            <w:webHidden/>
          </w:rPr>
          <w:fldChar w:fldCharType="begin"/>
        </w:r>
        <w:r>
          <w:rPr>
            <w:noProof/>
            <w:webHidden/>
          </w:rPr>
          <w:instrText xml:space="preserve"> PAGEREF _Toc200095468 \h </w:instrText>
        </w:r>
        <w:r>
          <w:rPr>
            <w:noProof/>
            <w:webHidden/>
          </w:rPr>
        </w:r>
        <w:r>
          <w:rPr>
            <w:noProof/>
            <w:webHidden/>
          </w:rPr>
          <w:fldChar w:fldCharType="separate"/>
        </w:r>
        <w:r>
          <w:rPr>
            <w:noProof/>
            <w:webHidden/>
          </w:rPr>
          <w:t>9</w:t>
        </w:r>
        <w:r>
          <w:rPr>
            <w:noProof/>
            <w:webHidden/>
          </w:rPr>
          <w:fldChar w:fldCharType="end"/>
        </w:r>
      </w:hyperlink>
    </w:p>
    <w:p w14:paraId="06A8F097" w14:textId="078263EE"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69" w:history="1">
        <w:r w:rsidRPr="00EE37E7">
          <w:rPr>
            <w:rStyle w:val="Hyperlink"/>
            <w:rFonts w:cs="Arial"/>
            <w:noProof/>
          </w:rPr>
          <w:t>1.4</w:t>
        </w:r>
        <w:r>
          <w:rPr>
            <w:rFonts w:asciiTheme="minorHAnsi" w:hAnsiTheme="minorHAnsi" w:cstheme="minorBidi"/>
            <w:noProof/>
            <w:kern w:val="2"/>
            <w:sz w:val="24"/>
            <w:lang w:eastAsia="en-AU"/>
            <w14:ligatures w14:val="standardContextual"/>
          </w:rPr>
          <w:tab/>
        </w:r>
        <w:r w:rsidRPr="00EE37E7">
          <w:rPr>
            <w:rStyle w:val="Hyperlink"/>
            <w:noProof/>
          </w:rPr>
          <w:t>The proposed controls to restrict the spread and persistence of the GMOs in the environment</w:t>
        </w:r>
        <w:r>
          <w:rPr>
            <w:noProof/>
            <w:webHidden/>
          </w:rPr>
          <w:tab/>
        </w:r>
        <w:r>
          <w:rPr>
            <w:noProof/>
            <w:webHidden/>
          </w:rPr>
          <w:fldChar w:fldCharType="begin"/>
        </w:r>
        <w:r>
          <w:rPr>
            <w:noProof/>
            <w:webHidden/>
          </w:rPr>
          <w:instrText xml:space="preserve"> PAGEREF _Toc200095469 \h </w:instrText>
        </w:r>
        <w:r>
          <w:rPr>
            <w:noProof/>
            <w:webHidden/>
          </w:rPr>
        </w:r>
        <w:r>
          <w:rPr>
            <w:noProof/>
            <w:webHidden/>
          </w:rPr>
          <w:fldChar w:fldCharType="separate"/>
        </w:r>
        <w:r>
          <w:rPr>
            <w:noProof/>
            <w:webHidden/>
          </w:rPr>
          <w:t>9</w:t>
        </w:r>
        <w:r>
          <w:rPr>
            <w:noProof/>
            <w:webHidden/>
          </w:rPr>
          <w:fldChar w:fldCharType="end"/>
        </w:r>
      </w:hyperlink>
    </w:p>
    <w:p w14:paraId="1A229604" w14:textId="5FCEEAFF"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0" w:history="1">
        <w:r w:rsidRPr="00EE37E7">
          <w:rPr>
            <w:rStyle w:val="Hyperlink"/>
            <w:rFonts w:cs="Arial"/>
            <w:noProof/>
          </w:rPr>
          <w:t>1.5</w:t>
        </w:r>
        <w:r>
          <w:rPr>
            <w:rFonts w:asciiTheme="minorHAnsi" w:hAnsiTheme="minorHAnsi" w:cstheme="minorBidi"/>
            <w:noProof/>
            <w:kern w:val="2"/>
            <w:sz w:val="24"/>
            <w:lang w:eastAsia="en-AU"/>
            <w14:ligatures w14:val="standardContextual"/>
          </w:rPr>
          <w:tab/>
        </w:r>
        <w:r w:rsidRPr="00EE37E7">
          <w:rPr>
            <w:rStyle w:val="Hyperlink"/>
            <w:noProof/>
          </w:rPr>
          <w:t>Details of the proposed dealings</w:t>
        </w:r>
        <w:r>
          <w:rPr>
            <w:noProof/>
            <w:webHidden/>
          </w:rPr>
          <w:tab/>
        </w:r>
        <w:r>
          <w:rPr>
            <w:noProof/>
            <w:webHidden/>
          </w:rPr>
          <w:fldChar w:fldCharType="begin"/>
        </w:r>
        <w:r>
          <w:rPr>
            <w:noProof/>
            <w:webHidden/>
          </w:rPr>
          <w:instrText xml:space="preserve"> PAGEREF _Toc200095470 \h </w:instrText>
        </w:r>
        <w:r>
          <w:rPr>
            <w:noProof/>
            <w:webHidden/>
          </w:rPr>
        </w:r>
        <w:r>
          <w:rPr>
            <w:noProof/>
            <w:webHidden/>
          </w:rPr>
          <w:fldChar w:fldCharType="separate"/>
        </w:r>
        <w:r>
          <w:rPr>
            <w:noProof/>
            <w:webHidden/>
          </w:rPr>
          <w:t>10</w:t>
        </w:r>
        <w:r>
          <w:rPr>
            <w:noProof/>
            <w:webHidden/>
          </w:rPr>
          <w:fldChar w:fldCharType="end"/>
        </w:r>
      </w:hyperlink>
    </w:p>
    <w:p w14:paraId="3BE1E408" w14:textId="3DA5400F"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71" w:history="1">
        <w:r w:rsidRPr="00EE37E7">
          <w:rPr>
            <w:rStyle w:val="Hyperlink"/>
            <w:noProof/>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EE37E7">
          <w:rPr>
            <w:rStyle w:val="Hyperlink"/>
            <w:noProof/>
          </w:rPr>
          <w:t>Parent organism</w:t>
        </w:r>
        <w:r>
          <w:rPr>
            <w:noProof/>
            <w:webHidden/>
          </w:rPr>
          <w:tab/>
        </w:r>
        <w:r>
          <w:rPr>
            <w:noProof/>
            <w:webHidden/>
          </w:rPr>
          <w:fldChar w:fldCharType="begin"/>
        </w:r>
        <w:r>
          <w:rPr>
            <w:noProof/>
            <w:webHidden/>
          </w:rPr>
          <w:instrText xml:space="preserve"> PAGEREF _Toc200095471 \h </w:instrText>
        </w:r>
        <w:r>
          <w:rPr>
            <w:noProof/>
            <w:webHidden/>
          </w:rPr>
        </w:r>
        <w:r>
          <w:rPr>
            <w:noProof/>
            <w:webHidden/>
          </w:rPr>
          <w:fldChar w:fldCharType="separate"/>
        </w:r>
        <w:r>
          <w:rPr>
            <w:noProof/>
            <w:webHidden/>
          </w:rPr>
          <w:t>13</w:t>
        </w:r>
        <w:r>
          <w:rPr>
            <w:noProof/>
            <w:webHidden/>
          </w:rPr>
          <w:fldChar w:fldCharType="end"/>
        </w:r>
      </w:hyperlink>
    </w:p>
    <w:p w14:paraId="63F5D2CF" w14:textId="32BC01E0"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2" w:history="1">
        <w:r w:rsidRPr="00EE37E7">
          <w:rPr>
            <w:rStyle w:val="Hyperlink"/>
            <w:rFonts w:cs="Arial"/>
            <w:noProof/>
          </w:rPr>
          <w:t>2.1</w:t>
        </w:r>
        <w:r>
          <w:rPr>
            <w:rFonts w:asciiTheme="minorHAnsi" w:hAnsiTheme="minorHAnsi" w:cstheme="minorBidi"/>
            <w:noProof/>
            <w:kern w:val="2"/>
            <w:sz w:val="24"/>
            <w:lang w:eastAsia="en-AU"/>
            <w14:ligatures w14:val="standardContextual"/>
          </w:rPr>
          <w:tab/>
        </w:r>
        <w:r w:rsidRPr="00EE37E7">
          <w:rPr>
            <w:rStyle w:val="Hyperlink"/>
            <w:noProof/>
          </w:rPr>
          <w:t>Classification and genome characteristics</w:t>
        </w:r>
        <w:r>
          <w:rPr>
            <w:noProof/>
            <w:webHidden/>
          </w:rPr>
          <w:tab/>
        </w:r>
        <w:r>
          <w:rPr>
            <w:noProof/>
            <w:webHidden/>
          </w:rPr>
          <w:fldChar w:fldCharType="begin"/>
        </w:r>
        <w:r>
          <w:rPr>
            <w:noProof/>
            <w:webHidden/>
          </w:rPr>
          <w:instrText xml:space="preserve"> PAGEREF _Toc200095472 \h </w:instrText>
        </w:r>
        <w:r>
          <w:rPr>
            <w:noProof/>
            <w:webHidden/>
          </w:rPr>
        </w:r>
        <w:r>
          <w:rPr>
            <w:noProof/>
            <w:webHidden/>
          </w:rPr>
          <w:fldChar w:fldCharType="separate"/>
        </w:r>
        <w:r>
          <w:rPr>
            <w:noProof/>
            <w:webHidden/>
          </w:rPr>
          <w:t>13</w:t>
        </w:r>
        <w:r>
          <w:rPr>
            <w:noProof/>
            <w:webHidden/>
          </w:rPr>
          <w:fldChar w:fldCharType="end"/>
        </w:r>
      </w:hyperlink>
    </w:p>
    <w:p w14:paraId="68A5291C" w14:textId="0BA4659E"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3" w:history="1">
        <w:r w:rsidRPr="00EE37E7">
          <w:rPr>
            <w:rStyle w:val="Hyperlink"/>
            <w:rFonts w:cs="Arial"/>
            <w:noProof/>
          </w:rPr>
          <w:t>2.2</w:t>
        </w:r>
        <w:r>
          <w:rPr>
            <w:rFonts w:asciiTheme="minorHAnsi" w:hAnsiTheme="minorHAnsi" w:cstheme="minorBidi"/>
            <w:noProof/>
            <w:kern w:val="2"/>
            <w:sz w:val="24"/>
            <w:lang w:eastAsia="en-AU"/>
            <w14:ligatures w14:val="standardContextual"/>
          </w:rPr>
          <w:tab/>
        </w:r>
        <w:r w:rsidRPr="00EE37E7">
          <w:rPr>
            <w:rStyle w:val="Hyperlink"/>
            <w:noProof/>
          </w:rPr>
          <w:t>Infection cycle</w:t>
        </w:r>
        <w:r>
          <w:rPr>
            <w:noProof/>
            <w:webHidden/>
          </w:rPr>
          <w:tab/>
        </w:r>
        <w:r>
          <w:rPr>
            <w:noProof/>
            <w:webHidden/>
          </w:rPr>
          <w:fldChar w:fldCharType="begin"/>
        </w:r>
        <w:r>
          <w:rPr>
            <w:noProof/>
            <w:webHidden/>
          </w:rPr>
          <w:instrText xml:space="preserve"> PAGEREF _Toc200095473 \h </w:instrText>
        </w:r>
        <w:r>
          <w:rPr>
            <w:noProof/>
            <w:webHidden/>
          </w:rPr>
        </w:r>
        <w:r>
          <w:rPr>
            <w:noProof/>
            <w:webHidden/>
          </w:rPr>
          <w:fldChar w:fldCharType="separate"/>
        </w:r>
        <w:r>
          <w:rPr>
            <w:noProof/>
            <w:webHidden/>
          </w:rPr>
          <w:t>15</w:t>
        </w:r>
        <w:r>
          <w:rPr>
            <w:noProof/>
            <w:webHidden/>
          </w:rPr>
          <w:fldChar w:fldCharType="end"/>
        </w:r>
      </w:hyperlink>
    </w:p>
    <w:p w14:paraId="2327162D" w14:textId="198B4CF7"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4" w:history="1">
        <w:r w:rsidRPr="00EE37E7">
          <w:rPr>
            <w:rStyle w:val="Hyperlink"/>
            <w:rFonts w:cs="Arial"/>
            <w:noProof/>
          </w:rPr>
          <w:t>2.3</w:t>
        </w:r>
        <w:r>
          <w:rPr>
            <w:rFonts w:asciiTheme="minorHAnsi" w:hAnsiTheme="minorHAnsi" w:cstheme="minorBidi"/>
            <w:noProof/>
            <w:kern w:val="2"/>
            <w:sz w:val="24"/>
            <w:lang w:eastAsia="en-AU"/>
            <w14:ligatures w14:val="standardContextual"/>
          </w:rPr>
          <w:tab/>
        </w:r>
        <w:r w:rsidRPr="00EE37E7">
          <w:rPr>
            <w:rStyle w:val="Hyperlink"/>
            <w:noProof/>
          </w:rPr>
          <w:t>Pathology</w:t>
        </w:r>
        <w:r>
          <w:rPr>
            <w:noProof/>
            <w:webHidden/>
          </w:rPr>
          <w:tab/>
        </w:r>
        <w:r>
          <w:rPr>
            <w:noProof/>
            <w:webHidden/>
          </w:rPr>
          <w:fldChar w:fldCharType="begin"/>
        </w:r>
        <w:r>
          <w:rPr>
            <w:noProof/>
            <w:webHidden/>
          </w:rPr>
          <w:instrText xml:space="preserve"> PAGEREF _Toc200095474 \h </w:instrText>
        </w:r>
        <w:r>
          <w:rPr>
            <w:noProof/>
            <w:webHidden/>
          </w:rPr>
        </w:r>
        <w:r>
          <w:rPr>
            <w:noProof/>
            <w:webHidden/>
          </w:rPr>
          <w:fldChar w:fldCharType="separate"/>
        </w:r>
        <w:r>
          <w:rPr>
            <w:noProof/>
            <w:webHidden/>
          </w:rPr>
          <w:t>16</w:t>
        </w:r>
        <w:r>
          <w:rPr>
            <w:noProof/>
            <w:webHidden/>
          </w:rPr>
          <w:fldChar w:fldCharType="end"/>
        </w:r>
      </w:hyperlink>
    </w:p>
    <w:p w14:paraId="2D8A919E" w14:textId="656A0975"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5" w:history="1">
        <w:r w:rsidRPr="00EE37E7">
          <w:rPr>
            <w:rStyle w:val="Hyperlink"/>
            <w:rFonts w:cs="Arial"/>
            <w:noProof/>
          </w:rPr>
          <w:t>2.4</w:t>
        </w:r>
        <w:r>
          <w:rPr>
            <w:rFonts w:asciiTheme="minorHAnsi" w:hAnsiTheme="minorHAnsi" w:cstheme="minorBidi"/>
            <w:noProof/>
            <w:kern w:val="2"/>
            <w:sz w:val="24"/>
            <w:lang w:eastAsia="en-AU"/>
            <w14:ligatures w14:val="standardContextual"/>
          </w:rPr>
          <w:tab/>
        </w:r>
        <w:r w:rsidRPr="00EE37E7">
          <w:rPr>
            <w:rStyle w:val="Hyperlink"/>
            <w:noProof/>
          </w:rPr>
          <w:t>Host range</w:t>
        </w:r>
        <w:r>
          <w:rPr>
            <w:noProof/>
            <w:webHidden/>
          </w:rPr>
          <w:tab/>
        </w:r>
        <w:r>
          <w:rPr>
            <w:noProof/>
            <w:webHidden/>
          </w:rPr>
          <w:fldChar w:fldCharType="begin"/>
        </w:r>
        <w:r>
          <w:rPr>
            <w:noProof/>
            <w:webHidden/>
          </w:rPr>
          <w:instrText xml:space="preserve"> PAGEREF _Toc200095475 \h </w:instrText>
        </w:r>
        <w:r>
          <w:rPr>
            <w:noProof/>
            <w:webHidden/>
          </w:rPr>
        </w:r>
        <w:r>
          <w:rPr>
            <w:noProof/>
            <w:webHidden/>
          </w:rPr>
          <w:fldChar w:fldCharType="separate"/>
        </w:r>
        <w:r>
          <w:rPr>
            <w:noProof/>
            <w:webHidden/>
          </w:rPr>
          <w:t>16</w:t>
        </w:r>
        <w:r>
          <w:rPr>
            <w:noProof/>
            <w:webHidden/>
          </w:rPr>
          <w:fldChar w:fldCharType="end"/>
        </w:r>
      </w:hyperlink>
    </w:p>
    <w:p w14:paraId="38012900" w14:textId="20F458A9"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6" w:history="1">
        <w:r w:rsidRPr="00EE37E7">
          <w:rPr>
            <w:rStyle w:val="Hyperlink"/>
            <w:rFonts w:cs="Arial"/>
            <w:noProof/>
          </w:rPr>
          <w:t>2.5</w:t>
        </w:r>
        <w:r>
          <w:rPr>
            <w:rFonts w:asciiTheme="minorHAnsi" w:hAnsiTheme="minorHAnsi" w:cstheme="minorBidi"/>
            <w:noProof/>
            <w:kern w:val="2"/>
            <w:sz w:val="24"/>
            <w:lang w:eastAsia="en-AU"/>
            <w14:ligatures w14:val="standardContextual"/>
          </w:rPr>
          <w:tab/>
        </w:r>
        <w:r w:rsidRPr="00EE37E7">
          <w:rPr>
            <w:rStyle w:val="Hyperlink"/>
            <w:noProof/>
          </w:rPr>
          <w:t>Prevalence</w:t>
        </w:r>
        <w:r>
          <w:rPr>
            <w:noProof/>
            <w:webHidden/>
          </w:rPr>
          <w:tab/>
        </w:r>
        <w:r>
          <w:rPr>
            <w:noProof/>
            <w:webHidden/>
          </w:rPr>
          <w:fldChar w:fldCharType="begin"/>
        </w:r>
        <w:r>
          <w:rPr>
            <w:noProof/>
            <w:webHidden/>
          </w:rPr>
          <w:instrText xml:space="preserve"> PAGEREF _Toc200095476 \h </w:instrText>
        </w:r>
        <w:r>
          <w:rPr>
            <w:noProof/>
            <w:webHidden/>
          </w:rPr>
        </w:r>
        <w:r>
          <w:rPr>
            <w:noProof/>
            <w:webHidden/>
          </w:rPr>
          <w:fldChar w:fldCharType="separate"/>
        </w:r>
        <w:r>
          <w:rPr>
            <w:noProof/>
            <w:webHidden/>
          </w:rPr>
          <w:t>17</w:t>
        </w:r>
        <w:r>
          <w:rPr>
            <w:noProof/>
            <w:webHidden/>
          </w:rPr>
          <w:fldChar w:fldCharType="end"/>
        </w:r>
      </w:hyperlink>
    </w:p>
    <w:p w14:paraId="1F8EAD3C" w14:textId="328C5E5D"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7" w:history="1">
        <w:r w:rsidRPr="00EE37E7">
          <w:rPr>
            <w:rStyle w:val="Hyperlink"/>
            <w:rFonts w:cs="Arial"/>
            <w:noProof/>
          </w:rPr>
          <w:t>2.6</w:t>
        </w:r>
        <w:r>
          <w:rPr>
            <w:rFonts w:asciiTheme="minorHAnsi" w:hAnsiTheme="minorHAnsi" w:cstheme="minorBidi"/>
            <w:noProof/>
            <w:kern w:val="2"/>
            <w:sz w:val="24"/>
            <w:lang w:eastAsia="en-AU"/>
            <w14:ligatures w14:val="standardContextual"/>
          </w:rPr>
          <w:tab/>
        </w:r>
        <w:r w:rsidRPr="00EE37E7">
          <w:rPr>
            <w:rStyle w:val="Hyperlink"/>
            <w:noProof/>
          </w:rPr>
          <w:t>Integration, mutation and recombination of AdV</w:t>
        </w:r>
        <w:r>
          <w:rPr>
            <w:noProof/>
            <w:webHidden/>
          </w:rPr>
          <w:tab/>
        </w:r>
        <w:r>
          <w:rPr>
            <w:noProof/>
            <w:webHidden/>
          </w:rPr>
          <w:fldChar w:fldCharType="begin"/>
        </w:r>
        <w:r>
          <w:rPr>
            <w:noProof/>
            <w:webHidden/>
          </w:rPr>
          <w:instrText xml:space="preserve"> PAGEREF _Toc200095477 \h </w:instrText>
        </w:r>
        <w:r>
          <w:rPr>
            <w:noProof/>
            <w:webHidden/>
          </w:rPr>
        </w:r>
        <w:r>
          <w:rPr>
            <w:noProof/>
            <w:webHidden/>
          </w:rPr>
          <w:fldChar w:fldCharType="separate"/>
        </w:r>
        <w:r>
          <w:rPr>
            <w:noProof/>
            <w:webHidden/>
          </w:rPr>
          <w:t>18</w:t>
        </w:r>
        <w:r>
          <w:rPr>
            <w:noProof/>
            <w:webHidden/>
          </w:rPr>
          <w:fldChar w:fldCharType="end"/>
        </w:r>
      </w:hyperlink>
    </w:p>
    <w:p w14:paraId="3F988E2B" w14:textId="506B7B67"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8" w:history="1">
        <w:r w:rsidRPr="00EE37E7">
          <w:rPr>
            <w:rStyle w:val="Hyperlink"/>
            <w:rFonts w:cs="Arial"/>
            <w:noProof/>
          </w:rPr>
          <w:t>2.7</w:t>
        </w:r>
        <w:r>
          <w:rPr>
            <w:rFonts w:asciiTheme="minorHAnsi" w:hAnsiTheme="minorHAnsi" w:cstheme="minorBidi"/>
            <w:noProof/>
            <w:kern w:val="2"/>
            <w:sz w:val="24"/>
            <w:lang w:eastAsia="en-AU"/>
            <w14:ligatures w14:val="standardContextual"/>
          </w:rPr>
          <w:tab/>
        </w:r>
        <w:r w:rsidRPr="00EE37E7">
          <w:rPr>
            <w:rStyle w:val="Hyperlink"/>
            <w:noProof/>
          </w:rPr>
          <w:t>Environmental stability and decontamination methods for human AdV</w:t>
        </w:r>
        <w:r>
          <w:rPr>
            <w:noProof/>
            <w:webHidden/>
          </w:rPr>
          <w:tab/>
        </w:r>
        <w:r>
          <w:rPr>
            <w:noProof/>
            <w:webHidden/>
          </w:rPr>
          <w:fldChar w:fldCharType="begin"/>
        </w:r>
        <w:r>
          <w:rPr>
            <w:noProof/>
            <w:webHidden/>
          </w:rPr>
          <w:instrText xml:space="preserve"> PAGEREF _Toc200095478 \h </w:instrText>
        </w:r>
        <w:r>
          <w:rPr>
            <w:noProof/>
            <w:webHidden/>
          </w:rPr>
        </w:r>
        <w:r>
          <w:rPr>
            <w:noProof/>
            <w:webHidden/>
          </w:rPr>
          <w:fldChar w:fldCharType="separate"/>
        </w:r>
        <w:r>
          <w:rPr>
            <w:noProof/>
            <w:webHidden/>
          </w:rPr>
          <w:t>19</w:t>
        </w:r>
        <w:r>
          <w:rPr>
            <w:noProof/>
            <w:webHidden/>
          </w:rPr>
          <w:fldChar w:fldCharType="end"/>
        </w:r>
      </w:hyperlink>
    </w:p>
    <w:p w14:paraId="5A92EA60" w14:textId="587D2F2E"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79" w:history="1">
        <w:r w:rsidRPr="00EE37E7">
          <w:rPr>
            <w:rStyle w:val="Hyperlink"/>
            <w:rFonts w:cs="Arial"/>
            <w:noProof/>
          </w:rPr>
          <w:t>2.8</w:t>
        </w:r>
        <w:r>
          <w:rPr>
            <w:rFonts w:asciiTheme="minorHAnsi" w:hAnsiTheme="minorHAnsi" w:cstheme="minorBidi"/>
            <w:noProof/>
            <w:kern w:val="2"/>
            <w:sz w:val="24"/>
            <w:lang w:eastAsia="en-AU"/>
            <w14:ligatures w14:val="standardContextual"/>
          </w:rPr>
          <w:tab/>
        </w:r>
        <w:r w:rsidRPr="00EE37E7">
          <w:rPr>
            <w:rStyle w:val="Hyperlink"/>
            <w:noProof/>
          </w:rPr>
          <w:t>Adenovirus as a vaccine vector</w:t>
        </w:r>
        <w:r>
          <w:rPr>
            <w:noProof/>
            <w:webHidden/>
          </w:rPr>
          <w:tab/>
        </w:r>
        <w:r>
          <w:rPr>
            <w:noProof/>
            <w:webHidden/>
          </w:rPr>
          <w:fldChar w:fldCharType="begin"/>
        </w:r>
        <w:r>
          <w:rPr>
            <w:noProof/>
            <w:webHidden/>
          </w:rPr>
          <w:instrText xml:space="preserve"> PAGEREF _Toc200095479 \h </w:instrText>
        </w:r>
        <w:r>
          <w:rPr>
            <w:noProof/>
            <w:webHidden/>
          </w:rPr>
        </w:r>
        <w:r>
          <w:rPr>
            <w:noProof/>
            <w:webHidden/>
          </w:rPr>
          <w:fldChar w:fldCharType="separate"/>
        </w:r>
        <w:r>
          <w:rPr>
            <w:noProof/>
            <w:webHidden/>
          </w:rPr>
          <w:t>19</w:t>
        </w:r>
        <w:r>
          <w:rPr>
            <w:noProof/>
            <w:webHidden/>
          </w:rPr>
          <w:fldChar w:fldCharType="end"/>
        </w:r>
      </w:hyperlink>
    </w:p>
    <w:p w14:paraId="51364E26" w14:textId="7963FEF7"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80" w:history="1">
        <w:r w:rsidRPr="00EE37E7">
          <w:rPr>
            <w:rStyle w:val="Hyperlink"/>
            <w:noProof/>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EE37E7">
          <w:rPr>
            <w:rStyle w:val="Hyperlink"/>
            <w:noProof/>
          </w:rPr>
          <w:t>The nature of the GMO and effect of the modifications</w:t>
        </w:r>
        <w:r>
          <w:rPr>
            <w:noProof/>
            <w:webHidden/>
          </w:rPr>
          <w:tab/>
        </w:r>
        <w:r>
          <w:rPr>
            <w:noProof/>
            <w:webHidden/>
          </w:rPr>
          <w:fldChar w:fldCharType="begin"/>
        </w:r>
        <w:r>
          <w:rPr>
            <w:noProof/>
            <w:webHidden/>
          </w:rPr>
          <w:instrText xml:space="preserve"> PAGEREF _Toc200095480 \h </w:instrText>
        </w:r>
        <w:r>
          <w:rPr>
            <w:noProof/>
            <w:webHidden/>
          </w:rPr>
        </w:r>
        <w:r>
          <w:rPr>
            <w:noProof/>
            <w:webHidden/>
          </w:rPr>
          <w:fldChar w:fldCharType="separate"/>
        </w:r>
        <w:r>
          <w:rPr>
            <w:noProof/>
            <w:webHidden/>
          </w:rPr>
          <w:t>20</w:t>
        </w:r>
        <w:r>
          <w:rPr>
            <w:noProof/>
            <w:webHidden/>
          </w:rPr>
          <w:fldChar w:fldCharType="end"/>
        </w:r>
      </w:hyperlink>
    </w:p>
    <w:p w14:paraId="2B60E983" w14:textId="34ABAE58"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1" w:history="1">
        <w:r w:rsidRPr="00EE37E7">
          <w:rPr>
            <w:rStyle w:val="Hyperlink"/>
            <w:rFonts w:cs="Arial"/>
            <w:noProof/>
          </w:rPr>
          <w:t>3.1</w:t>
        </w:r>
        <w:r>
          <w:rPr>
            <w:rFonts w:asciiTheme="minorHAnsi" w:hAnsiTheme="minorHAnsi" w:cstheme="minorBidi"/>
            <w:noProof/>
            <w:kern w:val="2"/>
            <w:sz w:val="24"/>
            <w:lang w:eastAsia="en-AU"/>
            <w14:ligatures w14:val="standardContextual"/>
          </w:rPr>
          <w:tab/>
        </w:r>
        <w:r w:rsidRPr="00EE37E7">
          <w:rPr>
            <w:rStyle w:val="Hyperlink"/>
            <w:noProof/>
          </w:rPr>
          <w:t>The genetic modifications</w:t>
        </w:r>
        <w:r>
          <w:rPr>
            <w:noProof/>
            <w:webHidden/>
          </w:rPr>
          <w:tab/>
        </w:r>
        <w:r>
          <w:rPr>
            <w:noProof/>
            <w:webHidden/>
          </w:rPr>
          <w:fldChar w:fldCharType="begin"/>
        </w:r>
        <w:r>
          <w:rPr>
            <w:noProof/>
            <w:webHidden/>
          </w:rPr>
          <w:instrText xml:space="preserve"> PAGEREF _Toc200095481 \h </w:instrText>
        </w:r>
        <w:r>
          <w:rPr>
            <w:noProof/>
            <w:webHidden/>
          </w:rPr>
        </w:r>
        <w:r>
          <w:rPr>
            <w:noProof/>
            <w:webHidden/>
          </w:rPr>
          <w:fldChar w:fldCharType="separate"/>
        </w:r>
        <w:r>
          <w:rPr>
            <w:noProof/>
            <w:webHidden/>
          </w:rPr>
          <w:t>20</w:t>
        </w:r>
        <w:r>
          <w:rPr>
            <w:noProof/>
            <w:webHidden/>
          </w:rPr>
          <w:fldChar w:fldCharType="end"/>
        </w:r>
      </w:hyperlink>
    </w:p>
    <w:p w14:paraId="3FEB1B09" w14:textId="63E4DD7D"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2" w:history="1">
        <w:r w:rsidRPr="00EE37E7">
          <w:rPr>
            <w:rStyle w:val="Hyperlink"/>
            <w:rFonts w:cs="Arial"/>
            <w:noProof/>
          </w:rPr>
          <w:t>3.2</w:t>
        </w:r>
        <w:r>
          <w:rPr>
            <w:rFonts w:asciiTheme="minorHAnsi" w:hAnsiTheme="minorHAnsi" w:cstheme="minorBidi"/>
            <w:noProof/>
            <w:kern w:val="2"/>
            <w:sz w:val="24"/>
            <w:lang w:eastAsia="en-AU"/>
            <w14:ligatures w14:val="standardContextual"/>
          </w:rPr>
          <w:tab/>
        </w:r>
        <w:r w:rsidRPr="00EE37E7">
          <w:rPr>
            <w:rStyle w:val="Hyperlink"/>
            <w:noProof/>
          </w:rPr>
          <w:t>The effect of the genetic modifications</w:t>
        </w:r>
        <w:r>
          <w:rPr>
            <w:noProof/>
            <w:webHidden/>
          </w:rPr>
          <w:tab/>
        </w:r>
        <w:r>
          <w:rPr>
            <w:noProof/>
            <w:webHidden/>
          </w:rPr>
          <w:fldChar w:fldCharType="begin"/>
        </w:r>
        <w:r>
          <w:rPr>
            <w:noProof/>
            <w:webHidden/>
          </w:rPr>
          <w:instrText xml:space="preserve"> PAGEREF _Toc200095482 \h </w:instrText>
        </w:r>
        <w:r>
          <w:rPr>
            <w:noProof/>
            <w:webHidden/>
          </w:rPr>
        </w:r>
        <w:r>
          <w:rPr>
            <w:noProof/>
            <w:webHidden/>
          </w:rPr>
          <w:fldChar w:fldCharType="separate"/>
        </w:r>
        <w:r>
          <w:rPr>
            <w:noProof/>
            <w:webHidden/>
          </w:rPr>
          <w:t>20</w:t>
        </w:r>
        <w:r>
          <w:rPr>
            <w:noProof/>
            <w:webHidden/>
          </w:rPr>
          <w:fldChar w:fldCharType="end"/>
        </w:r>
      </w:hyperlink>
    </w:p>
    <w:p w14:paraId="3978F6F2" w14:textId="67F1B490"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3" w:history="1">
        <w:r w:rsidRPr="00EE37E7">
          <w:rPr>
            <w:rStyle w:val="Hyperlink"/>
            <w:rFonts w:cs="Arial"/>
            <w:noProof/>
          </w:rPr>
          <w:t>3.3</w:t>
        </w:r>
        <w:r>
          <w:rPr>
            <w:rFonts w:asciiTheme="minorHAnsi" w:hAnsiTheme="minorHAnsi" w:cstheme="minorBidi"/>
            <w:noProof/>
            <w:kern w:val="2"/>
            <w:sz w:val="24"/>
            <w:lang w:eastAsia="en-AU"/>
            <w14:ligatures w14:val="standardContextual"/>
          </w:rPr>
          <w:tab/>
        </w:r>
        <w:r w:rsidRPr="00EE37E7">
          <w:rPr>
            <w:rStyle w:val="Hyperlink"/>
            <w:noProof/>
          </w:rPr>
          <w:t>Biodistribution and shedding</w:t>
        </w:r>
        <w:r>
          <w:rPr>
            <w:noProof/>
            <w:webHidden/>
          </w:rPr>
          <w:tab/>
        </w:r>
        <w:r>
          <w:rPr>
            <w:noProof/>
            <w:webHidden/>
          </w:rPr>
          <w:fldChar w:fldCharType="begin"/>
        </w:r>
        <w:r>
          <w:rPr>
            <w:noProof/>
            <w:webHidden/>
          </w:rPr>
          <w:instrText xml:space="preserve"> PAGEREF _Toc200095483 \h </w:instrText>
        </w:r>
        <w:r>
          <w:rPr>
            <w:noProof/>
            <w:webHidden/>
          </w:rPr>
        </w:r>
        <w:r>
          <w:rPr>
            <w:noProof/>
            <w:webHidden/>
          </w:rPr>
          <w:fldChar w:fldCharType="separate"/>
        </w:r>
        <w:r>
          <w:rPr>
            <w:noProof/>
            <w:webHidden/>
          </w:rPr>
          <w:t>22</w:t>
        </w:r>
        <w:r>
          <w:rPr>
            <w:noProof/>
            <w:webHidden/>
          </w:rPr>
          <w:fldChar w:fldCharType="end"/>
        </w:r>
      </w:hyperlink>
    </w:p>
    <w:p w14:paraId="70A6711C" w14:textId="01F22093"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4" w:history="1">
        <w:r w:rsidRPr="00EE37E7">
          <w:rPr>
            <w:rStyle w:val="Hyperlink"/>
            <w:rFonts w:cs="Arial"/>
            <w:noProof/>
          </w:rPr>
          <w:t>3.4</w:t>
        </w:r>
        <w:r>
          <w:rPr>
            <w:rFonts w:asciiTheme="minorHAnsi" w:hAnsiTheme="minorHAnsi" w:cstheme="minorBidi"/>
            <w:noProof/>
            <w:kern w:val="2"/>
            <w:sz w:val="24"/>
            <w:lang w:eastAsia="en-AU"/>
            <w14:ligatures w14:val="standardContextual"/>
          </w:rPr>
          <w:tab/>
        </w:r>
        <w:r w:rsidRPr="00EE37E7">
          <w:rPr>
            <w:rStyle w:val="Hyperlink"/>
            <w:noProof/>
          </w:rPr>
          <w:t>Host range of the GM vaccine</w:t>
        </w:r>
        <w:r>
          <w:rPr>
            <w:noProof/>
            <w:webHidden/>
          </w:rPr>
          <w:tab/>
        </w:r>
        <w:r>
          <w:rPr>
            <w:noProof/>
            <w:webHidden/>
          </w:rPr>
          <w:fldChar w:fldCharType="begin"/>
        </w:r>
        <w:r>
          <w:rPr>
            <w:noProof/>
            <w:webHidden/>
          </w:rPr>
          <w:instrText xml:space="preserve"> PAGEREF _Toc200095484 \h </w:instrText>
        </w:r>
        <w:r>
          <w:rPr>
            <w:noProof/>
            <w:webHidden/>
          </w:rPr>
        </w:r>
        <w:r>
          <w:rPr>
            <w:noProof/>
            <w:webHidden/>
          </w:rPr>
          <w:fldChar w:fldCharType="separate"/>
        </w:r>
        <w:r>
          <w:rPr>
            <w:noProof/>
            <w:webHidden/>
          </w:rPr>
          <w:t>23</w:t>
        </w:r>
        <w:r>
          <w:rPr>
            <w:noProof/>
            <w:webHidden/>
          </w:rPr>
          <w:fldChar w:fldCharType="end"/>
        </w:r>
      </w:hyperlink>
    </w:p>
    <w:p w14:paraId="3C4E3F26" w14:textId="1A67F8B0"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5" w:history="1">
        <w:r w:rsidRPr="00EE37E7">
          <w:rPr>
            <w:rStyle w:val="Hyperlink"/>
            <w:rFonts w:cs="Arial"/>
            <w:noProof/>
          </w:rPr>
          <w:t>3.5</w:t>
        </w:r>
        <w:r>
          <w:rPr>
            <w:rFonts w:asciiTheme="minorHAnsi" w:hAnsiTheme="minorHAnsi" w:cstheme="minorBidi"/>
            <w:noProof/>
            <w:kern w:val="2"/>
            <w:sz w:val="24"/>
            <w:lang w:eastAsia="en-AU"/>
            <w14:ligatures w14:val="standardContextual"/>
          </w:rPr>
          <w:tab/>
        </w:r>
        <w:r w:rsidRPr="00EE37E7">
          <w:rPr>
            <w:rStyle w:val="Hyperlink"/>
            <w:noProof/>
          </w:rPr>
          <w:t>Stability in the environment and decontamination</w:t>
        </w:r>
        <w:r>
          <w:rPr>
            <w:noProof/>
            <w:webHidden/>
          </w:rPr>
          <w:tab/>
        </w:r>
        <w:r>
          <w:rPr>
            <w:noProof/>
            <w:webHidden/>
          </w:rPr>
          <w:fldChar w:fldCharType="begin"/>
        </w:r>
        <w:r>
          <w:rPr>
            <w:noProof/>
            <w:webHidden/>
          </w:rPr>
          <w:instrText xml:space="preserve"> PAGEREF _Toc200095485 \h </w:instrText>
        </w:r>
        <w:r>
          <w:rPr>
            <w:noProof/>
            <w:webHidden/>
          </w:rPr>
        </w:r>
        <w:r>
          <w:rPr>
            <w:noProof/>
            <w:webHidden/>
          </w:rPr>
          <w:fldChar w:fldCharType="separate"/>
        </w:r>
        <w:r>
          <w:rPr>
            <w:noProof/>
            <w:webHidden/>
          </w:rPr>
          <w:t>24</w:t>
        </w:r>
        <w:r>
          <w:rPr>
            <w:noProof/>
            <w:webHidden/>
          </w:rPr>
          <w:fldChar w:fldCharType="end"/>
        </w:r>
      </w:hyperlink>
    </w:p>
    <w:p w14:paraId="20D977F0" w14:textId="16F76513"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86" w:history="1">
        <w:r w:rsidRPr="00EE37E7">
          <w:rPr>
            <w:rStyle w:val="Hyperlink"/>
            <w:noProof/>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EE37E7">
          <w:rPr>
            <w:rStyle w:val="Hyperlink"/>
            <w:noProof/>
          </w:rPr>
          <w:t>The receiving environment</w:t>
        </w:r>
        <w:r>
          <w:rPr>
            <w:noProof/>
            <w:webHidden/>
          </w:rPr>
          <w:tab/>
        </w:r>
        <w:r>
          <w:rPr>
            <w:noProof/>
            <w:webHidden/>
          </w:rPr>
          <w:fldChar w:fldCharType="begin"/>
        </w:r>
        <w:r>
          <w:rPr>
            <w:noProof/>
            <w:webHidden/>
          </w:rPr>
          <w:instrText xml:space="preserve"> PAGEREF _Toc200095486 \h </w:instrText>
        </w:r>
        <w:r>
          <w:rPr>
            <w:noProof/>
            <w:webHidden/>
          </w:rPr>
        </w:r>
        <w:r>
          <w:rPr>
            <w:noProof/>
            <w:webHidden/>
          </w:rPr>
          <w:fldChar w:fldCharType="separate"/>
        </w:r>
        <w:r>
          <w:rPr>
            <w:noProof/>
            <w:webHidden/>
          </w:rPr>
          <w:t>24</w:t>
        </w:r>
        <w:r>
          <w:rPr>
            <w:noProof/>
            <w:webHidden/>
          </w:rPr>
          <w:fldChar w:fldCharType="end"/>
        </w:r>
      </w:hyperlink>
    </w:p>
    <w:p w14:paraId="51DAF193" w14:textId="506EBDD8"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7" w:history="1">
        <w:r w:rsidRPr="00EE37E7">
          <w:rPr>
            <w:rStyle w:val="Hyperlink"/>
            <w:rFonts w:cs="Arial"/>
            <w:noProof/>
          </w:rPr>
          <w:t>4.1</w:t>
        </w:r>
        <w:r>
          <w:rPr>
            <w:rFonts w:asciiTheme="minorHAnsi" w:hAnsiTheme="minorHAnsi" w:cstheme="minorBidi"/>
            <w:noProof/>
            <w:kern w:val="2"/>
            <w:sz w:val="24"/>
            <w:lang w:eastAsia="en-AU"/>
            <w14:ligatures w14:val="standardContextual"/>
          </w:rPr>
          <w:tab/>
        </w:r>
        <w:r w:rsidRPr="00EE37E7">
          <w:rPr>
            <w:rStyle w:val="Hyperlink"/>
            <w:noProof/>
          </w:rPr>
          <w:t>The Trial site</w:t>
        </w:r>
        <w:r>
          <w:rPr>
            <w:noProof/>
            <w:webHidden/>
          </w:rPr>
          <w:tab/>
        </w:r>
        <w:r>
          <w:rPr>
            <w:noProof/>
            <w:webHidden/>
          </w:rPr>
          <w:fldChar w:fldCharType="begin"/>
        </w:r>
        <w:r>
          <w:rPr>
            <w:noProof/>
            <w:webHidden/>
          </w:rPr>
          <w:instrText xml:space="preserve"> PAGEREF _Toc200095487 \h </w:instrText>
        </w:r>
        <w:r>
          <w:rPr>
            <w:noProof/>
            <w:webHidden/>
          </w:rPr>
        </w:r>
        <w:r>
          <w:rPr>
            <w:noProof/>
            <w:webHidden/>
          </w:rPr>
          <w:fldChar w:fldCharType="separate"/>
        </w:r>
        <w:r>
          <w:rPr>
            <w:noProof/>
            <w:webHidden/>
          </w:rPr>
          <w:t>24</w:t>
        </w:r>
        <w:r>
          <w:rPr>
            <w:noProof/>
            <w:webHidden/>
          </w:rPr>
          <w:fldChar w:fldCharType="end"/>
        </w:r>
      </w:hyperlink>
    </w:p>
    <w:p w14:paraId="577287DE" w14:textId="4FC83FD9"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88" w:history="1">
        <w:r w:rsidRPr="00EE37E7">
          <w:rPr>
            <w:rStyle w:val="Hyperlink"/>
            <w:rFonts w:cs="Arial"/>
            <w:noProof/>
          </w:rPr>
          <w:t>4.2</w:t>
        </w:r>
        <w:r>
          <w:rPr>
            <w:rFonts w:asciiTheme="minorHAnsi" w:hAnsiTheme="minorHAnsi" w:cstheme="minorBidi"/>
            <w:noProof/>
            <w:kern w:val="2"/>
            <w:sz w:val="24"/>
            <w:lang w:eastAsia="en-AU"/>
            <w14:ligatures w14:val="standardContextual"/>
          </w:rPr>
          <w:tab/>
        </w:r>
        <w:r w:rsidRPr="00EE37E7">
          <w:rPr>
            <w:rStyle w:val="Hyperlink"/>
            <w:noProof/>
          </w:rPr>
          <w:t>Related viral species in the environment</w:t>
        </w:r>
        <w:r>
          <w:rPr>
            <w:noProof/>
            <w:webHidden/>
          </w:rPr>
          <w:tab/>
        </w:r>
        <w:r>
          <w:rPr>
            <w:noProof/>
            <w:webHidden/>
          </w:rPr>
          <w:fldChar w:fldCharType="begin"/>
        </w:r>
        <w:r>
          <w:rPr>
            <w:noProof/>
            <w:webHidden/>
          </w:rPr>
          <w:instrText xml:space="preserve"> PAGEREF _Toc200095488 \h </w:instrText>
        </w:r>
        <w:r>
          <w:rPr>
            <w:noProof/>
            <w:webHidden/>
          </w:rPr>
        </w:r>
        <w:r>
          <w:rPr>
            <w:noProof/>
            <w:webHidden/>
          </w:rPr>
          <w:fldChar w:fldCharType="separate"/>
        </w:r>
        <w:r>
          <w:rPr>
            <w:noProof/>
            <w:webHidden/>
          </w:rPr>
          <w:t>24</w:t>
        </w:r>
        <w:r>
          <w:rPr>
            <w:noProof/>
            <w:webHidden/>
          </w:rPr>
          <w:fldChar w:fldCharType="end"/>
        </w:r>
      </w:hyperlink>
    </w:p>
    <w:p w14:paraId="5FD325F7" w14:textId="6717C892"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89" w:history="1">
        <w:r w:rsidRPr="00EE37E7">
          <w:rPr>
            <w:rStyle w:val="Hyperlink"/>
            <w:noProof/>
            <w14:scene3d>
              <w14:camera w14:prst="orthographicFront"/>
              <w14:lightRig w14:rig="threePt" w14:dir="t">
                <w14:rot w14:lat="0" w14:lon="0" w14:rev="0"/>
              </w14:lightRig>
            </w14:scene3d>
          </w:rPr>
          <w:t>Section 5</w:t>
        </w:r>
        <w:r>
          <w:rPr>
            <w:rFonts w:asciiTheme="minorHAnsi" w:hAnsiTheme="minorHAnsi" w:cstheme="minorBidi"/>
            <w:noProof/>
            <w:kern w:val="2"/>
            <w:sz w:val="24"/>
            <w:lang w:eastAsia="en-AU"/>
            <w14:ligatures w14:val="standardContextual"/>
          </w:rPr>
          <w:tab/>
        </w:r>
        <w:r w:rsidRPr="00EE37E7">
          <w:rPr>
            <w:rStyle w:val="Hyperlink"/>
            <w:noProof/>
          </w:rPr>
          <w:t>Previous authorisations</w:t>
        </w:r>
        <w:r>
          <w:rPr>
            <w:noProof/>
            <w:webHidden/>
          </w:rPr>
          <w:tab/>
        </w:r>
        <w:r>
          <w:rPr>
            <w:noProof/>
            <w:webHidden/>
          </w:rPr>
          <w:fldChar w:fldCharType="begin"/>
        </w:r>
        <w:r>
          <w:rPr>
            <w:noProof/>
            <w:webHidden/>
          </w:rPr>
          <w:instrText xml:space="preserve"> PAGEREF _Toc200095489 \h </w:instrText>
        </w:r>
        <w:r>
          <w:rPr>
            <w:noProof/>
            <w:webHidden/>
          </w:rPr>
        </w:r>
        <w:r>
          <w:rPr>
            <w:noProof/>
            <w:webHidden/>
          </w:rPr>
          <w:fldChar w:fldCharType="separate"/>
        </w:r>
        <w:r>
          <w:rPr>
            <w:noProof/>
            <w:webHidden/>
          </w:rPr>
          <w:t>25</w:t>
        </w:r>
        <w:r>
          <w:rPr>
            <w:noProof/>
            <w:webHidden/>
          </w:rPr>
          <w:fldChar w:fldCharType="end"/>
        </w:r>
      </w:hyperlink>
    </w:p>
    <w:p w14:paraId="42645829" w14:textId="3DCE0DB1" w:rsidR="003161DB" w:rsidRDefault="003161DB">
      <w:pPr>
        <w:pStyle w:val="TOC1"/>
        <w:tabs>
          <w:tab w:val="left" w:pos="1200"/>
          <w:tab w:val="right" w:leader="dot" w:pos="9402"/>
        </w:tabs>
        <w:rPr>
          <w:rFonts w:asciiTheme="minorHAnsi" w:hAnsiTheme="minorHAnsi" w:cstheme="minorBidi"/>
          <w:b w:val="0"/>
          <w:noProof/>
          <w:kern w:val="2"/>
          <w:sz w:val="24"/>
          <w:lang w:eastAsia="en-AU"/>
          <w14:ligatures w14:val="standardContextual"/>
        </w:rPr>
      </w:pPr>
      <w:hyperlink w:anchor="_Toc200095490" w:history="1">
        <w:r w:rsidRPr="00EE37E7">
          <w:rPr>
            <w:rStyle w:val="Hyperlink"/>
            <w:noProof/>
            <w14:scene3d>
              <w14:camera w14:prst="orthographicFront"/>
              <w14:lightRig w14:rig="threePt" w14:dir="t">
                <w14:rot w14:lat="0" w14:lon="0" w14:rev="0"/>
              </w14:lightRig>
            </w14:scene3d>
          </w:rPr>
          <w:t>Chapter 2</w:t>
        </w:r>
        <w:r>
          <w:rPr>
            <w:rFonts w:asciiTheme="minorHAnsi" w:hAnsiTheme="minorHAnsi" w:cstheme="minorBidi"/>
            <w:b w:val="0"/>
            <w:noProof/>
            <w:kern w:val="2"/>
            <w:sz w:val="24"/>
            <w:lang w:eastAsia="en-AU"/>
            <w14:ligatures w14:val="standardContextual"/>
          </w:rPr>
          <w:tab/>
        </w:r>
        <w:r w:rsidRPr="00EE37E7">
          <w:rPr>
            <w:rStyle w:val="Hyperlink"/>
            <w:noProof/>
          </w:rPr>
          <w:t>Risk assessment</w:t>
        </w:r>
        <w:r>
          <w:rPr>
            <w:noProof/>
            <w:webHidden/>
          </w:rPr>
          <w:tab/>
        </w:r>
        <w:r>
          <w:rPr>
            <w:noProof/>
            <w:webHidden/>
          </w:rPr>
          <w:fldChar w:fldCharType="begin"/>
        </w:r>
        <w:r>
          <w:rPr>
            <w:noProof/>
            <w:webHidden/>
          </w:rPr>
          <w:instrText xml:space="preserve"> PAGEREF _Toc200095490 \h </w:instrText>
        </w:r>
        <w:r>
          <w:rPr>
            <w:noProof/>
            <w:webHidden/>
          </w:rPr>
        </w:r>
        <w:r>
          <w:rPr>
            <w:noProof/>
            <w:webHidden/>
          </w:rPr>
          <w:fldChar w:fldCharType="separate"/>
        </w:r>
        <w:r>
          <w:rPr>
            <w:noProof/>
            <w:webHidden/>
          </w:rPr>
          <w:t>26</w:t>
        </w:r>
        <w:r>
          <w:rPr>
            <w:noProof/>
            <w:webHidden/>
          </w:rPr>
          <w:fldChar w:fldCharType="end"/>
        </w:r>
      </w:hyperlink>
    </w:p>
    <w:p w14:paraId="1E96F829" w14:textId="49E386DF"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91" w:history="1">
        <w:r w:rsidRPr="00EE37E7">
          <w:rPr>
            <w:rStyle w:val="Hyperlink"/>
            <w:noProof/>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EE37E7">
          <w:rPr>
            <w:rStyle w:val="Hyperlink"/>
            <w:noProof/>
          </w:rPr>
          <w:t>Introduction</w:t>
        </w:r>
        <w:r>
          <w:rPr>
            <w:noProof/>
            <w:webHidden/>
          </w:rPr>
          <w:tab/>
        </w:r>
        <w:r>
          <w:rPr>
            <w:noProof/>
            <w:webHidden/>
          </w:rPr>
          <w:fldChar w:fldCharType="begin"/>
        </w:r>
        <w:r>
          <w:rPr>
            <w:noProof/>
            <w:webHidden/>
          </w:rPr>
          <w:instrText xml:space="preserve"> PAGEREF _Toc200095491 \h </w:instrText>
        </w:r>
        <w:r>
          <w:rPr>
            <w:noProof/>
            <w:webHidden/>
          </w:rPr>
        </w:r>
        <w:r>
          <w:rPr>
            <w:noProof/>
            <w:webHidden/>
          </w:rPr>
          <w:fldChar w:fldCharType="separate"/>
        </w:r>
        <w:r>
          <w:rPr>
            <w:noProof/>
            <w:webHidden/>
          </w:rPr>
          <w:t>26</w:t>
        </w:r>
        <w:r>
          <w:rPr>
            <w:noProof/>
            <w:webHidden/>
          </w:rPr>
          <w:fldChar w:fldCharType="end"/>
        </w:r>
      </w:hyperlink>
    </w:p>
    <w:p w14:paraId="20BAF984" w14:textId="0A9522AD"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92" w:history="1">
        <w:r w:rsidRPr="00EE37E7">
          <w:rPr>
            <w:rStyle w:val="Hyperlink"/>
            <w:noProof/>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EE37E7">
          <w:rPr>
            <w:rStyle w:val="Hyperlink"/>
            <w:noProof/>
          </w:rPr>
          <w:t>Risk identification</w:t>
        </w:r>
        <w:r>
          <w:rPr>
            <w:noProof/>
            <w:webHidden/>
          </w:rPr>
          <w:tab/>
        </w:r>
        <w:r>
          <w:rPr>
            <w:noProof/>
            <w:webHidden/>
          </w:rPr>
          <w:fldChar w:fldCharType="begin"/>
        </w:r>
        <w:r>
          <w:rPr>
            <w:noProof/>
            <w:webHidden/>
          </w:rPr>
          <w:instrText xml:space="preserve"> PAGEREF _Toc200095492 \h </w:instrText>
        </w:r>
        <w:r>
          <w:rPr>
            <w:noProof/>
            <w:webHidden/>
          </w:rPr>
        </w:r>
        <w:r>
          <w:rPr>
            <w:noProof/>
            <w:webHidden/>
          </w:rPr>
          <w:fldChar w:fldCharType="separate"/>
        </w:r>
        <w:r>
          <w:rPr>
            <w:noProof/>
            <w:webHidden/>
          </w:rPr>
          <w:t>27</w:t>
        </w:r>
        <w:r>
          <w:rPr>
            <w:noProof/>
            <w:webHidden/>
          </w:rPr>
          <w:fldChar w:fldCharType="end"/>
        </w:r>
      </w:hyperlink>
    </w:p>
    <w:p w14:paraId="4002EE68" w14:textId="76B2831E"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93" w:history="1">
        <w:r w:rsidRPr="00EE37E7">
          <w:rPr>
            <w:rStyle w:val="Hyperlink"/>
            <w:rFonts w:cs="Arial"/>
            <w:noProof/>
          </w:rPr>
          <w:t>2.1</w:t>
        </w:r>
        <w:r>
          <w:rPr>
            <w:rFonts w:asciiTheme="minorHAnsi" w:hAnsiTheme="minorHAnsi" w:cstheme="minorBidi"/>
            <w:noProof/>
            <w:kern w:val="2"/>
            <w:sz w:val="24"/>
            <w:lang w:eastAsia="en-AU"/>
            <w14:ligatures w14:val="standardContextual"/>
          </w:rPr>
          <w:tab/>
        </w:r>
        <w:r w:rsidRPr="00EE37E7">
          <w:rPr>
            <w:rStyle w:val="Hyperlink"/>
            <w:noProof/>
          </w:rPr>
          <w:t>Risk source</w:t>
        </w:r>
        <w:r>
          <w:rPr>
            <w:noProof/>
            <w:webHidden/>
          </w:rPr>
          <w:tab/>
        </w:r>
        <w:r>
          <w:rPr>
            <w:noProof/>
            <w:webHidden/>
          </w:rPr>
          <w:fldChar w:fldCharType="begin"/>
        </w:r>
        <w:r>
          <w:rPr>
            <w:noProof/>
            <w:webHidden/>
          </w:rPr>
          <w:instrText xml:space="preserve"> PAGEREF _Toc200095493 \h </w:instrText>
        </w:r>
        <w:r>
          <w:rPr>
            <w:noProof/>
            <w:webHidden/>
          </w:rPr>
        </w:r>
        <w:r>
          <w:rPr>
            <w:noProof/>
            <w:webHidden/>
          </w:rPr>
          <w:fldChar w:fldCharType="separate"/>
        </w:r>
        <w:r>
          <w:rPr>
            <w:noProof/>
            <w:webHidden/>
          </w:rPr>
          <w:t>27</w:t>
        </w:r>
        <w:r>
          <w:rPr>
            <w:noProof/>
            <w:webHidden/>
          </w:rPr>
          <w:fldChar w:fldCharType="end"/>
        </w:r>
      </w:hyperlink>
    </w:p>
    <w:p w14:paraId="4B80E120" w14:textId="446E6446"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94" w:history="1">
        <w:r w:rsidRPr="00EE37E7">
          <w:rPr>
            <w:rStyle w:val="Hyperlink"/>
            <w:rFonts w:cs="Arial"/>
            <w:noProof/>
          </w:rPr>
          <w:t>2.2</w:t>
        </w:r>
        <w:r>
          <w:rPr>
            <w:rFonts w:asciiTheme="minorHAnsi" w:hAnsiTheme="minorHAnsi" w:cstheme="minorBidi"/>
            <w:noProof/>
            <w:kern w:val="2"/>
            <w:sz w:val="24"/>
            <w:lang w:eastAsia="en-AU"/>
            <w14:ligatures w14:val="standardContextual"/>
          </w:rPr>
          <w:tab/>
        </w:r>
        <w:r w:rsidRPr="00EE37E7">
          <w:rPr>
            <w:rStyle w:val="Hyperlink"/>
            <w:noProof/>
          </w:rPr>
          <w:t>Causal pathway</w:t>
        </w:r>
        <w:r>
          <w:rPr>
            <w:noProof/>
            <w:webHidden/>
          </w:rPr>
          <w:tab/>
        </w:r>
        <w:r>
          <w:rPr>
            <w:noProof/>
            <w:webHidden/>
          </w:rPr>
          <w:fldChar w:fldCharType="begin"/>
        </w:r>
        <w:r>
          <w:rPr>
            <w:noProof/>
            <w:webHidden/>
          </w:rPr>
          <w:instrText xml:space="preserve"> PAGEREF _Toc200095494 \h </w:instrText>
        </w:r>
        <w:r>
          <w:rPr>
            <w:noProof/>
            <w:webHidden/>
          </w:rPr>
        </w:r>
        <w:r>
          <w:rPr>
            <w:noProof/>
            <w:webHidden/>
          </w:rPr>
          <w:fldChar w:fldCharType="separate"/>
        </w:r>
        <w:r>
          <w:rPr>
            <w:noProof/>
            <w:webHidden/>
          </w:rPr>
          <w:t>28</w:t>
        </w:r>
        <w:r>
          <w:rPr>
            <w:noProof/>
            <w:webHidden/>
          </w:rPr>
          <w:fldChar w:fldCharType="end"/>
        </w:r>
      </w:hyperlink>
    </w:p>
    <w:p w14:paraId="2A495E32" w14:textId="580089A5"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95" w:history="1">
        <w:r w:rsidRPr="00EE37E7">
          <w:rPr>
            <w:rStyle w:val="Hyperlink"/>
            <w:rFonts w:cs="Arial"/>
            <w:noProof/>
          </w:rPr>
          <w:t>2.3</w:t>
        </w:r>
        <w:r>
          <w:rPr>
            <w:rFonts w:asciiTheme="minorHAnsi" w:hAnsiTheme="minorHAnsi" w:cstheme="minorBidi"/>
            <w:noProof/>
            <w:kern w:val="2"/>
            <w:sz w:val="24"/>
            <w:lang w:eastAsia="en-AU"/>
            <w14:ligatures w14:val="standardContextual"/>
          </w:rPr>
          <w:tab/>
        </w:r>
        <w:r w:rsidRPr="00EE37E7">
          <w:rPr>
            <w:rStyle w:val="Hyperlink"/>
            <w:noProof/>
          </w:rPr>
          <w:t>Potential harm</w:t>
        </w:r>
        <w:r>
          <w:rPr>
            <w:noProof/>
            <w:webHidden/>
          </w:rPr>
          <w:tab/>
        </w:r>
        <w:r>
          <w:rPr>
            <w:noProof/>
            <w:webHidden/>
          </w:rPr>
          <w:fldChar w:fldCharType="begin"/>
        </w:r>
        <w:r>
          <w:rPr>
            <w:noProof/>
            <w:webHidden/>
          </w:rPr>
          <w:instrText xml:space="preserve"> PAGEREF _Toc200095495 \h </w:instrText>
        </w:r>
        <w:r>
          <w:rPr>
            <w:noProof/>
            <w:webHidden/>
          </w:rPr>
        </w:r>
        <w:r>
          <w:rPr>
            <w:noProof/>
            <w:webHidden/>
          </w:rPr>
          <w:fldChar w:fldCharType="separate"/>
        </w:r>
        <w:r>
          <w:rPr>
            <w:noProof/>
            <w:webHidden/>
          </w:rPr>
          <w:t>28</w:t>
        </w:r>
        <w:r>
          <w:rPr>
            <w:noProof/>
            <w:webHidden/>
          </w:rPr>
          <w:fldChar w:fldCharType="end"/>
        </w:r>
      </w:hyperlink>
    </w:p>
    <w:p w14:paraId="5BAF6846" w14:textId="1256A9D7"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496" w:history="1">
        <w:r w:rsidRPr="00EE37E7">
          <w:rPr>
            <w:rStyle w:val="Hyperlink"/>
            <w:rFonts w:cs="Arial"/>
            <w:noProof/>
          </w:rPr>
          <w:t>2.4</w:t>
        </w:r>
        <w:r>
          <w:rPr>
            <w:rFonts w:asciiTheme="minorHAnsi" w:hAnsiTheme="minorHAnsi" w:cstheme="minorBidi"/>
            <w:noProof/>
            <w:kern w:val="2"/>
            <w:sz w:val="24"/>
            <w:lang w:eastAsia="en-AU"/>
            <w14:ligatures w14:val="standardContextual"/>
          </w:rPr>
          <w:tab/>
        </w:r>
        <w:r w:rsidRPr="00EE37E7">
          <w:rPr>
            <w:rStyle w:val="Hyperlink"/>
            <w:noProof/>
          </w:rPr>
          <w:t>Postulated risk scenarios</w:t>
        </w:r>
        <w:r>
          <w:rPr>
            <w:noProof/>
            <w:webHidden/>
          </w:rPr>
          <w:tab/>
        </w:r>
        <w:r>
          <w:rPr>
            <w:noProof/>
            <w:webHidden/>
          </w:rPr>
          <w:fldChar w:fldCharType="begin"/>
        </w:r>
        <w:r>
          <w:rPr>
            <w:noProof/>
            <w:webHidden/>
          </w:rPr>
          <w:instrText xml:space="preserve"> PAGEREF _Toc200095496 \h </w:instrText>
        </w:r>
        <w:r>
          <w:rPr>
            <w:noProof/>
            <w:webHidden/>
          </w:rPr>
        </w:r>
        <w:r>
          <w:rPr>
            <w:noProof/>
            <w:webHidden/>
          </w:rPr>
          <w:fldChar w:fldCharType="separate"/>
        </w:r>
        <w:r>
          <w:rPr>
            <w:noProof/>
            <w:webHidden/>
          </w:rPr>
          <w:t>29</w:t>
        </w:r>
        <w:r>
          <w:rPr>
            <w:noProof/>
            <w:webHidden/>
          </w:rPr>
          <w:fldChar w:fldCharType="end"/>
        </w:r>
      </w:hyperlink>
    </w:p>
    <w:p w14:paraId="73402389" w14:textId="4BD3E56F"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97" w:history="1">
        <w:r w:rsidRPr="00EE37E7">
          <w:rPr>
            <w:rStyle w:val="Hyperlink"/>
            <w:noProof/>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EE37E7">
          <w:rPr>
            <w:rStyle w:val="Hyperlink"/>
            <w:noProof/>
          </w:rPr>
          <w:t>Uncertainty</w:t>
        </w:r>
        <w:r>
          <w:rPr>
            <w:noProof/>
            <w:webHidden/>
          </w:rPr>
          <w:tab/>
        </w:r>
        <w:r>
          <w:rPr>
            <w:noProof/>
            <w:webHidden/>
          </w:rPr>
          <w:fldChar w:fldCharType="begin"/>
        </w:r>
        <w:r>
          <w:rPr>
            <w:noProof/>
            <w:webHidden/>
          </w:rPr>
          <w:instrText xml:space="preserve"> PAGEREF _Toc200095497 \h </w:instrText>
        </w:r>
        <w:r>
          <w:rPr>
            <w:noProof/>
            <w:webHidden/>
          </w:rPr>
        </w:r>
        <w:r>
          <w:rPr>
            <w:noProof/>
            <w:webHidden/>
          </w:rPr>
          <w:fldChar w:fldCharType="separate"/>
        </w:r>
        <w:r>
          <w:rPr>
            <w:noProof/>
            <w:webHidden/>
          </w:rPr>
          <w:t>40</w:t>
        </w:r>
        <w:r>
          <w:rPr>
            <w:noProof/>
            <w:webHidden/>
          </w:rPr>
          <w:fldChar w:fldCharType="end"/>
        </w:r>
      </w:hyperlink>
    </w:p>
    <w:p w14:paraId="7EA0445D" w14:textId="664B349B"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498" w:history="1">
        <w:r w:rsidRPr="00EE37E7">
          <w:rPr>
            <w:rStyle w:val="Hyperlink"/>
            <w:noProof/>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EE37E7">
          <w:rPr>
            <w:rStyle w:val="Hyperlink"/>
            <w:noProof/>
          </w:rPr>
          <w:t>Risk evaluation</w:t>
        </w:r>
        <w:r>
          <w:rPr>
            <w:noProof/>
            <w:webHidden/>
          </w:rPr>
          <w:tab/>
        </w:r>
        <w:r>
          <w:rPr>
            <w:noProof/>
            <w:webHidden/>
          </w:rPr>
          <w:fldChar w:fldCharType="begin"/>
        </w:r>
        <w:r>
          <w:rPr>
            <w:noProof/>
            <w:webHidden/>
          </w:rPr>
          <w:instrText xml:space="preserve"> PAGEREF _Toc200095498 \h </w:instrText>
        </w:r>
        <w:r>
          <w:rPr>
            <w:noProof/>
            <w:webHidden/>
          </w:rPr>
        </w:r>
        <w:r>
          <w:rPr>
            <w:noProof/>
            <w:webHidden/>
          </w:rPr>
          <w:fldChar w:fldCharType="separate"/>
        </w:r>
        <w:r>
          <w:rPr>
            <w:noProof/>
            <w:webHidden/>
          </w:rPr>
          <w:t>41</w:t>
        </w:r>
        <w:r>
          <w:rPr>
            <w:noProof/>
            <w:webHidden/>
          </w:rPr>
          <w:fldChar w:fldCharType="end"/>
        </w:r>
      </w:hyperlink>
    </w:p>
    <w:p w14:paraId="656B9EE4" w14:textId="70A61A81" w:rsidR="003161DB" w:rsidRDefault="003161DB">
      <w:pPr>
        <w:pStyle w:val="TOC1"/>
        <w:tabs>
          <w:tab w:val="left" w:pos="1200"/>
          <w:tab w:val="right" w:leader="dot" w:pos="9402"/>
        </w:tabs>
        <w:rPr>
          <w:rFonts w:asciiTheme="minorHAnsi" w:hAnsiTheme="minorHAnsi" w:cstheme="minorBidi"/>
          <w:b w:val="0"/>
          <w:noProof/>
          <w:kern w:val="2"/>
          <w:sz w:val="24"/>
          <w:lang w:eastAsia="en-AU"/>
          <w14:ligatures w14:val="standardContextual"/>
        </w:rPr>
      </w:pPr>
      <w:hyperlink w:anchor="_Toc200095499" w:history="1">
        <w:r w:rsidRPr="00EE37E7">
          <w:rPr>
            <w:rStyle w:val="Hyperlink"/>
            <w:noProof/>
            <w14:scene3d>
              <w14:camera w14:prst="orthographicFront"/>
              <w14:lightRig w14:rig="threePt" w14:dir="t">
                <w14:rot w14:lat="0" w14:lon="0" w14:rev="0"/>
              </w14:lightRig>
            </w14:scene3d>
          </w:rPr>
          <w:t>Chapter 3</w:t>
        </w:r>
        <w:r>
          <w:rPr>
            <w:rFonts w:asciiTheme="minorHAnsi" w:hAnsiTheme="minorHAnsi" w:cstheme="minorBidi"/>
            <w:b w:val="0"/>
            <w:noProof/>
            <w:kern w:val="2"/>
            <w:sz w:val="24"/>
            <w:lang w:eastAsia="en-AU"/>
            <w14:ligatures w14:val="standardContextual"/>
          </w:rPr>
          <w:tab/>
        </w:r>
        <w:r w:rsidRPr="00EE37E7">
          <w:rPr>
            <w:rStyle w:val="Hyperlink"/>
            <w:noProof/>
          </w:rPr>
          <w:t>Risk management plan</w:t>
        </w:r>
        <w:r>
          <w:rPr>
            <w:noProof/>
            <w:webHidden/>
          </w:rPr>
          <w:tab/>
        </w:r>
        <w:r>
          <w:rPr>
            <w:noProof/>
            <w:webHidden/>
          </w:rPr>
          <w:fldChar w:fldCharType="begin"/>
        </w:r>
        <w:r>
          <w:rPr>
            <w:noProof/>
            <w:webHidden/>
          </w:rPr>
          <w:instrText xml:space="preserve"> PAGEREF _Toc200095499 \h </w:instrText>
        </w:r>
        <w:r>
          <w:rPr>
            <w:noProof/>
            <w:webHidden/>
          </w:rPr>
        </w:r>
        <w:r>
          <w:rPr>
            <w:noProof/>
            <w:webHidden/>
          </w:rPr>
          <w:fldChar w:fldCharType="separate"/>
        </w:r>
        <w:r>
          <w:rPr>
            <w:noProof/>
            <w:webHidden/>
          </w:rPr>
          <w:t>43</w:t>
        </w:r>
        <w:r>
          <w:rPr>
            <w:noProof/>
            <w:webHidden/>
          </w:rPr>
          <w:fldChar w:fldCharType="end"/>
        </w:r>
      </w:hyperlink>
    </w:p>
    <w:p w14:paraId="6CBB7B73" w14:textId="0874C3D6"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500" w:history="1">
        <w:r w:rsidRPr="00EE37E7">
          <w:rPr>
            <w:rStyle w:val="Hyperlink"/>
            <w:noProof/>
            <w14:scene3d>
              <w14:camera w14:prst="orthographicFront"/>
              <w14:lightRig w14:rig="threePt" w14:dir="t">
                <w14:rot w14:lat="0" w14:lon="0" w14:rev="0"/>
              </w14:lightRig>
            </w14:scene3d>
          </w:rPr>
          <w:t>Section 1</w:t>
        </w:r>
        <w:r>
          <w:rPr>
            <w:rFonts w:asciiTheme="minorHAnsi" w:hAnsiTheme="minorHAnsi" w:cstheme="minorBidi"/>
            <w:noProof/>
            <w:kern w:val="2"/>
            <w:sz w:val="24"/>
            <w:lang w:eastAsia="en-AU"/>
            <w14:ligatures w14:val="standardContextual"/>
          </w:rPr>
          <w:tab/>
        </w:r>
        <w:r w:rsidRPr="00EE37E7">
          <w:rPr>
            <w:rStyle w:val="Hyperlink"/>
            <w:noProof/>
          </w:rPr>
          <w:t>Background</w:t>
        </w:r>
        <w:r>
          <w:rPr>
            <w:noProof/>
            <w:webHidden/>
          </w:rPr>
          <w:tab/>
        </w:r>
        <w:r>
          <w:rPr>
            <w:noProof/>
            <w:webHidden/>
          </w:rPr>
          <w:fldChar w:fldCharType="begin"/>
        </w:r>
        <w:r>
          <w:rPr>
            <w:noProof/>
            <w:webHidden/>
          </w:rPr>
          <w:instrText xml:space="preserve"> PAGEREF _Toc200095500 \h </w:instrText>
        </w:r>
        <w:r>
          <w:rPr>
            <w:noProof/>
            <w:webHidden/>
          </w:rPr>
        </w:r>
        <w:r>
          <w:rPr>
            <w:noProof/>
            <w:webHidden/>
          </w:rPr>
          <w:fldChar w:fldCharType="separate"/>
        </w:r>
        <w:r>
          <w:rPr>
            <w:noProof/>
            <w:webHidden/>
          </w:rPr>
          <w:t>43</w:t>
        </w:r>
        <w:r>
          <w:rPr>
            <w:noProof/>
            <w:webHidden/>
          </w:rPr>
          <w:fldChar w:fldCharType="end"/>
        </w:r>
      </w:hyperlink>
    </w:p>
    <w:p w14:paraId="6F7BD6D2" w14:textId="6CA37C8F"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501" w:history="1">
        <w:r w:rsidRPr="00EE37E7">
          <w:rPr>
            <w:rStyle w:val="Hyperlink"/>
            <w:noProof/>
            <w14:scene3d>
              <w14:camera w14:prst="orthographicFront"/>
              <w14:lightRig w14:rig="threePt" w14:dir="t">
                <w14:rot w14:lat="0" w14:lon="0" w14:rev="0"/>
              </w14:lightRig>
            </w14:scene3d>
          </w:rPr>
          <w:t>Section 2</w:t>
        </w:r>
        <w:r>
          <w:rPr>
            <w:rFonts w:asciiTheme="minorHAnsi" w:hAnsiTheme="minorHAnsi" w:cstheme="minorBidi"/>
            <w:noProof/>
            <w:kern w:val="2"/>
            <w:sz w:val="24"/>
            <w:lang w:eastAsia="en-AU"/>
            <w14:ligatures w14:val="standardContextual"/>
          </w:rPr>
          <w:tab/>
        </w:r>
        <w:r w:rsidRPr="00EE37E7">
          <w:rPr>
            <w:rStyle w:val="Hyperlink"/>
            <w:noProof/>
          </w:rPr>
          <w:t>Risk treatment measures for substantive risks</w:t>
        </w:r>
        <w:r>
          <w:rPr>
            <w:noProof/>
            <w:webHidden/>
          </w:rPr>
          <w:tab/>
        </w:r>
        <w:r>
          <w:rPr>
            <w:noProof/>
            <w:webHidden/>
          </w:rPr>
          <w:fldChar w:fldCharType="begin"/>
        </w:r>
        <w:r>
          <w:rPr>
            <w:noProof/>
            <w:webHidden/>
          </w:rPr>
          <w:instrText xml:space="preserve"> PAGEREF _Toc200095501 \h </w:instrText>
        </w:r>
        <w:r>
          <w:rPr>
            <w:noProof/>
            <w:webHidden/>
          </w:rPr>
        </w:r>
        <w:r>
          <w:rPr>
            <w:noProof/>
            <w:webHidden/>
          </w:rPr>
          <w:fldChar w:fldCharType="separate"/>
        </w:r>
        <w:r>
          <w:rPr>
            <w:noProof/>
            <w:webHidden/>
          </w:rPr>
          <w:t>43</w:t>
        </w:r>
        <w:r>
          <w:rPr>
            <w:noProof/>
            <w:webHidden/>
          </w:rPr>
          <w:fldChar w:fldCharType="end"/>
        </w:r>
      </w:hyperlink>
    </w:p>
    <w:p w14:paraId="7CED33CA" w14:textId="4C69AE55"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502" w:history="1">
        <w:r w:rsidRPr="00EE37E7">
          <w:rPr>
            <w:rStyle w:val="Hyperlink"/>
            <w:noProof/>
            <w14:scene3d>
              <w14:camera w14:prst="orthographicFront"/>
              <w14:lightRig w14:rig="threePt" w14:dir="t">
                <w14:rot w14:lat="0" w14:lon="0" w14:rev="0"/>
              </w14:lightRig>
            </w14:scene3d>
          </w:rPr>
          <w:t>Section 3</w:t>
        </w:r>
        <w:r>
          <w:rPr>
            <w:rFonts w:asciiTheme="minorHAnsi" w:hAnsiTheme="minorHAnsi" w:cstheme="minorBidi"/>
            <w:noProof/>
            <w:kern w:val="2"/>
            <w:sz w:val="24"/>
            <w:lang w:eastAsia="en-AU"/>
            <w14:ligatures w14:val="standardContextual"/>
          </w:rPr>
          <w:tab/>
        </w:r>
        <w:r w:rsidRPr="00EE37E7">
          <w:rPr>
            <w:rStyle w:val="Hyperlink"/>
            <w:noProof/>
          </w:rPr>
          <w:t>General risk management</w:t>
        </w:r>
        <w:r>
          <w:rPr>
            <w:noProof/>
            <w:webHidden/>
          </w:rPr>
          <w:tab/>
        </w:r>
        <w:r>
          <w:rPr>
            <w:noProof/>
            <w:webHidden/>
          </w:rPr>
          <w:fldChar w:fldCharType="begin"/>
        </w:r>
        <w:r>
          <w:rPr>
            <w:noProof/>
            <w:webHidden/>
          </w:rPr>
          <w:instrText xml:space="preserve"> PAGEREF _Toc200095502 \h </w:instrText>
        </w:r>
        <w:r>
          <w:rPr>
            <w:noProof/>
            <w:webHidden/>
          </w:rPr>
        </w:r>
        <w:r>
          <w:rPr>
            <w:noProof/>
            <w:webHidden/>
          </w:rPr>
          <w:fldChar w:fldCharType="separate"/>
        </w:r>
        <w:r>
          <w:rPr>
            <w:noProof/>
            <w:webHidden/>
          </w:rPr>
          <w:t>43</w:t>
        </w:r>
        <w:r>
          <w:rPr>
            <w:noProof/>
            <w:webHidden/>
          </w:rPr>
          <w:fldChar w:fldCharType="end"/>
        </w:r>
      </w:hyperlink>
    </w:p>
    <w:p w14:paraId="32E8D62D" w14:textId="56C9D229"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503" w:history="1">
        <w:r w:rsidRPr="00EE37E7">
          <w:rPr>
            <w:rStyle w:val="Hyperlink"/>
            <w:rFonts w:cs="Arial"/>
            <w:noProof/>
          </w:rPr>
          <w:t>3.1</w:t>
        </w:r>
        <w:r>
          <w:rPr>
            <w:rFonts w:asciiTheme="minorHAnsi" w:hAnsiTheme="minorHAnsi" w:cstheme="minorBidi"/>
            <w:noProof/>
            <w:kern w:val="2"/>
            <w:sz w:val="24"/>
            <w:lang w:eastAsia="en-AU"/>
            <w14:ligatures w14:val="standardContextual"/>
          </w:rPr>
          <w:tab/>
        </w:r>
        <w:r w:rsidRPr="00EE37E7">
          <w:rPr>
            <w:rStyle w:val="Hyperlink"/>
            <w:noProof/>
          </w:rPr>
          <w:t>Limits and controls on the trial</w:t>
        </w:r>
        <w:r>
          <w:rPr>
            <w:noProof/>
            <w:webHidden/>
          </w:rPr>
          <w:tab/>
        </w:r>
        <w:r>
          <w:rPr>
            <w:noProof/>
            <w:webHidden/>
          </w:rPr>
          <w:fldChar w:fldCharType="begin"/>
        </w:r>
        <w:r>
          <w:rPr>
            <w:noProof/>
            <w:webHidden/>
          </w:rPr>
          <w:instrText xml:space="preserve"> PAGEREF _Toc200095503 \h </w:instrText>
        </w:r>
        <w:r>
          <w:rPr>
            <w:noProof/>
            <w:webHidden/>
          </w:rPr>
        </w:r>
        <w:r>
          <w:rPr>
            <w:noProof/>
            <w:webHidden/>
          </w:rPr>
          <w:fldChar w:fldCharType="separate"/>
        </w:r>
        <w:r>
          <w:rPr>
            <w:noProof/>
            <w:webHidden/>
          </w:rPr>
          <w:t>43</w:t>
        </w:r>
        <w:r>
          <w:rPr>
            <w:noProof/>
            <w:webHidden/>
          </w:rPr>
          <w:fldChar w:fldCharType="end"/>
        </w:r>
      </w:hyperlink>
    </w:p>
    <w:p w14:paraId="296D57B0" w14:textId="162D0384" w:rsidR="003161DB" w:rsidRDefault="003161DB">
      <w:pPr>
        <w:pStyle w:val="TOC3"/>
        <w:tabs>
          <w:tab w:val="left" w:pos="960"/>
          <w:tab w:val="right" w:leader="dot" w:pos="9402"/>
        </w:tabs>
        <w:rPr>
          <w:rFonts w:asciiTheme="minorHAnsi" w:hAnsiTheme="minorHAnsi" w:cstheme="minorBidi"/>
          <w:noProof/>
          <w:kern w:val="2"/>
          <w:sz w:val="24"/>
          <w:lang w:eastAsia="en-AU"/>
          <w14:ligatures w14:val="standardContextual"/>
        </w:rPr>
      </w:pPr>
      <w:hyperlink w:anchor="_Toc200095504" w:history="1">
        <w:r w:rsidRPr="00EE37E7">
          <w:rPr>
            <w:rStyle w:val="Hyperlink"/>
            <w:rFonts w:cs="Arial"/>
            <w:noProof/>
          </w:rPr>
          <w:t>3.2</w:t>
        </w:r>
        <w:r>
          <w:rPr>
            <w:rFonts w:asciiTheme="minorHAnsi" w:hAnsiTheme="minorHAnsi" w:cstheme="minorBidi"/>
            <w:noProof/>
            <w:kern w:val="2"/>
            <w:sz w:val="24"/>
            <w:lang w:eastAsia="en-AU"/>
            <w14:ligatures w14:val="standardContextual"/>
          </w:rPr>
          <w:tab/>
        </w:r>
        <w:r w:rsidRPr="00EE37E7">
          <w:rPr>
            <w:rStyle w:val="Hyperlink"/>
            <w:noProof/>
          </w:rPr>
          <w:t>Other risk management considerations</w:t>
        </w:r>
        <w:r>
          <w:rPr>
            <w:noProof/>
            <w:webHidden/>
          </w:rPr>
          <w:tab/>
        </w:r>
        <w:r>
          <w:rPr>
            <w:noProof/>
            <w:webHidden/>
          </w:rPr>
          <w:fldChar w:fldCharType="begin"/>
        </w:r>
        <w:r>
          <w:rPr>
            <w:noProof/>
            <w:webHidden/>
          </w:rPr>
          <w:instrText xml:space="preserve"> PAGEREF _Toc200095504 \h </w:instrText>
        </w:r>
        <w:r>
          <w:rPr>
            <w:noProof/>
            <w:webHidden/>
          </w:rPr>
        </w:r>
        <w:r>
          <w:rPr>
            <w:noProof/>
            <w:webHidden/>
          </w:rPr>
          <w:fldChar w:fldCharType="separate"/>
        </w:r>
        <w:r>
          <w:rPr>
            <w:noProof/>
            <w:webHidden/>
          </w:rPr>
          <w:t>45</w:t>
        </w:r>
        <w:r>
          <w:rPr>
            <w:noProof/>
            <w:webHidden/>
          </w:rPr>
          <w:fldChar w:fldCharType="end"/>
        </w:r>
      </w:hyperlink>
    </w:p>
    <w:p w14:paraId="62C9BE85" w14:textId="741E1148"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505" w:history="1">
        <w:r w:rsidRPr="00EE37E7">
          <w:rPr>
            <w:rStyle w:val="Hyperlink"/>
            <w:noProof/>
            <w14:scene3d>
              <w14:camera w14:prst="orthographicFront"/>
              <w14:lightRig w14:rig="threePt" w14:dir="t">
                <w14:rot w14:lat="0" w14:lon="0" w14:rev="0"/>
              </w14:lightRig>
            </w14:scene3d>
          </w:rPr>
          <w:t>Section 4</w:t>
        </w:r>
        <w:r>
          <w:rPr>
            <w:rFonts w:asciiTheme="minorHAnsi" w:hAnsiTheme="minorHAnsi" w:cstheme="minorBidi"/>
            <w:noProof/>
            <w:kern w:val="2"/>
            <w:sz w:val="24"/>
            <w:lang w:eastAsia="en-AU"/>
            <w14:ligatures w14:val="standardContextual"/>
          </w:rPr>
          <w:tab/>
        </w:r>
        <w:r w:rsidRPr="00EE37E7">
          <w:rPr>
            <w:rStyle w:val="Hyperlink"/>
            <w:noProof/>
          </w:rPr>
          <w:t>Issues to be addressed for future releases</w:t>
        </w:r>
        <w:r>
          <w:rPr>
            <w:noProof/>
            <w:webHidden/>
          </w:rPr>
          <w:tab/>
        </w:r>
        <w:r>
          <w:rPr>
            <w:noProof/>
            <w:webHidden/>
          </w:rPr>
          <w:fldChar w:fldCharType="begin"/>
        </w:r>
        <w:r>
          <w:rPr>
            <w:noProof/>
            <w:webHidden/>
          </w:rPr>
          <w:instrText xml:space="preserve"> PAGEREF _Toc200095505 \h </w:instrText>
        </w:r>
        <w:r>
          <w:rPr>
            <w:noProof/>
            <w:webHidden/>
          </w:rPr>
        </w:r>
        <w:r>
          <w:rPr>
            <w:noProof/>
            <w:webHidden/>
          </w:rPr>
          <w:fldChar w:fldCharType="separate"/>
        </w:r>
        <w:r>
          <w:rPr>
            <w:noProof/>
            <w:webHidden/>
          </w:rPr>
          <w:t>46</w:t>
        </w:r>
        <w:r>
          <w:rPr>
            <w:noProof/>
            <w:webHidden/>
          </w:rPr>
          <w:fldChar w:fldCharType="end"/>
        </w:r>
      </w:hyperlink>
    </w:p>
    <w:p w14:paraId="709EEE5F" w14:textId="7125A8F2" w:rsidR="003161DB" w:rsidRDefault="003161DB">
      <w:pPr>
        <w:pStyle w:val="TOC2"/>
        <w:tabs>
          <w:tab w:val="left" w:pos="1440"/>
          <w:tab w:val="right" w:leader="dot" w:pos="9402"/>
        </w:tabs>
        <w:rPr>
          <w:rFonts w:asciiTheme="minorHAnsi" w:hAnsiTheme="minorHAnsi" w:cstheme="minorBidi"/>
          <w:noProof/>
          <w:kern w:val="2"/>
          <w:sz w:val="24"/>
          <w:lang w:eastAsia="en-AU"/>
          <w14:ligatures w14:val="standardContextual"/>
        </w:rPr>
      </w:pPr>
      <w:hyperlink w:anchor="_Toc200095506" w:history="1">
        <w:r w:rsidRPr="00EE37E7">
          <w:rPr>
            <w:rStyle w:val="Hyperlink"/>
            <w:noProof/>
            <w14:scene3d>
              <w14:camera w14:prst="orthographicFront"/>
              <w14:lightRig w14:rig="threePt" w14:dir="t">
                <w14:rot w14:lat="0" w14:lon="0" w14:rev="0"/>
              </w14:lightRig>
            </w14:scene3d>
          </w:rPr>
          <w:t>Section 5</w:t>
        </w:r>
        <w:r>
          <w:rPr>
            <w:rFonts w:asciiTheme="minorHAnsi" w:hAnsiTheme="minorHAnsi" w:cstheme="minorBidi"/>
            <w:noProof/>
            <w:kern w:val="2"/>
            <w:sz w:val="24"/>
            <w:lang w:eastAsia="en-AU"/>
            <w14:ligatures w14:val="standardContextual"/>
          </w:rPr>
          <w:tab/>
        </w:r>
        <w:r w:rsidRPr="00EE37E7">
          <w:rPr>
            <w:rStyle w:val="Hyperlink"/>
            <w:noProof/>
          </w:rPr>
          <w:t>Conclusions of the RARMP</w:t>
        </w:r>
        <w:r>
          <w:rPr>
            <w:noProof/>
            <w:webHidden/>
          </w:rPr>
          <w:tab/>
        </w:r>
        <w:r>
          <w:rPr>
            <w:noProof/>
            <w:webHidden/>
          </w:rPr>
          <w:fldChar w:fldCharType="begin"/>
        </w:r>
        <w:r>
          <w:rPr>
            <w:noProof/>
            <w:webHidden/>
          </w:rPr>
          <w:instrText xml:space="preserve"> PAGEREF _Toc200095506 \h </w:instrText>
        </w:r>
        <w:r>
          <w:rPr>
            <w:noProof/>
            <w:webHidden/>
          </w:rPr>
        </w:r>
        <w:r>
          <w:rPr>
            <w:noProof/>
            <w:webHidden/>
          </w:rPr>
          <w:fldChar w:fldCharType="separate"/>
        </w:r>
        <w:r>
          <w:rPr>
            <w:noProof/>
            <w:webHidden/>
          </w:rPr>
          <w:t>46</w:t>
        </w:r>
        <w:r>
          <w:rPr>
            <w:noProof/>
            <w:webHidden/>
          </w:rPr>
          <w:fldChar w:fldCharType="end"/>
        </w:r>
      </w:hyperlink>
    </w:p>
    <w:p w14:paraId="1C2BAE98" w14:textId="30502ED2" w:rsidR="003161DB" w:rsidRDefault="003161DB">
      <w:pPr>
        <w:pStyle w:val="TOC1"/>
        <w:tabs>
          <w:tab w:val="right" w:leader="dot" w:pos="9402"/>
        </w:tabs>
        <w:rPr>
          <w:rFonts w:asciiTheme="minorHAnsi" w:hAnsiTheme="minorHAnsi" w:cstheme="minorBidi"/>
          <w:b w:val="0"/>
          <w:noProof/>
          <w:kern w:val="2"/>
          <w:sz w:val="24"/>
          <w:lang w:eastAsia="en-AU"/>
          <w14:ligatures w14:val="standardContextual"/>
        </w:rPr>
      </w:pPr>
      <w:hyperlink w:anchor="_Toc200095507" w:history="1">
        <w:r w:rsidRPr="00EE37E7">
          <w:rPr>
            <w:rStyle w:val="Hyperlink"/>
            <w:noProof/>
          </w:rPr>
          <w:t>References</w:t>
        </w:r>
        <w:r>
          <w:rPr>
            <w:noProof/>
            <w:webHidden/>
          </w:rPr>
          <w:tab/>
        </w:r>
        <w:r>
          <w:rPr>
            <w:noProof/>
            <w:webHidden/>
          </w:rPr>
          <w:fldChar w:fldCharType="begin"/>
        </w:r>
        <w:r>
          <w:rPr>
            <w:noProof/>
            <w:webHidden/>
          </w:rPr>
          <w:instrText xml:space="preserve"> PAGEREF _Toc200095507 \h </w:instrText>
        </w:r>
        <w:r>
          <w:rPr>
            <w:noProof/>
            <w:webHidden/>
          </w:rPr>
        </w:r>
        <w:r>
          <w:rPr>
            <w:noProof/>
            <w:webHidden/>
          </w:rPr>
          <w:fldChar w:fldCharType="separate"/>
        </w:r>
        <w:r>
          <w:rPr>
            <w:noProof/>
            <w:webHidden/>
          </w:rPr>
          <w:t>47</w:t>
        </w:r>
        <w:r>
          <w:rPr>
            <w:noProof/>
            <w:webHidden/>
          </w:rPr>
          <w:fldChar w:fldCharType="end"/>
        </w:r>
      </w:hyperlink>
    </w:p>
    <w:p w14:paraId="52D5CF44" w14:textId="20C50166" w:rsidR="003161DB" w:rsidRDefault="003161DB">
      <w:pPr>
        <w:pStyle w:val="TOC1"/>
        <w:tabs>
          <w:tab w:val="right" w:leader="dot" w:pos="9402"/>
        </w:tabs>
        <w:rPr>
          <w:rFonts w:asciiTheme="minorHAnsi" w:hAnsiTheme="minorHAnsi" w:cstheme="minorBidi"/>
          <w:b w:val="0"/>
          <w:noProof/>
          <w:kern w:val="2"/>
          <w:sz w:val="24"/>
          <w:lang w:eastAsia="en-AU"/>
          <w14:ligatures w14:val="standardContextual"/>
        </w:rPr>
      </w:pPr>
      <w:hyperlink w:anchor="_Toc200095508" w:history="1">
        <w:r w:rsidRPr="00EE37E7">
          <w:rPr>
            <w:rStyle w:val="Hyperlink"/>
            <w:rFonts w:cs="Arial"/>
            <w:bCs/>
            <w:noProof/>
            <w:lang w:eastAsia="en-AU"/>
          </w:rPr>
          <w:t>Appendix A: Summary of submissions from prescribed experts, agencies and authorities on the consultation RARMP</w:t>
        </w:r>
        <w:r>
          <w:rPr>
            <w:noProof/>
            <w:webHidden/>
          </w:rPr>
          <w:tab/>
        </w:r>
        <w:r>
          <w:rPr>
            <w:noProof/>
            <w:webHidden/>
          </w:rPr>
          <w:fldChar w:fldCharType="begin"/>
        </w:r>
        <w:r>
          <w:rPr>
            <w:noProof/>
            <w:webHidden/>
          </w:rPr>
          <w:instrText xml:space="preserve"> PAGEREF _Toc200095508 \h </w:instrText>
        </w:r>
        <w:r>
          <w:rPr>
            <w:noProof/>
            <w:webHidden/>
          </w:rPr>
        </w:r>
        <w:r>
          <w:rPr>
            <w:noProof/>
            <w:webHidden/>
          </w:rPr>
          <w:fldChar w:fldCharType="separate"/>
        </w:r>
        <w:r>
          <w:rPr>
            <w:noProof/>
            <w:webHidden/>
          </w:rPr>
          <w:t>54</w:t>
        </w:r>
        <w:r>
          <w:rPr>
            <w:noProof/>
            <w:webHidden/>
          </w:rPr>
          <w:fldChar w:fldCharType="end"/>
        </w:r>
      </w:hyperlink>
    </w:p>
    <w:p w14:paraId="10FCBFF8" w14:textId="6F7D3992" w:rsidR="009333D7" w:rsidRDefault="003161DB">
      <w:pPr>
        <w:sectPr w:rsidR="009333D7" w:rsidSect="009333D7">
          <w:footerReference w:type="default" r:id="rId11"/>
          <w:pgSz w:w="11906" w:h="16838" w:code="9"/>
          <w:pgMar w:top="1247" w:right="1133" w:bottom="1247" w:left="1361" w:header="680" w:footer="510" w:gutter="0"/>
          <w:cols w:space="708"/>
          <w:docGrid w:linePitch="360"/>
        </w:sectPr>
      </w:pPr>
      <w:r>
        <w:rPr>
          <w:b/>
        </w:rPr>
        <w:fldChar w:fldCharType="end"/>
      </w:r>
    </w:p>
    <w:p w14:paraId="58373790" w14:textId="77777777" w:rsidR="00A7537B" w:rsidRPr="00A7537B" w:rsidRDefault="00A7537B" w:rsidP="00A7537B">
      <w:pPr>
        <w:rPr>
          <w:b/>
          <w:bCs/>
        </w:rPr>
      </w:pPr>
      <w:bookmarkStart w:id="16" w:name="_Toc127695704"/>
      <w:bookmarkStart w:id="17" w:name="_Toc142471133"/>
      <w:bookmarkStart w:id="18" w:name="_Toc142987500"/>
      <w:bookmarkStart w:id="19" w:name="_Toc143058789"/>
      <w:bookmarkStart w:id="20" w:name="_Toc47536739"/>
      <w:bookmarkStart w:id="21" w:name="_Toc105688453"/>
      <w:bookmarkStart w:id="22" w:name="_Toc127611676"/>
      <w:bookmarkStart w:id="23" w:name="_Toc127611718"/>
      <w:bookmarkStart w:id="24" w:name="_Toc127612248"/>
      <w:bookmarkStart w:id="25" w:name="_Toc127612331"/>
      <w:bookmarkStart w:id="26" w:name="_Toc127612558"/>
      <w:r w:rsidRPr="00A7537B">
        <w:rPr>
          <w:b/>
          <w:bCs/>
        </w:rPr>
        <w:lastRenderedPageBreak/>
        <w:t>Abbreviations</w:t>
      </w:r>
      <w:bookmarkEnd w:id="16"/>
      <w:bookmarkEnd w:id="17"/>
      <w:bookmarkEnd w:id="18"/>
      <w:bookmarkEnd w:id="19"/>
      <w:bookmarkEnd w:id="20"/>
      <w:bookmarkEnd w:id="21"/>
      <w:bookmarkEnd w:id="22"/>
      <w:bookmarkEnd w:id="23"/>
      <w:bookmarkEnd w:id="24"/>
      <w:bookmarkEnd w:id="25"/>
      <w:bookmarkEnd w:id="2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649"/>
      </w:tblGrid>
      <w:tr w:rsidR="00A7537B" w:rsidRPr="002E7874" w14:paraId="74F10360"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95B76F0"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AdV</w:t>
            </w:r>
          </w:p>
        </w:tc>
        <w:tc>
          <w:tcPr>
            <w:tcW w:w="7649" w:type="dxa"/>
            <w:tcBorders>
              <w:top w:val="single" w:sz="4" w:space="0" w:color="auto"/>
              <w:left w:val="single" w:sz="4" w:space="0" w:color="auto"/>
              <w:bottom w:val="single" w:sz="4" w:space="0" w:color="auto"/>
              <w:right w:val="single" w:sz="4" w:space="0" w:color="auto"/>
            </w:tcBorders>
          </w:tcPr>
          <w:p w14:paraId="24EEB70C"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Adenovirus</w:t>
            </w:r>
          </w:p>
        </w:tc>
      </w:tr>
      <w:tr w:rsidR="00A7537B" w:rsidRPr="002E7874" w14:paraId="213708E6"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D1B66AB"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AICIS</w:t>
            </w:r>
          </w:p>
        </w:tc>
        <w:tc>
          <w:tcPr>
            <w:tcW w:w="7649" w:type="dxa"/>
            <w:tcBorders>
              <w:top w:val="single" w:sz="4" w:space="0" w:color="auto"/>
              <w:left w:val="single" w:sz="4" w:space="0" w:color="auto"/>
              <w:bottom w:val="single" w:sz="4" w:space="0" w:color="auto"/>
              <w:right w:val="single" w:sz="4" w:space="0" w:color="auto"/>
            </w:tcBorders>
          </w:tcPr>
          <w:p w14:paraId="7F3EA46E"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Industrial Chemicals Introduction Scheme</w:t>
            </w:r>
          </w:p>
        </w:tc>
      </w:tr>
      <w:tr w:rsidR="00A7537B" w:rsidRPr="002E7874" w14:paraId="6821CC88" w14:textId="77777777" w:rsidTr="002554C4">
        <w:trPr>
          <w:trHeight w:val="20"/>
        </w:trPr>
        <w:tc>
          <w:tcPr>
            <w:tcW w:w="1985" w:type="dxa"/>
            <w:tcBorders>
              <w:top w:val="single" w:sz="4" w:space="0" w:color="auto"/>
              <w:left w:val="single" w:sz="4" w:space="0" w:color="auto"/>
              <w:bottom w:val="single" w:sz="4" w:space="0" w:color="auto"/>
              <w:right w:val="single" w:sz="4" w:space="0" w:color="auto"/>
            </w:tcBorders>
          </w:tcPr>
          <w:p w14:paraId="575D199F"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APVMA</w:t>
            </w:r>
          </w:p>
        </w:tc>
        <w:tc>
          <w:tcPr>
            <w:tcW w:w="7649" w:type="dxa"/>
            <w:tcBorders>
              <w:top w:val="single" w:sz="4" w:space="0" w:color="auto"/>
              <w:left w:val="single" w:sz="4" w:space="0" w:color="auto"/>
              <w:bottom w:val="single" w:sz="4" w:space="0" w:color="auto"/>
              <w:right w:val="single" w:sz="4" w:space="0" w:color="auto"/>
            </w:tcBorders>
          </w:tcPr>
          <w:p w14:paraId="29ACE033"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Pesticides and Veterinary Medicines Authority</w:t>
            </w:r>
          </w:p>
        </w:tc>
      </w:tr>
      <w:tr w:rsidR="00A7537B" w:rsidRPr="002E7874" w14:paraId="73177340" w14:textId="77777777" w:rsidTr="002554C4">
        <w:trPr>
          <w:trHeight w:val="20"/>
        </w:trPr>
        <w:tc>
          <w:tcPr>
            <w:tcW w:w="1985" w:type="dxa"/>
            <w:tcBorders>
              <w:top w:val="single" w:sz="4" w:space="0" w:color="auto"/>
              <w:left w:val="single" w:sz="4" w:space="0" w:color="auto"/>
              <w:bottom w:val="single" w:sz="4" w:space="0" w:color="auto"/>
              <w:right w:val="single" w:sz="4" w:space="0" w:color="auto"/>
            </w:tcBorders>
          </w:tcPr>
          <w:p w14:paraId="73B06C99"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BSC</w:t>
            </w:r>
          </w:p>
        </w:tc>
        <w:tc>
          <w:tcPr>
            <w:tcW w:w="7649" w:type="dxa"/>
            <w:tcBorders>
              <w:top w:val="single" w:sz="4" w:space="0" w:color="auto"/>
              <w:left w:val="single" w:sz="4" w:space="0" w:color="auto"/>
              <w:bottom w:val="single" w:sz="4" w:space="0" w:color="auto"/>
              <w:right w:val="single" w:sz="4" w:space="0" w:color="auto"/>
            </w:tcBorders>
          </w:tcPr>
          <w:p w14:paraId="524318B3"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Pr>
                <w:szCs w:val="22"/>
              </w:rPr>
              <w:t>Biosafety cabinet</w:t>
            </w:r>
          </w:p>
        </w:tc>
      </w:tr>
      <w:tr w:rsidR="00A7537B" w:rsidRPr="002E7874" w14:paraId="60AB8A9B"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65AD517D" w14:textId="77777777" w:rsidR="00A7537B" w:rsidRPr="002E7874" w:rsidRDefault="00A7537B" w:rsidP="00D357A2">
            <w:pPr>
              <w:spacing w:before="20" w:after="20"/>
              <w:ind w:right="-30"/>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CDC</w:t>
            </w:r>
          </w:p>
        </w:tc>
        <w:tc>
          <w:tcPr>
            <w:tcW w:w="7649" w:type="dxa"/>
            <w:tcBorders>
              <w:top w:val="single" w:sz="4" w:space="0" w:color="auto"/>
              <w:left w:val="single" w:sz="4" w:space="0" w:color="auto"/>
              <w:bottom w:val="single" w:sz="4" w:space="0" w:color="auto"/>
              <w:right w:val="single" w:sz="4" w:space="0" w:color="auto"/>
            </w:tcBorders>
          </w:tcPr>
          <w:p w14:paraId="451C1056" w14:textId="7CED7D0E" w:rsidR="00A7537B" w:rsidRPr="002E7874" w:rsidRDefault="001C5037" w:rsidP="00D357A2">
            <w:pPr>
              <w:spacing w:before="20" w:after="20"/>
              <w:ind w:right="-30"/>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U</w:t>
            </w:r>
            <w:r w:rsidR="00AC7654">
              <w:rPr>
                <w:rFonts w:asciiTheme="minorHAnsi" w:eastAsia="Times New Roman" w:hAnsiTheme="minorHAnsi" w:cstheme="minorHAnsi"/>
                <w:szCs w:val="22"/>
                <w:lang w:eastAsia="en-AU"/>
              </w:rPr>
              <w:t>.</w:t>
            </w:r>
            <w:r>
              <w:rPr>
                <w:rFonts w:asciiTheme="minorHAnsi" w:eastAsia="Times New Roman" w:hAnsiTheme="minorHAnsi" w:cstheme="minorHAnsi"/>
                <w:szCs w:val="22"/>
                <w:lang w:eastAsia="en-AU"/>
              </w:rPr>
              <w:t xml:space="preserve">S </w:t>
            </w:r>
            <w:r w:rsidR="00A7537B" w:rsidRPr="002E7874">
              <w:rPr>
                <w:rFonts w:asciiTheme="minorHAnsi" w:eastAsia="Times New Roman" w:hAnsiTheme="minorHAnsi" w:cstheme="minorHAnsi"/>
                <w:szCs w:val="22"/>
                <w:lang w:eastAsia="en-AU"/>
              </w:rPr>
              <w:t>Centers for Disease Control and Prevention</w:t>
            </w:r>
          </w:p>
        </w:tc>
      </w:tr>
      <w:tr w:rsidR="00A7537B" w:rsidRPr="002E7874" w14:paraId="47A999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13CA5E1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DIR</w:t>
            </w:r>
          </w:p>
        </w:tc>
        <w:tc>
          <w:tcPr>
            <w:tcW w:w="7649" w:type="dxa"/>
            <w:tcBorders>
              <w:top w:val="single" w:sz="4" w:space="0" w:color="auto"/>
              <w:left w:val="single" w:sz="4" w:space="0" w:color="auto"/>
              <w:bottom w:val="single" w:sz="4" w:space="0" w:color="auto"/>
              <w:right w:val="single" w:sz="4" w:space="0" w:color="auto"/>
            </w:tcBorders>
          </w:tcPr>
          <w:p w14:paraId="55876E9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Dealings involving Intentional Release</w:t>
            </w:r>
          </w:p>
        </w:tc>
      </w:tr>
      <w:tr w:rsidR="00A7537B" w:rsidRPr="002E7874" w14:paraId="32E899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083E0FC"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DNA</w:t>
            </w:r>
          </w:p>
        </w:tc>
        <w:tc>
          <w:tcPr>
            <w:tcW w:w="7649" w:type="dxa"/>
            <w:tcBorders>
              <w:top w:val="single" w:sz="4" w:space="0" w:color="auto"/>
              <w:left w:val="single" w:sz="4" w:space="0" w:color="auto"/>
              <w:bottom w:val="single" w:sz="4" w:space="0" w:color="auto"/>
              <w:right w:val="single" w:sz="4" w:space="0" w:color="auto"/>
            </w:tcBorders>
          </w:tcPr>
          <w:p w14:paraId="6E5AF7F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Deoxyribonucleic acid</w:t>
            </w:r>
          </w:p>
        </w:tc>
      </w:tr>
      <w:tr w:rsidR="00A7537B" w:rsidRPr="002E7874" w14:paraId="79C042BC"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066CEA1" w14:textId="1415209A"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E1-</w:t>
            </w:r>
            <w:r w:rsidR="00BD17B2">
              <w:rPr>
                <w:rFonts w:asciiTheme="minorHAnsi" w:eastAsia="Times New Roman" w:hAnsiTheme="minorHAnsi" w:cstheme="minorHAnsi"/>
                <w:szCs w:val="22"/>
                <w:lang w:eastAsia="en-AU"/>
              </w:rPr>
              <w:t>4</w:t>
            </w:r>
          </w:p>
        </w:tc>
        <w:tc>
          <w:tcPr>
            <w:tcW w:w="7649" w:type="dxa"/>
            <w:tcBorders>
              <w:top w:val="single" w:sz="4" w:space="0" w:color="auto"/>
              <w:left w:val="single" w:sz="4" w:space="0" w:color="auto"/>
              <w:bottom w:val="single" w:sz="4" w:space="0" w:color="auto"/>
              <w:right w:val="single" w:sz="4" w:space="0" w:color="auto"/>
            </w:tcBorders>
          </w:tcPr>
          <w:p w14:paraId="2311B7AE"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Early regions 1-4</w:t>
            </w:r>
          </w:p>
        </w:tc>
      </w:tr>
      <w:tr w:rsidR="00A7537B" w:rsidRPr="002E7874" w14:paraId="7C7C66D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FCD0CCC"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w:t>
            </w:r>
          </w:p>
        </w:tc>
        <w:tc>
          <w:tcPr>
            <w:tcW w:w="7649" w:type="dxa"/>
            <w:tcBorders>
              <w:top w:val="single" w:sz="4" w:space="0" w:color="auto"/>
              <w:left w:val="single" w:sz="4" w:space="0" w:color="auto"/>
              <w:bottom w:val="single" w:sz="4" w:space="0" w:color="auto"/>
              <w:right w:val="single" w:sz="4" w:space="0" w:color="auto"/>
            </w:tcBorders>
          </w:tcPr>
          <w:p w14:paraId="5870DA88"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European Union</w:t>
            </w:r>
          </w:p>
        </w:tc>
      </w:tr>
      <w:tr w:rsidR="00A7537B" w:rsidRPr="002E7874" w14:paraId="0B34EDA4"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3C1CBFA8"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FSANZ</w:t>
            </w:r>
          </w:p>
        </w:tc>
        <w:tc>
          <w:tcPr>
            <w:tcW w:w="7649" w:type="dxa"/>
            <w:tcBorders>
              <w:top w:val="single" w:sz="4" w:space="0" w:color="auto"/>
              <w:left w:val="single" w:sz="4" w:space="0" w:color="auto"/>
              <w:bottom w:val="single" w:sz="4" w:space="0" w:color="auto"/>
              <w:right w:val="single" w:sz="4" w:space="0" w:color="auto"/>
            </w:tcBorders>
          </w:tcPr>
          <w:p w14:paraId="35F1757C"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Food Standards Australia New Zealand</w:t>
            </w:r>
          </w:p>
        </w:tc>
      </w:tr>
      <w:tr w:rsidR="00A7537B" w:rsidRPr="002E7874" w14:paraId="62C6DC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88D6D0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w:t>
            </w:r>
          </w:p>
        </w:tc>
        <w:tc>
          <w:tcPr>
            <w:tcW w:w="7649" w:type="dxa"/>
            <w:tcBorders>
              <w:top w:val="single" w:sz="4" w:space="0" w:color="auto"/>
              <w:left w:val="single" w:sz="4" w:space="0" w:color="auto"/>
              <w:bottom w:val="single" w:sz="4" w:space="0" w:color="auto"/>
              <w:right w:val="single" w:sz="4" w:space="0" w:color="auto"/>
            </w:tcBorders>
          </w:tcPr>
          <w:p w14:paraId="349C1463"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w:t>
            </w:r>
          </w:p>
        </w:tc>
      </w:tr>
      <w:tr w:rsidR="00A7537B" w:rsidRPr="002E7874" w14:paraId="5F6760C8"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2173EF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GMO</w:t>
            </w:r>
          </w:p>
        </w:tc>
        <w:tc>
          <w:tcPr>
            <w:tcW w:w="7649" w:type="dxa"/>
            <w:tcBorders>
              <w:top w:val="single" w:sz="4" w:space="0" w:color="auto"/>
              <w:left w:val="single" w:sz="4" w:space="0" w:color="auto"/>
              <w:bottom w:val="single" w:sz="4" w:space="0" w:color="auto"/>
              <w:right w:val="single" w:sz="4" w:space="0" w:color="auto"/>
            </w:tcBorders>
          </w:tcPr>
          <w:p w14:paraId="50D6E6F7"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 organism</w:t>
            </w:r>
          </w:p>
        </w:tc>
      </w:tr>
      <w:tr w:rsidR="00A7537B" w:rsidRPr="002E7874" w14:paraId="641644A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1BF8BB57"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GTTAC</w:t>
            </w:r>
          </w:p>
        </w:tc>
        <w:tc>
          <w:tcPr>
            <w:tcW w:w="7649" w:type="dxa"/>
            <w:tcBorders>
              <w:top w:val="single" w:sz="4" w:space="0" w:color="auto"/>
              <w:left w:val="single" w:sz="4" w:space="0" w:color="auto"/>
              <w:bottom w:val="single" w:sz="4" w:space="0" w:color="auto"/>
              <w:right w:val="single" w:sz="4" w:space="0" w:color="auto"/>
            </w:tcBorders>
          </w:tcPr>
          <w:p w14:paraId="3037B48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 Technology Technical Advisory Committee</w:t>
            </w:r>
          </w:p>
        </w:tc>
      </w:tr>
      <w:tr w:rsidR="00A7537B" w:rsidRPr="002E7874" w14:paraId="56234F8A"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4555E802"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HAdV</w:t>
            </w:r>
          </w:p>
        </w:tc>
        <w:tc>
          <w:tcPr>
            <w:tcW w:w="7649" w:type="dxa"/>
            <w:tcBorders>
              <w:top w:val="single" w:sz="4" w:space="0" w:color="auto"/>
              <w:left w:val="single" w:sz="4" w:space="0" w:color="auto"/>
              <w:bottom w:val="single" w:sz="4" w:space="0" w:color="auto"/>
              <w:right w:val="single" w:sz="4" w:space="0" w:color="auto"/>
            </w:tcBorders>
          </w:tcPr>
          <w:p w14:paraId="0BB266E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Human Adenovirus</w:t>
            </w:r>
          </w:p>
        </w:tc>
      </w:tr>
      <w:tr w:rsidR="00BD17B2" w:rsidRPr="002E7874" w14:paraId="287A3686"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B7246F1" w14:textId="773688C0" w:rsidR="00BD17B2" w:rsidRPr="002E7874" w:rsidRDefault="00BD17B2" w:rsidP="00D357A2">
            <w:pPr>
              <w:spacing w:before="120"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EAdv</w:t>
            </w:r>
          </w:p>
        </w:tc>
        <w:tc>
          <w:tcPr>
            <w:tcW w:w="7649" w:type="dxa"/>
            <w:tcBorders>
              <w:top w:val="single" w:sz="4" w:space="0" w:color="auto"/>
              <w:left w:val="single" w:sz="4" w:space="0" w:color="auto"/>
              <w:bottom w:val="single" w:sz="4" w:space="0" w:color="auto"/>
              <w:right w:val="single" w:sz="4" w:space="0" w:color="auto"/>
            </w:tcBorders>
          </w:tcPr>
          <w:p w14:paraId="4A187CD8" w14:textId="68BACC37" w:rsidR="00BD17B2" w:rsidRPr="002E7874" w:rsidRDefault="00BD17B2" w:rsidP="00D357A2">
            <w:pPr>
              <w:spacing w:before="120"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Equine Adenovirus</w:t>
            </w:r>
          </w:p>
        </w:tc>
      </w:tr>
      <w:tr w:rsidR="00A7537B" w:rsidRPr="002E7874" w14:paraId="06071A71"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3AF38E0"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i.m.</w:t>
            </w:r>
          </w:p>
        </w:tc>
        <w:tc>
          <w:tcPr>
            <w:tcW w:w="7649" w:type="dxa"/>
            <w:tcBorders>
              <w:top w:val="single" w:sz="4" w:space="0" w:color="auto"/>
              <w:left w:val="single" w:sz="4" w:space="0" w:color="auto"/>
              <w:bottom w:val="single" w:sz="4" w:space="0" w:color="auto"/>
              <w:right w:val="single" w:sz="4" w:space="0" w:color="auto"/>
            </w:tcBorders>
          </w:tcPr>
          <w:p w14:paraId="1425B7C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Intramuscular</w:t>
            </w:r>
          </w:p>
        </w:tc>
      </w:tr>
      <w:tr w:rsidR="00A7537B" w:rsidRPr="002E7874" w14:paraId="366BB08E"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0F2163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IATA</w:t>
            </w:r>
          </w:p>
        </w:tc>
        <w:tc>
          <w:tcPr>
            <w:tcW w:w="7649" w:type="dxa"/>
            <w:tcBorders>
              <w:top w:val="single" w:sz="4" w:space="0" w:color="auto"/>
              <w:left w:val="single" w:sz="4" w:space="0" w:color="auto"/>
              <w:bottom w:val="single" w:sz="4" w:space="0" w:color="auto"/>
              <w:right w:val="single" w:sz="4" w:space="0" w:color="auto"/>
            </w:tcBorders>
          </w:tcPr>
          <w:p w14:paraId="024BF110"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International Air Transport Association</w:t>
            </w:r>
          </w:p>
        </w:tc>
      </w:tr>
      <w:tr w:rsidR="00A7537B" w:rsidRPr="002E7874" w14:paraId="4E78AF1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C6104D7"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IBC</w:t>
            </w:r>
          </w:p>
        </w:tc>
        <w:tc>
          <w:tcPr>
            <w:tcW w:w="7649" w:type="dxa"/>
            <w:tcBorders>
              <w:top w:val="single" w:sz="4" w:space="0" w:color="auto"/>
              <w:left w:val="single" w:sz="4" w:space="0" w:color="auto"/>
              <w:bottom w:val="single" w:sz="4" w:space="0" w:color="auto"/>
              <w:right w:val="single" w:sz="4" w:space="0" w:color="auto"/>
            </w:tcBorders>
          </w:tcPr>
          <w:p w14:paraId="1103810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Institutional Biosafety Committee </w:t>
            </w:r>
          </w:p>
        </w:tc>
      </w:tr>
      <w:tr w:rsidR="00A7537B" w:rsidRPr="002E7874" w14:paraId="36854355"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61B6E39"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L1-5</w:t>
            </w:r>
          </w:p>
        </w:tc>
        <w:tc>
          <w:tcPr>
            <w:tcW w:w="7649" w:type="dxa"/>
            <w:tcBorders>
              <w:top w:val="single" w:sz="4" w:space="0" w:color="auto"/>
              <w:left w:val="single" w:sz="4" w:space="0" w:color="auto"/>
              <w:bottom w:val="single" w:sz="4" w:space="0" w:color="auto"/>
              <w:right w:val="single" w:sz="4" w:space="0" w:color="auto"/>
            </w:tcBorders>
          </w:tcPr>
          <w:p w14:paraId="656032AF"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Late regions 1-5</w:t>
            </w:r>
          </w:p>
        </w:tc>
      </w:tr>
      <w:tr w:rsidR="00A7537B" w:rsidRPr="002E7874" w14:paraId="7BECE24B"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BB76E0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OGTR</w:t>
            </w:r>
          </w:p>
        </w:tc>
        <w:tc>
          <w:tcPr>
            <w:tcW w:w="7649" w:type="dxa"/>
            <w:tcBorders>
              <w:top w:val="single" w:sz="4" w:space="0" w:color="auto"/>
              <w:left w:val="single" w:sz="4" w:space="0" w:color="auto"/>
              <w:bottom w:val="single" w:sz="4" w:space="0" w:color="auto"/>
              <w:right w:val="single" w:sz="4" w:space="0" w:color="auto"/>
            </w:tcBorders>
          </w:tcPr>
          <w:p w14:paraId="2704BDA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Office of the Gene Technology Regulator</w:t>
            </w:r>
          </w:p>
        </w:tc>
      </w:tr>
      <w:tr w:rsidR="00A7537B" w:rsidRPr="002E7874" w14:paraId="3FA19B4A"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49B258A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PC2</w:t>
            </w:r>
          </w:p>
        </w:tc>
        <w:tc>
          <w:tcPr>
            <w:tcW w:w="7649" w:type="dxa"/>
            <w:tcBorders>
              <w:top w:val="single" w:sz="4" w:space="0" w:color="auto"/>
              <w:left w:val="single" w:sz="4" w:space="0" w:color="auto"/>
              <w:bottom w:val="single" w:sz="4" w:space="0" w:color="auto"/>
              <w:right w:val="single" w:sz="4" w:space="0" w:color="auto"/>
            </w:tcBorders>
          </w:tcPr>
          <w:p w14:paraId="59FFA67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Physical containment level 2</w:t>
            </w:r>
          </w:p>
        </w:tc>
      </w:tr>
      <w:tr w:rsidR="00A7537B" w:rsidRPr="002E7874" w14:paraId="65D5D56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1BC47D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649" w:type="dxa"/>
            <w:tcBorders>
              <w:top w:val="single" w:sz="4" w:space="0" w:color="auto"/>
              <w:left w:val="single" w:sz="4" w:space="0" w:color="auto"/>
              <w:bottom w:val="single" w:sz="4" w:space="0" w:color="auto"/>
              <w:right w:val="single" w:sz="4" w:space="0" w:color="auto"/>
            </w:tcBorders>
          </w:tcPr>
          <w:p w14:paraId="3F1D65C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A7537B" w:rsidRPr="002E7874" w14:paraId="524A3E0E"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769FD3B"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PPE</w:t>
            </w:r>
          </w:p>
        </w:tc>
        <w:tc>
          <w:tcPr>
            <w:tcW w:w="7649" w:type="dxa"/>
            <w:tcBorders>
              <w:top w:val="single" w:sz="4" w:space="0" w:color="auto"/>
              <w:left w:val="single" w:sz="4" w:space="0" w:color="auto"/>
              <w:bottom w:val="single" w:sz="4" w:space="0" w:color="auto"/>
              <w:right w:val="single" w:sz="4" w:space="0" w:color="auto"/>
            </w:tcBorders>
          </w:tcPr>
          <w:p w14:paraId="1824AE95" w14:textId="77777777" w:rsidR="00A7537B" w:rsidRPr="002E7874" w:rsidRDefault="00A7537B" w:rsidP="00D357A2">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Personal protective equipment</w:t>
            </w:r>
          </w:p>
        </w:tc>
      </w:tr>
      <w:tr w:rsidR="00A7537B" w:rsidRPr="002E7874" w14:paraId="104C68D9"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53B743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PPNA</w:t>
            </w:r>
          </w:p>
        </w:tc>
        <w:tc>
          <w:tcPr>
            <w:tcW w:w="7649" w:type="dxa"/>
            <w:tcBorders>
              <w:top w:val="single" w:sz="4" w:space="0" w:color="auto"/>
              <w:left w:val="single" w:sz="4" w:space="0" w:color="auto"/>
              <w:bottom w:val="single" w:sz="4" w:space="0" w:color="auto"/>
              <w:right w:val="single" w:sz="4" w:space="0" w:color="auto"/>
            </w:tcBorders>
          </w:tcPr>
          <w:p w14:paraId="54E5D5E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Polypeptide neoantigen</w:t>
            </w:r>
          </w:p>
        </w:tc>
      </w:tr>
      <w:tr w:rsidR="00A7537B" w:rsidRPr="002E7874" w14:paraId="134B85FA"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65E81DB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RAF</w:t>
            </w:r>
          </w:p>
        </w:tc>
        <w:tc>
          <w:tcPr>
            <w:tcW w:w="7649" w:type="dxa"/>
            <w:tcBorders>
              <w:top w:val="single" w:sz="4" w:space="0" w:color="auto"/>
              <w:left w:val="single" w:sz="4" w:space="0" w:color="auto"/>
              <w:bottom w:val="single" w:sz="4" w:space="0" w:color="auto"/>
              <w:right w:val="single" w:sz="4" w:space="0" w:color="auto"/>
            </w:tcBorders>
          </w:tcPr>
          <w:p w14:paraId="14C98DA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i/>
                <w:szCs w:val="22"/>
                <w:lang w:eastAsia="en-AU"/>
              </w:rPr>
              <w:t>Risk Analysis Framework</w:t>
            </w:r>
          </w:p>
        </w:tc>
      </w:tr>
      <w:tr w:rsidR="00A7537B" w:rsidRPr="002E7874" w14:paraId="6AC86BE4"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35F808A" w14:textId="77777777" w:rsidR="00A7537B" w:rsidRPr="002E7874" w:rsidRDefault="00A7537B" w:rsidP="00D357A2">
            <w:pPr>
              <w:spacing w:before="120" w:after="120"/>
              <w:contextualSpacing/>
              <w:rPr>
                <w:rFonts w:asciiTheme="minorHAnsi" w:eastAsia="Times New Roman" w:hAnsiTheme="minorHAnsi" w:cstheme="minorHAnsi"/>
                <w:szCs w:val="22"/>
                <w:lang w:eastAsia="nl-NL"/>
              </w:rPr>
            </w:pPr>
            <w:r w:rsidRPr="002E7874">
              <w:rPr>
                <w:rFonts w:asciiTheme="minorHAnsi" w:eastAsia="Times New Roman" w:hAnsiTheme="minorHAnsi" w:cstheme="minorHAnsi"/>
                <w:szCs w:val="22"/>
                <w:lang w:eastAsia="en-AU"/>
              </w:rPr>
              <w:t>RARMP</w:t>
            </w:r>
          </w:p>
        </w:tc>
        <w:tc>
          <w:tcPr>
            <w:tcW w:w="7649" w:type="dxa"/>
            <w:tcBorders>
              <w:top w:val="single" w:sz="4" w:space="0" w:color="auto"/>
              <w:left w:val="single" w:sz="4" w:space="0" w:color="auto"/>
              <w:bottom w:val="single" w:sz="4" w:space="0" w:color="auto"/>
              <w:right w:val="single" w:sz="4" w:space="0" w:color="auto"/>
            </w:tcBorders>
          </w:tcPr>
          <w:p w14:paraId="11D31B3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Risk Assessment and Risk Management Plan</w:t>
            </w:r>
          </w:p>
        </w:tc>
      </w:tr>
      <w:tr w:rsidR="00A7537B" w:rsidRPr="002E7874" w14:paraId="10F0F58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5DFF248"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SOP</w:t>
            </w:r>
          </w:p>
        </w:tc>
        <w:tc>
          <w:tcPr>
            <w:tcW w:w="7649" w:type="dxa"/>
            <w:tcBorders>
              <w:top w:val="single" w:sz="4" w:space="0" w:color="auto"/>
              <w:left w:val="single" w:sz="4" w:space="0" w:color="auto"/>
              <w:bottom w:val="single" w:sz="4" w:space="0" w:color="auto"/>
              <w:right w:val="single" w:sz="4" w:space="0" w:color="auto"/>
            </w:tcBorders>
          </w:tcPr>
          <w:p w14:paraId="1B5E6FB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Standard Operating Procedure</w:t>
            </w:r>
          </w:p>
        </w:tc>
      </w:tr>
      <w:tr w:rsidR="00A7537B" w:rsidRPr="002E7874" w14:paraId="3533F3CF"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7093144"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TGA</w:t>
            </w:r>
          </w:p>
        </w:tc>
        <w:tc>
          <w:tcPr>
            <w:tcW w:w="7649" w:type="dxa"/>
            <w:tcBorders>
              <w:top w:val="single" w:sz="4" w:space="0" w:color="auto"/>
              <w:left w:val="single" w:sz="4" w:space="0" w:color="auto"/>
              <w:bottom w:val="single" w:sz="4" w:space="0" w:color="auto"/>
              <w:right w:val="single" w:sz="4" w:space="0" w:color="auto"/>
            </w:tcBorders>
          </w:tcPr>
          <w:p w14:paraId="06B3A7A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Therapeutic Goods Administration</w:t>
            </w:r>
          </w:p>
        </w:tc>
      </w:tr>
      <w:tr w:rsidR="00A7537B" w:rsidRPr="002E7874" w14:paraId="28469F64"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51D17E1"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Act</w:t>
            </w:r>
          </w:p>
        </w:tc>
        <w:tc>
          <w:tcPr>
            <w:tcW w:w="7649" w:type="dxa"/>
            <w:tcBorders>
              <w:top w:val="single" w:sz="4" w:space="0" w:color="auto"/>
              <w:left w:val="single" w:sz="4" w:space="0" w:color="auto"/>
              <w:bottom w:val="single" w:sz="4" w:space="0" w:color="auto"/>
              <w:right w:val="single" w:sz="4" w:space="0" w:color="auto"/>
            </w:tcBorders>
          </w:tcPr>
          <w:p w14:paraId="6829D7BF"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The </w:t>
            </w:r>
            <w:r w:rsidRPr="002E7874">
              <w:rPr>
                <w:rFonts w:asciiTheme="minorHAnsi" w:eastAsia="Times New Roman" w:hAnsiTheme="minorHAnsi" w:cstheme="minorHAnsi"/>
                <w:i/>
                <w:szCs w:val="22"/>
                <w:lang w:eastAsia="en-AU"/>
              </w:rPr>
              <w:t>Gene Technology Act 2000</w:t>
            </w:r>
          </w:p>
        </w:tc>
      </w:tr>
      <w:tr w:rsidR="00A7537B" w:rsidRPr="002E7874" w14:paraId="12941EF3"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385D9379"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Regulations</w:t>
            </w:r>
          </w:p>
        </w:tc>
        <w:tc>
          <w:tcPr>
            <w:tcW w:w="7649" w:type="dxa"/>
            <w:tcBorders>
              <w:top w:val="single" w:sz="4" w:space="0" w:color="auto"/>
              <w:left w:val="single" w:sz="4" w:space="0" w:color="auto"/>
              <w:bottom w:val="single" w:sz="4" w:space="0" w:color="auto"/>
              <w:right w:val="single" w:sz="4" w:space="0" w:color="auto"/>
            </w:tcBorders>
          </w:tcPr>
          <w:p w14:paraId="78EF621E"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Regulations 2001</w:t>
            </w:r>
          </w:p>
        </w:tc>
      </w:tr>
      <w:tr w:rsidR="00A7537B" w:rsidRPr="002E7874" w14:paraId="3EA2E2D1"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5774021B"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Regulator</w:t>
            </w:r>
          </w:p>
        </w:tc>
        <w:tc>
          <w:tcPr>
            <w:tcW w:w="7649" w:type="dxa"/>
            <w:tcBorders>
              <w:top w:val="single" w:sz="4" w:space="0" w:color="auto"/>
              <w:left w:val="single" w:sz="4" w:space="0" w:color="auto"/>
              <w:bottom w:val="single" w:sz="4" w:space="0" w:color="auto"/>
              <w:right w:val="single" w:sz="4" w:space="0" w:color="auto"/>
            </w:tcBorders>
          </w:tcPr>
          <w:p w14:paraId="188197A2"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Regulator</w:t>
            </w:r>
          </w:p>
        </w:tc>
      </w:tr>
      <w:tr w:rsidR="00A7537B" w:rsidRPr="002E7874" w14:paraId="5BE96ABD"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09E431EA"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USA</w:t>
            </w:r>
          </w:p>
        </w:tc>
        <w:tc>
          <w:tcPr>
            <w:tcW w:w="7649" w:type="dxa"/>
            <w:tcBorders>
              <w:top w:val="single" w:sz="4" w:space="0" w:color="auto"/>
              <w:left w:val="single" w:sz="4" w:space="0" w:color="auto"/>
              <w:bottom w:val="single" w:sz="4" w:space="0" w:color="auto"/>
              <w:right w:val="single" w:sz="4" w:space="0" w:color="auto"/>
            </w:tcBorders>
          </w:tcPr>
          <w:p w14:paraId="125B8426"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United States of America</w:t>
            </w:r>
          </w:p>
        </w:tc>
      </w:tr>
      <w:tr w:rsidR="00AC7654" w:rsidRPr="002E7874" w14:paraId="00287AEC"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3573DA5A" w14:textId="0FC4B338" w:rsidR="00AC7654" w:rsidRPr="002E7874" w:rsidRDefault="00AC7654" w:rsidP="00D357A2">
            <w:pPr>
              <w:spacing w:before="120"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U.S</w:t>
            </w:r>
          </w:p>
        </w:tc>
        <w:tc>
          <w:tcPr>
            <w:tcW w:w="7649" w:type="dxa"/>
            <w:tcBorders>
              <w:top w:val="single" w:sz="4" w:space="0" w:color="auto"/>
              <w:left w:val="single" w:sz="4" w:space="0" w:color="auto"/>
              <w:bottom w:val="single" w:sz="4" w:space="0" w:color="auto"/>
              <w:right w:val="single" w:sz="4" w:space="0" w:color="auto"/>
            </w:tcBorders>
          </w:tcPr>
          <w:p w14:paraId="388C79C6" w14:textId="7E55E14E" w:rsidR="00AC7654" w:rsidRPr="002E7874" w:rsidRDefault="00AC7654"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United States of America</w:t>
            </w:r>
          </w:p>
        </w:tc>
      </w:tr>
      <w:tr w:rsidR="00A7537B" w:rsidRPr="002E7874" w14:paraId="66493940"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4B0B2B2" w14:textId="3AFF91AC"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w:t>
            </w:r>
            <w:r>
              <w:rPr>
                <w:rFonts w:asciiTheme="minorHAnsi" w:eastAsia="Times New Roman" w:hAnsiTheme="minorHAnsi" w:cstheme="minorHAnsi"/>
                <w:szCs w:val="22"/>
                <w:lang w:eastAsia="en-AU"/>
              </w:rPr>
              <w:t>Q</w:t>
            </w:r>
          </w:p>
        </w:tc>
        <w:tc>
          <w:tcPr>
            <w:tcW w:w="7649" w:type="dxa"/>
            <w:tcBorders>
              <w:top w:val="single" w:sz="4" w:space="0" w:color="auto"/>
              <w:left w:val="single" w:sz="4" w:space="0" w:color="auto"/>
              <w:bottom w:val="single" w:sz="4" w:space="0" w:color="auto"/>
              <w:right w:val="single" w:sz="4" w:space="0" w:color="auto"/>
            </w:tcBorders>
          </w:tcPr>
          <w:p w14:paraId="29C42EEE" w14:textId="21F23AE5"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University of </w:t>
            </w:r>
            <w:r>
              <w:rPr>
                <w:rFonts w:asciiTheme="minorHAnsi" w:eastAsia="Times New Roman" w:hAnsiTheme="minorHAnsi" w:cstheme="minorHAnsi"/>
                <w:szCs w:val="22"/>
                <w:lang w:eastAsia="en-AU"/>
              </w:rPr>
              <w:t>Queensland</w:t>
            </w:r>
          </w:p>
        </w:tc>
      </w:tr>
      <w:tr w:rsidR="00A7537B" w:rsidRPr="002E7874" w14:paraId="06722445" w14:textId="77777777" w:rsidTr="002554C4">
        <w:trPr>
          <w:trHeight w:val="283"/>
        </w:trPr>
        <w:tc>
          <w:tcPr>
            <w:tcW w:w="1985" w:type="dxa"/>
            <w:tcBorders>
              <w:top w:val="single" w:sz="4" w:space="0" w:color="auto"/>
              <w:left w:val="single" w:sz="4" w:space="0" w:color="auto"/>
              <w:bottom w:val="single" w:sz="4" w:space="0" w:color="auto"/>
              <w:right w:val="single" w:sz="4" w:space="0" w:color="auto"/>
            </w:tcBorders>
          </w:tcPr>
          <w:p w14:paraId="22262F75"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WHO</w:t>
            </w:r>
          </w:p>
        </w:tc>
        <w:tc>
          <w:tcPr>
            <w:tcW w:w="7649" w:type="dxa"/>
            <w:tcBorders>
              <w:top w:val="single" w:sz="4" w:space="0" w:color="auto"/>
              <w:left w:val="single" w:sz="4" w:space="0" w:color="auto"/>
              <w:bottom w:val="single" w:sz="4" w:space="0" w:color="auto"/>
              <w:right w:val="single" w:sz="4" w:space="0" w:color="auto"/>
            </w:tcBorders>
          </w:tcPr>
          <w:p w14:paraId="2DF761DD" w14:textId="77777777" w:rsidR="00A7537B" w:rsidRPr="002E7874" w:rsidRDefault="00A7537B" w:rsidP="00D357A2">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World Health Organization</w:t>
            </w:r>
          </w:p>
        </w:tc>
      </w:tr>
    </w:tbl>
    <w:p w14:paraId="7CA5D696" w14:textId="77777777" w:rsidR="004A5253" w:rsidRDefault="004A5253">
      <w:pPr>
        <w:rPr>
          <w:rFonts w:cs="Arial"/>
          <w:b/>
          <w:kern w:val="28"/>
          <w:sz w:val="36"/>
          <w:szCs w:val="36"/>
          <w:lang w:eastAsia="en-AU"/>
        </w:rPr>
        <w:sectPr w:rsidR="004A5253" w:rsidSect="009333D7">
          <w:footerReference w:type="default" r:id="rId12"/>
          <w:pgSz w:w="11906" w:h="16838" w:code="9"/>
          <w:pgMar w:top="1247" w:right="1133" w:bottom="1247" w:left="1361" w:header="680" w:footer="510" w:gutter="0"/>
          <w:cols w:space="708"/>
          <w:docGrid w:linePitch="360"/>
        </w:sectPr>
      </w:pPr>
    </w:p>
    <w:p w14:paraId="7240E2AE" w14:textId="77777777" w:rsidR="00606E66" w:rsidRPr="00FB2179" w:rsidRDefault="00606E66" w:rsidP="004A5253">
      <w:pPr>
        <w:pStyle w:val="Style1"/>
      </w:pPr>
      <w:bookmarkStart w:id="27" w:name="_Toc200095464"/>
      <w:r w:rsidRPr="00FB2179">
        <w:lastRenderedPageBreak/>
        <w:t>Risk assessment context</w:t>
      </w:r>
      <w:bookmarkEnd w:id="1"/>
      <w:bookmarkEnd w:id="27"/>
    </w:p>
    <w:p w14:paraId="3E452D90" w14:textId="77777777" w:rsidR="00606E66" w:rsidRPr="00811604" w:rsidRDefault="00606E66" w:rsidP="003B4A98">
      <w:pPr>
        <w:pStyle w:val="SectionNo"/>
      </w:pPr>
      <w:bookmarkStart w:id="28" w:name="_Toc507595120"/>
      <w:bookmarkStart w:id="29" w:name="_Ref192149121"/>
      <w:bookmarkStart w:id="30" w:name="_Toc200095465"/>
      <w:r w:rsidRPr="00811604">
        <w:t>Background</w:t>
      </w:r>
      <w:bookmarkEnd w:id="2"/>
      <w:bookmarkEnd w:id="3"/>
      <w:bookmarkEnd w:id="4"/>
      <w:bookmarkEnd w:id="5"/>
      <w:bookmarkEnd w:id="6"/>
      <w:bookmarkEnd w:id="7"/>
      <w:bookmarkEnd w:id="28"/>
      <w:bookmarkEnd w:id="29"/>
      <w:bookmarkEnd w:id="30"/>
    </w:p>
    <w:p w14:paraId="7EF1CCFE" w14:textId="77777777" w:rsidR="005D789A" w:rsidRPr="00811604" w:rsidRDefault="005D789A" w:rsidP="00930028">
      <w:pPr>
        <w:pStyle w:val="1Para"/>
      </w:pPr>
      <w:r w:rsidRPr="00811604">
        <w:t xml:space="preserve">An application has been made under the </w:t>
      </w:r>
      <w:r w:rsidRPr="00811604">
        <w:rPr>
          <w:i/>
          <w:iCs/>
        </w:rPr>
        <w:t>Gene Technology Act 2000</w:t>
      </w:r>
      <w:r w:rsidRPr="00811604">
        <w:t xml:space="preserve"> </w:t>
      </w:r>
      <w:r>
        <w:t>(the Act)</w:t>
      </w:r>
      <w:r w:rsidRPr="00811604">
        <w:t xml:space="preserve"> for Dealings involving the Intentional Release (DIR) of genetically modified organisms (GMOs) into the Australian environment.</w:t>
      </w:r>
    </w:p>
    <w:p w14:paraId="1D522AC1" w14:textId="77777777" w:rsidR="00E00F25" w:rsidRPr="00606E66" w:rsidRDefault="00E00F25" w:rsidP="00930028">
      <w:pPr>
        <w:pStyle w:val="1Para"/>
      </w:pPr>
      <w:r w:rsidRPr="00606E66">
        <w:t xml:space="preserve">The </w:t>
      </w:r>
      <w:r w:rsidR="005D789A">
        <w:t>Act</w:t>
      </w:r>
      <w:r w:rsidRPr="00811604">
        <w:t xml:space="preserve"> </w:t>
      </w:r>
      <w:r w:rsidR="00752295">
        <w:t>and</w:t>
      </w:r>
      <w:r w:rsidRPr="00606E66">
        <w:t xml:space="preserve"> the Gene Technology Regulations 2001 (the Regulations), </w:t>
      </w:r>
      <w:r w:rsidR="00D15ED3">
        <w:t xml:space="preserve">together with corresponding State and Territory legislation, </w:t>
      </w:r>
      <w:r w:rsidRPr="00606E66">
        <w:t>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743EF8F7" w14:textId="77777777" w:rsidR="00606E66" w:rsidRDefault="00ED6798" w:rsidP="00930028">
      <w:pPr>
        <w:pStyle w:val="1Para"/>
      </w:pPr>
      <w:r>
        <w:t xml:space="preserve">Section 50 of the Act requires that </w:t>
      </w:r>
      <w:r w:rsidR="00E00F25">
        <w:t xml:space="preserve">the </w:t>
      </w:r>
      <w:r w:rsidR="00E00F25" w:rsidRPr="00606E66">
        <w:t>Gene Technology Regulator (the Regulator)</w:t>
      </w:r>
      <w:r w:rsidR="00E00F25">
        <w:t xml:space="preserve"> must prepare a Risk Assessment and Risk Management Plan (RARMP)</w:t>
      </w:r>
      <w:r>
        <w:t xml:space="preserve"> </w:t>
      </w:r>
      <w:r w:rsidR="008A1DF1">
        <w:t xml:space="preserve">in response to </w:t>
      </w:r>
      <w:r>
        <w:t>an</w:t>
      </w:r>
      <w:r w:rsidRPr="00811604">
        <w:t xml:space="preserve"> application for </w:t>
      </w:r>
      <w:r>
        <w:t xml:space="preserve">release of </w:t>
      </w:r>
      <w:r w:rsidRPr="00811604">
        <w:t>GMOs into the Australian environment</w:t>
      </w:r>
      <w:r>
        <w:t xml:space="preserve">. </w:t>
      </w:r>
      <w:r w:rsidR="00DE6255">
        <w:t xml:space="preserve">Sections 50, 50A and 51 </w:t>
      </w:r>
      <w:r>
        <w:t xml:space="preserve">of the Act and sections 9 and 10 of </w:t>
      </w:r>
      <w:r w:rsidRPr="00606E66">
        <w:t xml:space="preserve">the Regulations </w:t>
      </w:r>
      <w:r w:rsidR="00DE6255">
        <w:t xml:space="preserve">outline </w:t>
      </w:r>
      <w:r w:rsidR="00DE6255" w:rsidRPr="00606E66">
        <w:t xml:space="preserve">the matters which the </w:t>
      </w:r>
      <w:r w:rsidR="00DE6255">
        <w:t>Regulator</w:t>
      </w:r>
      <w:r w:rsidR="00DE6255" w:rsidRPr="00606E66">
        <w:t xml:space="preserve"> must </w:t>
      </w:r>
      <w:r w:rsidR="00DE6255">
        <w:t>take into account</w:t>
      </w:r>
      <w:r w:rsidR="00DE6255" w:rsidRPr="00606E66">
        <w:t xml:space="preserve"> and </w:t>
      </w:r>
      <w:r>
        <w:t>who must be consulted</w:t>
      </w:r>
      <w:r w:rsidR="00DE6255" w:rsidRPr="00606E66">
        <w:t xml:space="preserve"> when preparing the </w:t>
      </w:r>
      <w:r w:rsidR="00DE6255">
        <w:t>RARMP</w:t>
      </w:r>
      <w:r>
        <w:t>.</w:t>
      </w:r>
    </w:p>
    <w:p w14:paraId="15F413B4" w14:textId="695913E7" w:rsidR="00687BA8" w:rsidRPr="00811604" w:rsidRDefault="00687BA8" w:rsidP="00930028">
      <w:pPr>
        <w:pStyle w:val="1Para"/>
      </w:pPr>
      <w:r w:rsidRPr="00687BA8">
        <w:t xml:space="preserve">The Risk Analysis Framework (OGTR, 2013) 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009C1D14" w:rsidRPr="00AE033B">
        <w:rPr>
          <w:color w:val="0000FF"/>
        </w:rPr>
        <w:t>(</w:t>
      </w:r>
      <w:hyperlink r:id="rId13" w:history="1">
        <w:r w:rsidR="009C1D14" w:rsidRPr="009C1D14">
          <w:rPr>
            <w:rStyle w:val="Hyperlink"/>
          </w:rPr>
          <w:t>OGTR) website.</w:t>
        </w:r>
      </w:hyperlink>
      <w:r w:rsidR="009C1D14" w:rsidRPr="00687BA8" w:rsidDel="009C1D14">
        <w:t xml:space="preserve"> </w:t>
      </w:r>
    </w:p>
    <w:p w14:paraId="44221A8E" w14:textId="77777777" w:rsidR="00BF3F84" w:rsidRPr="00DB444D" w:rsidRDefault="000C3D8C" w:rsidP="00930028">
      <w:pPr>
        <w:pStyle w:val="1Para"/>
      </w:pPr>
      <w:r>
        <w:t xml:space="preserve">Figure 1 </w:t>
      </w:r>
      <w:r w:rsidR="00E64A36">
        <w:t xml:space="preserve">shows </w:t>
      </w:r>
      <w:r>
        <w:t>the information</w:t>
      </w:r>
      <w:r w:rsidRPr="00606E66">
        <w:t xml:space="preserve"> </w:t>
      </w:r>
      <w:r>
        <w:t>that is</w:t>
      </w:r>
      <w:r w:rsidR="00421AD0">
        <w:t xml:space="preserve"> considered, within the regulatory framework, </w:t>
      </w:r>
      <w:r>
        <w:t xml:space="preserve">in establishing the </w:t>
      </w:r>
      <w:r w:rsidRPr="00606E66">
        <w:t>risk assessment context.</w:t>
      </w:r>
      <w:r>
        <w:t xml:space="preserve"> </w:t>
      </w:r>
      <w:r w:rsidR="008B34FB">
        <w:t xml:space="preserve">This information </w:t>
      </w:r>
      <w:r w:rsidR="00C81B6A">
        <w:t>is</w:t>
      </w:r>
      <w:r w:rsidR="008B34FB">
        <w:t xml:space="preserve"> specific for each application. </w:t>
      </w:r>
      <w:r>
        <w:t>P</w:t>
      </w:r>
      <w:r w:rsidRPr="00606E66">
        <w:t>otential risks to the health and safety of people or the environment posed by the proposed release are assessed</w:t>
      </w:r>
      <w:r>
        <w:t xml:space="preserve"> within this context</w:t>
      </w:r>
      <w:r w:rsidRPr="00606E66">
        <w:t>.</w:t>
      </w:r>
      <w:r>
        <w:t xml:space="preserve"> </w:t>
      </w:r>
      <w:r w:rsidR="00DE6255">
        <w:t>Chapter 1</w:t>
      </w:r>
      <w:r w:rsidR="00606E66" w:rsidRPr="00606E66">
        <w:t xml:space="preserve"> </w:t>
      </w:r>
      <w:r w:rsidR="00DE6255">
        <w:t xml:space="preserve">provides </w:t>
      </w:r>
      <w:r>
        <w:t>th</w:t>
      </w:r>
      <w:r w:rsidR="00421AD0">
        <w:t xml:space="preserve">e specific </w:t>
      </w:r>
      <w:r w:rsidR="00DE6255">
        <w:t>information for establishing the risk assessment context</w:t>
      </w:r>
      <w:r w:rsidR="00421AD0">
        <w:t xml:space="preserve"> for this application</w:t>
      </w:r>
      <w:r>
        <w:t>.</w:t>
      </w:r>
      <w:r w:rsidR="00606E66" w:rsidRPr="00606E66">
        <w:t xml:space="preserve"> </w:t>
      </w:r>
    </w:p>
    <w:p w14:paraId="6B618AE1" w14:textId="34C98ABC" w:rsidR="00606E66" w:rsidRDefault="00E94C22" w:rsidP="00606E66">
      <w:pPr>
        <w:jc w:val="center"/>
        <w:rPr>
          <w:highlight w:val="yellow"/>
        </w:rPr>
      </w:pPr>
      <w:r w:rsidRPr="0090148B">
        <w:rPr>
          <w:noProof/>
          <w:lang w:eastAsia="en-AU"/>
        </w:rPr>
        <w:drawing>
          <wp:inline distT="0" distB="0" distL="0" distR="0" wp14:anchorId="444FF272" wp14:editId="4A14E4F1">
            <wp:extent cx="4230000" cy="2851200"/>
            <wp:effectExtent l="0" t="0" r="0" b="635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0000" cy="2851200"/>
                    </a:xfrm>
                    <a:prstGeom prst="rect">
                      <a:avLst/>
                    </a:prstGeom>
                    <a:noFill/>
                  </pic:spPr>
                </pic:pic>
              </a:graphicData>
            </a:graphic>
          </wp:inline>
        </w:drawing>
      </w:r>
    </w:p>
    <w:p w14:paraId="1819DD04" w14:textId="1BBBAA6D" w:rsidR="00606E66" w:rsidRPr="00421AD0" w:rsidRDefault="00606E66" w:rsidP="002B564E">
      <w:pPr>
        <w:pStyle w:val="Caption"/>
      </w:pPr>
      <w:bookmarkStart w:id="31" w:name="_Ref256168805"/>
      <w:r w:rsidRPr="00421AD0">
        <w:t>Figure 1. Summary of parameters used to establish the risk assessment context</w:t>
      </w:r>
      <w:bookmarkEnd w:id="31"/>
      <w:r w:rsidR="005D789A">
        <w:t>, within the legislative requirements</w:t>
      </w:r>
      <w:r w:rsidR="00E64A36">
        <w:t>, operational policies and guidelines of the OGTR</w:t>
      </w:r>
      <w:r w:rsidR="002B564E">
        <w:t>,</w:t>
      </w:r>
      <w:r w:rsidR="005D789A">
        <w:t xml:space="preserve"> </w:t>
      </w:r>
      <w:r w:rsidR="00BE1CBC">
        <w:t xml:space="preserve">and </w:t>
      </w:r>
      <w:r w:rsidR="005D789A">
        <w:t>the R</w:t>
      </w:r>
      <w:r w:rsidR="002B564E">
        <w:t>isk Analysis Framework</w:t>
      </w:r>
    </w:p>
    <w:p w14:paraId="33409EEC" w14:textId="496963FC" w:rsidR="00BF3F84" w:rsidRDefault="00606E66" w:rsidP="00930028">
      <w:pPr>
        <w:numPr>
          <w:ilvl w:val="0"/>
          <w:numId w:val="1"/>
        </w:numPr>
        <w:spacing w:before="120" w:after="120"/>
        <w:ind w:left="0"/>
        <w:rPr>
          <w:szCs w:val="22"/>
          <w:lang w:eastAsia="en-AU"/>
        </w:rPr>
      </w:pPr>
      <w:r w:rsidRPr="0078643B">
        <w:rPr>
          <w:szCs w:val="22"/>
          <w:lang w:eastAsia="en-AU"/>
        </w:rPr>
        <w:t>In accordance with section 50A of the Act, this application is considered to be a limited and controlled release application, as the Regulator was satisfied that</w:t>
      </w:r>
      <w:r w:rsidR="00421AD0" w:rsidRPr="0078643B">
        <w:rPr>
          <w:szCs w:val="22"/>
          <w:lang w:eastAsia="en-AU"/>
        </w:rPr>
        <w:t xml:space="preserve"> it meets the criteria prescribed</w:t>
      </w:r>
      <w:r w:rsidR="002C3998" w:rsidRPr="0078643B">
        <w:rPr>
          <w:szCs w:val="22"/>
          <w:lang w:eastAsia="en-AU"/>
        </w:rPr>
        <w:t xml:space="preserve"> by </w:t>
      </w:r>
      <w:r w:rsidR="002C3998" w:rsidRPr="0078643B">
        <w:rPr>
          <w:szCs w:val="22"/>
          <w:lang w:eastAsia="en-AU"/>
        </w:rPr>
        <w:lastRenderedPageBreak/>
        <w:t>the Act</w:t>
      </w:r>
      <w:r w:rsidRPr="0078643B">
        <w:rPr>
          <w:szCs w:val="22"/>
          <w:lang w:eastAsia="en-AU"/>
        </w:rPr>
        <w:t>. Therefore, the Regulator was not required to consult with prescribed experts, agencies and authorities before preparation of the RARMP.</w:t>
      </w:r>
      <w:bookmarkStart w:id="32" w:name="_Ref220914107"/>
    </w:p>
    <w:p w14:paraId="4D176299" w14:textId="14BBDE08" w:rsidR="00931542" w:rsidRPr="00DB7770" w:rsidRDefault="00931542" w:rsidP="00930028">
      <w:pPr>
        <w:pStyle w:val="1Para"/>
      </w:pPr>
      <w:r w:rsidRPr="00A25DF3">
        <w:t>Section 52 of the Act requires the Regulator to seek comment on the RARMP from agencies - the Gene Technology Technical Advisory Committee (GTTAC), State and Territory Governments, Australian Government authorities or agencies prescribed in the Regulations, Australian local councils and the Minister for the Environment</w:t>
      </w:r>
      <w:r>
        <w:t xml:space="preserve">, </w:t>
      </w:r>
      <w:r w:rsidRPr="00A25DF3">
        <w:t xml:space="preserve">and from the public. The advice from the prescribed experts, agencies and authorities and how it was taken into account is summarised in Appendix </w:t>
      </w:r>
      <w:r>
        <w:t>A</w:t>
      </w:r>
      <w:r w:rsidRPr="00A25DF3">
        <w:t xml:space="preserve">. </w:t>
      </w:r>
    </w:p>
    <w:p w14:paraId="742A6BDD" w14:textId="77777777" w:rsidR="0099089E" w:rsidRPr="0099089E" w:rsidRDefault="0099089E" w:rsidP="00E811B1">
      <w:pPr>
        <w:pStyle w:val="3RARMP-Section11"/>
        <w:numPr>
          <w:ilvl w:val="2"/>
          <w:numId w:val="2"/>
        </w:numPr>
        <w:tabs>
          <w:tab w:val="clear" w:pos="1985"/>
          <w:tab w:val="num" w:pos="1134"/>
        </w:tabs>
      </w:pPr>
      <w:bookmarkStart w:id="33" w:name="_Toc167100564"/>
      <w:bookmarkStart w:id="34" w:name="_Ref190450902"/>
      <w:bookmarkStart w:id="35" w:name="_Toc200095466"/>
      <w:bookmarkEnd w:id="32"/>
      <w:r w:rsidRPr="0099089E">
        <w:t>Interface with other regulatory schemes</w:t>
      </w:r>
      <w:bookmarkEnd w:id="33"/>
      <w:bookmarkEnd w:id="34"/>
      <w:bookmarkEnd w:id="35"/>
    </w:p>
    <w:p w14:paraId="1A78E570" w14:textId="05440421" w:rsidR="0099089E" w:rsidRPr="0099089E" w:rsidRDefault="0099089E" w:rsidP="00930028">
      <w:pPr>
        <w:pStyle w:val="1Para"/>
      </w:pPr>
      <w:r w:rsidRPr="0099089E">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 (FSANZ), the Australian Pesticides and Veterinary Medicines Authority (APVMA), the Therapeutic Goods Administration</w:t>
      </w:r>
      <w:r>
        <w:t xml:space="preserve"> (TGA)</w:t>
      </w:r>
      <w:r w:rsidRPr="0099089E">
        <w:t>, the Australian Industrial Chemicals Introduction Scheme</w:t>
      </w:r>
      <w:r>
        <w:t xml:space="preserve"> (AICIS)</w:t>
      </w:r>
      <w:r w:rsidRPr="0099089E">
        <w:t xml:space="preserve"> and the Department of Agriculture, Fisheries and Forestry</w:t>
      </w:r>
      <w:r>
        <w:t xml:space="preserve"> (DAFF)</w:t>
      </w:r>
      <w:r w:rsidRPr="0099089E">
        <w:t xml:space="preserve">. </w:t>
      </w:r>
    </w:p>
    <w:p w14:paraId="2B06BFBF" w14:textId="77777777" w:rsidR="0099089E" w:rsidRDefault="0099089E" w:rsidP="00930028">
      <w:pPr>
        <w:pStyle w:val="1Para"/>
      </w:pPr>
      <w:r w:rsidRPr="0099089E">
        <w:t>To avoid duplication of regulatory oversight, risks that have been considered by other regulatory agencies will not be re-assessed by the Regulator.</w:t>
      </w:r>
    </w:p>
    <w:p w14:paraId="4A03A7FC" w14:textId="07FE05E5" w:rsidR="00B90AF1" w:rsidRPr="00BC4776" w:rsidRDefault="00BC4776" w:rsidP="00930028">
      <w:pPr>
        <w:pStyle w:val="1Para"/>
      </w:pPr>
      <w:r w:rsidRPr="002E7874">
        <w:t xml:space="preserve">The APVMA provides a national registration and permit scheme for agricultural and veterinary chemical products. It administers the provisions of the </w:t>
      </w:r>
      <w:r w:rsidRPr="002E7874">
        <w:rPr>
          <w:i/>
        </w:rPr>
        <w:t xml:space="preserve">Agricultural and Veterinary Chemicals Code Act 1994 </w:t>
      </w:r>
      <w:r w:rsidRPr="002E7874">
        <w:t>(AgVet Code). For registration, the APVMA assesses whether a new veterinary vaccine meets the criteria set out in the AgVet Code before it is registered in the Register of Agricultural and Veterinary Chemical Products. A new veterinary vaccine that is not registered may be legally used, such as in animal trials, by obtaining a permit from the APVMA</w:t>
      </w:r>
      <w:r w:rsidR="00B90AF1">
        <w:t>.</w:t>
      </w:r>
    </w:p>
    <w:p w14:paraId="4FD71391" w14:textId="0990282C" w:rsidR="00BC4776" w:rsidRPr="00BC4776" w:rsidRDefault="00BC4776" w:rsidP="00930028">
      <w:pPr>
        <w:pStyle w:val="1Para"/>
      </w:pPr>
      <w:r w:rsidRPr="002E7874">
        <w:t xml:space="preserve">As part of the permit process, the APVMA assesses the quality, safety and efficacy of the vaccine. Quality aspects could include batch-to-batch consistency in vaccine composition, purity and potency. The APVMA audits the Good Manufacturing Practice record of the applicant. Safety aspects include the toxicological profile of the vaccine and its residues, including metabolites and degradation products. Associated food safety risks and consumer dietary exposure are also considered by the APVMA. The APVMA approves the label, handling and directions for supply of veterinary vaccines to ensure safe use. The APVMA may also impose conditions on a permit for the supply of veterinary vaccines for </w:t>
      </w:r>
      <w:r w:rsidRPr="007937A7">
        <w:t>research purposes</w:t>
      </w:r>
      <w:r>
        <w:t>.</w:t>
      </w:r>
    </w:p>
    <w:p w14:paraId="7EAC8E7D" w14:textId="2522D092" w:rsidR="004A5253" w:rsidRDefault="00BC4776" w:rsidP="00930028">
      <w:pPr>
        <w:pStyle w:val="1Para"/>
      </w:pPr>
      <w:r w:rsidRPr="007937A7">
        <w:t xml:space="preserve">Research involving animals has to be undertaken under the oversight of the relevant statutory framework within state and territory animal welfare acts. The statutory framework has been supplemented gradually by codes of practice and ethical principles developed by the National Health and Medical Research </w:t>
      </w:r>
      <w:r w:rsidR="004A5253">
        <w:t>council.</w:t>
      </w:r>
    </w:p>
    <w:p w14:paraId="6A2EEC0E" w14:textId="1F454EF0" w:rsidR="003B4A98" w:rsidRDefault="004A5253" w:rsidP="004A5253">
      <w:pPr>
        <w:rPr>
          <w:lang w:eastAsia="en-AU"/>
        </w:rPr>
      </w:pPr>
      <w:r>
        <w:br w:type="page"/>
      </w:r>
    </w:p>
    <w:p w14:paraId="30CFC116" w14:textId="47569D87" w:rsidR="004A5253" w:rsidRDefault="004A5253" w:rsidP="00395B83">
      <w:pPr>
        <w:pStyle w:val="3RARMP-Section11"/>
        <w:numPr>
          <w:ilvl w:val="2"/>
          <w:numId w:val="2"/>
        </w:numPr>
        <w:tabs>
          <w:tab w:val="clear" w:pos="1985"/>
          <w:tab w:val="num" w:pos="1134"/>
        </w:tabs>
      </w:pPr>
      <w:bookmarkStart w:id="36" w:name="_Toc200095467"/>
      <w:r>
        <w:lastRenderedPageBreak/>
        <w:t>The proposed dealings</w:t>
      </w:r>
      <w:bookmarkEnd w:id="36"/>
    </w:p>
    <w:p w14:paraId="571CC046" w14:textId="4FE2B156" w:rsidR="00B26EDB" w:rsidRDefault="00363A3E" w:rsidP="00930028">
      <w:pPr>
        <w:pStyle w:val="1Para"/>
      </w:pPr>
      <w:r>
        <w:t>Rattles</w:t>
      </w:r>
      <w:r w:rsidR="00462E81">
        <w:t xml:space="preserve">, </w:t>
      </w:r>
      <w:r>
        <w:t>a severe respiratory disease affecting</w:t>
      </w:r>
      <w:r w:rsidR="00462E81" w:rsidRPr="00462E81">
        <w:t xml:space="preserve"> </w:t>
      </w:r>
      <w:r w:rsidR="00462E81">
        <w:t xml:space="preserve">young horses (&lt;12 months of age/foals), </w:t>
      </w:r>
      <w:r>
        <w:t xml:space="preserve">is </w:t>
      </w:r>
      <w:r w:rsidR="00DF71E0">
        <w:t xml:space="preserve">a major cause of illness and death in thoroughbred foals. The disease is </w:t>
      </w:r>
      <w:r>
        <w:t xml:space="preserve">caused by the ubiquitous soil bacterium </w:t>
      </w:r>
      <w:r w:rsidRPr="00363A3E">
        <w:rPr>
          <w:i/>
          <w:iCs/>
        </w:rPr>
        <w:t>Rhodococcus equi</w:t>
      </w:r>
      <w:r>
        <w:rPr>
          <w:i/>
          <w:iCs/>
        </w:rPr>
        <w:t xml:space="preserve">. </w:t>
      </w:r>
      <w:r>
        <w:t xml:space="preserve">Foals </w:t>
      </w:r>
      <w:r w:rsidR="00DF71E0">
        <w:t>become infected with the bacterium</w:t>
      </w:r>
      <w:r>
        <w:t xml:space="preserve"> by inhaling contaminated dust particles</w:t>
      </w:r>
      <w:r w:rsidR="00E811B1">
        <w:t xml:space="preserve">. Once in the lungs, the bacterium is </w:t>
      </w:r>
      <w:r>
        <w:t xml:space="preserve">engulfed by </w:t>
      </w:r>
      <w:r w:rsidR="00E811B1">
        <w:t xml:space="preserve">immune cells called </w:t>
      </w:r>
      <w:r>
        <w:t>macrophages</w:t>
      </w:r>
      <w:r w:rsidR="00E811B1">
        <w:t xml:space="preserve">. </w:t>
      </w:r>
      <w:r w:rsidR="001B4790">
        <w:t xml:space="preserve">The bacterium then </w:t>
      </w:r>
      <w:r>
        <w:t>upregulates</w:t>
      </w:r>
      <w:r w:rsidR="00E811B1">
        <w:t xml:space="preserve"> the</w:t>
      </w:r>
      <w:r>
        <w:t xml:space="preserve"> expression of a protein called VapA</w:t>
      </w:r>
      <w:r w:rsidR="001B4790">
        <w:t xml:space="preserve">, </w:t>
      </w:r>
      <w:r>
        <w:t xml:space="preserve">which aids its survival by disrupting the </w:t>
      </w:r>
      <w:r w:rsidR="001B4790">
        <w:t xml:space="preserve">macrophages’ ability to destroy </w:t>
      </w:r>
      <w:r w:rsidR="001B4790" w:rsidRPr="00363A3E">
        <w:rPr>
          <w:i/>
          <w:iCs/>
        </w:rPr>
        <w:t>R</w:t>
      </w:r>
      <w:r w:rsidR="001B4790">
        <w:rPr>
          <w:i/>
          <w:iCs/>
        </w:rPr>
        <w:t xml:space="preserve">. </w:t>
      </w:r>
      <w:r w:rsidR="001B4790" w:rsidRPr="00363A3E">
        <w:rPr>
          <w:i/>
          <w:iCs/>
        </w:rPr>
        <w:t>equi</w:t>
      </w:r>
      <w:r w:rsidR="001B4790">
        <w:t xml:space="preserve">. </w:t>
      </w:r>
    </w:p>
    <w:p w14:paraId="616DC240" w14:textId="0A22ABB8" w:rsidR="00E37016" w:rsidRDefault="00B26EDB" w:rsidP="00930028">
      <w:pPr>
        <w:pStyle w:val="1Para"/>
      </w:pPr>
      <w:r>
        <w:t xml:space="preserve">The University of Queensland </w:t>
      </w:r>
      <w:r w:rsidR="00BA44F8">
        <w:t xml:space="preserve">(UQ) </w:t>
      </w:r>
      <w:r w:rsidR="009C1D14">
        <w:t>has proposed</w:t>
      </w:r>
      <w:r>
        <w:t xml:space="preserve"> to carry out a trial with a GM adenovirus-based vaccine (the GMO) in young horses. </w:t>
      </w:r>
      <w:r w:rsidR="00DF71E0">
        <w:t xml:space="preserve">The GMO </w:t>
      </w:r>
      <w:r w:rsidR="00793EB5">
        <w:t>w</w:t>
      </w:r>
      <w:r w:rsidR="00A756B2">
        <w:t>ould</w:t>
      </w:r>
      <w:r w:rsidR="00793EB5">
        <w:t xml:space="preserve"> </w:t>
      </w:r>
      <w:r w:rsidR="001B4790">
        <w:t xml:space="preserve">deliver an expression cassette which </w:t>
      </w:r>
      <w:r w:rsidR="00DF71E0">
        <w:t>encode</w:t>
      </w:r>
      <w:r w:rsidR="001B4790">
        <w:t>s</w:t>
      </w:r>
      <w:r w:rsidR="00DF71E0">
        <w:t xml:space="preserve"> the </w:t>
      </w:r>
      <w:r w:rsidR="00DF71E0">
        <w:rPr>
          <w:i/>
          <w:iCs/>
        </w:rPr>
        <w:t>R.</w:t>
      </w:r>
      <w:r w:rsidR="001E1AFA">
        <w:rPr>
          <w:i/>
          <w:iCs/>
        </w:rPr>
        <w:t xml:space="preserve"> </w:t>
      </w:r>
      <w:r w:rsidR="00DF71E0">
        <w:rPr>
          <w:i/>
          <w:iCs/>
        </w:rPr>
        <w:t>equi</w:t>
      </w:r>
      <w:r w:rsidR="00DF71E0">
        <w:t xml:space="preserve"> VapA protein</w:t>
      </w:r>
      <w:r w:rsidR="00793EB5">
        <w:t xml:space="preserve">, </w:t>
      </w:r>
      <w:r>
        <w:t xml:space="preserve">with the aim of eliciting an immune response against </w:t>
      </w:r>
      <w:r w:rsidR="001141A0">
        <w:t>it</w:t>
      </w:r>
      <w:r>
        <w:t>. The proposed trial w</w:t>
      </w:r>
      <w:r w:rsidR="00A756B2">
        <w:t>ould</w:t>
      </w:r>
      <w:r>
        <w:t xml:space="preserve"> evaluate the safety and efficacy of the GM adenovirus based vaccine following intramuscular and intranasal </w:t>
      </w:r>
      <w:r w:rsidR="000016AB">
        <w:t>inst</w:t>
      </w:r>
      <w:r w:rsidR="00026437">
        <w:t>i</w:t>
      </w:r>
      <w:r w:rsidR="000016AB">
        <w:t>llation</w:t>
      </w:r>
      <w:r>
        <w:t xml:space="preserve">s. </w:t>
      </w:r>
    </w:p>
    <w:p w14:paraId="7C77175D" w14:textId="5E936F94" w:rsidR="00B26EDB" w:rsidRDefault="00B26EDB" w:rsidP="00930028">
      <w:pPr>
        <w:pStyle w:val="1Para"/>
      </w:pPr>
      <w:bookmarkStart w:id="37" w:name="_Ref190247983"/>
      <w:r>
        <w:t>The dealings involved in the proposed trial are to:</w:t>
      </w:r>
      <w:bookmarkEnd w:id="37"/>
    </w:p>
    <w:p w14:paraId="31F0681E" w14:textId="29A0CF7D" w:rsidR="0060421C" w:rsidRPr="00A753DF" w:rsidRDefault="0060421C" w:rsidP="0060421C">
      <w:pPr>
        <w:pStyle w:val="dealings"/>
      </w:pPr>
      <w:bookmarkStart w:id="38" w:name="_Ref56584638"/>
      <w:r w:rsidRPr="00A753DF">
        <w:t>conduct experiments with the GMO</w:t>
      </w:r>
      <w:r w:rsidR="00793EB5">
        <w:t>,</w:t>
      </w:r>
      <w:r>
        <w:t xml:space="preserve"> which includes</w:t>
      </w:r>
      <w:r w:rsidRPr="00A753DF">
        <w:t>:</w:t>
      </w:r>
      <w:bookmarkEnd w:id="38"/>
    </w:p>
    <w:p w14:paraId="6ED71B91" w14:textId="7AD63587" w:rsidR="0060421C" w:rsidRPr="0040079F" w:rsidRDefault="0060421C">
      <w:pPr>
        <w:pStyle w:val="2ndlevelbullets"/>
        <w:numPr>
          <w:ilvl w:val="0"/>
          <w:numId w:val="12"/>
        </w:numPr>
        <w:tabs>
          <w:tab w:val="clear" w:pos="781"/>
          <w:tab w:val="clear" w:pos="993"/>
          <w:tab w:val="num" w:pos="1134"/>
        </w:tabs>
        <w:ind w:left="1134" w:hanging="425"/>
        <w:rPr>
          <w:rFonts w:cstheme="minorHAnsi"/>
          <w:szCs w:val="22"/>
        </w:rPr>
      </w:pPr>
      <w:r w:rsidRPr="0040079F">
        <w:rPr>
          <w:rFonts w:cstheme="minorHAnsi"/>
          <w:szCs w:val="22"/>
        </w:rPr>
        <w:t>prepar</w:t>
      </w:r>
      <w:r>
        <w:rPr>
          <w:rFonts w:cstheme="minorHAnsi"/>
          <w:szCs w:val="22"/>
        </w:rPr>
        <w:t>ing</w:t>
      </w:r>
      <w:r w:rsidRPr="0040079F">
        <w:rPr>
          <w:rFonts w:cstheme="minorHAnsi"/>
          <w:szCs w:val="22"/>
        </w:rPr>
        <w:t xml:space="preserve"> the GMO for administration;</w:t>
      </w:r>
    </w:p>
    <w:p w14:paraId="4D496D41" w14:textId="2B35BE37" w:rsidR="0060421C" w:rsidRPr="0040079F" w:rsidRDefault="0060421C">
      <w:pPr>
        <w:pStyle w:val="2ndlevelbullets"/>
        <w:numPr>
          <w:ilvl w:val="0"/>
          <w:numId w:val="12"/>
        </w:numPr>
        <w:tabs>
          <w:tab w:val="clear" w:pos="781"/>
          <w:tab w:val="clear" w:pos="993"/>
          <w:tab w:val="num" w:pos="1134"/>
        </w:tabs>
        <w:ind w:left="1134" w:hanging="425"/>
        <w:rPr>
          <w:rFonts w:cstheme="minorHAnsi"/>
          <w:szCs w:val="22"/>
        </w:rPr>
      </w:pPr>
      <w:r w:rsidRPr="0040079F">
        <w:rPr>
          <w:rFonts w:cstheme="minorHAnsi"/>
          <w:szCs w:val="22"/>
        </w:rPr>
        <w:t>administer</w:t>
      </w:r>
      <w:r>
        <w:rPr>
          <w:rFonts w:cstheme="minorHAnsi"/>
          <w:szCs w:val="22"/>
        </w:rPr>
        <w:t>ing</w:t>
      </w:r>
      <w:r w:rsidRPr="0040079F">
        <w:rPr>
          <w:rFonts w:cstheme="minorHAnsi"/>
          <w:szCs w:val="22"/>
        </w:rPr>
        <w:t xml:space="preserve"> the GMO to </w:t>
      </w:r>
      <w:r>
        <w:rPr>
          <w:rFonts w:cstheme="minorHAnsi"/>
          <w:szCs w:val="22"/>
        </w:rPr>
        <w:t xml:space="preserve">horses by </w:t>
      </w:r>
      <w:r w:rsidR="00793EB5">
        <w:rPr>
          <w:rFonts w:cstheme="minorHAnsi"/>
          <w:szCs w:val="22"/>
        </w:rPr>
        <w:t>intramuscular (</w:t>
      </w:r>
      <w:r>
        <w:rPr>
          <w:rFonts w:cstheme="minorHAnsi"/>
          <w:szCs w:val="22"/>
        </w:rPr>
        <w:t>i.m</w:t>
      </w:r>
      <w:r w:rsidR="00793EB5">
        <w:rPr>
          <w:rFonts w:cstheme="minorHAnsi"/>
          <w:szCs w:val="22"/>
        </w:rPr>
        <w:t>)</w:t>
      </w:r>
      <w:r>
        <w:rPr>
          <w:rFonts w:cstheme="minorHAnsi"/>
          <w:szCs w:val="22"/>
        </w:rPr>
        <w:t xml:space="preserve"> injection or intranasal </w:t>
      </w:r>
      <w:r w:rsidR="000016AB">
        <w:rPr>
          <w:rFonts w:cstheme="minorHAnsi"/>
          <w:szCs w:val="22"/>
        </w:rPr>
        <w:t>inst</w:t>
      </w:r>
      <w:r w:rsidR="00026437">
        <w:rPr>
          <w:rFonts w:cstheme="minorHAnsi"/>
          <w:szCs w:val="22"/>
        </w:rPr>
        <w:t>i</w:t>
      </w:r>
      <w:r w:rsidR="000016AB">
        <w:rPr>
          <w:rFonts w:cstheme="minorHAnsi"/>
          <w:szCs w:val="22"/>
        </w:rPr>
        <w:t>llations</w:t>
      </w:r>
      <w:r w:rsidRPr="0040079F">
        <w:rPr>
          <w:rFonts w:cstheme="minorHAnsi"/>
          <w:szCs w:val="22"/>
        </w:rPr>
        <w:t>;</w:t>
      </w:r>
    </w:p>
    <w:p w14:paraId="14F13FE4" w14:textId="2B3465A0" w:rsidR="0060421C" w:rsidRDefault="0060421C">
      <w:pPr>
        <w:pStyle w:val="2ndlevelbullets"/>
        <w:numPr>
          <w:ilvl w:val="0"/>
          <w:numId w:val="12"/>
        </w:numPr>
        <w:tabs>
          <w:tab w:val="clear" w:pos="781"/>
          <w:tab w:val="clear" w:pos="993"/>
          <w:tab w:val="num" w:pos="1134"/>
        </w:tabs>
        <w:ind w:left="1134" w:hanging="425"/>
        <w:rPr>
          <w:rFonts w:cstheme="minorHAnsi"/>
          <w:szCs w:val="22"/>
        </w:rPr>
      </w:pPr>
      <w:bookmarkStart w:id="39" w:name="_Ref56584640"/>
      <w:r w:rsidRPr="0040079F">
        <w:rPr>
          <w:rFonts w:cstheme="minorHAnsi"/>
          <w:szCs w:val="22"/>
        </w:rPr>
        <w:t>collect</w:t>
      </w:r>
      <w:r>
        <w:rPr>
          <w:rFonts w:cstheme="minorHAnsi"/>
          <w:szCs w:val="22"/>
        </w:rPr>
        <w:t>ing</w:t>
      </w:r>
      <w:r w:rsidRPr="0040079F">
        <w:rPr>
          <w:rFonts w:cstheme="minorHAnsi"/>
          <w:szCs w:val="22"/>
        </w:rPr>
        <w:t xml:space="preserve"> samples from </w:t>
      </w:r>
      <w:r>
        <w:rPr>
          <w:rFonts w:cstheme="minorHAnsi"/>
          <w:szCs w:val="22"/>
        </w:rPr>
        <w:t>horses</w:t>
      </w:r>
      <w:r w:rsidRPr="0040079F">
        <w:rPr>
          <w:rFonts w:cstheme="minorHAnsi"/>
          <w:szCs w:val="22"/>
        </w:rPr>
        <w:t>;</w:t>
      </w:r>
      <w:bookmarkEnd w:id="39"/>
    </w:p>
    <w:p w14:paraId="7F2E716D" w14:textId="2377A171" w:rsidR="0060421C" w:rsidRPr="002554C4" w:rsidRDefault="0060421C" w:rsidP="0060421C">
      <w:pPr>
        <w:pStyle w:val="dealings"/>
      </w:pPr>
      <w:r w:rsidRPr="002554C4">
        <w:t>transport the GMO; and</w:t>
      </w:r>
    </w:p>
    <w:p w14:paraId="33C257A3" w14:textId="77777777" w:rsidR="0060421C" w:rsidRPr="002554C4" w:rsidRDefault="0060421C" w:rsidP="0060421C">
      <w:pPr>
        <w:pStyle w:val="dealings"/>
      </w:pPr>
      <w:r w:rsidRPr="002554C4">
        <w:t xml:space="preserve">dispose of the GMO; </w:t>
      </w:r>
    </w:p>
    <w:p w14:paraId="5383B272" w14:textId="6757D242" w:rsidR="008D175E" w:rsidRDefault="008D175E" w:rsidP="00930028">
      <w:pPr>
        <w:pStyle w:val="1Para"/>
        <w:numPr>
          <w:ilvl w:val="0"/>
          <w:numId w:val="0"/>
        </w:numPr>
        <w:ind w:left="284"/>
      </w:pPr>
      <w:r w:rsidRPr="00924F24">
        <w:t>and the possession (including storage), supply and use the GMO for the purposes of, or in the course of, any of these dealings</w:t>
      </w:r>
      <w:r w:rsidRPr="00EC16F0">
        <w:t>.</w:t>
      </w:r>
    </w:p>
    <w:p w14:paraId="54D3687B" w14:textId="77777777" w:rsidR="00E4479C" w:rsidRPr="002E7874" w:rsidRDefault="00E4479C" w:rsidP="00793EB5">
      <w:pPr>
        <w:pStyle w:val="3RARMP-Section11"/>
        <w:numPr>
          <w:ilvl w:val="2"/>
          <w:numId w:val="2"/>
        </w:numPr>
        <w:tabs>
          <w:tab w:val="clear" w:pos="1985"/>
          <w:tab w:val="num" w:pos="1134"/>
        </w:tabs>
      </w:pPr>
      <w:bookmarkStart w:id="40" w:name="_Ref56778381"/>
      <w:bookmarkStart w:id="41" w:name="_Toc61015620"/>
      <w:bookmarkStart w:id="42" w:name="_Toc105688458"/>
      <w:bookmarkStart w:id="43" w:name="_Toc127612253"/>
      <w:bookmarkStart w:id="44" w:name="_Toc127612791"/>
      <w:bookmarkStart w:id="45" w:name="_Toc127612929"/>
      <w:bookmarkStart w:id="46" w:name="_Toc135833874"/>
      <w:bookmarkStart w:id="47" w:name="_Toc200095468"/>
      <w:r w:rsidRPr="002E7874">
        <w:t>The proposed limits of the trial (duration, scale, location, people and animals)</w:t>
      </w:r>
      <w:bookmarkEnd w:id="40"/>
      <w:bookmarkEnd w:id="41"/>
      <w:bookmarkEnd w:id="42"/>
      <w:bookmarkEnd w:id="43"/>
      <w:bookmarkEnd w:id="44"/>
      <w:bookmarkEnd w:id="45"/>
      <w:bookmarkEnd w:id="46"/>
      <w:bookmarkEnd w:id="47"/>
    </w:p>
    <w:p w14:paraId="24B87E56" w14:textId="6FCBF20E" w:rsidR="00E4479C" w:rsidRDefault="003B4A98" w:rsidP="00930028">
      <w:pPr>
        <w:pStyle w:val="1Para"/>
      </w:pPr>
      <w:r>
        <w:t xml:space="preserve">The trial is proposed to take place over a period of 5 years from the date of issue of the licence. Up to 10 horses would receive both i.m and intranasal </w:t>
      </w:r>
      <w:r w:rsidR="000016AB">
        <w:t>inst</w:t>
      </w:r>
      <w:r w:rsidR="00026437">
        <w:t>i</w:t>
      </w:r>
      <w:r w:rsidR="000016AB">
        <w:t>llation</w:t>
      </w:r>
      <w:r>
        <w:t xml:space="preserve">s of the </w:t>
      </w:r>
      <w:r w:rsidR="008312F4">
        <w:t xml:space="preserve">GMO. </w:t>
      </w:r>
    </w:p>
    <w:p w14:paraId="18E20DBE" w14:textId="7B71288E" w:rsidR="008312F4" w:rsidRDefault="008312F4" w:rsidP="00930028">
      <w:pPr>
        <w:pStyle w:val="1Para"/>
      </w:pPr>
      <w:r>
        <w:t xml:space="preserve">The trial would take place in containment facilities at the </w:t>
      </w:r>
      <w:r w:rsidR="00BA44F8">
        <w:t>UQ</w:t>
      </w:r>
      <w:r>
        <w:t xml:space="preserve"> Gatton campus. </w:t>
      </w:r>
    </w:p>
    <w:p w14:paraId="63124471" w14:textId="421EF8A9" w:rsidR="008312F4" w:rsidRDefault="008312F4" w:rsidP="00793EB5">
      <w:pPr>
        <w:pStyle w:val="3RARMP-Section11"/>
        <w:numPr>
          <w:ilvl w:val="2"/>
          <w:numId w:val="2"/>
        </w:numPr>
        <w:tabs>
          <w:tab w:val="clear" w:pos="1985"/>
          <w:tab w:val="num" w:pos="1134"/>
        </w:tabs>
      </w:pPr>
      <w:bookmarkStart w:id="48" w:name="_Ref192149184"/>
      <w:bookmarkStart w:id="49" w:name="_Toc200095469"/>
      <w:r>
        <w:t>The proposed controls to restrict the spread and persistence of the GMOs in the environment</w:t>
      </w:r>
      <w:bookmarkEnd w:id="48"/>
      <w:bookmarkEnd w:id="49"/>
    </w:p>
    <w:p w14:paraId="6F56B874" w14:textId="77777777" w:rsidR="008312F4" w:rsidRDefault="008312F4" w:rsidP="00930028">
      <w:pPr>
        <w:pStyle w:val="1Para"/>
      </w:pPr>
      <w:r w:rsidRPr="008312F4">
        <w:t>The applicant has proposed a number of controls to minimise exposure to the GMO, and to restrict the spread and persistence of the GMOs in the environment. These include:</w:t>
      </w:r>
    </w:p>
    <w:p w14:paraId="6DE83660" w14:textId="77777777" w:rsidR="008312F4" w:rsidRPr="002E7874" w:rsidRDefault="008312F4">
      <w:pPr>
        <w:pStyle w:val="Para-RARMPnumvered"/>
        <w:numPr>
          <w:ilvl w:val="0"/>
          <w:numId w:val="14"/>
        </w:numPr>
      </w:pPr>
      <w:bookmarkStart w:id="50" w:name="_Hlk126589542"/>
      <w:r w:rsidRPr="002E7874">
        <w:rPr>
          <w:noProof/>
        </w:rPr>
        <w:t>Staff preparing and administering the GM</w:t>
      </w:r>
      <w:r>
        <w:rPr>
          <w:noProof/>
        </w:rPr>
        <w:t xml:space="preserve">O </w:t>
      </w:r>
      <w:r w:rsidRPr="002E7874">
        <w:rPr>
          <w:noProof/>
        </w:rPr>
        <w:t xml:space="preserve">would use personal protective equipment (PPE) including </w:t>
      </w:r>
      <w:r>
        <w:rPr>
          <w:noProof/>
        </w:rPr>
        <w:t xml:space="preserve">gowns, </w:t>
      </w:r>
      <w:r w:rsidRPr="002E7874">
        <w:rPr>
          <w:noProof/>
        </w:rPr>
        <w:t>gloves, face masks and safety glasses</w:t>
      </w:r>
      <w:bookmarkEnd w:id="50"/>
      <w:r w:rsidRPr="002E7874">
        <w:rPr>
          <w:noProof/>
        </w:rPr>
        <w:t>;</w:t>
      </w:r>
    </w:p>
    <w:p w14:paraId="007AE38F" w14:textId="5960CDDC" w:rsidR="008312F4" w:rsidRPr="002E7874" w:rsidRDefault="008312F4">
      <w:pPr>
        <w:pStyle w:val="Para-RARMPnumvered"/>
        <w:numPr>
          <w:ilvl w:val="0"/>
          <w:numId w:val="14"/>
        </w:numPr>
      </w:pPr>
      <w:r w:rsidRPr="002E7874">
        <w:rPr>
          <w:noProof/>
        </w:rPr>
        <w:t xml:space="preserve">Staff entering the enclosures would use gloves and waterproof footwear. They </w:t>
      </w:r>
      <w:r w:rsidR="00453F11" w:rsidRPr="002E7874">
        <w:rPr>
          <w:noProof/>
        </w:rPr>
        <w:t>w</w:t>
      </w:r>
      <w:r w:rsidR="00453F11">
        <w:rPr>
          <w:noProof/>
        </w:rPr>
        <w:t xml:space="preserve">ould </w:t>
      </w:r>
      <w:r w:rsidRPr="002E7874">
        <w:rPr>
          <w:noProof/>
        </w:rPr>
        <w:t xml:space="preserve">visit animals that have not been exposed to the GMO prior to entering the enclosures housing animals that have received the GMO. After exiting the enclosures, the footwear </w:t>
      </w:r>
      <w:r w:rsidR="002554C4" w:rsidRPr="002E7874">
        <w:rPr>
          <w:noProof/>
        </w:rPr>
        <w:t>w</w:t>
      </w:r>
      <w:r w:rsidR="00A756B2">
        <w:rPr>
          <w:noProof/>
        </w:rPr>
        <w:t>ould</w:t>
      </w:r>
      <w:r w:rsidR="002554C4" w:rsidRPr="002E7874">
        <w:rPr>
          <w:noProof/>
        </w:rPr>
        <w:t xml:space="preserve"> </w:t>
      </w:r>
      <w:r w:rsidRPr="002E7874">
        <w:rPr>
          <w:noProof/>
        </w:rPr>
        <w:t>be chemically decontaminated and kept on site in closed containers</w:t>
      </w:r>
      <w:r w:rsidR="006A29CA">
        <w:rPr>
          <w:noProof/>
        </w:rPr>
        <w:t>;</w:t>
      </w:r>
      <w:r w:rsidRPr="002E7874">
        <w:rPr>
          <w:noProof/>
        </w:rPr>
        <w:t xml:space="preserve"> </w:t>
      </w:r>
    </w:p>
    <w:p w14:paraId="0578A0F8" w14:textId="6450B5C4" w:rsidR="008312F4" w:rsidRPr="008312F4" w:rsidRDefault="008312F4">
      <w:pPr>
        <w:pStyle w:val="Para-RARMPnumvered"/>
        <w:numPr>
          <w:ilvl w:val="0"/>
          <w:numId w:val="14"/>
        </w:numPr>
        <w:rPr>
          <w:szCs w:val="22"/>
        </w:rPr>
      </w:pPr>
      <w:r w:rsidRPr="002E7874">
        <w:t xml:space="preserve">Staff collecting biological samples </w:t>
      </w:r>
      <w:r w:rsidR="00400F21" w:rsidRPr="002E7874">
        <w:t>w</w:t>
      </w:r>
      <w:r w:rsidR="00400F21">
        <w:t xml:space="preserve">ould </w:t>
      </w:r>
      <w:r w:rsidRPr="002E7874">
        <w:t xml:space="preserve">wear </w:t>
      </w:r>
      <w:r w:rsidR="00D44551">
        <w:t>PPE</w:t>
      </w:r>
      <w:r w:rsidR="0076415F">
        <w:t xml:space="preserve"> as described above</w:t>
      </w:r>
      <w:r w:rsidR="006A29CA">
        <w:t>;</w:t>
      </w:r>
    </w:p>
    <w:p w14:paraId="42ED7402" w14:textId="6B45A57D" w:rsidR="008312F4" w:rsidRDefault="006A29CA">
      <w:pPr>
        <w:pStyle w:val="Para-RARMPnumvered"/>
        <w:numPr>
          <w:ilvl w:val="0"/>
          <w:numId w:val="14"/>
        </w:numPr>
        <w:rPr>
          <w:szCs w:val="22"/>
        </w:rPr>
      </w:pPr>
      <w:r>
        <w:rPr>
          <w:szCs w:val="22"/>
        </w:rPr>
        <w:t>D</w:t>
      </w:r>
      <w:r w:rsidR="00D44551" w:rsidRPr="00D44551">
        <w:rPr>
          <w:szCs w:val="22"/>
        </w:rPr>
        <w:t>isinfectant, either 0.9% (</w:t>
      </w:r>
      <w:r w:rsidR="00BA44F8">
        <w:rPr>
          <w:szCs w:val="22"/>
        </w:rPr>
        <w:t>w/v</w:t>
      </w:r>
      <w:r w:rsidR="00D44551" w:rsidRPr="00D44551">
        <w:rPr>
          <w:szCs w:val="22"/>
        </w:rPr>
        <w:t>) Virkon™</w:t>
      </w:r>
      <w:r w:rsidR="008C2CA4">
        <w:rPr>
          <w:szCs w:val="22"/>
        </w:rPr>
        <w:t xml:space="preserve">, </w:t>
      </w:r>
      <w:r w:rsidR="008C2CA4">
        <w:t>60% (v/v) ethanol</w:t>
      </w:r>
      <w:r w:rsidR="00D44551" w:rsidRPr="00D44551">
        <w:rPr>
          <w:szCs w:val="22"/>
        </w:rPr>
        <w:t xml:space="preserve"> or 2,500 ppm sodium hypochlorite, </w:t>
      </w:r>
      <w:r w:rsidR="00453F11">
        <w:rPr>
          <w:szCs w:val="22"/>
        </w:rPr>
        <w:t>would</w:t>
      </w:r>
      <w:r w:rsidR="00453F11" w:rsidRPr="00D44551">
        <w:rPr>
          <w:szCs w:val="22"/>
        </w:rPr>
        <w:t xml:space="preserve"> </w:t>
      </w:r>
      <w:r w:rsidR="00D44551" w:rsidRPr="00D44551">
        <w:rPr>
          <w:szCs w:val="22"/>
        </w:rPr>
        <w:t>be used to decontaminate equipment and areas immediately adjacent (2m radius) to where the release has occurred.</w:t>
      </w:r>
    </w:p>
    <w:p w14:paraId="434AB3B2" w14:textId="36AA7DAA" w:rsidR="00D44551" w:rsidRDefault="00D44551">
      <w:pPr>
        <w:pStyle w:val="Para-RARMPnumvered"/>
        <w:numPr>
          <w:ilvl w:val="0"/>
          <w:numId w:val="14"/>
        </w:numPr>
        <w:rPr>
          <w:szCs w:val="22"/>
        </w:rPr>
      </w:pPr>
      <w:r w:rsidRPr="00D44551">
        <w:rPr>
          <w:szCs w:val="22"/>
        </w:rPr>
        <w:lastRenderedPageBreak/>
        <w:t xml:space="preserve">Small disposable items </w:t>
      </w:r>
      <w:r w:rsidR="006A29CA" w:rsidRPr="00D44551">
        <w:rPr>
          <w:szCs w:val="22"/>
        </w:rPr>
        <w:t xml:space="preserve">(tubes, gloves, needles, syringes) </w:t>
      </w:r>
      <w:r w:rsidRPr="00D44551">
        <w:rPr>
          <w:szCs w:val="22"/>
        </w:rPr>
        <w:t xml:space="preserve">used in connection with the GMO </w:t>
      </w:r>
      <w:r w:rsidR="00E22166" w:rsidRPr="00D44551">
        <w:rPr>
          <w:szCs w:val="22"/>
        </w:rPr>
        <w:t>w</w:t>
      </w:r>
      <w:r w:rsidR="00E22166">
        <w:rPr>
          <w:szCs w:val="22"/>
        </w:rPr>
        <w:t>ould</w:t>
      </w:r>
      <w:r w:rsidR="00E22166" w:rsidRPr="00D44551">
        <w:rPr>
          <w:szCs w:val="22"/>
        </w:rPr>
        <w:t xml:space="preserve"> </w:t>
      </w:r>
      <w:r w:rsidRPr="00D44551">
        <w:rPr>
          <w:szCs w:val="22"/>
        </w:rPr>
        <w:t>be disposed of by placing in an appropriate container immediately after use. The container w</w:t>
      </w:r>
      <w:r w:rsidR="00E22166">
        <w:rPr>
          <w:szCs w:val="22"/>
        </w:rPr>
        <w:t>ould</w:t>
      </w:r>
      <w:r w:rsidRPr="00D44551">
        <w:rPr>
          <w:szCs w:val="22"/>
        </w:rPr>
        <w:t xml:space="preserve"> then be autoclaved and disposed of through the institutional clinical waste streams</w:t>
      </w:r>
      <w:r w:rsidR="00D6744B">
        <w:rPr>
          <w:szCs w:val="22"/>
        </w:rPr>
        <w:t>.</w:t>
      </w:r>
    </w:p>
    <w:p w14:paraId="0EE55979" w14:textId="418AAC54" w:rsidR="00D44551" w:rsidRPr="00D44551" w:rsidRDefault="00D44551">
      <w:pPr>
        <w:pStyle w:val="Para-RARMPnumvered"/>
        <w:numPr>
          <w:ilvl w:val="0"/>
          <w:numId w:val="14"/>
        </w:numPr>
        <w:rPr>
          <w:szCs w:val="22"/>
        </w:rPr>
      </w:pPr>
      <w:r w:rsidRPr="00D44551">
        <w:rPr>
          <w:szCs w:val="22"/>
        </w:rPr>
        <w:t xml:space="preserve">At the end of the proposed </w:t>
      </w:r>
      <w:r w:rsidR="00400F21">
        <w:rPr>
          <w:szCs w:val="22"/>
        </w:rPr>
        <w:t>trial</w:t>
      </w:r>
      <w:r w:rsidRPr="00D44551">
        <w:rPr>
          <w:szCs w:val="22"/>
        </w:rPr>
        <w:t>, the immunised horses w</w:t>
      </w:r>
      <w:r w:rsidR="00E22166">
        <w:rPr>
          <w:szCs w:val="22"/>
        </w:rPr>
        <w:t>ould</w:t>
      </w:r>
      <w:r w:rsidRPr="00D44551">
        <w:rPr>
          <w:szCs w:val="22"/>
        </w:rPr>
        <w:t xml:space="preserve"> be euthanised and the carcasses disposed of via deep burial</w:t>
      </w:r>
      <w:r w:rsidR="007A24C4">
        <w:rPr>
          <w:szCs w:val="22"/>
        </w:rPr>
        <w:t>.</w:t>
      </w:r>
    </w:p>
    <w:p w14:paraId="1538F14B" w14:textId="7BCDB21D" w:rsidR="007F7143" w:rsidRDefault="00D44551">
      <w:pPr>
        <w:pStyle w:val="Para-RARMPnumvered"/>
        <w:numPr>
          <w:ilvl w:val="0"/>
          <w:numId w:val="14"/>
        </w:numPr>
        <w:rPr>
          <w:szCs w:val="22"/>
        </w:rPr>
      </w:pPr>
      <w:r w:rsidRPr="00D44551">
        <w:rPr>
          <w:szCs w:val="22"/>
        </w:rPr>
        <w:t>All materials that cannot be decontaminated w</w:t>
      </w:r>
      <w:r w:rsidR="00E22166">
        <w:rPr>
          <w:szCs w:val="22"/>
        </w:rPr>
        <w:t>ould</w:t>
      </w:r>
      <w:r w:rsidRPr="00D44551">
        <w:rPr>
          <w:szCs w:val="22"/>
        </w:rPr>
        <w:t xml:space="preserve"> be disposed of via clinical waste streams using </w:t>
      </w:r>
      <w:r w:rsidR="00BA44F8">
        <w:rPr>
          <w:szCs w:val="22"/>
        </w:rPr>
        <w:t>an</w:t>
      </w:r>
      <w:r w:rsidR="00BA44F8" w:rsidRPr="00D44551">
        <w:rPr>
          <w:szCs w:val="22"/>
        </w:rPr>
        <w:t xml:space="preserve"> </w:t>
      </w:r>
      <w:r w:rsidRPr="00D44551">
        <w:rPr>
          <w:szCs w:val="22"/>
        </w:rPr>
        <w:t>approved contractor</w:t>
      </w:r>
      <w:r>
        <w:rPr>
          <w:szCs w:val="22"/>
        </w:rPr>
        <w:t>.</w:t>
      </w:r>
    </w:p>
    <w:p w14:paraId="34B057DB" w14:textId="14CE4F0D" w:rsidR="007F7143" w:rsidRPr="005A0741" w:rsidRDefault="007F7143" w:rsidP="00793EB5">
      <w:pPr>
        <w:pStyle w:val="3RARMP-Section11"/>
        <w:numPr>
          <w:ilvl w:val="2"/>
          <w:numId w:val="2"/>
        </w:numPr>
        <w:tabs>
          <w:tab w:val="clear" w:pos="1985"/>
          <w:tab w:val="num" w:pos="1134"/>
        </w:tabs>
      </w:pPr>
      <w:bookmarkStart w:id="51" w:name="_Toc200095470"/>
      <w:r w:rsidRPr="002E7874">
        <w:t>Details of the proposed</w:t>
      </w:r>
      <w:r>
        <w:t xml:space="preserve"> dealings</w:t>
      </w:r>
      <w:bookmarkEnd w:id="51"/>
    </w:p>
    <w:p w14:paraId="6A0E9805" w14:textId="77777777" w:rsidR="007F7143" w:rsidRPr="00C467E2" w:rsidRDefault="007F7143" w:rsidP="00E90800">
      <w:pPr>
        <w:pStyle w:val="RARMP-Section111"/>
      </w:pPr>
      <w:bookmarkStart w:id="52" w:name="_Ref79484114"/>
      <w:bookmarkStart w:id="53" w:name="_Toc127612256"/>
      <w:r w:rsidRPr="00C467E2">
        <w:t>Manufacturing of the GMO</w:t>
      </w:r>
      <w:bookmarkEnd w:id="52"/>
      <w:bookmarkEnd w:id="53"/>
    </w:p>
    <w:p w14:paraId="1B287805" w14:textId="11EACD73" w:rsidR="006E334E" w:rsidRDefault="006E334E" w:rsidP="00930028">
      <w:pPr>
        <w:pStyle w:val="1Para"/>
      </w:pPr>
      <w:r>
        <w:t xml:space="preserve">The GMO </w:t>
      </w:r>
      <w:r w:rsidR="00B84856">
        <w:t>was</w:t>
      </w:r>
      <w:r>
        <w:t xml:space="preserve"> manufactured </w:t>
      </w:r>
      <w:r w:rsidR="009855CC">
        <w:t xml:space="preserve">using a commercial system under a NLRD </w:t>
      </w:r>
      <w:r w:rsidR="007A24C4" w:rsidRPr="002E7874">
        <w:t xml:space="preserve">assessed by </w:t>
      </w:r>
      <w:r w:rsidR="00271CC4">
        <w:t>UQ’s</w:t>
      </w:r>
      <w:r w:rsidR="000F6925">
        <w:t xml:space="preserve"> </w:t>
      </w:r>
      <w:r w:rsidR="007A24C4" w:rsidRPr="002E7874">
        <w:t>Institutional Biosafety Committee (IBC)</w:t>
      </w:r>
      <w:r w:rsidR="007A24C4">
        <w:t xml:space="preserve">. </w:t>
      </w:r>
      <w:r w:rsidR="00247666" w:rsidRPr="00247666">
        <w:t xml:space="preserve">The GMO </w:t>
      </w:r>
      <w:r w:rsidR="00247666">
        <w:t>was</w:t>
      </w:r>
      <w:r w:rsidR="00247666" w:rsidRPr="00247666">
        <w:t xml:space="preserve"> </w:t>
      </w:r>
      <w:r w:rsidR="000F6925">
        <w:t>manufactured</w:t>
      </w:r>
      <w:r w:rsidR="00247666" w:rsidRPr="00247666">
        <w:t xml:space="preserve"> and stored </w:t>
      </w:r>
      <w:r w:rsidR="00D6744B">
        <w:t xml:space="preserve">in </w:t>
      </w:r>
      <w:r w:rsidR="000F6925">
        <w:t xml:space="preserve">PC2 facilities </w:t>
      </w:r>
      <w:r w:rsidR="00247666" w:rsidRPr="00247666">
        <w:t xml:space="preserve">at </w:t>
      </w:r>
      <w:r w:rsidR="00247666">
        <w:t>UQ St Lucia Campus</w:t>
      </w:r>
      <w:r w:rsidR="00B67C8B">
        <w:t>.</w:t>
      </w:r>
      <w:r w:rsidR="007D46EE">
        <w:t xml:space="preserve"> </w:t>
      </w:r>
    </w:p>
    <w:p w14:paraId="7EA6055F" w14:textId="748E4D62" w:rsidR="006E334E" w:rsidRPr="002E7874" w:rsidRDefault="006E334E" w:rsidP="00E90800">
      <w:pPr>
        <w:pStyle w:val="RARMP-Section111"/>
      </w:pPr>
      <w:bookmarkStart w:id="54" w:name="_Ref66352797"/>
      <w:bookmarkStart w:id="55" w:name="_Toc127612257"/>
      <w:r w:rsidRPr="002E7874">
        <w:t>Transport and storage of the GMO</w:t>
      </w:r>
      <w:bookmarkEnd w:id="54"/>
      <w:bookmarkEnd w:id="55"/>
    </w:p>
    <w:p w14:paraId="094E1031" w14:textId="68B3E70F" w:rsidR="000F6925" w:rsidRPr="000F6925" w:rsidRDefault="000F6925" w:rsidP="00930028">
      <w:pPr>
        <w:pStyle w:val="1Para"/>
      </w:pPr>
      <w:r>
        <w:t xml:space="preserve">The applicant proposed to transport, store and dispose </w:t>
      </w:r>
      <w:r w:rsidR="00FF229A">
        <w:t xml:space="preserve">of </w:t>
      </w:r>
      <w:r>
        <w:t xml:space="preserve">the </w:t>
      </w:r>
      <w:r w:rsidR="00C52C73">
        <w:t xml:space="preserve">GMO </w:t>
      </w:r>
      <w:r>
        <w:t>under a</w:t>
      </w:r>
      <w:r w:rsidR="00FF229A">
        <w:t>n</w:t>
      </w:r>
      <w:r>
        <w:t xml:space="preserve"> NLRD. Briefly, the GMO </w:t>
      </w:r>
      <w:r w:rsidR="002554C4">
        <w:t>w</w:t>
      </w:r>
      <w:r w:rsidR="00E22166">
        <w:t>ould</w:t>
      </w:r>
      <w:r w:rsidR="002554C4">
        <w:t xml:space="preserve"> </w:t>
      </w:r>
      <w:r w:rsidR="00C52C73">
        <w:t xml:space="preserve">be </w:t>
      </w:r>
      <w:r w:rsidR="006E334E" w:rsidRPr="006E334E">
        <w:t xml:space="preserve">transported </w:t>
      </w:r>
      <w:r>
        <w:t xml:space="preserve">from </w:t>
      </w:r>
      <w:r w:rsidR="0076415F">
        <w:t>PC2 facilities at the UQ St Lucia campus</w:t>
      </w:r>
      <w:r w:rsidR="00247666">
        <w:t xml:space="preserve"> </w:t>
      </w:r>
      <w:r w:rsidR="006E334E" w:rsidRPr="006E334E">
        <w:t xml:space="preserve">to the Gatton campus in university vehicles. </w:t>
      </w:r>
      <w:r w:rsidR="008C2CA4">
        <w:t>T</w:t>
      </w:r>
      <w:r w:rsidR="00FF229A">
        <w:t>he GMO w</w:t>
      </w:r>
      <w:r w:rsidR="008C2CA4">
        <w:t>ould be contained in 25ml screw cap vials and</w:t>
      </w:r>
      <w:r w:rsidR="006E334E" w:rsidRPr="006E334E">
        <w:t xml:space="preserve"> placed in a plastic bag</w:t>
      </w:r>
      <w:r w:rsidR="00FF229A">
        <w:t xml:space="preserve">, then </w:t>
      </w:r>
      <w:r w:rsidR="00B84856">
        <w:t>contained within</w:t>
      </w:r>
      <w:r w:rsidR="006E334E" w:rsidRPr="006E334E">
        <w:t xml:space="preserve"> a hard plastic, sealable container which </w:t>
      </w:r>
      <w:r w:rsidR="00E22166" w:rsidRPr="006E334E">
        <w:t>w</w:t>
      </w:r>
      <w:r w:rsidR="00E22166">
        <w:t>ould</w:t>
      </w:r>
      <w:r w:rsidR="00E22166" w:rsidRPr="006E334E">
        <w:t xml:space="preserve"> </w:t>
      </w:r>
      <w:r w:rsidR="006E334E" w:rsidRPr="006E334E">
        <w:t>be labelled as containing GMO</w:t>
      </w:r>
      <w:r w:rsidR="00D6744B">
        <w:t>s</w:t>
      </w:r>
      <w:r w:rsidR="006E334E" w:rsidRPr="006E334E">
        <w:t>.</w:t>
      </w:r>
      <w:r w:rsidR="00B84856">
        <w:t xml:space="preserve"> </w:t>
      </w:r>
    </w:p>
    <w:p w14:paraId="54C1891C" w14:textId="2B8E3D20" w:rsidR="000D1955" w:rsidRPr="001D61C7" w:rsidRDefault="000F6925" w:rsidP="00930028">
      <w:pPr>
        <w:pStyle w:val="1Para"/>
      </w:pPr>
      <w:r>
        <w:t>Biological s</w:t>
      </w:r>
      <w:r w:rsidR="001D61C7">
        <w:t>amples</w:t>
      </w:r>
      <w:r w:rsidR="00271CC4">
        <w:t xml:space="preserve"> containing the GMO </w:t>
      </w:r>
      <w:r w:rsidR="00E22166">
        <w:t xml:space="preserve">would </w:t>
      </w:r>
      <w:r w:rsidR="00271CC4">
        <w:t xml:space="preserve">be transported </w:t>
      </w:r>
      <w:r>
        <w:t xml:space="preserve">from the trial site to the UQ St Lucia campus and </w:t>
      </w:r>
      <w:r w:rsidR="00271CC4">
        <w:t xml:space="preserve">analysed under an NLRD. GMO waste </w:t>
      </w:r>
      <w:r w:rsidR="00E22166">
        <w:t xml:space="preserve">would </w:t>
      </w:r>
      <w:r w:rsidR="00271CC4">
        <w:t>remain on site for decontamination.</w:t>
      </w:r>
      <w:r w:rsidR="00286CD7">
        <w:t xml:space="preserve"> </w:t>
      </w:r>
    </w:p>
    <w:p w14:paraId="5E024445" w14:textId="7CC3D937" w:rsidR="000D1955" w:rsidRDefault="00FF229A" w:rsidP="00930028">
      <w:pPr>
        <w:pStyle w:val="1Para"/>
      </w:pPr>
      <w:r w:rsidRPr="00B84856">
        <w:t xml:space="preserve">A logbook </w:t>
      </w:r>
      <w:r w:rsidR="00E22166" w:rsidRPr="00B84856">
        <w:t>w</w:t>
      </w:r>
      <w:r w:rsidR="00E22166">
        <w:t>ould</w:t>
      </w:r>
      <w:r w:rsidR="00E22166" w:rsidRPr="00B84856">
        <w:t xml:space="preserve"> </w:t>
      </w:r>
      <w:r w:rsidRPr="00B84856">
        <w:t xml:space="preserve">be kept at each facility to document the transport and receipt of the GMO and </w:t>
      </w:r>
      <w:r w:rsidR="00DB3BC2">
        <w:t>biological samples containing GMOs</w:t>
      </w:r>
      <w:r>
        <w:t>.</w:t>
      </w:r>
    </w:p>
    <w:p w14:paraId="550BF8AB" w14:textId="3A6CA56E" w:rsidR="000D1955" w:rsidRDefault="000D1955" w:rsidP="00E90800">
      <w:pPr>
        <w:pStyle w:val="RARMP-Section111"/>
      </w:pPr>
      <w:r>
        <w:t>Trial site</w:t>
      </w:r>
    </w:p>
    <w:p w14:paraId="0F7BE847" w14:textId="2E03DDD7" w:rsidR="00AF2508" w:rsidRDefault="006D7E9B" w:rsidP="00930028">
      <w:pPr>
        <w:pStyle w:val="1Para"/>
      </w:pPr>
      <w:r>
        <w:t xml:space="preserve">The proposed </w:t>
      </w:r>
      <w:r w:rsidR="00AF2508">
        <w:t xml:space="preserve">trial site </w:t>
      </w:r>
      <w:r w:rsidR="00400F21">
        <w:t xml:space="preserve">is </w:t>
      </w:r>
      <w:r w:rsidR="00AF2508">
        <w:t>located at</w:t>
      </w:r>
      <w:r>
        <w:t xml:space="preserve"> </w:t>
      </w:r>
      <w:r w:rsidR="00E355D5">
        <w:t>t</w:t>
      </w:r>
      <w:r>
        <w:t xml:space="preserve">he </w:t>
      </w:r>
      <w:r w:rsidR="00BA44F8">
        <w:t>UQ</w:t>
      </w:r>
      <w:r>
        <w:t>’s</w:t>
      </w:r>
      <w:r w:rsidR="00AF2508">
        <w:t xml:space="preserve"> Gatton campus</w:t>
      </w:r>
      <w:r>
        <w:t xml:space="preserve"> </w:t>
      </w:r>
      <w:r w:rsidR="00AF2508">
        <w:t xml:space="preserve">within the </w:t>
      </w:r>
      <w:r>
        <w:t xml:space="preserve">Queensland Animal Science Precinct (QASP). The QASP facility is surrounded by a secure external fence that is regularly checked to ensure its integrity. </w:t>
      </w:r>
    </w:p>
    <w:p w14:paraId="1424395D" w14:textId="37B1B9B5" w:rsidR="00AF2508" w:rsidRDefault="006D7E9B" w:rsidP="00930028">
      <w:pPr>
        <w:pStyle w:val="1Para"/>
      </w:pPr>
      <w:r>
        <w:t>QASP can only be accessed</w:t>
      </w:r>
      <w:r w:rsidR="00AF2508">
        <w:t xml:space="preserve"> </w:t>
      </w:r>
      <w:r>
        <w:t xml:space="preserve">through locked control points by authorised personnel. </w:t>
      </w:r>
    </w:p>
    <w:p w14:paraId="747A9368" w14:textId="2601C966" w:rsidR="007C758C" w:rsidRDefault="006D7E9B" w:rsidP="00930028">
      <w:pPr>
        <w:pStyle w:val="1Para"/>
      </w:pPr>
      <w:r>
        <w:t xml:space="preserve">The GMO </w:t>
      </w:r>
      <w:r w:rsidR="00AF2508">
        <w:t>administration</w:t>
      </w:r>
      <w:r>
        <w:t xml:space="preserve"> w</w:t>
      </w:r>
      <w:r w:rsidR="00AF2508">
        <w:t>ould</w:t>
      </w:r>
      <w:r>
        <w:t xml:space="preserve"> take place within a </w:t>
      </w:r>
      <w:r w:rsidR="00663F37">
        <w:t xml:space="preserve">DAFF approved </w:t>
      </w:r>
      <w:r>
        <w:t xml:space="preserve">biosecurity section of the QASP facility. The biosecurity section </w:t>
      </w:r>
      <w:r w:rsidR="009F2752">
        <w:t xml:space="preserve">is an enclosed building which contains holding pens and </w:t>
      </w:r>
      <w:r>
        <w:t>has its own perimeter fence with access via locked gates that can only be opened by authorised personnel approved by the Facility Manager.</w:t>
      </w:r>
      <w:r w:rsidR="009F2752">
        <w:t xml:space="preserve"> This would serve as the primary facility</w:t>
      </w:r>
      <w:r w:rsidR="002554C4">
        <w:t xml:space="preserve"> where GMO-administered horses w</w:t>
      </w:r>
      <w:r w:rsidR="00E22166">
        <w:t>ould</w:t>
      </w:r>
      <w:r w:rsidR="002554C4">
        <w:t xml:space="preserve"> remain for at least 2 weeks or until </w:t>
      </w:r>
      <w:r w:rsidR="00D85BFB">
        <w:t>the GMO is no longer detected in nasal swab samples</w:t>
      </w:r>
      <w:r w:rsidR="009F2752">
        <w:t>. Once the animals have returned a negative nasal swab PCR test for the GMO, they would be transferred to an outdoor section of the facility which is also enclosed by secure fencing.</w:t>
      </w:r>
      <w:r w:rsidR="00D85BFB">
        <w:t xml:space="preserve"> In this RARMP, the outdoor section is </w:t>
      </w:r>
      <w:r w:rsidR="00F51EE5">
        <w:t>described</w:t>
      </w:r>
      <w:r w:rsidR="00D85BFB">
        <w:t xml:space="preserve"> as the secondary facility.</w:t>
      </w:r>
      <w:r>
        <w:t xml:space="preserve"> </w:t>
      </w:r>
      <w:r w:rsidR="009F6FC8" w:rsidRPr="009F6FC8">
        <w:t xml:space="preserve">The proposed </w:t>
      </w:r>
      <w:r w:rsidR="002C421D">
        <w:t>trial</w:t>
      </w:r>
      <w:r>
        <w:t xml:space="preserve"> site</w:t>
      </w:r>
      <w:r w:rsidR="009F6FC8" w:rsidRPr="009F6FC8">
        <w:t xml:space="preserve"> </w:t>
      </w:r>
      <w:r w:rsidR="00DB3BC2">
        <w:t xml:space="preserve">is </w:t>
      </w:r>
      <w:r w:rsidR="007C758C" w:rsidRPr="007478A5">
        <w:t xml:space="preserve">shown in Figure </w:t>
      </w:r>
      <w:r w:rsidR="001F48D6">
        <w:t>2</w:t>
      </w:r>
      <w:r w:rsidR="00DB3BC2">
        <w:t>.</w:t>
      </w:r>
      <w:r w:rsidR="001F48D6">
        <w:t xml:space="preserve"> </w:t>
      </w:r>
    </w:p>
    <w:p w14:paraId="336E8818" w14:textId="77777777" w:rsidR="00DB3BC2" w:rsidRDefault="00DB3BC2" w:rsidP="00930028">
      <w:pPr>
        <w:pStyle w:val="1Para"/>
        <w:numPr>
          <w:ilvl w:val="0"/>
          <w:numId w:val="0"/>
        </w:numPr>
      </w:pPr>
    </w:p>
    <w:p w14:paraId="1D75FB43" w14:textId="57F97BB2" w:rsidR="007C758C" w:rsidRDefault="007C758C" w:rsidP="009B75C5">
      <w:pPr>
        <w:pStyle w:val="1Para"/>
        <w:numPr>
          <w:ilvl w:val="0"/>
          <w:numId w:val="0"/>
        </w:numPr>
        <w:jc w:val="center"/>
      </w:pPr>
      <w:r w:rsidRPr="007478A5">
        <w:rPr>
          <w:noProof/>
        </w:rPr>
        <w:lastRenderedPageBreak/>
        <w:drawing>
          <wp:inline distT="0" distB="0" distL="0" distR="0" wp14:anchorId="56EEB73F" wp14:editId="4E33F0F2">
            <wp:extent cx="3896814" cy="2921762"/>
            <wp:effectExtent l="0" t="0" r="8890" b="0"/>
            <wp:docPr id="1927464980" name="Picture 1" descr="Figure 2 The location of the proposed release site (boxed area) (provided by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64980" name="Picture 1" descr="Figure 2 The location of the proposed release site (boxed area) (provided by the applic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209" cy="2929556"/>
                    </a:xfrm>
                    <a:prstGeom prst="rect">
                      <a:avLst/>
                    </a:prstGeom>
                    <a:noFill/>
                    <a:ln>
                      <a:noFill/>
                    </a:ln>
                  </pic:spPr>
                </pic:pic>
              </a:graphicData>
            </a:graphic>
          </wp:inline>
        </w:drawing>
      </w:r>
    </w:p>
    <w:p w14:paraId="6BB2C41D" w14:textId="5A9484CB" w:rsidR="001D61C7" w:rsidRDefault="007C758C" w:rsidP="00D85BFB">
      <w:pPr>
        <w:pStyle w:val="Caption"/>
      </w:pPr>
      <w:r>
        <w:t xml:space="preserve">Figure </w:t>
      </w:r>
      <w:r w:rsidR="001F48D6">
        <w:t>2</w:t>
      </w:r>
      <w:r>
        <w:t xml:space="preserve"> The location of the proposed release site (boxed area)</w:t>
      </w:r>
      <w:r w:rsidR="00DB3BC2">
        <w:t xml:space="preserve"> (provided by the applicant)</w:t>
      </w:r>
      <w:r>
        <w:t>.</w:t>
      </w:r>
    </w:p>
    <w:p w14:paraId="7BB009A8" w14:textId="4F4D834B" w:rsidR="000D1955" w:rsidRDefault="000D1955" w:rsidP="00E90800">
      <w:pPr>
        <w:pStyle w:val="RARMP-Section111"/>
      </w:pPr>
      <w:r>
        <w:t xml:space="preserve">Trial design </w:t>
      </w:r>
    </w:p>
    <w:p w14:paraId="47C1CCA1" w14:textId="60512431" w:rsidR="00822582" w:rsidRDefault="00524759" w:rsidP="00930028">
      <w:pPr>
        <w:pStyle w:val="1Para"/>
      </w:pPr>
      <w:r w:rsidRPr="00524759">
        <w:t>The applicant</w:t>
      </w:r>
      <w:r w:rsidR="00BD4D5D">
        <w:t xml:space="preserve"> has</w:t>
      </w:r>
      <w:r w:rsidRPr="00524759">
        <w:t xml:space="preserve"> proposed</w:t>
      </w:r>
      <w:r w:rsidR="00694C60">
        <w:t xml:space="preserve"> a trial design involving </w:t>
      </w:r>
      <w:r w:rsidR="00684DBE">
        <w:t>2</w:t>
      </w:r>
      <w:r w:rsidR="00694C60">
        <w:t xml:space="preserve"> study groups</w:t>
      </w:r>
      <w:r>
        <w:t xml:space="preserve">, </w:t>
      </w:r>
      <w:r w:rsidR="00694C60">
        <w:t xml:space="preserve">and </w:t>
      </w:r>
      <w:r>
        <w:t xml:space="preserve">up to 10 horses. All animals </w:t>
      </w:r>
      <w:r w:rsidR="00E22166">
        <w:t xml:space="preserve">would </w:t>
      </w:r>
      <w:r w:rsidR="001446A6">
        <w:t>be administered</w:t>
      </w:r>
      <w:r>
        <w:t xml:space="preserve"> a primary </w:t>
      </w:r>
      <w:r w:rsidRPr="009F6FC8">
        <w:t>dose of the GMO</w:t>
      </w:r>
      <w:r>
        <w:t xml:space="preserve"> </w:t>
      </w:r>
      <w:r w:rsidR="0089655E">
        <w:t>(</w:t>
      </w:r>
      <w:r w:rsidR="0089655E" w:rsidRPr="0089655E">
        <w:rPr>
          <w:rFonts w:eastAsia="Times New Roman" w:cs="Calibri"/>
          <w:lang w:eastAsia="en-US"/>
        </w:rPr>
        <w:t>1 mL containing 1 ×10</w:t>
      </w:r>
      <w:r w:rsidR="0089655E" w:rsidRPr="0089655E">
        <w:rPr>
          <w:rFonts w:eastAsia="Times New Roman" w:cs="Calibri"/>
          <w:vertAlign w:val="superscript"/>
          <w:lang w:eastAsia="en-US"/>
        </w:rPr>
        <w:t>7</w:t>
      </w:r>
      <w:r w:rsidR="0089655E" w:rsidRPr="0089655E">
        <w:rPr>
          <w:rFonts w:eastAsia="Times New Roman" w:cs="Calibri"/>
          <w:lang w:eastAsia="en-US"/>
        </w:rPr>
        <w:t xml:space="preserve"> infectious</w:t>
      </w:r>
      <w:r w:rsidR="0089655E">
        <w:rPr>
          <w:rFonts w:eastAsia="Times New Roman" w:cs="Calibri"/>
          <w:lang w:eastAsia="en-US"/>
        </w:rPr>
        <w:t xml:space="preserve"> units)</w:t>
      </w:r>
      <w:r w:rsidR="0089655E" w:rsidRPr="0089655E">
        <w:rPr>
          <w:rFonts w:eastAsia="Times New Roman" w:cs="Calibri"/>
          <w:lang w:eastAsia="en-US"/>
        </w:rPr>
        <w:t xml:space="preserve"> </w:t>
      </w:r>
      <w:r w:rsidRPr="009F6FC8">
        <w:t>via intramuscular injection into the muscles of the upper neck</w:t>
      </w:r>
      <w:r w:rsidR="001446A6">
        <w:t>.</w:t>
      </w:r>
      <w:r>
        <w:t xml:space="preserve"> </w:t>
      </w:r>
      <w:r w:rsidR="001446A6">
        <w:t>E</w:t>
      </w:r>
      <w:r>
        <w:t xml:space="preserve">xperimental group 1 </w:t>
      </w:r>
      <w:r w:rsidRPr="009F6FC8">
        <w:t xml:space="preserve">(n=5) </w:t>
      </w:r>
      <w:r w:rsidR="00E22166" w:rsidRPr="009F6FC8">
        <w:t>w</w:t>
      </w:r>
      <w:r w:rsidR="00E22166">
        <w:t>ould</w:t>
      </w:r>
      <w:r w:rsidR="00E22166" w:rsidRPr="009F6FC8">
        <w:t xml:space="preserve"> </w:t>
      </w:r>
      <w:r w:rsidRPr="009F6FC8">
        <w:t>be administered</w:t>
      </w:r>
      <w:r w:rsidR="001446A6">
        <w:t xml:space="preserve"> </w:t>
      </w:r>
      <w:r>
        <w:t xml:space="preserve">a booster </w:t>
      </w:r>
      <w:r w:rsidR="00BA44F8">
        <w:t xml:space="preserve">dose </w:t>
      </w:r>
      <w:r w:rsidR="001446A6">
        <w:t>(</w:t>
      </w:r>
      <w:r w:rsidR="0089655E" w:rsidRPr="0089655E">
        <w:rPr>
          <w:rFonts w:eastAsia="Times New Roman" w:cs="Calibri"/>
          <w:lang w:eastAsia="en-US"/>
        </w:rPr>
        <w:t>1 mL containing 1 ×10</w:t>
      </w:r>
      <w:r w:rsidR="0089655E" w:rsidRPr="0089655E">
        <w:rPr>
          <w:rFonts w:eastAsia="Times New Roman" w:cs="Calibri"/>
          <w:vertAlign w:val="superscript"/>
          <w:lang w:eastAsia="en-US"/>
        </w:rPr>
        <w:t>9</w:t>
      </w:r>
      <w:r w:rsidR="0089655E" w:rsidRPr="0089655E">
        <w:rPr>
          <w:rFonts w:eastAsia="Times New Roman" w:cs="Calibri"/>
          <w:lang w:eastAsia="en-US"/>
        </w:rPr>
        <w:t xml:space="preserve"> infectious units</w:t>
      </w:r>
      <w:r w:rsidR="001446A6">
        <w:t xml:space="preserve">) </w:t>
      </w:r>
      <w:r w:rsidRPr="009F6FC8">
        <w:t>using the same procedure</w:t>
      </w:r>
      <w:r w:rsidR="001446A6">
        <w:t xml:space="preserve">, while the booster dose for experimental group 2 </w:t>
      </w:r>
      <w:r w:rsidR="001446A6" w:rsidRPr="009F6FC8">
        <w:t>(n=5)</w:t>
      </w:r>
      <w:r w:rsidR="001446A6" w:rsidRPr="001446A6">
        <w:t xml:space="preserve"> </w:t>
      </w:r>
      <w:r w:rsidR="001446A6" w:rsidRPr="009F6FC8">
        <w:t>w</w:t>
      </w:r>
      <w:r w:rsidR="00E22166">
        <w:t>ou</w:t>
      </w:r>
      <w:r w:rsidR="001446A6" w:rsidRPr="009F6FC8">
        <w:t>l</w:t>
      </w:r>
      <w:r w:rsidR="00E22166">
        <w:t>d</w:t>
      </w:r>
      <w:r w:rsidR="001446A6" w:rsidRPr="009F6FC8">
        <w:t xml:space="preserve"> be delivered via intranasal inst</w:t>
      </w:r>
      <w:r w:rsidR="00026437">
        <w:t>i</w:t>
      </w:r>
      <w:r w:rsidR="001446A6" w:rsidRPr="009F6FC8">
        <w:t>llation</w:t>
      </w:r>
      <w:r w:rsidR="001446A6">
        <w:t xml:space="preserve"> </w:t>
      </w:r>
      <w:r w:rsidR="0089655E">
        <w:t>(</w:t>
      </w:r>
      <w:r w:rsidR="0089655E" w:rsidRPr="0089655E">
        <w:rPr>
          <w:rFonts w:eastAsia="Times New Roman" w:cs="Calibri"/>
          <w:lang w:eastAsia="en-US"/>
        </w:rPr>
        <w:t>1 mL containing 1 ×10</w:t>
      </w:r>
      <w:r w:rsidR="0089655E" w:rsidRPr="0089655E">
        <w:rPr>
          <w:rFonts w:eastAsia="Times New Roman" w:cs="Calibri"/>
          <w:vertAlign w:val="superscript"/>
          <w:lang w:eastAsia="en-US"/>
        </w:rPr>
        <w:t>9</w:t>
      </w:r>
      <w:r w:rsidR="0089655E" w:rsidRPr="0089655E">
        <w:rPr>
          <w:rFonts w:eastAsia="Times New Roman" w:cs="Calibri"/>
          <w:lang w:eastAsia="en-US"/>
        </w:rPr>
        <w:t xml:space="preserve"> </w:t>
      </w:r>
      <w:r w:rsidR="0089655E">
        <w:rPr>
          <w:rFonts w:eastAsia="Times New Roman" w:cs="Calibri"/>
          <w:lang w:eastAsia="en-US"/>
        </w:rPr>
        <w:t>infectious units</w:t>
      </w:r>
      <w:r w:rsidR="001446A6">
        <w:t>)</w:t>
      </w:r>
      <w:r w:rsidR="001446A6" w:rsidRPr="009F6FC8">
        <w:t>.</w:t>
      </w:r>
      <w:r w:rsidR="001446A6">
        <w:t xml:space="preserve"> </w:t>
      </w:r>
      <w:r w:rsidR="00822582">
        <w:t>Nasal swabs, blood, and rectal temperature measurements w</w:t>
      </w:r>
      <w:r w:rsidR="00E22166">
        <w:t>ould</w:t>
      </w:r>
      <w:r w:rsidR="00822582">
        <w:t xml:space="preserve"> be collected at regular intervals indicated in </w:t>
      </w:r>
      <w:r w:rsidR="001F48D6">
        <w:t>Table 1</w:t>
      </w:r>
      <w:r w:rsidR="00822582">
        <w:t xml:space="preserve"> below. </w:t>
      </w:r>
    </w:p>
    <w:p w14:paraId="3768E930" w14:textId="5018FA49" w:rsidR="00D85BFB" w:rsidRPr="00942C62" w:rsidRDefault="00C92275" w:rsidP="00134CB1">
      <w:pPr>
        <w:pStyle w:val="Caption"/>
        <w:keepNext/>
      </w:pPr>
      <w:r>
        <w:t xml:space="preserve">Table </w:t>
      </w:r>
      <w:r>
        <w:fldChar w:fldCharType="begin"/>
      </w:r>
      <w:r>
        <w:instrText xml:space="preserve"> SEQ Table \* ARABIC </w:instrText>
      </w:r>
      <w:r>
        <w:fldChar w:fldCharType="separate"/>
      </w:r>
      <w:r>
        <w:rPr>
          <w:noProof/>
        </w:rPr>
        <w:t>1</w:t>
      </w:r>
      <w:r>
        <w:fldChar w:fldCharType="end"/>
      </w:r>
      <w:r>
        <w:t>.</w:t>
      </w:r>
      <w:r w:rsidR="00532929" w:rsidRPr="00532929">
        <w:t xml:space="preserve"> </w:t>
      </w:r>
      <w:r w:rsidR="00D85BFB">
        <w:t>Design of the trial</w:t>
      </w:r>
      <w:r w:rsidR="00532929" w:rsidRPr="00532929">
        <w:t xml:space="preserve">. </w:t>
      </w:r>
    </w:p>
    <w:tbl>
      <w:tblPr>
        <w:tblStyle w:val="TableGrid"/>
        <w:tblW w:w="0" w:type="auto"/>
        <w:tblLayout w:type="fixed"/>
        <w:tblLook w:val="04A0" w:firstRow="1" w:lastRow="0" w:firstColumn="1" w:lastColumn="0" w:noHBand="0" w:noVBand="1"/>
      </w:tblPr>
      <w:tblGrid>
        <w:gridCol w:w="5892"/>
        <w:gridCol w:w="3254"/>
      </w:tblGrid>
      <w:tr w:rsidR="00532929" w:rsidRPr="006D7E9B" w14:paraId="4A02FA74" w14:textId="50657834" w:rsidTr="00D65DB1">
        <w:trPr>
          <w:trHeight w:val="270"/>
        </w:trPr>
        <w:tc>
          <w:tcPr>
            <w:tcW w:w="5892" w:type="dxa"/>
          </w:tcPr>
          <w:p w14:paraId="3B2B5590" w14:textId="2BF69023" w:rsidR="00532929" w:rsidRPr="008346C4" w:rsidRDefault="00532929" w:rsidP="006D7E9B">
            <w:pPr>
              <w:autoSpaceDE w:val="0"/>
              <w:autoSpaceDN w:val="0"/>
              <w:adjustRightInd w:val="0"/>
              <w:rPr>
                <w:rFonts w:asciiTheme="minorHAnsi" w:eastAsia="Times New Roman" w:hAnsiTheme="minorHAnsi" w:cstheme="minorHAnsi"/>
                <w:color w:val="000000"/>
                <w:szCs w:val="22"/>
                <w:lang w:eastAsia="en-AU"/>
              </w:rPr>
            </w:pPr>
            <w:r w:rsidRPr="008346C4">
              <w:rPr>
                <w:rFonts w:asciiTheme="minorHAnsi" w:eastAsia="Times New Roman" w:hAnsiTheme="minorHAnsi" w:cstheme="minorHAnsi"/>
                <w:b/>
                <w:bCs/>
                <w:color w:val="000000"/>
                <w:szCs w:val="22"/>
                <w:lang w:eastAsia="en-AU"/>
              </w:rPr>
              <w:t>Procedure conducted on animals</w:t>
            </w:r>
          </w:p>
        </w:tc>
        <w:tc>
          <w:tcPr>
            <w:tcW w:w="3254" w:type="dxa"/>
          </w:tcPr>
          <w:p w14:paraId="087E41CD" w14:textId="6B7CA465" w:rsidR="00532929" w:rsidRPr="008346C4" w:rsidRDefault="00532929" w:rsidP="006D7E9B">
            <w:pPr>
              <w:autoSpaceDE w:val="0"/>
              <w:autoSpaceDN w:val="0"/>
              <w:adjustRightInd w:val="0"/>
              <w:rPr>
                <w:rFonts w:asciiTheme="minorHAnsi" w:eastAsia="Times New Roman" w:hAnsiTheme="minorHAnsi" w:cstheme="minorHAnsi"/>
                <w:color w:val="000000"/>
                <w:szCs w:val="22"/>
                <w:lang w:eastAsia="en-AU"/>
              </w:rPr>
            </w:pPr>
            <w:r w:rsidRPr="008346C4">
              <w:rPr>
                <w:rFonts w:asciiTheme="minorHAnsi" w:eastAsia="Times New Roman" w:hAnsiTheme="minorHAnsi" w:cstheme="minorHAnsi"/>
                <w:b/>
                <w:bCs/>
                <w:color w:val="000000"/>
                <w:szCs w:val="22"/>
                <w:lang w:eastAsia="en-AU"/>
              </w:rPr>
              <w:t>Timepoints (Days)</w:t>
            </w:r>
          </w:p>
        </w:tc>
      </w:tr>
      <w:tr w:rsidR="00D85BFB" w:rsidRPr="006D7E9B" w14:paraId="330C8763" w14:textId="77777777" w:rsidTr="00D65DB1">
        <w:trPr>
          <w:trHeight w:val="266"/>
        </w:trPr>
        <w:tc>
          <w:tcPr>
            <w:tcW w:w="5892" w:type="dxa"/>
          </w:tcPr>
          <w:p w14:paraId="3FC2764B" w14:textId="3CB9E87F" w:rsidR="00D85BFB" w:rsidRPr="007B60A4" w:rsidRDefault="00D85BFB" w:rsidP="00D85BFB">
            <w:pPr>
              <w:autoSpaceDE w:val="0"/>
              <w:autoSpaceDN w:val="0"/>
              <w:adjustRightInd w:val="0"/>
            </w:pPr>
            <w:r w:rsidRPr="007B60A4">
              <w:t>Intramuscular injection of GMO</w:t>
            </w:r>
          </w:p>
        </w:tc>
        <w:tc>
          <w:tcPr>
            <w:tcW w:w="3254" w:type="dxa"/>
          </w:tcPr>
          <w:p w14:paraId="22410293" w14:textId="43193703" w:rsidR="00D85BFB" w:rsidRPr="007B60A4" w:rsidRDefault="00D85BFB" w:rsidP="00D85BFB">
            <w:pPr>
              <w:autoSpaceDE w:val="0"/>
              <w:autoSpaceDN w:val="0"/>
              <w:adjustRightInd w:val="0"/>
            </w:pPr>
            <w:r w:rsidRPr="007B60A4">
              <w:t>0 (N=10), 14 (N=5)</w:t>
            </w:r>
          </w:p>
        </w:tc>
      </w:tr>
      <w:tr w:rsidR="00D85BFB" w:rsidRPr="006D7E9B" w14:paraId="3ECFFDAF" w14:textId="77777777" w:rsidTr="00D65DB1">
        <w:trPr>
          <w:trHeight w:val="266"/>
        </w:trPr>
        <w:tc>
          <w:tcPr>
            <w:tcW w:w="5892" w:type="dxa"/>
          </w:tcPr>
          <w:p w14:paraId="0341A9A9" w14:textId="038B7CA3" w:rsidR="00D85BFB" w:rsidRPr="007B60A4" w:rsidRDefault="00D85BFB" w:rsidP="00D85BFB">
            <w:pPr>
              <w:autoSpaceDE w:val="0"/>
              <w:autoSpaceDN w:val="0"/>
              <w:adjustRightInd w:val="0"/>
            </w:pPr>
            <w:r w:rsidRPr="007B60A4">
              <w:t>Intranasal inst</w:t>
            </w:r>
            <w:r w:rsidR="00026437">
              <w:t>i</w:t>
            </w:r>
            <w:r w:rsidRPr="007B60A4">
              <w:t>llation of GMO</w:t>
            </w:r>
          </w:p>
        </w:tc>
        <w:tc>
          <w:tcPr>
            <w:tcW w:w="3254" w:type="dxa"/>
          </w:tcPr>
          <w:p w14:paraId="09167D42" w14:textId="3FF60D23" w:rsidR="00D85BFB" w:rsidRPr="007B60A4" w:rsidRDefault="00D85BFB" w:rsidP="00D85BFB">
            <w:pPr>
              <w:autoSpaceDE w:val="0"/>
              <w:autoSpaceDN w:val="0"/>
              <w:adjustRightInd w:val="0"/>
            </w:pPr>
            <w:r w:rsidRPr="007B60A4">
              <w:t>14 (N=5)</w:t>
            </w:r>
          </w:p>
        </w:tc>
      </w:tr>
      <w:tr w:rsidR="00532929" w:rsidRPr="006D7E9B" w14:paraId="70A22334" w14:textId="4F77F875" w:rsidTr="00D65DB1">
        <w:trPr>
          <w:trHeight w:val="266"/>
        </w:trPr>
        <w:tc>
          <w:tcPr>
            <w:tcW w:w="5892" w:type="dxa"/>
          </w:tcPr>
          <w:p w14:paraId="4BDCC6FE" w14:textId="437C73DB" w:rsidR="00532929" w:rsidRPr="00532929" w:rsidRDefault="00532929" w:rsidP="00532929">
            <w:pPr>
              <w:autoSpaceDE w:val="0"/>
              <w:autoSpaceDN w:val="0"/>
              <w:adjustRightInd w:val="0"/>
              <w:rPr>
                <w:rFonts w:asciiTheme="minorHAnsi" w:eastAsia="Times New Roman" w:hAnsiTheme="minorHAnsi" w:cstheme="minorHAnsi"/>
                <w:color w:val="000000"/>
                <w:sz w:val="20"/>
                <w:szCs w:val="20"/>
                <w:lang w:eastAsia="en-AU"/>
              </w:rPr>
            </w:pPr>
            <w:r w:rsidRPr="007B60A4">
              <w:t>Blood collected</w:t>
            </w:r>
          </w:p>
        </w:tc>
        <w:tc>
          <w:tcPr>
            <w:tcW w:w="3254" w:type="dxa"/>
          </w:tcPr>
          <w:p w14:paraId="54391D8D" w14:textId="6EF44ABB" w:rsidR="00532929" w:rsidRPr="00532929" w:rsidRDefault="00532929" w:rsidP="00532929">
            <w:pPr>
              <w:autoSpaceDE w:val="0"/>
              <w:autoSpaceDN w:val="0"/>
              <w:adjustRightInd w:val="0"/>
              <w:rPr>
                <w:rFonts w:asciiTheme="minorHAnsi" w:eastAsia="Times New Roman" w:hAnsiTheme="minorHAnsi" w:cstheme="minorHAnsi"/>
                <w:color w:val="000000"/>
                <w:sz w:val="20"/>
                <w:szCs w:val="20"/>
                <w:lang w:eastAsia="en-AU"/>
              </w:rPr>
            </w:pPr>
            <w:r w:rsidRPr="007B60A4">
              <w:t>0,7,14,21,28,35,42</w:t>
            </w:r>
          </w:p>
        </w:tc>
      </w:tr>
      <w:tr w:rsidR="00532929" w14:paraId="1356E56C" w14:textId="71EAEE34" w:rsidTr="00D65DB1">
        <w:trPr>
          <w:trHeight w:val="547"/>
        </w:trPr>
        <w:tc>
          <w:tcPr>
            <w:tcW w:w="5892" w:type="dxa"/>
          </w:tcPr>
          <w:p w14:paraId="247752C6" w14:textId="3AD52080" w:rsidR="00532929" w:rsidRPr="00532929" w:rsidRDefault="00532929" w:rsidP="00930028">
            <w:pPr>
              <w:pStyle w:val="1Para"/>
              <w:numPr>
                <w:ilvl w:val="0"/>
                <w:numId w:val="0"/>
              </w:numPr>
              <w:rPr>
                <w:rFonts w:asciiTheme="minorHAnsi" w:hAnsiTheme="minorHAnsi" w:cstheme="minorHAnsi"/>
                <w:b/>
                <w:bCs/>
                <w:highlight w:val="yellow"/>
              </w:rPr>
            </w:pPr>
            <w:r w:rsidRPr="007B60A4">
              <w:t>Nasal swabs collected</w:t>
            </w:r>
          </w:p>
        </w:tc>
        <w:tc>
          <w:tcPr>
            <w:tcW w:w="3254" w:type="dxa"/>
          </w:tcPr>
          <w:p w14:paraId="10AF40C9" w14:textId="1D4C96E2" w:rsidR="00532929" w:rsidRPr="00532929" w:rsidRDefault="00532929" w:rsidP="00930028">
            <w:pPr>
              <w:pStyle w:val="1Para"/>
              <w:numPr>
                <w:ilvl w:val="0"/>
                <w:numId w:val="0"/>
              </w:numPr>
              <w:rPr>
                <w:rFonts w:asciiTheme="minorHAnsi" w:hAnsiTheme="minorHAnsi" w:cstheme="minorHAnsi"/>
                <w:highlight w:val="yellow"/>
              </w:rPr>
            </w:pPr>
            <w:r w:rsidRPr="007B60A4">
              <w:t>0-7,14-21</w:t>
            </w:r>
          </w:p>
        </w:tc>
      </w:tr>
      <w:tr w:rsidR="00532929" w:rsidRPr="006D7E9B" w14:paraId="1DBFED1A" w14:textId="1E3CC5DF" w:rsidTr="00D65DB1">
        <w:trPr>
          <w:trHeight w:val="265"/>
        </w:trPr>
        <w:tc>
          <w:tcPr>
            <w:tcW w:w="5892" w:type="dxa"/>
          </w:tcPr>
          <w:p w14:paraId="560D8C6D" w14:textId="5734030D" w:rsidR="00532929" w:rsidRPr="00532929" w:rsidRDefault="00C46E10" w:rsidP="00532929">
            <w:pPr>
              <w:autoSpaceDE w:val="0"/>
              <w:autoSpaceDN w:val="0"/>
              <w:adjustRightInd w:val="0"/>
              <w:rPr>
                <w:rFonts w:asciiTheme="minorHAnsi" w:eastAsia="Times New Roman" w:hAnsiTheme="minorHAnsi" w:cstheme="minorHAnsi"/>
                <w:color w:val="000000"/>
                <w:sz w:val="20"/>
                <w:szCs w:val="20"/>
                <w:lang w:eastAsia="en-AU"/>
              </w:rPr>
            </w:pPr>
            <w:r>
              <w:t>Monitoring (measurement of r</w:t>
            </w:r>
            <w:r w:rsidRPr="007B60A4">
              <w:t xml:space="preserve">ectal </w:t>
            </w:r>
            <w:r>
              <w:t>t</w:t>
            </w:r>
            <w:r w:rsidRPr="007B60A4">
              <w:t>emperature</w:t>
            </w:r>
            <w:r>
              <w:t xml:space="preserve">, inspection of injection sites) </w:t>
            </w:r>
          </w:p>
        </w:tc>
        <w:tc>
          <w:tcPr>
            <w:tcW w:w="3254" w:type="dxa"/>
          </w:tcPr>
          <w:p w14:paraId="60D11CD2" w14:textId="0166007D" w:rsidR="00532929" w:rsidRPr="00532929" w:rsidRDefault="00C46E10" w:rsidP="00532929">
            <w:pPr>
              <w:autoSpaceDE w:val="0"/>
              <w:autoSpaceDN w:val="0"/>
              <w:adjustRightInd w:val="0"/>
              <w:rPr>
                <w:rFonts w:asciiTheme="minorHAnsi" w:eastAsia="Times New Roman" w:hAnsiTheme="minorHAnsi" w:cstheme="minorHAnsi"/>
                <w:color w:val="000000"/>
                <w:sz w:val="20"/>
                <w:szCs w:val="20"/>
                <w:lang w:eastAsia="en-AU"/>
              </w:rPr>
            </w:pPr>
            <w:r>
              <w:t xml:space="preserve">Several time points from day 0 to 42. </w:t>
            </w:r>
          </w:p>
        </w:tc>
      </w:tr>
      <w:tr w:rsidR="00532929" w:rsidRPr="006D7E9B" w14:paraId="142320D1" w14:textId="77777777" w:rsidTr="00D65DB1">
        <w:trPr>
          <w:trHeight w:val="266"/>
        </w:trPr>
        <w:tc>
          <w:tcPr>
            <w:tcW w:w="5892" w:type="dxa"/>
          </w:tcPr>
          <w:p w14:paraId="27BC6148" w14:textId="77777777" w:rsidR="00D85BFB" w:rsidRDefault="00D85BFB" w:rsidP="00532929">
            <w:pPr>
              <w:autoSpaceDE w:val="0"/>
              <w:autoSpaceDN w:val="0"/>
              <w:adjustRightInd w:val="0"/>
            </w:pPr>
            <w:r>
              <w:t>End point</w:t>
            </w:r>
          </w:p>
          <w:p w14:paraId="0E0F22E7" w14:textId="26AB7181" w:rsidR="00532929" w:rsidRDefault="00D85BFB" w:rsidP="00532929">
            <w:pPr>
              <w:autoSpaceDE w:val="0"/>
              <w:autoSpaceDN w:val="0"/>
              <w:adjustRightInd w:val="0"/>
              <w:rPr>
                <w:rFonts w:ascii="Aptos Narrow" w:hAnsi="Aptos Narrow"/>
                <w:color w:val="000000"/>
                <w:szCs w:val="22"/>
              </w:rPr>
            </w:pPr>
            <w:r>
              <w:t>(</w:t>
            </w:r>
            <w:r w:rsidR="00532929" w:rsidRPr="007B60A4">
              <w:t xml:space="preserve">All animals euthanised and tissue </w:t>
            </w:r>
            <w:r>
              <w:t>samples collected)</w:t>
            </w:r>
            <w:r w:rsidRPr="007B60A4">
              <w:t xml:space="preserve"> </w:t>
            </w:r>
          </w:p>
        </w:tc>
        <w:tc>
          <w:tcPr>
            <w:tcW w:w="3254" w:type="dxa"/>
          </w:tcPr>
          <w:p w14:paraId="75BAA399" w14:textId="556E315B" w:rsidR="00532929" w:rsidRPr="00532929" w:rsidRDefault="00532929" w:rsidP="00532929">
            <w:pPr>
              <w:autoSpaceDE w:val="0"/>
              <w:autoSpaceDN w:val="0"/>
              <w:adjustRightInd w:val="0"/>
              <w:rPr>
                <w:rFonts w:asciiTheme="minorHAnsi" w:eastAsia="Times New Roman" w:hAnsiTheme="minorHAnsi" w:cstheme="minorHAnsi"/>
                <w:color w:val="000000"/>
                <w:sz w:val="20"/>
                <w:szCs w:val="20"/>
                <w:lang w:eastAsia="en-AU"/>
              </w:rPr>
            </w:pPr>
            <w:r w:rsidRPr="007B60A4">
              <w:t>42</w:t>
            </w:r>
          </w:p>
        </w:tc>
      </w:tr>
    </w:tbl>
    <w:p w14:paraId="045E1E94" w14:textId="77777777" w:rsidR="00A20F41" w:rsidRDefault="00A20F41" w:rsidP="00C77E4F">
      <w:pPr>
        <w:pStyle w:val="1Para"/>
        <w:numPr>
          <w:ilvl w:val="0"/>
          <w:numId w:val="0"/>
        </w:numPr>
        <w:tabs>
          <w:tab w:val="clear" w:pos="426"/>
          <w:tab w:val="left" w:pos="0"/>
        </w:tabs>
      </w:pPr>
    </w:p>
    <w:p w14:paraId="5BCD2595" w14:textId="23E643C5" w:rsidR="00951A81" w:rsidRDefault="00951A81" w:rsidP="00930028">
      <w:pPr>
        <w:pStyle w:val="1Para"/>
      </w:pPr>
      <w:r>
        <w:t xml:space="preserve">Blood samples collected from the animals </w:t>
      </w:r>
      <w:r w:rsidR="00E22166">
        <w:t xml:space="preserve">would </w:t>
      </w:r>
      <w:r>
        <w:t>be tested for the presence of antibodies against VapA.</w:t>
      </w:r>
    </w:p>
    <w:p w14:paraId="0C59C091" w14:textId="0FE0179F" w:rsidR="00994DB5" w:rsidRDefault="00822582" w:rsidP="00930028">
      <w:pPr>
        <w:pStyle w:val="1Para"/>
      </w:pPr>
      <w:r w:rsidRPr="00D60554">
        <w:t xml:space="preserve">The nasal swabs collected from the </w:t>
      </w:r>
      <w:r w:rsidR="00951A81">
        <w:t>vaccinated animals</w:t>
      </w:r>
      <w:r w:rsidRPr="00D60554">
        <w:t xml:space="preserve"> w</w:t>
      </w:r>
      <w:r w:rsidR="00E22166">
        <w:t>ould</w:t>
      </w:r>
      <w:r w:rsidRPr="00D60554">
        <w:t xml:space="preserve"> be tested for the presence of the GMO vector and transgene via qPCR. If samples collected on Day 21 are negative for both the GMO vector and transgene, the animals w</w:t>
      </w:r>
      <w:r w:rsidR="00E22166">
        <w:t>ould</w:t>
      </w:r>
      <w:r w:rsidRPr="00D60554">
        <w:t xml:space="preserve"> be moved to </w:t>
      </w:r>
      <w:r w:rsidR="00BA44F8">
        <w:t>the</w:t>
      </w:r>
      <w:r w:rsidR="00994DB5">
        <w:t xml:space="preserve"> </w:t>
      </w:r>
      <w:r w:rsidRPr="00D60554">
        <w:t xml:space="preserve">secondary </w:t>
      </w:r>
      <w:r>
        <w:t xml:space="preserve">large animal </w:t>
      </w:r>
      <w:r w:rsidRPr="00D60554">
        <w:t>facility</w:t>
      </w:r>
      <w:r w:rsidR="00994DB5">
        <w:t xml:space="preserve"> within QASP</w:t>
      </w:r>
      <w:r>
        <w:t>.</w:t>
      </w:r>
      <w:r w:rsidRPr="00D60554">
        <w:t xml:space="preserve"> </w:t>
      </w:r>
    </w:p>
    <w:p w14:paraId="309EE35E" w14:textId="1EBD93B1" w:rsidR="00822582" w:rsidRDefault="00BA44F8" w:rsidP="00930028">
      <w:pPr>
        <w:pStyle w:val="1Para"/>
      </w:pPr>
      <w:r>
        <w:t>Animals which test p</w:t>
      </w:r>
      <w:r w:rsidR="00951A81">
        <w:t>ositive w</w:t>
      </w:r>
      <w:r w:rsidR="00E22166">
        <w:t>ould</w:t>
      </w:r>
      <w:r w:rsidR="00951A81">
        <w:t xml:space="preserve"> be tested at 5 day intervals until they return a negative test.</w:t>
      </w:r>
      <w:r w:rsidR="00237A80">
        <w:t xml:space="preserve"> Additionally, samples which test positive for GMO </w:t>
      </w:r>
      <w:r w:rsidR="0089655E">
        <w:t>DNA</w:t>
      </w:r>
      <w:r w:rsidR="00237A80">
        <w:t>, would be further tested</w:t>
      </w:r>
      <w:r w:rsidR="00994DB5">
        <w:t xml:space="preserve"> for the presence of viable viral particles, including any potential recombinant viral strains with restored replication ability.</w:t>
      </w:r>
    </w:p>
    <w:p w14:paraId="31472BED" w14:textId="56995C74" w:rsidR="00524759" w:rsidRPr="00524759" w:rsidRDefault="00822582" w:rsidP="00930028">
      <w:pPr>
        <w:pStyle w:val="1Para"/>
      </w:pPr>
      <w:r w:rsidRPr="00D60554">
        <w:lastRenderedPageBreak/>
        <w:t xml:space="preserve">The movement </w:t>
      </w:r>
      <w:r w:rsidR="00286CD7">
        <w:t xml:space="preserve">of animals </w:t>
      </w:r>
      <w:r w:rsidR="00D92333">
        <w:t xml:space="preserve">that tested negative </w:t>
      </w:r>
      <w:r w:rsidR="00FC5AA8">
        <w:t>by PCR to</w:t>
      </w:r>
      <w:r w:rsidR="00D92333">
        <w:t xml:space="preserve"> the GMO </w:t>
      </w:r>
      <w:r w:rsidRPr="00D60554">
        <w:t>to th</w:t>
      </w:r>
      <w:r w:rsidR="00951A81">
        <w:t>e second</w:t>
      </w:r>
      <w:r w:rsidR="00EA3657">
        <w:t>ary</w:t>
      </w:r>
      <w:r w:rsidR="00951A81">
        <w:t xml:space="preserve"> </w:t>
      </w:r>
      <w:r w:rsidRPr="00D60554">
        <w:t xml:space="preserve">facility </w:t>
      </w:r>
      <w:r w:rsidR="00D92333">
        <w:t xml:space="preserve">may be </w:t>
      </w:r>
      <w:r w:rsidRPr="00D60554">
        <w:t xml:space="preserve">subject to </w:t>
      </w:r>
      <w:r w:rsidR="00D92333">
        <w:t xml:space="preserve">approval from other agencies.   </w:t>
      </w:r>
    </w:p>
    <w:p w14:paraId="011DE5DF" w14:textId="42C28868" w:rsidR="000D1955" w:rsidRPr="00E90800" w:rsidRDefault="000D1955" w:rsidP="00E90800">
      <w:pPr>
        <w:pStyle w:val="RARMP-Section111"/>
      </w:pPr>
      <w:r w:rsidRPr="00E90800">
        <w:t>Preparation and administration</w:t>
      </w:r>
    </w:p>
    <w:p w14:paraId="7EDC1196" w14:textId="38EAE8B1" w:rsidR="001446A6" w:rsidRPr="00453F11" w:rsidRDefault="00BD3221" w:rsidP="00930028">
      <w:pPr>
        <w:pStyle w:val="1Para"/>
      </w:pPr>
      <w:r w:rsidRPr="00453F11">
        <w:t xml:space="preserve">The preparation of GMO </w:t>
      </w:r>
      <w:r w:rsidR="00887A0D" w:rsidRPr="00453F11">
        <w:t>would take place</w:t>
      </w:r>
      <w:r w:rsidRPr="00453F11">
        <w:t>,</w:t>
      </w:r>
      <w:r w:rsidR="00887A0D" w:rsidRPr="00453F11">
        <w:t xml:space="preserve"> on a steel bench in the anteroom of the </w:t>
      </w:r>
      <w:r w:rsidR="00DF56BD" w:rsidRPr="00453F11">
        <w:t>enclosed facility containing the holding pens</w:t>
      </w:r>
      <w:r w:rsidRPr="00453F11">
        <w:t xml:space="preserve"> immediately prior to vaccinating the animals. </w:t>
      </w:r>
      <w:r w:rsidR="00E148CA" w:rsidRPr="00453F11">
        <w:t>During the preparation and administration of the GMOs, trained personnel w</w:t>
      </w:r>
      <w:r w:rsidR="00E22166">
        <w:t>ould</w:t>
      </w:r>
      <w:r w:rsidR="00E148CA" w:rsidRPr="00453F11">
        <w:t xml:space="preserve"> be wearing PPE including disposable overalls that include an attached hood, P2 face masks, a full-face shield, and knee-high rubber boots.</w:t>
      </w:r>
    </w:p>
    <w:p w14:paraId="7494A952" w14:textId="36429916" w:rsidR="009F6FC8" w:rsidRDefault="00BD4D5D" w:rsidP="00930028">
      <w:pPr>
        <w:pStyle w:val="1Para"/>
      </w:pPr>
      <w:r>
        <w:t>H</w:t>
      </w:r>
      <w:r w:rsidR="009F6FC8">
        <w:t>orses w</w:t>
      </w:r>
      <w:r w:rsidR="00E22166">
        <w:t>ould</w:t>
      </w:r>
      <w:r w:rsidR="009F6FC8">
        <w:t xml:space="preserve"> be restrained with a tether rope attached to a head halter. The tether </w:t>
      </w:r>
      <w:r w:rsidR="00E22166">
        <w:t xml:space="preserve">would </w:t>
      </w:r>
      <w:r w:rsidR="009F6FC8">
        <w:t xml:space="preserve">be attached to the fencing components of the holding pens to prevent any sudden/unexpected movements by the animals. The animals </w:t>
      </w:r>
      <w:r w:rsidR="00E22166">
        <w:t xml:space="preserve">would </w:t>
      </w:r>
      <w:r w:rsidR="009F6FC8">
        <w:t xml:space="preserve">be trained in this process prior to </w:t>
      </w:r>
      <w:r w:rsidR="00E837E4">
        <w:t>injection</w:t>
      </w:r>
      <w:r w:rsidR="009F6FC8">
        <w:t xml:space="preserve"> so they become accustomed to the process.</w:t>
      </w:r>
      <w:r w:rsidR="009F6FC8" w:rsidRPr="009F6FC8">
        <w:t xml:space="preserve"> </w:t>
      </w:r>
    </w:p>
    <w:p w14:paraId="126CABD2" w14:textId="3EF7AA50" w:rsidR="009F6FC8" w:rsidRDefault="004C51B5" w:rsidP="00930028">
      <w:pPr>
        <w:pStyle w:val="1Para"/>
      </w:pPr>
      <w:r>
        <w:t>Needles w</w:t>
      </w:r>
      <w:r w:rsidR="00E22166">
        <w:t>ould</w:t>
      </w:r>
      <w:r>
        <w:t xml:space="preserve"> be used for i.m. injections</w:t>
      </w:r>
      <w:r w:rsidR="00BD4D5D">
        <w:t xml:space="preserve">. </w:t>
      </w:r>
      <w:r w:rsidR="009F6FC8" w:rsidRPr="009F6FC8">
        <w:t xml:space="preserve">After </w:t>
      </w:r>
      <w:r>
        <w:t>administration</w:t>
      </w:r>
      <w:r w:rsidR="009F6FC8" w:rsidRPr="009F6FC8">
        <w:t xml:space="preserve">, the needle-syringe </w:t>
      </w:r>
      <w:r w:rsidR="00E22166">
        <w:t xml:space="preserve">would </w:t>
      </w:r>
      <w:r>
        <w:t>be</w:t>
      </w:r>
      <w:r w:rsidR="009F6FC8" w:rsidRPr="009F6FC8">
        <w:t xml:space="preserve"> disposed of directly into an appropriate sharps container.</w:t>
      </w:r>
    </w:p>
    <w:p w14:paraId="4EB57802" w14:textId="00DBBFC1" w:rsidR="009F6FC8" w:rsidRDefault="00E148CA" w:rsidP="00930028">
      <w:pPr>
        <w:pStyle w:val="1Para"/>
      </w:pPr>
      <w:r>
        <w:t>Administration</w:t>
      </w:r>
      <w:r w:rsidR="004C51B5">
        <w:t xml:space="preserve"> of the</w:t>
      </w:r>
      <w:r w:rsidR="009F6FC8">
        <w:t xml:space="preserve"> GMO via intranasal inst</w:t>
      </w:r>
      <w:r w:rsidR="00026437">
        <w:t>i</w:t>
      </w:r>
      <w:r w:rsidR="009F6FC8">
        <w:t xml:space="preserve">llation </w:t>
      </w:r>
      <w:r w:rsidR="00E22166">
        <w:t xml:space="preserve">would </w:t>
      </w:r>
      <w:r w:rsidR="004C51B5">
        <w:t xml:space="preserve">be performed </w:t>
      </w:r>
      <w:r w:rsidR="009F6FC8">
        <w:t>using syringe</w:t>
      </w:r>
      <w:r w:rsidR="004C51B5">
        <w:t>s</w:t>
      </w:r>
      <w:r w:rsidR="009F6FC8">
        <w:t xml:space="preserve"> </w:t>
      </w:r>
      <w:r w:rsidR="004C51B5">
        <w:t xml:space="preserve">with </w:t>
      </w:r>
      <w:r w:rsidR="009F6FC8">
        <w:t>no needle</w:t>
      </w:r>
      <w:r w:rsidR="004C51B5">
        <w:t>s</w:t>
      </w:r>
      <w:r w:rsidR="009F6FC8">
        <w:t xml:space="preserve"> attached</w:t>
      </w:r>
      <w:r w:rsidR="004C51B5">
        <w:t>.</w:t>
      </w:r>
      <w:r w:rsidR="009F6FC8">
        <w:t xml:space="preserve"> </w:t>
      </w:r>
      <w:r w:rsidR="004C51B5">
        <w:t>T</w:t>
      </w:r>
      <w:r w:rsidR="009F6FC8">
        <w:t xml:space="preserve">he </w:t>
      </w:r>
      <w:r w:rsidR="00DF56BD">
        <w:t>1</w:t>
      </w:r>
      <w:r w:rsidR="004C51B5">
        <w:t xml:space="preserve"> mL dose</w:t>
      </w:r>
      <w:r w:rsidR="009F6FC8">
        <w:t xml:space="preserve"> </w:t>
      </w:r>
      <w:r w:rsidR="00E22166">
        <w:t xml:space="preserve">would </w:t>
      </w:r>
      <w:r w:rsidR="009F6FC8">
        <w:t>be delivered dropwise with the head of the animal slightly elevated. The timing of the administration of the drops w</w:t>
      </w:r>
      <w:r w:rsidR="00E22166">
        <w:t>ould</w:t>
      </w:r>
      <w:r w:rsidR="009F6FC8">
        <w:t xml:space="preserve"> be synchronised with the animal breathing in. The nostril </w:t>
      </w:r>
      <w:r w:rsidR="00E22166">
        <w:t xml:space="preserve">would </w:t>
      </w:r>
      <w:r w:rsidR="009F6FC8">
        <w:t xml:space="preserve">also be gently sealed with a gloved hand around the syringe as drops are </w:t>
      </w:r>
      <w:r w:rsidR="004C51B5">
        <w:t>dispensed</w:t>
      </w:r>
      <w:r w:rsidR="009F6FC8">
        <w:t>. The second nostril w</w:t>
      </w:r>
      <w:r w:rsidR="00E22166">
        <w:t xml:space="preserve">ould </w:t>
      </w:r>
      <w:r w:rsidR="009F6FC8">
        <w:t xml:space="preserve">remain uncovered. The head of the animal </w:t>
      </w:r>
      <w:r w:rsidR="00E22166">
        <w:t xml:space="preserve">would </w:t>
      </w:r>
      <w:r w:rsidR="009F6FC8">
        <w:t>remain elevated for 2 to 3 minutes after the dose is delivered, with the nostril gently covered by the gloved hand.</w:t>
      </w:r>
    </w:p>
    <w:p w14:paraId="5FE99E15" w14:textId="3AB059B1" w:rsidR="000D1955" w:rsidRDefault="000D1955" w:rsidP="00E90800">
      <w:pPr>
        <w:pStyle w:val="RARMP-Section111"/>
      </w:pPr>
      <w:r>
        <w:t>Sample collection and analysis</w:t>
      </w:r>
    </w:p>
    <w:p w14:paraId="06770143" w14:textId="5941953B" w:rsidR="00C46E10" w:rsidRPr="00237A80" w:rsidRDefault="00D60554" w:rsidP="00930028">
      <w:pPr>
        <w:pStyle w:val="1Para"/>
      </w:pPr>
      <w:r w:rsidRPr="00237A80">
        <w:t xml:space="preserve">Sample collection </w:t>
      </w:r>
      <w:r w:rsidR="00E22166" w:rsidRPr="00237A80">
        <w:t>w</w:t>
      </w:r>
      <w:r w:rsidR="00E22166">
        <w:t>ould</w:t>
      </w:r>
      <w:r w:rsidR="00E22166" w:rsidRPr="00237A80">
        <w:t xml:space="preserve"> </w:t>
      </w:r>
      <w:r w:rsidRPr="00237A80">
        <w:t xml:space="preserve">be performed by trained </w:t>
      </w:r>
      <w:r w:rsidR="00E148CA">
        <w:t>personnel</w:t>
      </w:r>
      <w:r w:rsidRPr="00237A80">
        <w:t xml:space="preserve"> who are wearing appropriate PPE including</w:t>
      </w:r>
      <w:r w:rsidR="004C51B5" w:rsidRPr="00237A80">
        <w:t xml:space="preserve"> k</w:t>
      </w:r>
      <w:r w:rsidRPr="00237A80">
        <w:t>nee-high rubber boots,</w:t>
      </w:r>
      <w:r w:rsidR="004C51B5" w:rsidRPr="00237A80">
        <w:t xml:space="preserve"> </w:t>
      </w:r>
      <w:r w:rsidRPr="00237A80">
        <w:t>disposable overalls (including hood)</w:t>
      </w:r>
      <w:r w:rsidR="004C51B5" w:rsidRPr="00237A80">
        <w:t xml:space="preserve">, </w:t>
      </w:r>
      <w:r w:rsidR="00E837E4">
        <w:t>t</w:t>
      </w:r>
      <w:r w:rsidRPr="00237A80">
        <w:t>wo pairs of disposable gloves</w:t>
      </w:r>
      <w:r w:rsidR="004C51B5" w:rsidRPr="00237A80">
        <w:t xml:space="preserve">, </w:t>
      </w:r>
      <w:r w:rsidRPr="00237A80">
        <w:t>P2 mask and a full-face shield</w:t>
      </w:r>
      <w:r w:rsidR="004C51B5" w:rsidRPr="00237A80">
        <w:t>.</w:t>
      </w:r>
    </w:p>
    <w:p w14:paraId="09BE08B1" w14:textId="0AAB4317" w:rsidR="00237A80" w:rsidRDefault="00F820BB" w:rsidP="00930028">
      <w:pPr>
        <w:pStyle w:val="1Para"/>
      </w:pPr>
      <w:r w:rsidRPr="00237A80">
        <w:t>Blood</w:t>
      </w:r>
      <w:r w:rsidR="00C46E10">
        <w:t xml:space="preserve"> and nasal swab samples </w:t>
      </w:r>
      <w:r w:rsidR="00E22166">
        <w:t xml:space="preserve">would </w:t>
      </w:r>
      <w:r w:rsidR="00C46E10">
        <w:t>be collected at the time points depicted in Table 1.</w:t>
      </w:r>
      <w:r w:rsidR="00C46E10" w:rsidRPr="00237A80">
        <w:t xml:space="preserve"> </w:t>
      </w:r>
      <w:r w:rsidR="002F4727">
        <w:t xml:space="preserve"> </w:t>
      </w:r>
    </w:p>
    <w:p w14:paraId="64D7CBAD" w14:textId="557580FA" w:rsidR="00D60554" w:rsidRPr="00237A80" w:rsidRDefault="002902A5" w:rsidP="00930028">
      <w:pPr>
        <w:pStyle w:val="1Para"/>
      </w:pPr>
      <w:r w:rsidRPr="00237A80">
        <w:t>On day 42 all animals w</w:t>
      </w:r>
      <w:r w:rsidR="00E22166">
        <w:t>ould</w:t>
      </w:r>
      <w:r w:rsidRPr="00237A80">
        <w:t xml:space="preserve"> be euthanised and tissues </w:t>
      </w:r>
      <w:r w:rsidR="00911620" w:rsidRPr="00237A80">
        <w:t>w</w:t>
      </w:r>
      <w:r w:rsidR="00911620">
        <w:t>ould</w:t>
      </w:r>
      <w:r w:rsidR="00911620" w:rsidRPr="00237A80">
        <w:t xml:space="preserve"> </w:t>
      </w:r>
      <w:r w:rsidRPr="00237A80">
        <w:t>be collected.</w:t>
      </w:r>
      <w:r w:rsidR="00237A80" w:rsidRPr="00237A80">
        <w:t xml:space="preserve"> </w:t>
      </w:r>
      <w:r w:rsidR="00237A80">
        <w:t>These tissues</w:t>
      </w:r>
      <w:r w:rsidR="00237A80" w:rsidRPr="00237A80">
        <w:t xml:space="preserve"> would include nasal, oropharyngeal, muscle from the immunisation site, muscle distant from the immunisation site, liver and kidney. </w:t>
      </w:r>
      <w:r w:rsidR="002E5E1D">
        <w:t xml:space="preserve">Samples </w:t>
      </w:r>
      <w:r w:rsidR="00911620">
        <w:t xml:space="preserve">would </w:t>
      </w:r>
      <w:r w:rsidR="003D16EC">
        <w:t xml:space="preserve">be </w:t>
      </w:r>
      <w:r w:rsidR="002E5E1D">
        <w:t xml:space="preserve">transported to </w:t>
      </w:r>
      <w:r w:rsidR="002E5E1D" w:rsidRPr="00237A80">
        <w:t xml:space="preserve">PC2 laboratories at the UQ campus </w:t>
      </w:r>
      <w:r w:rsidR="002E5E1D">
        <w:t>and a</w:t>
      </w:r>
      <w:r w:rsidR="002E5E1D" w:rsidRPr="00237A80">
        <w:t>nalys</w:t>
      </w:r>
      <w:r w:rsidR="002E5E1D">
        <w:t>ed</w:t>
      </w:r>
      <w:r w:rsidR="002E5E1D" w:rsidRPr="00237A80">
        <w:t xml:space="preserve"> </w:t>
      </w:r>
      <w:r w:rsidR="00FF1153" w:rsidRPr="00237A80">
        <w:t xml:space="preserve">under a </w:t>
      </w:r>
      <w:r w:rsidR="00D60554" w:rsidRPr="00237A80">
        <w:t>NLRD</w:t>
      </w:r>
      <w:r w:rsidR="00FF1153" w:rsidRPr="00237A80">
        <w:t xml:space="preserve">. </w:t>
      </w:r>
    </w:p>
    <w:p w14:paraId="158A2E87" w14:textId="0A741188" w:rsidR="000D1955" w:rsidRDefault="000D1955" w:rsidP="00E90800">
      <w:pPr>
        <w:pStyle w:val="RARMP-Section111"/>
      </w:pPr>
      <w:r>
        <w:t>Decontamination and disposal</w:t>
      </w:r>
    </w:p>
    <w:p w14:paraId="31F280A4" w14:textId="45554AC5" w:rsidR="00651D01" w:rsidRDefault="00651D01" w:rsidP="00930028">
      <w:pPr>
        <w:pStyle w:val="1Para"/>
      </w:pPr>
      <w:r w:rsidRPr="00651D01">
        <w:t xml:space="preserve">The </w:t>
      </w:r>
      <w:r>
        <w:t>applicant has proposed that</w:t>
      </w:r>
      <w:r w:rsidRPr="00651D01">
        <w:t xml:space="preserve"> either 0.9% (</w:t>
      </w:r>
      <w:r w:rsidR="00877235">
        <w:t>w</w:t>
      </w:r>
      <w:r w:rsidRPr="00651D01">
        <w:t>/</w:t>
      </w:r>
      <w:r w:rsidR="00877235">
        <w:t>v</w:t>
      </w:r>
      <w:r w:rsidRPr="00651D01">
        <w:t>) Virkon™</w:t>
      </w:r>
      <w:r>
        <w:t>, 60%</w:t>
      </w:r>
      <w:r w:rsidR="00E837E4">
        <w:t xml:space="preserve"> (v/v)</w:t>
      </w:r>
      <w:r>
        <w:t xml:space="preserve"> </w:t>
      </w:r>
      <w:r w:rsidR="00E837E4">
        <w:t>ethanol</w:t>
      </w:r>
      <w:r>
        <w:t xml:space="preserve"> </w:t>
      </w:r>
      <w:r w:rsidRPr="00651D01">
        <w:t xml:space="preserve">or 2,500 ppm sodium hypochlorite, be used to decontaminate equipment and areas immediately adjacent (2m radius) to where </w:t>
      </w:r>
      <w:r w:rsidR="002D14FF">
        <w:t xml:space="preserve">administration of the GMO </w:t>
      </w:r>
      <w:r w:rsidRPr="00651D01">
        <w:t>has occurred.</w:t>
      </w:r>
    </w:p>
    <w:p w14:paraId="7613DBB1" w14:textId="305FB84D" w:rsidR="00651D01" w:rsidRDefault="00651D01" w:rsidP="00930028">
      <w:pPr>
        <w:pStyle w:val="1Para"/>
      </w:pPr>
      <w:r>
        <w:t>The applicant has also proposed to take</w:t>
      </w:r>
      <w:r w:rsidR="00237A80">
        <w:t xml:space="preserve"> regular</w:t>
      </w:r>
      <w:r>
        <w:t xml:space="preserve"> environmental swab samples </w:t>
      </w:r>
      <w:r w:rsidR="00237A80">
        <w:t>from</w:t>
      </w:r>
      <w:r>
        <w:t xml:space="preserve"> areas </w:t>
      </w:r>
      <w:r w:rsidR="00237A80">
        <w:t>within</w:t>
      </w:r>
      <w:r>
        <w:t xml:space="preserve"> the </w:t>
      </w:r>
      <w:r w:rsidR="002D14FF">
        <w:t xml:space="preserve">trial </w:t>
      </w:r>
      <w:r>
        <w:t>site</w:t>
      </w:r>
      <w:r w:rsidR="00237A80">
        <w:t xml:space="preserve"> </w:t>
      </w:r>
      <w:r w:rsidR="002D14FF">
        <w:t xml:space="preserve">and </w:t>
      </w:r>
      <w:r w:rsidR="00237A80">
        <w:t>test these for the presence of GMO nucleic acids</w:t>
      </w:r>
      <w:r w:rsidR="00A9544D">
        <w:t>.</w:t>
      </w:r>
      <w:r w:rsidR="0008456E">
        <w:t xml:space="preserve"> </w:t>
      </w:r>
      <w:r w:rsidR="0008456E" w:rsidRPr="0008456E">
        <w:t xml:space="preserve">If </w:t>
      </w:r>
      <w:r w:rsidR="0008456E">
        <w:t xml:space="preserve">GMO DNA is </w:t>
      </w:r>
      <w:r w:rsidR="002D14FF">
        <w:t>detected in</w:t>
      </w:r>
      <w:r w:rsidR="0008456E">
        <w:t xml:space="preserve"> </w:t>
      </w:r>
      <w:r w:rsidR="0008456E" w:rsidRPr="0008456E">
        <w:t xml:space="preserve">any of the environmental samples the area from which the swab was taken </w:t>
      </w:r>
      <w:r w:rsidR="0008456E">
        <w:t>and adjacent ar</w:t>
      </w:r>
      <w:r w:rsidR="0008456E" w:rsidRPr="0008456E">
        <w:t>e</w:t>
      </w:r>
      <w:r w:rsidR="0008456E">
        <w:t>as would</w:t>
      </w:r>
      <w:r w:rsidR="0008456E" w:rsidRPr="0008456E">
        <w:t xml:space="preserve"> be decontaminated. </w:t>
      </w:r>
      <w:r w:rsidR="004779B7">
        <w:t>The positive sample would be further tested</w:t>
      </w:r>
      <w:r w:rsidR="0008456E" w:rsidRPr="0008456E">
        <w:t xml:space="preserve"> </w:t>
      </w:r>
      <w:r w:rsidR="004779B7">
        <w:t xml:space="preserve">for </w:t>
      </w:r>
      <w:r w:rsidR="002D14FF">
        <w:t>viable</w:t>
      </w:r>
      <w:r w:rsidR="004779B7">
        <w:t xml:space="preserve"> and replicative particles</w:t>
      </w:r>
      <w:r w:rsidR="0008456E" w:rsidRPr="0008456E">
        <w:t xml:space="preserve">. </w:t>
      </w:r>
    </w:p>
    <w:p w14:paraId="3670DF88" w14:textId="6642F075" w:rsidR="001F48D6" w:rsidRDefault="001F48D6" w:rsidP="00930028">
      <w:pPr>
        <w:pStyle w:val="1Para"/>
      </w:pPr>
      <w:r>
        <w:t>All h</w:t>
      </w:r>
      <w:r w:rsidRPr="001F48D6">
        <w:t xml:space="preserve">ard impermeable surfaces </w:t>
      </w:r>
      <w:r>
        <w:t>in the areas where the administration of the GMO is taking place would</w:t>
      </w:r>
      <w:r w:rsidRPr="001F48D6">
        <w:t xml:space="preserve"> </w:t>
      </w:r>
      <w:r w:rsidR="00E837E4">
        <w:t xml:space="preserve">be </w:t>
      </w:r>
      <w:r w:rsidRPr="001F48D6">
        <w:t xml:space="preserve">decontaminated after the </w:t>
      </w:r>
      <w:r>
        <w:t>administration</w:t>
      </w:r>
      <w:r w:rsidRPr="001F48D6">
        <w:t>s have occurred</w:t>
      </w:r>
      <w:r>
        <w:t>.</w:t>
      </w:r>
    </w:p>
    <w:p w14:paraId="6B4C9472" w14:textId="60C897C1" w:rsidR="00D60554" w:rsidRDefault="00D60554" w:rsidP="00930028">
      <w:pPr>
        <w:pStyle w:val="1Para"/>
      </w:pPr>
      <w:r w:rsidRPr="00D60554">
        <w:t xml:space="preserve">All faeces, urine and saliva from the vaccinated animals </w:t>
      </w:r>
      <w:r w:rsidR="00911620" w:rsidRPr="00D60554">
        <w:t>w</w:t>
      </w:r>
      <w:r w:rsidR="00911620">
        <w:t>ould</w:t>
      </w:r>
      <w:r w:rsidR="00911620" w:rsidRPr="00D60554">
        <w:t xml:space="preserve"> </w:t>
      </w:r>
      <w:r w:rsidRPr="00D60554">
        <w:t xml:space="preserve">be washed from the holding pens </w:t>
      </w:r>
      <w:r w:rsidR="00C46E10">
        <w:t xml:space="preserve">within the primary facility </w:t>
      </w:r>
      <w:r w:rsidRPr="00D60554">
        <w:t xml:space="preserve">daily. The wash off material </w:t>
      </w:r>
      <w:r w:rsidR="00911620" w:rsidRPr="00D60554">
        <w:t>w</w:t>
      </w:r>
      <w:r w:rsidR="00911620">
        <w:t>ould</w:t>
      </w:r>
      <w:r w:rsidR="00911620" w:rsidRPr="00D60554">
        <w:t xml:space="preserve"> </w:t>
      </w:r>
      <w:r w:rsidRPr="00D60554">
        <w:t>be treated with 2,500 ppm sodium hypochlorite for 10 minutes, and the material discharged into the facility’s settlement ponds. Any large particulate (10cm</w:t>
      </w:r>
      <w:r w:rsidRPr="008C2CA4">
        <w:rPr>
          <w:vertAlign w:val="superscript"/>
        </w:rPr>
        <w:t>3</w:t>
      </w:r>
      <w:r w:rsidRPr="00D60554">
        <w:t>) matter w</w:t>
      </w:r>
      <w:r w:rsidR="00911620">
        <w:t>ould</w:t>
      </w:r>
      <w:r w:rsidRPr="00D60554">
        <w:t xml:space="preserve"> be broken up to ensure contact</w:t>
      </w:r>
      <w:r w:rsidR="00432386">
        <w:t xml:space="preserve"> with the disinfectant.</w:t>
      </w:r>
    </w:p>
    <w:p w14:paraId="40DFAB91" w14:textId="45E5E249" w:rsidR="002D14FF" w:rsidRDefault="00E837E4" w:rsidP="00930028">
      <w:pPr>
        <w:pStyle w:val="1Para"/>
      </w:pPr>
      <w:r>
        <w:lastRenderedPageBreak/>
        <w:t>U</w:t>
      </w:r>
      <w:r w:rsidR="00D60554" w:rsidRPr="00D60554">
        <w:t xml:space="preserve">rine and saliva excretions cannot be treated </w:t>
      </w:r>
      <w:r w:rsidR="007B75D3">
        <w:t>at the secondary large animal facility</w:t>
      </w:r>
      <w:r>
        <w:t xml:space="preserve">, However, </w:t>
      </w:r>
      <w:r w:rsidR="00D60554" w:rsidRPr="00D60554">
        <w:t xml:space="preserve">faecal material </w:t>
      </w:r>
      <w:r w:rsidR="00911620" w:rsidRPr="00D60554">
        <w:t>w</w:t>
      </w:r>
      <w:r w:rsidR="00911620">
        <w:t>ould</w:t>
      </w:r>
      <w:r w:rsidR="00911620" w:rsidRPr="00D60554">
        <w:t xml:space="preserve"> </w:t>
      </w:r>
      <w:r w:rsidR="007B75D3">
        <w:t xml:space="preserve">be </w:t>
      </w:r>
      <w:r w:rsidR="00D60554" w:rsidRPr="00D60554">
        <w:t xml:space="preserve">regularly collected and stored in a pile within the pens over the course of the proposed </w:t>
      </w:r>
      <w:r>
        <w:t>trial</w:t>
      </w:r>
      <w:r w:rsidR="00D60554" w:rsidRPr="00D60554">
        <w:t xml:space="preserve">. At the end of the proposed </w:t>
      </w:r>
      <w:r>
        <w:t>trial</w:t>
      </w:r>
      <w:r w:rsidR="00D60554" w:rsidRPr="00D60554">
        <w:t xml:space="preserve">, it </w:t>
      </w:r>
      <w:r w:rsidR="00911620" w:rsidRPr="00D60554">
        <w:t>w</w:t>
      </w:r>
      <w:r w:rsidR="00911620">
        <w:t>ould</w:t>
      </w:r>
      <w:r w:rsidR="00911620" w:rsidRPr="00D60554">
        <w:t xml:space="preserve"> </w:t>
      </w:r>
      <w:r w:rsidR="00D60554" w:rsidRPr="00D60554">
        <w:t>be saturated with 2,500 ppm sodium hypochlorite for 10 minutes and discarded.</w:t>
      </w:r>
      <w:r w:rsidR="002D14FF" w:rsidRPr="002D14FF">
        <w:t xml:space="preserve"> </w:t>
      </w:r>
    </w:p>
    <w:p w14:paraId="3697A4EE" w14:textId="3EEF515E" w:rsidR="00D60554" w:rsidRPr="009F6FC8" w:rsidRDefault="002D14FF" w:rsidP="00930028">
      <w:pPr>
        <w:pStyle w:val="1Para"/>
      </w:pPr>
      <w:r w:rsidRPr="009F6FC8">
        <w:t xml:space="preserve">GMO-contaminated waste generated during the proposed </w:t>
      </w:r>
      <w:r w:rsidR="00E837E4">
        <w:t>trial</w:t>
      </w:r>
      <w:r w:rsidR="00E837E4" w:rsidRPr="009F6FC8">
        <w:t xml:space="preserve"> </w:t>
      </w:r>
      <w:r w:rsidRPr="009F6FC8">
        <w:t>and sampling of animals, such as PPE items (disposable overalls, disposable gloves, etc), plasticware (syringes), sharps (needles</w:t>
      </w:r>
      <w:r w:rsidR="003E026E">
        <w:t>)</w:t>
      </w:r>
      <w:r w:rsidRPr="009F6FC8">
        <w:t xml:space="preserve">, scalpel blades, and packaging material for individual items </w:t>
      </w:r>
      <w:r w:rsidR="00911620" w:rsidRPr="009F6FC8">
        <w:t>w</w:t>
      </w:r>
      <w:r w:rsidR="00911620">
        <w:t>ould</w:t>
      </w:r>
      <w:r w:rsidR="00911620" w:rsidRPr="009F6FC8">
        <w:t xml:space="preserve"> </w:t>
      </w:r>
      <w:r w:rsidRPr="009F6FC8">
        <w:t>be disposed of via the approved clinical waste streams</w:t>
      </w:r>
      <w:r>
        <w:t xml:space="preserve"> in accordance with an approved NLRD. </w:t>
      </w:r>
    </w:p>
    <w:p w14:paraId="2C89CB2F" w14:textId="326F39B8" w:rsidR="000D1955" w:rsidRDefault="000D1955" w:rsidP="00E90800">
      <w:pPr>
        <w:pStyle w:val="RARMP-Section111"/>
      </w:pPr>
      <w:r>
        <w:t xml:space="preserve">Training </w:t>
      </w:r>
    </w:p>
    <w:p w14:paraId="60DDCF40" w14:textId="602AEC5A" w:rsidR="00D60554" w:rsidRDefault="00D60554" w:rsidP="00930028">
      <w:pPr>
        <w:pStyle w:val="1Para"/>
      </w:pPr>
      <w:r>
        <w:t xml:space="preserve">All personnel involved in the proposed </w:t>
      </w:r>
      <w:r w:rsidR="00432386">
        <w:t>trial</w:t>
      </w:r>
      <w:r>
        <w:t xml:space="preserve"> </w:t>
      </w:r>
      <w:r w:rsidR="00911620">
        <w:t xml:space="preserve">would </w:t>
      </w:r>
      <w:r w:rsidR="00B40665">
        <w:t xml:space="preserve">be trained by the UQ’s biosafety team and the project leader. Training </w:t>
      </w:r>
      <w:r w:rsidR="00911620">
        <w:t xml:space="preserve">would </w:t>
      </w:r>
      <w:r w:rsidR="00B40665">
        <w:t xml:space="preserve">include biosafety </w:t>
      </w:r>
      <w:r>
        <w:t>modules</w:t>
      </w:r>
      <w:r w:rsidR="00B40665">
        <w:t xml:space="preserve"> and</w:t>
      </w:r>
      <w:r w:rsidR="00783C02">
        <w:t xml:space="preserve"> instruction regarding</w:t>
      </w:r>
      <w:r w:rsidR="00B40665">
        <w:t xml:space="preserve"> </w:t>
      </w:r>
      <w:r w:rsidR="00783C02">
        <w:t>the nature of the GMO</w:t>
      </w:r>
      <w:r>
        <w:t xml:space="preserve">. </w:t>
      </w:r>
    </w:p>
    <w:p w14:paraId="342A93FE" w14:textId="247651A8" w:rsidR="00D60554" w:rsidRDefault="00D60554" w:rsidP="00930028">
      <w:pPr>
        <w:pStyle w:val="1Para"/>
      </w:pPr>
      <w:r>
        <w:t>Personnel w</w:t>
      </w:r>
      <w:r w:rsidR="00911620">
        <w:t>ould</w:t>
      </w:r>
      <w:r>
        <w:t xml:space="preserve"> also receive specific training on the general requirements of the proposed release and any specific conditions imposed by the regulator. Records of th</w:t>
      </w:r>
      <w:r w:rsidR="00B40665">
        <w:t>e</w:t>
      </w:r>
      <w:r>
        <w:t xml:space="preserve"> training and acknowledgement of having understood </w:t>
      </w:r>
      <w:r w:rsidR="00B40665">
        <w:t xml:space="preserve">their obligations </w:t>
      </w:r>
      <w:r w:rsidR="00911620">
        <w:t xml:space="preserve">would </w:t>
      </w:r>
      <w:r w:rsidR="00B40665">
        <w:t>be</w:t>
      </w:r>
      <w:r>
        <w:t xml:space="preserve"> kept and made available on request. </w:t>
      </w:r>
    </w:p>
    <w:p w14:paraId="2CACA62A" w14:textId="1AC37904" w:rsidR="00D60554" w:rsidRPr="00D60554" w:rsidRDefault="00D60554" w:rsidP="00930028">
      <w:pPr>
        <w:pStyle w:val="1Para"/>
      </w:pPr>
      <w:r w:rsidRPr="00D60554">
        <w:t xml:space="preserve">With respect to handling </w:t>
      </w:r>
      <w:r w:rsidR="00B40665">
        <w:t xml:space="preserve">of </w:t>
      </w:r>
      <w:r w:rsidRPr="00D60554">
        <w:t xml:space="preserve">horses, the proposed </w:t>
      </w:r>
      <w:r w:rsidR="00B40665">
        <w:t xml:space="preserve">trial </w:t>
      </w:r>
      <w:r w:rsidR="00911620" w:rsidRPr="00D60554">
        <w:t>w</w:t>
      </w:r>
      <w:r w:rsidR="00911620">
        <w:t>ould</w:t>
      </w:r>
      <w:r w:rsidR="00911620" w:rsidRPr="00D60554">
        <w:t xml:space="preserve"> </w:t>
      </w:r>
      <w:r w:rsidRPr="00D60554">
        <w:t xml:space="preserve">take place </w:t>
      </w:r>
      <w:r w:rsidR="00B40665">
        <w:t xml:space="preserve">at </w:t>
      </w:r>
      <w:r w:rsidRPr="00D60554">
        <w:t xml:space="preserve">a facility dedicated to research on large animal species. </w:t>
      </w:r>
      <w:r w:rsidR="00B40665">
        <w:t>Handling of horse</w:t>
      </w:r>
      <w:r w:rsidR="00783C02">
        <w:t xml:space="preserve">s </w:t>
      </w:r>
      <w:r w:rsidR="00911620">
        <w:t xml:space="preserve">would </w:t>
      </w:r>
      <w:r w:rsidR="00B40665">
        <w:t xml:space="preserve">be performed by qualified </w:t>
      </w:r>
      <w:r w:rsidRPr="00D60554">
        <w:t xml:space="preserve">research </w:t>
      </w:r>
      <w:r w:rsidR="00B40665">
        <w:t xml:space="preserve">and veterinary staff </w:t>
      </w:r>
      <w:r w:rsidR="001A6C38">
        <w:t xml:space="preserve">with </w:t>
      </w:r>
      <w:r w:rsidRPr="00D60554">
        <w:t>many years of experience working with horses</w:t>
      </w:r>
    </w:p>
    <w:p w14:paraId="4C56307E" w14:textId="2E4DE1B9" w:rsidR="000D1955" w:rsidRDefault="000D1955" w:rsidP="00E90800">
      <w:pPr>
        <w:pStyle w:val="RARMP-Section111"/>
      </w:pPr>
      <w:r w:rsidRPr="00C65BF3">
        <w:t>Accountability and Monitoring</w:t>
      </w:r>
    </w:p>
    <w:p w14:paraId="31B69F91" w14:textId="41CC04D2" w:rsidR="004779B7" w:rsidRDefault="0024168D" w:rsidP="00930028">
      <w:pPr>
        <w:pStyle w:val="1Para"/>
      </w:pPr>
      <w:r>
        <w:t xml:space="preserve">The applicant proposes to produce a manual for the </w:t>
      </w:r>
      <w:r w:rsidR="00E837E4">
        <w:t>trial</w:t>
      </w:r>
      <w:r w:rsidR="004779B7">
        <w:t>. The manual w</w:t>
      </w:r>
      <w:r w:rsidR="00911620">
        <w:t>ould</w:t>
      </w:r>
      <w:r w:rsidR="007216A8">
        <w:t xml:space="preserve"> include</w:t>
      </w:r>
      <w:r w:rsidR="004779B7">
        <w:t xml:space="preserve"> </w:t>
      </w:r>
      <w:r w:rsidR="0073660B">
        <w:t>a copy of the licence, training records of the staff, records of transport and administration of the GMO and records of decontamination and disposal of the GMO.</w:t>
      </w:r>
    </w:p>
    <w:p w14:paraId="16535449" w14:textId="6B86A3AF" w:rsidR="000D1955" w:rsidRDefault="000D1955" w:rsidP="00E90800">
      <w:pPr>
        <w:pStyle w:val="RARMP-Section111"/>
      </w:pPr>
      <w:bookmarkStart w:id="56" w:name="_Ref126661754"/>
      <w:bookmarkStart w:id="57" w:name="_Toc127612265"/>
      <w:r w:rsidRPr="002E7874">
        <w:t>Contingency plans</w:t>
      </w:r>
      <w:bookmarkEnd w:id="56"/>
      <w:bookmarkEnd w:id="57"/>
    </w:p>
    <w:p w14:paraId="107566F5" w14:textId="0D2E7FC1" w:rsidR="000D1955" w:rsidRPr="00E7071B" w:rsidRDefault="00E7071B" w:rsidP="00930028">
      <w:pPr>
        <w:pStyle w:val="1Para"/>
      </w:pPr>
      <w:r>
        <w:t>In the event of the escape</w:t>
      </w:r>
      <w:r w:rsidR="00BC39B3">
        <w:t xml:space="preserve"> of an animal</w:t>
      </w:r>
      <w:r>
        <w:t>, unintentional release, spill, leak, or loss of GMOs, efforts w</w:t>
      </w:r>
      <w:r w:rsidR="00911620">
        <w:t>ould</w:t>
      </w:r>
      <w:r>
        <w:t xml:space="preserve"> be made to locate and/or retrieve the GMOs and return them to containment or render them non-viable</w:t>
      </w:r>
      <w:r w:rsidR="00E837E4" w:rsidRPr="00E837E4">
        <w:t xml:space="preserve"> </w:t>
      </w:r>
      <w:r w:rsidR="00E837E4">
        <w:t>as soon as reasonably practicable</w:t>
      </w:r>
      <w:r>
        <w:t xml:space="preserve">. </w:t>
      </w:r>
      <w:r w:rsidR="00BC39B3">
        <w:t>T</w:t>
      </w:r>
      <w:r w:rsidRPr="00E7071B">
        <w:t xml:space="preserve">he incident </w:t>
      </w:r>
      <w:r w:rsidR="00911620" w:rsidRPr="00E7071B">
        <w:t>w</w:t>
      </w:r>
      <w:r w:rsidR="00911620">
        <w:t>ould</w:t>
      </w:r>
      <w:r w:rsidR="00911620" w:rsidRPr="00E7071B">
        <w:t xml:space="preserve"> </w:t>
      </w:r>
      <w:r w:rsidRPr="00E7071B">
        <w:t xml:space="preserve">be immediately reported to the UQ Biosafety Advisor, who </w:t>
      </w:r>
      <w:r w:rsidR="00911620" w:rsidRPr="00E7071B">
        <w:t>w</w:t>
      </w:r>
      <w:r w:rsidR="00911620">
        <w:t>ould</w:t>
      </w:r>
      <w:r w:rsidR="00911620" w:rsidRPr="00E7071B">
        <w:t xml:space="preserve"> </w:t>
      </w:r>
      <w:r w:rsidRPr="00E7071B">
        <w:t>advise the Regulator and the UQ IBC as soon as possible.</w:t>
      </w:r>
      <w:r w:rsidR="00AC0329">
        <w:t xml:space="preserve"> In the event of exposure of a person to the GMO, the applicant has proposed that </w:t>
      </w:r>
      <w:r w:rsidR="00AC0329" w:rsidRPr="002E7874">
        <w:t>the person would be instructed to wash the exposed area with excess of water and soap or antiseptic and seek medical attention</w:t>
      </w:r>
      <w:r w:rsidR="00AC0329">
        <w:t xml:space="preserve"> if required.</w:t>
      </w:r>
    </w:p>
    <w:p w14:paraId="61A0CFBD" w14:textId="77777777" w:rsidR="00B50FB7" w:rsidRPr="00B50FB7" w:rsidRDefault="00B50FB7" w:rsidP="00B50FB7">
      <w:pPr>
        <w:pStyle w:val="Style2"/>
        <w:numPr>
          <w:ilvl w:val="1"/>
          <w:numId w:val="2"/>
        </w:numPr>
      </w:pPr>
      <w:bookmarkStart w:id="58" w:name="_Toc47536745"/>
      <w:bookmarkStart w:id="59" w:name="_Ref57119182"/>
      <w:bookmarkStart w:id="60" w:name="_Ref80709308"/>
      <w:bookmarkStart w:id="61" w:name="_Ref80768913"/>
      <w:bookmarkStart w:id="62" w:name="_Ref80771761"/>
      <w:bookmarkStart w:id="63" w:name="_Ref80776449"/>
      <w:bookmarkStart w:id="64" w:name="_Ref80776486"/>
      <w:bookmarkStart w:id="65" w:name="_Ref104295633"/>
      <w:bookmarkStart w:id="66" w:name="_Ref104295635"/>
      <w:bookmarkStart w:id="67" w:name="_Ref104295669"/>
      <w:bookmarkStart w:id="68" w:name="_Ref112164358"/>
      <w:bookmarkStart w:id="69" w:name="_Toc114230324"/>
      <w:bookmarkStart w:id="70" w:name="_Ref125121652"/>
      <w:bookmarkStart w:id="71" w:name="_Toc127611680"/>
      <w:bookmarkStart w:id="72" w:name="_Toc127611722"/>
      <w:bookmarkStart w:id="73" w:name="_Toc127612266"/>
      <w:bookmarkStart w:id="74" w:name="_Toc127612335"/>
      <w:bookmarkStart w:id="75" w:name="_Toc127612794"/>
      <w:bookmarkStart w:id="76" w:name="_Toc127612932"/>
      <w:bookmarkStart w:id="77" w:name="_Toc130194667"/>
      <w:bookmarkStart w:id="78" w:name="_Toc200095471"/>
      <w:r w:rsidRPr="00B50FB7">
        <w:t>Parent organism</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50FB7">
        <w:t xml:space="preserve"> </w:t>
      </w:r>
    </w:p>
    <w:p w14:paraId="3938DB79" w14:textId="02C4ECBB" w:rsidR="00B50FB7" w:rsidRDefault="00B50FB7" w:rsidP="00930028">
      <w:pPr>
        <w:pStyle w:val="1Para"/>
      </w:pPr>
      <w:r w:rsidRPr="00B50FB7">
        <w:t>The characteristics of the parent organism provide a baseline for comparing the potential for harm from dealings with the GMO. The GM vaccine is derived from the human adenovirus serotype 5</w:t>
      </w:r>
      <w:r w:rsidR="00A02FF0">
        <w:t xml:space="preserve"> </w:t>
      </w:r>
      <w:r w:rsidR="00A02FF0" w:rsidRPr="00B50FB7">
        <w:t>(HAdV</w:t>
      </w:r>
      <w:r w:rsidR="00A02FF0">
        <w:t>-5</w:t>
      </w:r>
      <w:r w:rsidR="00A02FF0" w:rsidRPr="00B50FB7">
        <w:t>)</w:t>
      </w:r>
      <w:r>
        <w:t>.</w:t>
      </w:r>
      <w:bookmarkStart w:id="79" w:name="_Ref56087982"/>
      <w:bookmarkStart w:id="80" w:name="_Toc184290215"/>
    </w:p>
    <w:p w14:paraId="07413EDD" w14:textId="577F80B6" w:rsidR="00B50FB7" w:rsidRDefault="00B50FB7" w:rsidP="00A373B4">
      <w:pPr>
        <w:pStyle w:val="3RARMP-Section11"/>
        <w:numPr>
          <w:ilvl w:val="2"/>
          <w:numId w:val="2"/>
        </w:numPr>
        <w:tabs>
          <w:tab w:val="clear" w:pos="1985"/>
          <w:tab w:val="num" w:pos="1134"/>
        </w:tabs>
      </w:pPr>
      <w:bookmarkStart w:id="81" w:name="_Ref190779611"/>
      <w:bookmarkStart w:id="82" w:name="_Toc200095472"/>
      <w:r>
        <w:t>Classification and genome characteristics</w:t>
      </w:r>
      <w:bookmarkEnd w:id="79"/>
      <w:bookmarkEnd w:id="80"/>
      <w:bookmarkEnd w:id="81"/>
      <w:bookmarkEnd w:id="82"/>
    </w:p>
    <w:p w14:paraId="727DAE0F" w14:textId="0EC65336" w:rsidR="000039A7" w:rsidRDefault="00F87532" w:rsidP="00930028">
      <w:pPr>
        <w:pStyle w:val="1Para"/>
      </w:pPr>
      <w:r w:rsidRPr="002E7874">
        <w:t>Adenoviruses (AdVs) are non-enveloped,</w:t>
      </w:r>
      <w:r w:rsidRPr="002E7874">
        <w:rPr>
          <w:color w:val="323232"/>
          <w:sz w:val="27"/>
          <w:szCs w:val="27"/>
          <w:shd w:val="clear" w:color="auto" w:fill="FFFFFF"/>
        </w:rPr>
        <w:t xml:space="preserve"> </w:t>
      </w:r>
      <w:r w:rsidRPr="002E7874">
        <w:t xml:space="preserve">icosahedral virions </w:t>
      </w:r>
      <w:r>
        <w:t xml:space="preserve">belonging to the </w:t>
      </w:r>
      <w:r w:rsidRPr="00A373B4">
        <w:rPr>
          <w:i/>
          <w:iCs/>
        </w:rPr>
        <w:t>Adenoviridae</w:t>
      </w:r>
      <w:r>
        <w:t xml:space="preserve"> family. </w:t>
      </w:r>
      <w:r w:rsidR="000039A7" w:rsidRPr="000039A7">
        <w:t xml:space="preserve">The family </w:t>
      </w:r>
      <w:r w:rsidR="000D1955">
        <w:t>consists</w:t>
      </w:r>
      <w:r w:rsidR="000039A7" w:rsidRPr="000039A7">
        <w:t xml:space="preserve"> of 6 genera which are</w:t>
      </w:r>
      <w:r w:rsidR="00D31C46">
        <w:t xml:space="preserve"> delineated</w:t>
      </w:r>
      <w:r w:rsidR="000039A7" w:rsidRPr="000039A7">
        <w:t xml:space="preserve"> based on sequence similarity as well host </w:t>
      </w:r>
      <w:r w:rsidR="00D31C46">
        <w:t>range</w:t>
      </w:r>
      <w:r w:rsidR="000039A7" w:rsidRPr="000039A7">
        <w:t>. These include Aviadenovirus which are only known to infect birds, Barthadenovirus which predominantly infect scaled reptiles, Ichtadenovirus which infect fish, Siadenovirus which infect frogs and tortoise</w:t>
      </w:r>
      <w:r w:rsidR="009F1D78">
        <w:t>s</w:t>
      </w:r>
      <w:r w:rsidR="000039A7" w:rsidRPr="000039A7">
        <w:t xml:space="preserve">, and Testadenovirus which only infect turtles and tortoises </w:t>
      </w:r>
      <w:r w:rsidR="00F661E1">
        <w:fldChar w:fldCharType="begin"/>
      </w:r>
      <w:r w:rsidR="00F661E1">
        <w:instrText xml:space="preserve"> ADDIN EN.CITE &lt;EndNote&gt;&lt;Cite&gt;&lt;Author&gt;Benkő&lt;/Author&gt;&lt;Year&gt;2022&lt;/Year&gt;&lt;RecNum&gt;4&lt;/RecNum&gt;&lt;DisplayText&gt;(Benkő et al., 2022)&lt;/DisplayText&gt;&lt;record&gt;&lt;rec-number&gt;4&lt;/rec-number&gt;&lt;foreign-keys&gt;&lt;key app="EN" db-id="txt25fteq29esrezx5q5zsfaffdr052psr0p" timestamp="1737089432"&gt;4&lt;/key&gt;&lt;/foreign-keys&gt;&lt;ref-type name="Journal Article"&gt;17&lt;/ref-type&gt;&lt;contributors&gt;&lt;authors&gt;&lt;author&gt;Benkő, Mária&lt;/author&gt;&lt;author&gt;Aoki, Koki&lt;/author&gt;&lt;author&gt;Arnberg, Niklas&lt;/author&gt;&lt;author&gt;Davison, Andrew J.&lt;/author&gt;&lt;author&gt;Echavarría, Marcela&lt;/author&gt;&lt;author&gt;Hess, Michael&lt;/author&gt;&lt;author&gt;Jones, Morris S.&lt;/author&gt;&lt;author&gt;Kaján, Győző L.&lt;/author&gt;&lt;author&gt;Kajon, Adriana E.&lt;/author&gt;&lt;author&gt;Mittal, Suresh K.&lt;/author&gt;&lt;author&gt;Podgorski, Iva I.&lt;/author&gt;&lt;author&gt;San Martín, Carmen&lt;/author&gt;&lt;author&gt;Wadell, Göran&lt;/author&gt;&lt;author&gt;Watanabe, Hidemi&lt;/author&gt;&lt;author&gt;Harrach, Balázs&lt;/author&gt;&lt;author&gt;ICTV Report Consortium&lt;/author&gt;&lt;/authors&gt;&lt;/contributors&gt;&lt;titles&gt;&lt;title&gt;ICTV Virus Taxonomy Profile: Adenoviridae 2022&lt;/title&gt;&lt;secondary-title&gt;Journal of General Virology&lt;/secondary-title&gt;&lt;/titles&gt;&lt;periodical&gt;&lt;full-title&gt;Journal of General Virology&lt;/full-title&gt;&lt;/periodical&gt;&lt;volume&gt;103&lt;/volume&gt;&lt;number&gt;3&lt;/number&gt;&lt;keywords&gt;&lt;keyword&gt;ICTV Report&lt;/keyword&gt;&lt;keyword&gt;Mastadenovirus&lt;/keyword&gt;&lt;keyword&gt;Taxonomy&lt;/keyword&gt;&lt;keyword&gt;Testadenovirus&lt;/keyword&gt;&lt;keyword&gt;Ichtadenovirus&lt;/keyword&gt;&lt;keyword&gt;Siadenovirus&lt;/keyword&gt;&lt;keyword&gt;Atadenovirus&lt;/keyword&gt;&lt;keyword&gt;Adenoviridae&lt;/keyword&gt;&lt;keyword&gt;Aviadenovirus&lt;/keyword&gt;&lt;/keywords&gt;&lt;dates&gt;&lt;year&gt;2022&lt;/year&gt;&lt;/dates&gt;&lt;isbn&gt;1465-2099&lt;/isbn&gt;&lt;urls&gt;&lt;related-urls&gt;&lt;url&gt;https://www.microbiologyresearch.org/content/journal/jgv/10.1099/jgv.0.001721&lt;/url&gt;&lt;/related-urls&gt;&lt;/urls&gt;&lt;electronic-resource-num&gt;https://doi.org/10.1099/jgv.0.001721&lt;/electronic-resource-num&gt;&lt;/record&gt;&lt;/Cite&gt;&lt;/EndNote&gt;</w:instrText>
      </w:r>
      <w:r w:rsidR="00F661E1">
        <w:fldChar w:fldCharType="separate"/>
      </w:r>
      <w:r w:rsidR="00F661E1">
        <w:rPr>
          <w:noProof/>
        </w:rPr>
        <w:t>(Benkő et al., 2022)</w:t>
      </w:r>
      <w:r w:rsidR="00F661E1">
        <w:fldChar w:fldCharType="end"/>
      </w:r>
      <w:r w:rsidR="000039A7" w:rsidRPr="000039A7">
        <w:t>. The most aetiologically significant genus in the family, Mastadenovirus</w:t>
      </w:r>
      <w:r w:rsidR="000E2F1B">
        <w:t>,</w:t>
      </w:r>
      <w:r w:rsidR="000039A7" w:rsidRPr="000039A7">
        <w:t xml:space="preserve"> exclusively infect mammals</w:t>
      </w:r>
      <w:r w:rsidR="000E2F1B">
        <w:t>.</w:t>
      </w:r>
      <w:r w:rsidR="000039A7" w:rsidRPr="000039A7">
        <w:t xml:space="preserve"> </w:t>
      </w:r>
      <w:r w:rsidR="003A7EF1">
        <w:t>Also belonging to this genus</w:t>
      </w:r>
      <w:r w:rsidR="000039A7" w:rsidRPr="000039A7">
        <w:t xml:space="preserve"> are </w:t>
      </w:r>
      <w:r w:rsidR="003A7EF1">
        <w:t>the</w:t>
      </w:r>
      <w:r w:rsidR="000039A7" w:rsidRPr="000039A7">
        <w:t xml:space="preserve"> 7</w:t>
      </w:r>
      <w:r w:rsidR="003A7EF1">
        <w:t xml:space="preserve"> currently</w:t>
      </w:r>
      <w:r w:rsidR="000039A7" w:rsidRPr="000039A7">
        <w:t xml:space="preserve"> described species of human adenoviruses which are classified from A-G </w:t>
      </w:r>
      <w:r w:rsidR="00F661E1">
        <w:fldChar w:fldCharType="begin"/>
      </w:r>
      <w:r w:rsidR="00F661E1">
        <w:instrText xml:space="preserve"> ADDIN EN.CITE &lt;EndNote&gt;&lt;Cite&gt;&lt;Author&gt;Robinson&lt;/Author&gt;&lt;Year&gt;2011&lt;/Year&gt;&lt;RecNum&gt;5&lt;/RecNum&gt;&lt;DisplayText&gt;(Robinson et al., 2011)&lt;/DisplayText&gt;&lt;record&gt;&lt;rec-number&gt;5&lt;/rec-number&gt;&lt;foreign-keys&gt;&lt;key app="EN" db-id="txt25fteq29esrezx5q5zsfaffdr052psr0p" timestamp="1737090089"&gt;5&lt;/key&gt;&lt;/foreign-keys&gt;&lt;ref-type name="Journal Article"&gt;17&lt;/ref-type&gt;&lt;contributors&gt;&lt;authors&gt;&lt;author&gt;Robinson, C. M.&lt;/author&gt;&lt;author&gt;Seto, D.&lt;/author&gt;&lt;author&gt;Jones, M. S.&lt;/author&gt;&lt;author&gt;Dyer, D. W.&lt;/author&gt;&lt;author&gt;Chodosh, J.&lt;/author&gt;&lt;/authors&gt;&lt;/contributors&gt;&lt;auth-address&gt;Howe Laboratory, Massachusetts Eye and Ear Infirmary, Department of Ophthalmology, Harvard Medical School, 243 Charles Street, Boston, MA 02114, USA. USA.&lt;/auth-address&gt;&lt;titles&gt;&lt;title&gt;Molecular evolution of human species D adenoviruses&lt;/title&gt;&lt;secondary-title&gt;Infect Genet Evol&lt;/secondary-title&gt;&lt;/titles&gt;&lt;periodical&gt;&lt;full-title&gt;Infect Genet Evol&lt;/full-title&gt;&lt;/periodical&gt;&lt;pages&gt;1208-17&lt;/pages&gt;&lt;volume&gt;11&lt;/volume&gt;&lt;number&gt;6&lt;/number&gt;&lt;edition&gt;2011/05/17&lt;/edition&gt;&lt;keywords&gt;&lt;keyword&gt;Adenoviruses, Human/*genetics&lt;/keyword&gt;&lt;keyword&gt;*Evolution, Molecular&lt;/keyword&gt;&lt;keyword&gt;Genetic Variation&lt;/keyword&gt;&lt;keyword&gt;Genome, Viral&lt;/keyword&gt;&lt;keyword&gt;Humans&lt;/keyword&gt;&lt;keyword&gt;Phylogeny&lt;/keyword&gt;&lt;keyword&gt;Recombination, Genetic&lt;/keyword&gt;&lt;keyword&gt;Sequence Alignment&lt;/keyword&gt;&lt;/keywords&gt;&lt;dates&gt;&lt;year&gt;2011&lt;/year&gt;&lt;pub-dates&gt;&lt;date&gt;Aug&lt;/date&gt;&lt;/pub-dates&gt;&lt;/dates&gt;&lt;isbn&gt;1567-1348 (Print)&amp;#xD;1567-1348&lt;/isbn&gt;&lt;accession-num&gt;21570490&lt;/accession-num&gt;&lt;urls&gt;&lt;/urls&gt;&lt;custom2&gt;PMC3139803&lt;/custom2&gt;&lt;custom6&gt;NIHMS294271&lt;/custom6&gt;&lt;electronic-resource-num&gt;10.1016/j.meegid.2011.04.031&lt;/electronic-resource-num&gt;&lt;remote-database-provider&gt;NLM&lt;/remote-database-provider&gt;&lt;language&gt;eng&lt;/language&gt;&lt;/record&gt;&lt;/Cite&gt;&lt;/EndNote&gt;</w:instrText>
      </w:r>
      <w:r w:rsidR="00F661E1">
        <w:fldChar w:fldCharType="separate"/>
      </w:r>
      <w:r w:rsidR="00F661E1">
        <w:rPr>
          <w:noProof/>
        </w:rPr>
        <w:t>(Robinson et al., 2011)</w:t>
      </w:r>
      <w:r w:rsidR="00F661E1">
        <w:fldChar w:fldCharType="end"/>
      </w:r>
      <w:r w:rsidR="000039A7" w:rsidRPr="000039A7">
        <w:t xml:space="preserve">. </w:t>
      </w:r>
      <w:r w:rsidR="003A7EF1">
        <w:t>HAdV-5 is a member of species C</w:t>
      </w:r>
      <w:r w:rsidR="00773223">
        <w:t xml:space="preserve"> </w:t>
      </w:r>
      <w:r w:rsidR="00F661E1">
        <w:fldChar w:fldCharType="begin"/>
      </w:r>
      <w:r w:rsidR="00F661E1">
        <w:instrText xml:space="preserve"> ADDIN EN.CITE &lt;EndNote&gt;&lt;Cite&gt;&lt;Author&gt;Yang&lt;/Author&gt;&lt;Year&gt;2019&lt;/Year&gt;&lt;RecNum&gt;147&lt;/RecNum&gt;&lt;DisplayText&gt;(Yang et al., 2019)&lt;/DisplayText&gt;&lt;record&gt;&lt;rec-number&gt;147&lt;/rec-number&gt;&lt;foreign-keys&gt;&lt;key app="EN" db-id="txt25fteq29esrezx5q5zsfaffdr052psr0p" timestamp="1737519824"&gt;147&lt;/key&gt;&lt;/foreign-keys&gt;&lt;ref-type name="Journal Article"&gt;17&lt;/ref-type&gt;&lt;contributors&gt;&lt;authors&gt;&lt;author&gt;Yang, Jianfang&lt;/author&gt;&lt;author&gt;Mao, Naiying&lt;/author&gt;&lt;author&gt;Zhang, Chuangye&lt;/author&gt;&lt;author&gt;Ren, Binzhi&lt;/author&gt;&lt;author&gt;Li, Hong&lt;/author&gt;&lt;author&gt;Li, Na&lt;/author&gt;&lt;author&gt;Chen, Jing&lt;/author&gt;&lt;author&gt;Zhang, Ruifu&lt;/author&gt;&lt;author&gt;Li, Hong&lt;/author&gt;&lt;author&gt;Zhu, Zhen&lt;/author&gt;&lt;author&gt;Xu, Wenbo&lt;/author&gt;&lt;/authors&gt;&lt;/contributors&gt;&lt;titles&gt;&lt;title&gt;Human adenovirus species C recombinant virus continuously circulated in China&lt;/title&gt;&lt;secondary-title&gt;Scientific Reports&lt;/secondary-title&gt;&lt;/titles&gt;&lt;periodical&gt;&lt;full-title&gt;Scientific Reports&lt;/full-title&gt;&lt;/periodical&gt;&lt;pages&gt;9781&lt;/pages&gt;&lt;volume&gt;9&lt;/volume&gt;&lt;number&gt;1&lt;/number&gt;&lt;dates&gt;&lt;year&gt;2019&lt;/year&gt;&lt;pub-dates&gt;&lt;date&gt;2019/07/05&lt;/date&gt;&lt;/pub-dates&gt;&lt;/dates&gt;&lt;isbn&gt;2045-2322&lt;/isbn&gt;&lt;urls&gt;&lt;related-urls&gt;&lt;url&gt;https://doi.org/10.1038/s41598-019-46228-2&lt;/url&gt;&lt;/related-urls&gt;&lt;/urls&gt;&lt;electronic-resource-num&gt;10.1038/s41598-019-46228-2&lt;/electronic-resource-num&gt;&lt;/record&gt;&lt;/Cite&gt;&lt;/EndNote&gt;</w:instrText>
      </w:r>
      <w:r w:rsidR="00F661E1">
        <w:fldChar w:fldCharType="separate"/>
      </w:r>
      <w:r w:rsidR="00F661E1">
        <w:rPr>
          <w:noProof/>
        </w:rPr>
        <w:t>(Yang et al., 2019)</w:t>
      </w:r>
      <w:r w:rsidR="00F661E1">
        <w:fldChar w:fldCharType="end"/>
      </w:r>
      <w:r w:rsidR="003A7EF1">
        <w:t>.</w:t>
      </w:r>
    </w:p>
    <w:p w14:paraId="60329E57" w14:textId="28523938" w:rsidR="00C75207" w:rsidRDefault="00A368E5" w:rsidP="00930028">
      <w:pPr>
        <w:pStyle w:val="1Para"/>
      </w:pPr>
      <w:r>
        <w:lastRenderedPageBreak/>
        <w:t xml:space="preserve">With </w:t>
      </w:r>
      <w:r w:rsidR="00C609E1">
        <w:t xml:space="preserve">linear </w:t>
      </w:r>
      <w:r>
        <w:t>double stranded DNA genome</w:t>
      </w:r>
      <w:r w:rsidR="00C609E1">
        <w:t>s</w:t>
      </w:r>
      <w:r>
        <w:t xml:space="preserve"> ranging from 26 to 45kb long, adenoviruses are among the largest non-enveloped viruses known to date</w:t>
      </w:r>
      <w:r w:rsidR="00F004D1">
        <w:t xml:space="preserve"> </w:t>
      </w:r>
      <w:r w:rsidR="00F661E1">
        <w:fldChar w:fldCharType="begin">
          <w:fldData xml:space="preserve">PEVuZE5vdGU+PENpdGU+PEF1dGhvcj5HYWxsYXJkbzwvQXV0aG9yPjxZZWFyPjIwMjE8L1llYXI+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</w:fldData>
        </w:fldChar>
      </w:r>
      <w:r w:rsidR="00F661E1">
        <w:instrText xml:space="preserve"> ADDIN EN.CITE </w:instrText>
      </w:r>
      <w:r w:rsidR="00F661E1">
        <w:fldChar w:fldCharType="begin">
          <w:fldData xml:space="preserve">PEVuZE5vdGU+PENpdGU+PEF1dGhvcj5HYWxsYXJkbzwvQXV0aG9yPjxZZWFyPjIwMjE8L1llYXI+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</w:fldData>
        </w:fldChar>
      </w:r>
      <w:r w:rsidR="00F661E1">
        <w:instrText xml:space="preserve"> ADDIN EN.CITE.DATA </w:instrText>
      </w:r>
      <w:r w:rsidR="00F661E1">
        <w:fldChar w:fldCharType="end"/>
      </w:r>
      <w:r w:rsidR="00F661E1">
        <w:fldChar w:fldCharType="separate"/>
      </w:r>
      <w:r w:rsidR="00F661E1">
        <w:rPr>
          <w:noProof/>
        </w:rPr>
        <w:t>(Gallardo et al., 2021; Lally et al., 1984)</w:t>
      </w:r>
      <w:r w:rsidR="00F661E1">
        <w:fldChar w:fldCharType="end"/>
      </w:r>
      <w:r>
        <w:t>.</w:t>
      </w:r>
      <w:r w:rsidR="000E2F1B">
        <w:t xml:space="preserve"> HADV-5 sits in the middle of this range with a genome of approximately 36kb which encodes for over 40 proteins</w:t>
      </w:r>
      <w:r w:rsidR="00FC09C2">
        <w:t xml:space="preserve"> </w:t>
      </w:r>
      <w:r w:rsidR="00F661E1">
        <w:fldChar w:fldCharType="begin"/>
      </w:r>
      <w:r w:rsidR="00F661E1">
        <w:instrText xml:space="preserve"> ADDIN EN.CITE &lt;EndNote&gt;&lt;Cite&gt;&lt;Author&gt;Akello&lt;/Author&gt;&lt;Year&gt;2021&lt;/Year&gt;&lt;RecNum&gt;149&lt;/RecNum&gt;&lt;DisplayText&gt;(Akello et al., 2021)&lt;/DisplayText&gt;&lt;record&gt;&lt;rec-number&gt;149&lt;/rec-number&gt;&lt;foreign-keys&gt;&lt;key app="EN" db-id="txt25fteq29esrezx5q5zsfaffdr052psr0p" timestamp="1737522748"&gt;149&lt;/key&gt;&lt;/foreign-keys&gt;&lt;ref-type name="Journal Article"&gt;17&lt;/ref-type&gt;&lt;contributors&gt;&lt;authors&gt;&lt;author&gt;Akello, Joyce Odeke&lt;/author&gt;&lt;author&gt;Kamgang, Richard&lt;/author&gt;&lt;author&gt;Barbani, Maria Teresa&lt;/author&gt;&lt;author&gt;Suter-Riniker, Franziska&lt;/author&gt;&lt;author&gt;Aebi, Christoph&lt;/author&gt;&lt;author&gt;Beuret, Christian&lt;/author&gt;&lt;author&gt;Paris, Daniel H.&lt;/author&gt;&lt;author&gt;Leib, Stephen L.&lt;/author&gt;&lt;author&gt;Ramette, Alban&lt;/author&gt;&lt;/authors&gt;&lt;/contributors&gt;&lt;titles&gt;&lt;title&gt;Genomic analyses of human adenoviruses unravel novel recombinant genotypes associated with severe infections in pediatric patients&lt;/title&gt;&lt;secondary-title&gt;Scientific Reports&lt;/secondary-title&gt;&lt;/titles&gt;&lt;periodical&gt;&lt;full-title&gt;Scientific Reports&lt;/full-title&gt;&lt;/periodical&gt;&lt;pages&gt;24038&lt;/pages&gt;&lt;volume&gt;11&lt;/volume&gt;&lt;number&gt;1&lt;/number&gt;&lt;dates&gt;&lt;year&gt;2021&lt;/year&gt;&lt;pub-dates&gt;&lt;date&gt;2021/12/15&lt;/date&gt;&lt;/pub-dates&gt;&lt;/dates&gt;&lt;isbn&gt;2045-2322&lt;/isbn&gt;&lt;urls&gt;&lt;related-urls&gt;&lt;url&gt;https://doi.org/10.1038/s41598-021-03445-y&lt;/url&gt;&lt;/related-urls&gt;&lt;/urls&gt;&lt;electronic-resource-num&gt;10.1038/s41598-021-03445-y&lt;/electronic-resource-num&gt;&lt;/record&gt;&lt;/Cite&gt;&lt;/EndNote&gt;</w:instrText>
      </w:r>
      <w:r w:rsidR="00F661E1">
        <w:fldChar w:fldCharType="separate"/>
      </w:r>
      <w:r w:rsidR="00F661E1">
        <w:rPr>
          <w:noProof/>
        </w:rPr>
        <w:t>(Akello et al., 2021)</w:t>
      </w:r>
      <w:r w:rsidR="00F661E1">
        <w:fldChar w:fldCharType="end"/>
      </w:r>
      <w:r w:rsidR="000E2F1B">
        <w:t xml:space="preserve">. </w:t>
      </w:r>
      <w:r w:rsidR="00C609E1">
        <w:t xml:space="preserve">The genome contains 6 discrete transcriptional units </w:t>
      </w:r>
      <w:r w:rsidR="00E932D6">
        <w:t xml:space="preserve">with 5 of these </w:t>
      </w:r>
      <w:r w:rsidR="008F665B">
        <w:t>units (E1a, E1b, E2, E3, E4) being transcribed early</w:t>
      </w:r>
      <w:r w:rsidR="00CC76B2">
        <w:t xml:space="preserve"> in the replication process</w:t>
      </w:r>
      <w:r w:rsidR="008F665B">
        <w:t xml:space="preserve">, and one </w:t>
      </w:r>
      <w:r w:rsidR="005306F8" w:rsidRPr="005306F8">
        <w:t>unit</w:t>
      </w:r>
      <w:r w:rsidR="00A373B4">
        <w:t xml:space="preserve"> </w:t>
      </w:r>
      <w:r w:rsidR="008F665B">
        <w:t>being transcribed late</w:t>
      </w:r>
      <w:r w:rsidR="00CC76B2">
        <w:t>r</w:t>
      </w:r>
      <w:r w:rsidR="0095306B">
        <w:t xml:space="preserve"> </w:t>
      </w:r>
      <w:r w:rsidR="00F661E1">
        <w:fldChar w:fldCharType="begin"/>
      </w:r>
      <w:r w:rsidR="00F661E1">
        <w:instrText xml:space="preserve"> ADDIN EN.CITE &lt;EndNote&gt;&lt;Cite&gt;&lt;Author&gt;Afkhami&lt;/Author&gt;&lt;Year&gt;2016&lt;/Year&gt;&lt;RecNum&gt;1&lt;/RecNum&gt;&lt;DisplayText&gt;(Afkhami et al., 2016)&lt;/DisplayText&gt;&lt;record&gt;&lt;rec-number&gt;1&lt;/rec-number&gt;&lt;foreign-keys&gt;&lt;key app="EN" db-id="txt25fteq29esrezx5q5zsfaffdr052psr0p" timestamp="1736317483"&gt;1&lt;/key&gt;&lt;/foreign-keys&gt;&lt;ref-type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volume&gt;3&lt;/volume&gt;&lt;dates&gt;&lt;year&gt;2016&lt;/year&gt;&lt;/dates&gt;&lt;publisher&gt;Elsevier&lt;/publisher&gt;&lt;isbn&gt;2329-0501&lt;/isbn&gt;&lt;accession-num&gt;16030&lt;/accession-num&gt;&lt;urls&gt;&lt;related-urls&gt;&lt;url&gt;https://doi.org/10.1038/mtm.2016.30&lt;/url&gt;&lt;/related-urls&gt;&lt;/urls&gt;&lt;electronic-resource-num&gt;10.1038/mtm.2016.30&lt;/electronic-resource-num&gt;&lt;access-date&gt;2021/02/17&lt;/access-date&gt;&lt;/record&gt;&lt;/Cite&gt;&lt;/EndNote&gt;</w:instrText>
      </w:r>
      <w:r w:rsidR="00F661E1">
        <w:fldChar w:fldCharType="separate"/>
      </w:r>
      <w:r w:rsidR="00F661E1">
        <w:rPr>
          <w:noProof/>
        </w:rPr>
        <w:t>(Afkhami et al., 2016)</w:t>
      </w:r>
      <w:r w:rsidR="00F661E1">
        <w:fldChar w:fldCharType="end"/>
      </w:r>
      <w:r w:rsidR="008F665B">
        <w:t xml:space="preserve">. </w:t>
      </w:r>
    </w:p>
    <w:p w14:paraId="78986FEC" w14:textId="0E5D668A" w:rsidR="00332AC5" w:rsidRDefault="005306F8" w:rsidP="00930028">
      <w:pPr>
        <w:pStyle w:val="1Para"/>
      </w:pPr>
      <w:r w:rsidRPr="002E7874">
        <w:rPr>
          <w:rFonts w:asciiTheme="minorHAnsi" w:hAnsiTheme="minorHAnsi" w:cstheme="minorHAnsi"/>
          <w:noProof/>
        </w:rPr>
        <w:drawing>
          <wp:anchor distT="0" distB="0" distL="114300" distR="114300" simplePos="0" relativeHeight="251657216" behindDoc="0" locked="0" layoutInCell="1" allowOverlap="1" wp14:anchorId="393FE86C" wp14:editId="70FD265C">
            <wp:simplePos x="0" y="0"/>
            <wp:positionH relativeFrom="margin">
              <wp:posOffset>463550</wp:posOffset>
            </wp:positionH>
            <wp:positionV relativeFrom="paragraph">
              <wp:posOffset>1092200</wp:posOffset>
            </wp:positionV>
            <wp:extent cx="4457700" cy="2332990"/>
            <wp:effectExtent l="0" t="0" r="0" b="0"/>
            <wp:wrapTopAndBottom/>
            <wp:docPr id="2" name="Picture 2" descr="Figure 3. Schematic of general genomic organisation of human and mammalian AdVs, as presented in Afkhami et al. (2016)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chematic of general genomic organisation of human and mammalian AdVs, as presented in Afkhami et al. (2016) 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700" cy="2332990"/>
                    </a:xfrm>
                    <a:prstGeom prst="rect">
                      <a:avLst/>
                    </a:prstGeom>
                  </pic:spPr>
                </pic:pic>
              </a:graphicData>
            </a:graphic>
            <wp14:sizeRelH relativeFrom="page">
              <wp14:pctWidth>0</wp14:pctWidth>
            </wp14:sizeRelH>
            <wp14:sizeRelV relativeFrom="page">
              <wp14:pctHeight>0</wp14:pctHeight>
            </wp14:sizeRelV>
          </wp:anchor>
        </w:drawing>
      </w:r>
      <w:r w:rsidR="008F665B">
        <w:t xml:space="preserve">The early genes are involved in </w:t>
      </w:r>
      <w:r w:rsidR="003A7EF1">
        <w:t>initiating</w:t>
      </w:r>
      <w:r w:rsidR="008F665B">
        <w:t xml:space="preserve"> replication of the viral genome and host immune evasion</w:t>
      </w:r>
      <w:r w:rsidR="00787F7D">
        <w:t xml:space="preserve"> </w:t>
      </w:r>
      <w:r w:rsidR="00F661E1">
        <w:fldChar w:fldCharType="begin"/>
      </w:r>
      <w:r w:rsidR="00F661E1">
        <w:instrText xml:space="preserve"> ADDIN EN.CITE &lt;EndNote&gt;&lt;Cite&gt;&lt;Author&gt;King&lt;/Author&gt;&lt;Year&gt;2018&lt;/Year&gt;&lt;RecNum&gt;151&lt;/RecNum&gt;&lt;DisplayText&gt;(King et al., 2018)&lt;/DisplayText&gt;&lt;record&gt;&lt;rec-number&gt;151&lt;/rec-number&gt;&lt;foreign-keys&gt;&lt;key app="EN" db-id="txt25fteq29esrezx5q5zsfaffdr052psr0p" timestamp="1737585623"&gt;151&lt;/key&gt;&lt;/foreign-keys&gt;&lt;ref-type name="Journal Article"&gt;17&lt;/ref-type&gt;&lt;contributors&gt;&lt;authors&gt;&lt;author&gt;King, C. R.&lt;/author&gt;&lt;author&gt;Zhang, A.&lt;/author&gt;&lt;author&gt;Tessier, T. M.&lt;/author&gt;&lt;author&gt;Gameiro, S. F.&lt;/author&gt;&lt;author&gt;Mymryk, J. S.&lt;/author&gt;&lt;/authors&gt;&lt;/contributors&gt;&lt;auth-address&gt;Department of Microbiology &amp;amp; Immunology, University of Western Ontario, London, Ontario, Canada.&amp;#xD;Department of Microbiology &amp;amp; Immunology, University of Western Ontario, London, Ontario, Canada jmymryk@uwo.ca.&amp;#xD;Department of Oncology, University of Western Ontario, London, Ontario, Canada.&amp;#xD;London Regional Cancer Program and Lawson Health Research Institute, London, Ontario, Canada.&lt;/auth-address&gt;&lt;titles&gt;&lt;title&gt;Hacking the Cell: Network Intrusion and Exploitation by Adenovirus E1A&lt;/title&gt;&lt;secondary-title&gt;mBio&lt;/secondary-title&gt;&lt;/titles&gt;&lt;periodical&gt;&lt;full-title&gt;mBio&lt;/full-title&gt;&lt;/periodical&gt;&lt;volume&gt;9&lt;/volume&gt;&lt;number&gt;3&lt;/number&gt;&lt;edition&gt;2018/05/03&lt;/edition&gt;&lt;keywords&gt;&lt;keyword&gt;Adenoviridae/genetics/*metabolism&lt;/keyword&gt;&lt;keyword&gt;Adenoviridae Infections/genetics/metabolism/*virology&lt;/keyword&gt;&lt;keyword&gt;Adenovirus E1A Proteins/genetics/*metabolism&lt;/keyword&gt;&lt;keyword&gt;Animals&lt;/keyword&gt;&lt;keyword&gt;Host-Pathogen Interactions&lt;/keyword&gt;&lt;keyword&gt;Humans&lt;/keyword&gt;&lt;keyword&gt;E1a&lt;/keyword&gt;&lt;keyword&gt;chromatin&lt;/keyword&gt;&lt;keyword&gt;hub protein&lt;/keyword&gt;&lt;keyword&gt;human adenovirus&lt;/keyword&gt;&lt;keyword&gt;protein-protein interaction&lt;/keyword&gt;&lt;keyword&gt;transcription&lt;/keyword&gt;&lt;/keywords&gt;&lt;dates&gt;&lt;year&gt;2018&lt;/year&gt;&lt;pub-dates&gt;&lt;date&gt;May 1&lt;/date&gt;&lt;/pub-dates&gt;&lt;/dates&gt;&lt;accession-num&gt;29717008&lt;/accession-num&gt;&lt;urls&gt;&lt;/urls&gt;&lt;custom2&gt;PMC5930299&lt;/custom2&gt;&lt;electronic-resource-num&gt;10.1128/mBio.00390-18&lt;/electronic-resource-num&gt;&lt;remote-database-provider&gt;NLM&lt;/remote-database-provider&gt;&lt;language&gt;eng&lt;/language&gt;&lt;/record&gt;&lt;/Cite&gt;&lt;/EndNote&gt;</w:instrText>
      </w:r>
      <w:r w:rsidR="00F661E1">
        <w:fldChar w:fldCharType="separate"/>
      </w:r>
      <w:r w:rsidR="00F661E1">
        <w:rPr>
          <w:noProof/>
        </w:rPr>
        <w:t>(King et al., 2018)</w:t>
      </w:r>
      <w:r w:rsidR="00F661E1">
        <w:fldChar w:fldCharType="end"/>
      </w:r>
      <w:r w:rsidR="003A7EF1">
        <w:t>.</w:t>
      </w:r>
      <w:r w:rsidR="008F665B">
        <w:t xml:space="preserve"> </w:t>
      </w:r>
      <w:r w:rsidR="003A7EF1">
        <w:t>T</w:t>
      </w:r>
      <w:r w:rsidR="008F665B">
        <w:t xml:space="preserve">he late transcriptional unit is further segmented into 5 elements </w:t>
      </w:r>
      <w:r w:rsidR="003A7EF1">
        <w:t xml:space="preserve">(L1, L2, L3, L4, L5) </w:t>
      </w:r>
      <w:r w:rsidR="008F665B">
        <w:t>which all encode different structural components of the virus</w:t>
      </w:r>
      <w:r w:rsidR="0095306B">
        <w:t xml:space="preserve"> </w:t>
      </w:r>
      <w:r w:rsidR="00F661E1">
        <w:fldChar w:fldCharType="begin"/>
      </w:r>
      <w:r w:rsidR="00F661E1">
        <w:instrText xml:space="preserve"> ADDIN EN.CITE &lt;EndNote&gt;&lt;Cite&gt;&lt;Author&gt;Afkhami&lt;/Author&gt;&lt;Year&gt;2016&lt;/Year&gt;&lt;RecNum&gt;1&lt;/RecNum&gt;&lt;DisplayText&gt;(Afkhami et al., 2016)&lt;/DisplayText&gt;&lt;record&gt;&lt;rec-number&gt;1&lt;/rec-number&gt;&lt;foreign-keys&gt;&lt;key app="EN" db-id="txt25fteq29esrezx5q5zsfaffdr052psr0p" timestamp="1736317483"&gt;1&lt;/key&gt;&lt;/foreign-keys&gt;&lt;ref-type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volume&gt;3&lt;/volume&gt;&lt;dates&gt;&lt;year&gt;2016&lt;/year&gt;&lt;/dates&gt;&lt;publisher&gt;Elsevier&lt;/publisher&gt;&lt;isbn&gt;2329-0501&lt;/isbn&gt;&lt;accession-num&gt;16030&lt;/accession-num&gt;&lt;urls&gt;&lt;related-urls&gt;&lt;url&gt;https://doi.org/10.1038/mtm.2016.30&lt;/url&gt;&lt;/related-urls&gt;&lt;/urls&gt;&lt;electronic-resource-num&gt;10.1038/mtm.2016.30&lt;/electronic-resource-num&gt;&lt;access-date&gt;2021/02/17&lt;/access-date&gt;&lt;/record&gt;&lt;/Cite&gt;&lt;/EndNote&gt;</w:instrText>
      </w:r>
      <w:r w:rsidR="00F661E1">
        <w:fldChar w:fldCharType="separate"/>
      </w:r>
      <w:r w:rsidR="00F661E1">
        <w:rPr>
          <w:noProof/>
        </w:rPr>
        <w:t>(Afkhami et al., 2016)</w:t>
      </w:r>
      <w:r w:rsidR="00F661E1">
        <w:fldChar w:fldCharType="end"/>
      </w:r>
      <w:r w:rsidR="008F665B">
        <w:t xml:space="preserve">. </w:t>
      </w:r>
      <w:r w:rsidR="0036431B">
        <w:t xml:space="preserve">Flanking both ends of the genome are inverted terminal repeats which </w:t>
      </w:r>
      <w:r w:rsidR="0075374F">
        <w:t>harbour the viral origin of</w:t>
      </w:r>
      <w:r w:rsidR="0036431B">
        <w:t xml:space="preserve"> replication </w:t>
      </w:r>
      <w:r w:rsidR="00F661E1">
        <w:fldChar w:fldCharType="begin">
          <w:fldData xml:space="preserve">PEVuZE5vdGU+PENpdGU+PEF1dGhvcj5IYXk8L0F1dGhvcj48WWVhcj4xOTg1PC9ZZWFyPjxSZWNO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</w:fldData>
        </w:fldChar>
      </w:r>
      <w:r w:rsidR="00F661E1">
        <w:instrText xml:space="preserve"> ADDIN EN.CITE </w:instrText>
      </w:r>
      <w:r w:rsidR="00F661E1">
        <w:fldChar w:fldCharType="begin">
          <w:fldData xml:space="preserve">PEVuZE5vdGU+PENpdGU+PEF1dGhvcj5IYXk8L0F1dGhvcj48WWVhcj4xOTg1PC9ZZWFyPjxSZWNO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</w:fldData>
        </w:fldChar>
      </w:r>
      <w:r w:rsidR="00F661E1">
        <w:instrText xml:space="preserve"> ADDIN EN.CITE.DATA </w:instrText>
      </w:r>
      <w:r w:rsidR="00F661E1">
        <w:fldChar w:fldCharType="end"/>
      </w:r>
      <w:r w:rsidR="00F661E1">
        <w:fldChar w:fldCharType="separate"/>
      </w:r>
      <w:r w:rsidR="00F661E1">
        <w:rPr>
          <w:noProof/>
        </w:rPr>
        <w:t>(Hay, 1985; Lusby et al., 1980)</w:t>
      </w:r>
      <w:r w:rsidR="00F661E1">
        <w:fldChar w:fldCharType="end"/>
      </w:r>
      <w:r w:rsidR="0036431B">
        <w:t xml:space="preserve">. </w:t>
      </w:r>
    </w:p>
    <w:p w14:paraId="34C13E9C" w14:textId="1B12DB44" w:rsidR="009B0CBD" w:rsidRDefault="009B0CBD" w:rsidP="009B0CBD">
      <w:pPr>
        <w:pStyle w:val="Caption"/>
      </w:pPr>
      <w:r w:rsidRPr="009B0CBD">
        <w:t xml:space="preserve">Figure </w:t>
      </w:r>
      <w:r w:rsidR="00BD1CA7">
        <w:t>3</w:t>
      </w:r>
      <w:r w:rsidRPr="009B0CBD">
        <w:t>. Schematic of general genomic organisation of human and mammalian AdVs, as presented in Afkhami et al. (2016)</w:t>
      </w:r>
      <w:r w:rsidR="00A373B4">
        <w:t xml:space="preserve"> </w:t>
      </w:r>
    </w:p>
    <w:p w14:paraId="26C8311C" w14:textId="2EC4DCB1" w:rsidR="00B333EF" w:rsidRPr="00B333EF" w:rsidRDefault="00B333EF" w:rsidP="00930028">
      <w:pPr>
        <w:pStyle w:val="1Para"/>
      </w:pPr>
      <w:bookmarkStart w:id="83" w:name="_Ref63065892"/>
      <w:r w:rsidRPr="002E7874">
        <w:t xml:space="preserve">The E1 and E3 coding regions are exclusive to </w:t>
      </w:r>
      <w:r w:rsidR="009F1D78">
        <w:t>M</w:t>
      </w:r>
      <w:r w:rsidRPr="002E7874">
        <w:t>astadenoviruses (human and mammal</w:t>
      </w:r>
      <w:r>
        <w:t>ian</w:t>
      </w:r>
      <w:r w:rsidRPr="002E7874">
        <w:t xml:space="preserve"> </w:t>
      </w:r>
      <w:r>
        <w:t>AdVs</w:t>
      </w:r>
      <w:r w:rsidRPr="002E7874">
        <w:t xml:space="preserve">) </w:t>
      </w:r>
      <w:r w:rsidR="00682F8D">
        <w:fldChar w:fldCharType="begin"/>
      </w:r>
      <w:r w:rsidR="00507E6E">
        <w:instrText xml:space="preserve"> ADDIN EN.CITE &lt;EndNote&gt;&lt;Cite&gt;&lt;Author&gt;ICTV&lt;/Author&gt;&lt;Year&gt;2023&lt;/Year&gt;&lt;RecNum&gt;68&lt;/RecNum&gt;&lt;DisplayText&gt;(ICTV, 2023)&lt;/DisplayText&gt;&lt;record&gt;&lt;rec-number&gt;68&lt;/rec-number&gt;&lt;foreign-keys&gt;&lt;key app="EN" db-id="txt25fteq29esrezx5q5zsfaffdr052psr0p" timestamp="1737346859"&gt;68&lt;/key&gt;&lt;/foreign-keys&gt;&lt;ref-type name="Web Page"&gt;12&lt;/ref-type&gt;&lt;contributors&gt;&lt;authors&gt;&lt;author&gt;ICTV&lt;/author&gt;&lt;/authors&gt;&lt;/contributors&gt;&lt;titles&gt;&lt;title&gt;Adenoviridae&lt;/title&gt;&lt;/titles&gt;&lt;number&gt;18 February 2025&lt;/number&gt;&lt;dates&gt;&lt;year&gt;2023&lt;/year&gt;&lt;/dates&gt;&lt;urls&gt;&lt;related-urls&gt;&lt;url&gt;https://ictv.global/report_9th/dsDNA/Adenoviridae&lt;/url&gt;&lt;/related-urls&gt;&lt;/urls&gt;&lt;/record&gt;&lt;/Cite&gt;&lt;/EndNote&gt;</w:instrText>
      </w:r>
      <w:r w:rsidR="00682F8D">
        <w:fldChar w:fldCharType="separate"/>
      </w:r>
      <w:r w:rsidR="00682F8D">
        <w:rPr>
          <w:noProof/>
        </w:rPr>
        <w:t>(ICTV, 2023)</w:t>
      </w:r>
      <w:r w:rsidR="00682F8D">
        <w:fldChar w:fldCharType="end"/>
      </w:r>
      <w:r w:rsidRPr="002E7874">
        <w:t xml:space="preserve">. The E1 regions are essential for viral gene expression and replication </w:t>
      </w:r>
      <w:r w:rsidRPr="002E7874">
        <w:fldChar w:fldCharType="begin">
          <w:fldData xml:space="preserve">PEVuZE5vdGU+PENpdGU+PEF1dGhvcj5TYWhhPC9BdXRob3I+PFllYXI+MjAxNzwvWWVhcj48UmVj
TnVtPjc8L1JlY051bT48RGlzcGxheVRleHQ+KFJveSBldCBhbC4sIDIwMDQ7IFNhaGEgYW5kIFBh
cmtzLCAyMDE3YSk8L0Rpc3BsYXlUZXh0PjxyZWNvcmQ+PHJlYy1udW1iZXI+NzwvcmVjLW51bWJl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8616C">
        <w:instrText xml:space="preserve"> ADDIN EN.CITE </w:instrText>
      </w:r>
      <w:r w:rsidR="0078616C">
        <w:fldChar w:fldCharType="begin">
          <w:fldData xml:space="preserve">PEVuZE5vdGU+PENpdGU+PEF1dGhvcj5TYWhhPC9BdXRob3I+PFllYXI+MjAxNzwvWWVhcj48UmVj
TnVtPjc8L1JlY051bT48RGlzcGxheVRleHQ+KFJveSBldCBhbC4sIDIwMDQ7IFNhaGEgYW5kIFBh
cmtzLCAyMDE3YSk8L0Rpc3BsYXlUZXh0PjxyZWNvcmQ+PHJlYy1udW1iZXI+NzwvcmVjLW51bWJl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8616C">
        <w:instrText xml:space="preserve"> ADDIN EN.CITE.DATA </w:instrText>
      </w:r>
      <w:r w:rsidR="0078616C">
        <w:fldChar w:fldCharType="end"/>
      </w:r>
      <w:r w:rsidRPr="002E7874">
        <w:fldChar w:fldCharType="separate"/>
      </w:r>
      <w:r w:rsidR="0078616C">
        <w:rPr>
          <w:noProof/>
        </w:rPr>
        <w:t>(Roy et al., 2004; Saha and Parks, 2017a)</w:t>
      </w:r>
      <w:r w:rsidRPr="002E7874">
        <w:fldChar w:fldCharType="end"/>
      </w:r>
      <w:r w:rsidRPr="002E7874">
        <w:t>.</w:t>
      </w:r>
      <w:bookmarkEnd w:id="83"/>
      <w:r w:rsidRPr="002E7874">
        <w:t xml:space="preserve"> </w:t>
      </w:r>
      <w:bookmarkStart w:id="84" w:name="_Ref63065922"/>
      <w:r w:rsidRPr="002E7874">
        <w:t xml:space="preserve">The E2 gene encodes E2 proteins which are mainly involved in viral DNA replication and transcription of late genes </w:t>
      </w:r>
      <w:r w:rsidRPr="002E7874">
        <w:fldChar w:fldCharType="begin">
          <w:fldData xml:space="preserve">PEVuZE5vdGU+PENpdGU+PEF1dGhvcj5TYWhhPC9BdXRob3I+PFllYXI+MjAxNzwvWWVhcj48UmVj
TnVtPjc8L1JlY051bT48RGlzcGxheVRleHQ+KFJveSBldCBhbC4sIDIwMDQ7IFNhaGEgYW5kIFBh
cmtzLCAyMDE3YSk8L0Rpc3BsYXlUZXh0PjxyZWNvcmQ+PHJlYy1udW1iZXI+NzwvcmVjLW51bWJl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8616C">
        <w:instrText xml:space="preserve"> ADDIN EN.CITE </w:instrText>
      </w:r>
      <w:r w:rsidR="0078616C">
        <w:fldChar w:fldCharType="begin">
          <w:fldData xml:space="preserve">PEVuZE5vdGU+PENpdGU+PEF1dGhvcj5TYWhhPC9BdXRob3I+PFllYXI+MjAxNzwvWWVhcj48UmVj
TnVtPjc8L1JlY051bT48RGlzcGxheVRleHQ+KFJveSBldCBhbC4sIDIwMDQ7IFNhaGEgYW5kIFBh
cmtzLCAyMDE3YSk8L0Rpc3BsYXlUZXh0PjxyZWNvcmQ+PHJlYy1udW1iZXI+NzwvcmVjLW51bWJl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8616C">
        <w:instrText xml:space="preserve"> ADDIN EN.CITE.DATA </w:instrText>
      </w:r>
      <w:r w:rsidR="0078616C">
        <w:fldChar w:fldCharType="end"/>
      </w:r>
      <w:r w:rsidRPr="002E7874">
        <w:fldChar w:fldCharType="separate"/>
      </w:r>
      <w:r w:rsidR="0078616C">
        <w:rPr>
          <w:noProof/>
        </w:rPr>
        <w:t>(Roy et al., 2004; Saha and Parks, 2017a)</w:t>
      </w:r>
      <w:r w:rsidRPr="002E7874">
        <w:fldChar w:fldCharType="end"/>
      </w:r>
      <w:r w:rsidRPr="002E7874">
        <w:t>. The E3 gene encodes viral proteins that aid the virus in evading the host immune response. The E4 gene modulates cellular function and assists with viral DNA replication and RNA processing.</w:t>
      </w:r>
      <w:bookmarkEnd w:id="84"/>
      <w:r w:rsidRPr="002E7874">
        <w:t xml:space="preserve"> The late transcription units (L1-5) encode viral structural and non-structural proteins that are involved in the capsid formation and maturation of the new virions </w:t>
      </w:r>
      <w:r w:rsidRPr="002E7874">
        <w:fldChar w:fldCharType="begin">
          <w:fldData xml:space="preserve">PEVuZE5vdGU+PENpdGU+PEF1dGhvcj5TYWhhPC9BdXRob3I+PFllYXI+MjAxNzwvWWVhcj48UmVj
TnVtPjc8L1JlY051bT48RGlzcGxheVRleHQ+KFJveSBldCBhbC4sIDIwMDQ7IFNhaGEgYW5kIFBh
cmtzLCAyMDE3YSk8L0Rpc3BsYXlUZXh0PjxyZWNvcmQ+PHJlYy1udW1iZXI+NzwvcmVjLW51bWJl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8616C">
        <w:instrText xml:space="preserve"> ADDIN EN.CITE </w:instrText>
      </w:r>
      <w:r w:rsidR="0078616C">
        <w:fldChar w:fldCharType="begin">
          <w:fldData xml:space="preserve">PEVuZE5vdGU+PENpdGU+PEF1dGhvcj5TYWhhPC9BdXRob3I+PFllYXI+MjAxNzwvWWVhcj48UmVj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ci0xPlBMb1MgT25lPC9hYmJyLTE+PC9hbHQtcGVyaW9kaWNhbD48cGFnZXM+ZTAxODEwMTItZTAx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</w:fldData>
        </w:fldChar>
      </w:r>
      <w:r w:rsidR="0078616C">
        <w:instrText xml:space="preserve"> ADDIN EN.CITE.DATA </w:instrText>
      </w:r>
      <w:r w:rsidR="0078616C">
        <w:fldChar w:fldCharType="end"/>
      </w:r>
      <w:r w:rsidRPr="002E7874">
        <w:fldChar w:fldCharType="separate"/>
      </w:r>
      <w:r w:rsidR="0078616C">
        <w:rPr>
          <w:noProof/>
        </w:rPr>
        <w:t>(Roy et al., 2004; Saha and Parks, 2017a)</w:t>
      </w:r>
      <w:r w:rsidRPr="002E7874">
        <w:fldChar w:fldCharType="end"/>
      </w:r>
      <w:r w:rsidRPr="002E7874">
        <w:t xml:space="preserve">. </w:t>
      </w:r>
    </w:p>
    <w:p w14:paraId="48060841" w14:textId="2A966684" w:rsidR="002B7EAD" w:rsidRDefault="005306F8" w:rsidP="00930028">
      <w:pPr>
        <w:pStyle w:val="1Para"/>
      </w:pPr>
      <w:r>
        <w:t>The virus is</w:t>
      </w:r>
      <w:r w:rsidR="008F665B">
        <w:t xml:space="preserve"> characterised by an </w:t>
      </w:r>
      <w:r w:rsidR="00A368E5">
        <w:t xml:space="preserve">icosahedral shaped </w:t>
      </w:r>
      <w:r w:rsidR="008F665B">
        <w:t xml:space="preserve">(pseudo icosahedral) </w:t>
      </w:r>
      <w:r w:rsidR="00C05317">
        <w:t>capsid</w:t>
      </w:r>
      <w:r w:rsidR="00A368E5">
        <w:t xml:space="preserve"> which is comprised of three major proteins, hexons, penton bases, and fibers</w:t>
      </w:r>
      <w:r w:rsidR="000516A4" w:rsidRPr="000516A4">
        <w:t xml:space="preserve"> </w:t>
      </w:r>
      <w:r w:rsidR="00F661E1">
        <w:fldChar w:fldCharType="begin"/>
      </w:r>
      <w:r w:rsidR="00F661E1">
        <w:instrText xml:space="preserve"> ADDIN EN.CITE &lt;EndNote&gt;&lt;Cite&gt;&lt;Author&gt;Robinson&lt;/Author&gt;&lt;Year&gt;2011&lt;/Year&gt;&lt;RecNum&gt;5&lt;/RecNum&gt;&lt;DisplayText&gt;(Robinson et al., 2011)&lt;/DisplayText&gt;&lt;record&gt;&lt;rec-number&gt;5&lt;/rec-number&gt;&lt;foreign-keys&gt;&lt;key app="EN" db-id="txt25fteq29esrezx5q5zsfaffdr052psr0p" timestamp="1737090089"&gt;5&lt;/key&gt;&lt;/foreign-keys&gt;&lt;ref-type name="Journal Article"&gt;17&lt;/ref-type&gt;&lt;contributors&gt;&lt;authors&gt;&lt;author&gt;Robinson, C. M.&lt;/author&gt;&lt;author&gt;Seto, D.&lt;/author&gt;&lt;author&gt;Jones, M. S.&lt;/author&gt;&lt;author&gt;Dyer, D. W.&lt;/author&gt;&lt;author&gt;Chodosh, J.&lt;/author&gt;&lt;/authors&gt;&lt;/contributors&gt;&lt;auth-address&gt;Howe Laboratory, Massachusetts Eye and Ear Infirmary, Department of Ophthalmology, Harvard Medical School, 243 Charles Street, Boston, MA 02114, USA. USA.&lt;/auth-address&gt;&lt;titles&gt;&lt;title&gt;Molecular evolution of human species D adenoviruses&lt;/title&gt;&lt;secondary-title&gt;Infect Genet Evol&lt;/secondary-title&gt;&lt;/titles&gt;&lt;periodical&gt;&lt;full-title&gt;Infect Genet Evol&lt;/full-title&gt;&lt;/periodical&gt;&lt;pages&gt;1208-17&lt;/pages&gt;&lt;volume&gt;11&lt;/volume&gt;&lt;number&gt;6&lt;/number&gt;&lt;edition&gt;2011/05/17&lt;/edition&gt;&lt;keywords&gt;&lt;keyword&gt;Adenoviruses, Human/*genetics&lt;/keyword&gt;&lt;keyword&gt;*Evolution, Molecular&lt;/keyword&gt;&lt;keyword&gt;Genetic Variation&lt;/keyword&gt;&lt;keyword&gt;Genome, Viral&lt;/keyword&gt;&lt;keyword&gt;Humans&lt;/keyword&gt;&lt;keyword&gt;Phylogeny&lt;/keyword&gt;&lt;keyword&gt;Recombination, Genetic&lt;/keyword&gt;&lt;keyword&gt;Sequence Alignment&lt;/keyword&gt;&lt;/keywords&gt;&lt;dates&gt;&lt;year&gt;2011&lt;/year&gt;&lt;pub-dates&gt;&lt;date&gt;Aug&lt;/date&gt;&lt;/pub-dates&gt;&lt;/dates&gt;&lt;isbn&gt;1567-1348 (Print)&amp;#xD;1567-1348&lt;/isbn&gt;&lt;accession-num&gt;21570490&lt;/accession-num&gt;&lt;urls&gt;&lt;/urls&gt;&lt;custom2&gt;PMC3139803&lt;/custom2&gt;&lt;custom6&gt;NIHMS294271&lt;/custom6&gt;&lt;electronic-resource-num&gt;10.1016/j.meegid.2011.04.031&lt;/electronic-resource-num&gt;&lt;remote-database-provider&gt;NLM&lt;/remote-database-provider&gt;&lt;language&gt;eng&lt;/language&gt;&lt;/record&gt;&lt;/Cite&gt;&lt;/EndNote&gt;</w:instrText>
      </w:r>
      <w:r w:rsidR="00F661E1">
        <w:fldChar w:fldCharType="separate"/>
      </w:r>
      <w:r w:rsidR="00F661E1">
        <w:rPr>
          <w:noProof/>
        </w:rPr>
        <w:t>(Robinson et al., 2011)</w:t>
      </w:r>
      <w:r w:rsidR="00F661E1">
        <w:fldChar w:fldCharType="end"/>
      </w:r>
      <w:r w:rsidR="00A368E5">
        <w:t xml:space="preserve">. </w:t>
      </w:r>
      <w:r w:rsidR="00FA347E">
        <w:t>The fibres are primarily purposed for attachment, while the hexons and penton bases for</w:t>
      </w:r>
      <w:r w:rsidR="003A7EF1">
        <w:t>m</w:t>
      </w:r>
      <w:r w:rsidR="00FA347E">
        <w:t xml:space="preserve"> the structural components of the capsid</w:t>
      </w:r>
      <w:r w:rsidR="008F665B">
        <w:t xml:space="preserve"> </w:t>
      </w:r>
      <w:r w:rsidR="00F661E1">
        <w:fldChar w:fldCharType="begin"/>
      </w:r>
      <w:r w:rsidR="00F661E1">
        <w:instrText xml:space="preserve"> ADDIN EN.CITE &lt;EndNote&gt;&lt;Cite&gt;&lt;Author&gt;Jennings&lt;/Author&gt;&lt;Year&gt;2023&lt;/Year&gt;&lt;RecNum&gt;143&lt;/RecNum&gt;&lt;DisplayText&gt;(Jennings and Parks, 2023)&lt;/DisplayText&gt;&lt;record&gt;&lt;rec-number&gt;143&lt;/rec-number&gt;&lt;foreign-keys&gt;&lt;key app="EN" db-id="txt25fteq29esrezx5q5zsfaffdr052psr0p" timestamp="1737353155"&gt;143&lt;/key&gt;&lt;/foreign-keys&gt;&lt;ref-type name="Journal Article"&gt;17&lt;/ref-type&gt;&lt;contributors&gt;&lt;authors&gt;&lt;author&gt;Jennings, M. R.&lt;/author&gt;&lt;author&gt;Parks, R. J.&lt;/author&gt;&lt;/authors&gt;&lt;/contributors&gt;&lt;auth-address&gt;Regenerative Medicine Program, Ottawa Hospital Research Institute, Ottawa, ON K1H 8L6, Canada.&amp;#xD;Department of Biochemistry, Microbiology and Immunology, University of Ottawa, Ottawa, ON K1N 6N5, Canada.&amp;#xD;Centre for Neuromuscular Disease, University of Ottawa, Ottawa, ON K1N 6N5, Canada.&amp;#xD;Department of Medicine, The Ottawa Hospital, Ottawa, ON K1H 8L6, Canada.&lt;/auth-address&gt;&lt;titles&gt;&lt;title&gt;Human Adenovirus Gene Expression and Replication Is Regulated through Dynamic Changes in Nucleoprotein Structure throughout Infection&lt;/title&gt;&lt;secondary-title&gt;Viruses&lt;/secondary-title&gt;&lt;/titles&gt;&lt;periodical&gt;&lt;full-title&gt;Viruses&lt;/full-title&gt;&lt;/periodical&gt;&lt;volume&gt;15&lt;/volume&gt;&lt;number&gt;1&lt;/number&gt;&lt;edition&gt;2023/01/22&lt;/edition&gt;&lt;keywords&gt;&lt;keyword&gt;Humans&lt;/keyword&gt;&lt;keyword&gt;*Adenovirus Infections, Human/virology&lt;/keyword&gt;&lt;keyword&gt;*Adenoviruses, Human/genetics&lt;/keyword&gt;&lt;keyword&gt;Gene Expression&lt;/keyword&gt;&lt;keyword&gt;*Nucleoproteins/genetics&lt;/keyword&gt;&lt;keyword&gt;Virus Replication&lt;/keyword&gt;&lt;keyword&gt;adenovirus&lt;/keyword&gt;&lt;keyword&gt;epigenetic modulators&lt;/keyword&gt;&lt;keyword&gt;epigenetics&lt;/keyword&gt;&lt;keyword&gt;nucleoprotein&lt;/keyword&gt;&lt;keyword&gt;nucleoprotein remodeling&lt;/keyword&gt;&lt;keyword&gt;viral replication&lt;/keyword&gt;&lt;/keywords&gt;&lt;dates&gt;&lt;year&gt;2023&lt;/year&gt;&lt;pub-dates&gt;&lt;date&gt;Jan 5&lt;/date&gt;&lt;/pub-dates&gt;&lt;/dates&gt;&lt;isbn&gt;1999-4915&lt;/isbn&gt;&lt;accession-num&gt;36680201&lt;/accession-num&gt;&lt;urls&gt;&lt;/urls&gt;&lt;custom2&gt;PMC9863843&lt;/custom2&gt;&lt;electronic-resource-num&gt;10.3390/v15010161&lt;/electronic-resource-num&gt;&lt;remote-database-provider&gt;NLM&lt;/remote-database-provider&gt;&lt;language&gt;eng&lt;/language&gt;&lt;/record&gt;&lt;/Cite&gt;&lt;/EndNote&gt;</w:instrText>
      </w:r>
      <w:r w:rsidR="00F661E1">
        <w:fldChar w:fldCharType="separate"/>
      </w:r>
      <w:r w:rsidR="00F661E1">
        <w:rPr>
          <w:noProof/>
        </w:rPr>
        <w:t>(Jennings and Parks, 2023)</w:t>
      </w:r>
      <w:r w:rsidR="00F661E1">
        <w:fldChar w:fldCharType="end"/>
      </w:r>
      <w:r w:rsidR="00FA347E">
        <w:t>.</w:t>
      </w:r>
      <w:r w:rsidR="0095306B">
        <w:t xml:space="preserve"> There are </w:t>
      </w:r>
      <w:r w:rsidR="00C85EB4">
        <w:t>several</w:t>
      </w:r>
      <w:r w:rsidR="002B7EAD">
        <w:t xml:space="preserve"> </w:t>
      </w:r>
      <w:r w:rsidR="0095306B">
        <w:t>additional proteins which comprise the virus</w:t>
      </w:r>
      <w:r w:rsidR="00C85EB4">
        <w:t xml:space="preserve"> capsid</w:t>
      </w:r>
      <w:r w:rsidR="002B7EAD">
        <w:t xml:space="preserve"> including </w:t>
      </w:r>
      <w:r w:rsidR="002B7EAD" w:rsidRPr="002B7EAD">
        <w:t>IIIa, VI, VIII, and IX</w:t>
      </w:r>
      <w:r w:rsidR="005F6460">
        <w:t xml:space="preserve"> </w:t>
      </w:r>
      <w:r w:rsidR="007463F8">
        <w:fldChar w:fldCharType="begin">
          <w:fldData xml:space="preserve">PEVuZE5vdGU+PENpdGU+PEF1dGhvcj5SZWRkeTwvQXV0aG9yPjxZZWFyPjIwMTA8L1llYXI+PFJl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</w:fldData>
        </w:fldChar>
      </w:r>
      <w:r w:rsidR="007463F8">
        <w:instrText xml:space="preserve"> ADDIN EN.CITE </w:instrText>
      </w:r>
      <w:r w:rsidR="007463F8">
        <w:fldChar w:fldCharType="begin">
          <w:fldData xml:space="preserve">PEVuZE5vdGU+PENpdGU+PEF1dGhvcj5SZWRkeTwvQXV0aG9yPjxZZWFyPjIwMTA8L1llYXI+PFJl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</w:fldData>
        </w:fldChar>
      </w:r>
      <w:r w:rsidR="007463F8">
        <w:instrText xml:space="preserve"> ADDIN EN.CITE.DATA </w:instrText>
      </w:r>
      <w:r w:rsidR="007463F8">
        <w:fldChar w:fldCharType="end"/>
      </w:r>
      <w:r w:rsidR="007463F8">
        <w:fldChar w:fldCharType="separate"/>
      </w:r>
      <w:r w:rsidR="007463F8">
        <w:rPr>
          <w:noProof/>
        </w:rPr>
        <w:t>(Reddy et al., 2010; Russell, 2009)</w:t>
      </w:r>
      <w:r w:rsidR="007463F8">
        <w:fldChar w:fldCharType="end"/>
      </w:r>
      <w:r w:rsidR="00C85EB4">
        <w:t>.</w:t>
      </w:r>
      <w:r w:rsidR="002B7EAD">
        <w:t xml:space="preserve"> </w:t>
      </w:r>
      <w:r w:rsidR="00C85EB4">
        <w:t>P</w:t>
      </w:r>
      <w:r w:rsidR="002B7EAD" w:rsidRPr="002B7EAD">
        <w:t xml:space="preserve">rotein VII is </w:t>
      </w:r>
      <w:r w:rsidR="002B7EAD">
        <w:t>largely</w:t>
      </w:r>
      <w:r w:rsidR="002B7EAD" w:rsidRPr="002B7EAD">
        <w:t xml:space="preserve"> responsible for </w:t>
      </w:r>
      <w:r w:rsidR="00C97B0C">
        <w:t>wrapping</w:t>
      </w:r>
      <w:r w:rsidR="002B7EAD" w:rsidRPr="002B7EAD">
        <w:t xml:space="preserve"> the viral DNA</w:t>
      </w:r>
      <w:r w:rsidR="00C97B0C">
        <w:t xml:space="preserve"> and IVaI2 protein packs it into the immature virions</w:t>
      </w:r>
      <w:r w:rsidR="00773223">
        <w:t xml:space="preserve"> </w:t>
      </w:r>
      <w:r w:rsidR="00F661E1">
        <w:fldChar w:fldCharType="begin"/>
      </w:r>
      <w:r w:rsidR="00F661E1">
        <w:instrText xml:space="preserve"> ADDIN EN.CITE &lt;EndNote&gt;&lt;Cite&gt;&lt;Author&gt;Jennings&lt;/Author&gt;&lt;Year&gt;2023&lt;/Year&gt;&lt;RecNum&gt;143&lt;/RecNum&gt;&lt;DisplayText&gt;(Jennings and Parks, 2023)&lt;/DisplayText&gt;&lt;record&gt;&lt;rec-number&gt;143&lt;/rec-number&gt;&lt;foreign-keys&gt;&lt;key app="EN" db-id="txt25fteq29esrezx5q5zsfaffdr052psr0p" timestamp="1737353155"&gt;143&lt;/key&gt;&lt;/foreign-keys&gt;&lt;ref-type name="Journal Article"&gt;17&lt;/ref-type&gt;&lt;contributors&gt;&lt;authors&gt;&lt;author&gt;Jennings, M. R.&lt;/author&gt;&lt;author&gt;Parks, R. J.&lt;/author&gt;&lt;/authors&gt;&lt;/contributors&gt;&lt;auth-address&gt;Regenerative Medicine Program, Ottawa Hospital Research Institute, Ottawa, ON K1H 8L6, Canada.&amp;#xD;Department of Biochemistry, Microbiology and Immunology, University of Ottawa, Ottawa, ON K1N 6N5, Canada.&amp;#xD;Centre for Neuromuscular Disease, University of Ottawa, Ottawa, ON K1N 6N5, Canada.&amp;#xD;Department of Medicine, The Ottawa Hospital, Ottawa, ON K1H 8L6, Canada.&lt;/auth-address&gt;&lt;titles&gt;&lt;title&gt;Human Adenovirus Gene Expression and Replication Is Regulated through Dynamic Changes in Nucleoprotein Structure throughout Infection&lt;/title&gt;&lt;secondary-title&gt;Viruses&lt;/secondary-title&gt;&lt;/titles&gt;&lt;periodical&gt;&lt;full-title&gt;Viruses&lt;/full-title&gt;&lt;/periodical&gt;&lt;volume&gt;15&lt;/volume&gt;&lt;number&gt;1&lt;/number&gt;&lt;edition&gt;2023/01/22&lt;/edition&gt;&lt;keywords&gt;&lt;keyword&gt;Humans&lt;/keyword&gt;&lt;keyword&gt;*Adenovirus Infections, Human/virology&lt;/keyword&gt;&lt;keyword&gt;*Adenoviruses, Human/genetics&lt;/keyword&gt;&lt;keyword&gt;Gene Expression&lt;/keyword&gt;&lt;keyword&gt;*Nucleoproteins/genetics&lt;/keyword&gt;&lt;keyword&gt;Virus Replication&lt;/keyword&gt;&lt;keyword&gt;adenovirus&lt;/keyword&gt;&lt;keyword&gt;epigenetic modulators&lt;/keyword&gt;&lt;keyword&gt;epigenetics&lt;/keyword&gt;&lt;keyword&gt;nucleoprotein&lt;/keyword&gt;&lt;keyword&gt;nucleoprotein remodeling&lt;/keyword&gt;&lt;keyword&gt;viral replication&lt;/keyword&gt;&lt;/keywords&gt;&lt;dates&gt;&lt;year&gt;2023&lt;/year&gt;&lt;pub-dates&gt;&lt;date&gt;Jan 5&lt;/date&gt;&lt;/pub-dates&gt;&lt;/dates&gt;&lt;isbn&gt;1999-4915&lt;/isbn&gt;&lt;accession-num&gt;36680201&lt;/accession-num&gt;&lt;urls&gt;&lt;/urls&gt;&lt;custom2&gt;PMC9863843&lt;/custom2&gt;&lt;electronic-resource-num&gt;10.3390/v15010161&lt;/electronic-resource-num&gt;&lt;remote-database-provider&gt;NLM&lt;/remote-database-provider&gt;&lt;language&gt;eng&lt;/language&gt;&lt;/record&gt;&lt;/Cite&gt;&lt;/EndNote&gt;</w:instrText>
      </w:r>
      <w:r w:rsidR="00F661E1">
        <w:fldChar w:fldCharType="separate"/>
      </w:r>
      <w:r w:rsidR="00F661E1">
        <w:rPr>
          <w:noProof/>
        </w:rPr>
        <w:t>(Jennings and Parks, 2023)</w:t>
      </w:r>
      <w:r w:rsidR="00F661E1">
        <w:fldChar w:fldCharType="end"/>
      </w:r>
      <w:r w:rsidR="00C97B0C">
        <w:t xml:space="preserve">. </w:t>
      </w:r>
    </w:p>
    <w:p w14:paraId="59AB7B5D" w14:textId="583896D8" w:rsidR="00F529CC" w:rsidRDefault="00F529CC" w:rsidP="00930028">
      <w:pPr>
        <w:pStyle w:val="1Para"/>
        <w:numPr>
          <w:ilvl w:val="0"/>
          <w:numId w:val="0"/>
        </w:numPr>
      </w:pPr>
      <w:r>
        <w:rPr>
          <w:noProof/>
        </w:rPr>
        <w:lastRenderedPageBreak/>
        <w:drawing>
          <wp:inline distT="0" distB="0" distL="0" distR="0" wp14:anchorId="325CCB8F" wp14:editId="6C7E8329">
            <wp:extent cx="4956048" cy="3204378"/>
            <wp:effectExtent l="0" t="0" r="0" b="0"/>
            <wp:docPr id="76440190"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6048" cy="3204378"/>
                    </a:xfrm>
                    <a:prstGeom prst="rect">
                      <a:avLst/>
                    </a:prstGeom>
                    <a:noFill/>
                    <a:ln>
                      <a:noFill/>
                    </a:ln>
                  </pic:spPr>
                </pic:pic>
              </a:graphicData>
            </a:graphic>
          </wp:inline>
        </w:drawing>
      </w:r>
    </w:p>
    <w:p w14:paraId="58625FE1" w14:textId="6A1B647E" w:rsidR="00F529CC" w:rsidRDefault="00FA347E" w:rsidP="00FA347E">
      <w:pPr>
        <w:pStyle w:val="Caption"/>
      </w:pPr>
      <w:r>
        <w:t xml:space="preserve">Figure </w:t>
      </w:r>
      <w:r w:rsidR="00BD1CA7">
        <w:t>4</w:t>
      </w:r>
      <w:r>
        <w:t xml:space="preserve">. </w:t>
      </w:r>
      <w:r w:rsidR="00F529CC">
        <w:t xml:space="preserve">Adapted from </w:t>
      </w:r>
      <w:r w:rsidR="00F661E1">
        <w:fldChar w:fldCharType="begin"/>
      </w:r>
      <w:r w:rsidR="00F661E1">
        <w:instrText xml:space="preserve"> ADDIN EN.CITE &lt;EndNote&gt;&lt;Cite&gt;&lt;Author&gt;Jennings&lt;/Author&gt;&lt;Year&gt;2023&lt;/Year&gt;&lt;RecNum&gt;143&lt;/RecNum&gt;&lt;DisplayText&gt;(Jennings and Parks, 2023)&lt;/DisplayText&gt;&lt;record&gt;&lt;rec-number&gt;143&lt;/rec-number&gt;&lt;foreign-keys&gt;&lt;key app="EN" db-id="txt25fteq29esrezx5q5zsfaffdr052psr0p" timestamp="1737353155"&gt;143&lt;/key&gt;&lt;/foreign-keys&gt;&lt;ref-type name="Journal Article"&gt;17&lt;/ref-type&gt;&lt;contributors&gt;&lt;authors&gt;&lt;author&gt;Jennings, M. R.&lt;/author&gt;&lt;author&gt;Parks, R. J.&lt;/author&gt;&lt;/authors&gt;&lt;/contributors&gt;&lt;auth-address&gt;Regenerative Medicine Program, Ottawa Hospital Research Institute, Ottawa, ON K1H 8L6, Canada.&amp;#xD;Department of Biochemistry, Microbiology and Immunology, University of Ottawa, Ottawa, ON K1N 6N5, Canada.&amp;#xD;Centre for Neuromuscular Disease, University of Ottawa, Ottawa, ON K1N 6N5, Canada.&amp;#xD;Department of Medicine, The Ottawa Hospital, Ottawa, ON K1H 8L6, Canada.&lt;/auth-address&gt;&lt;titles&gt;&lt;title&gt;Human Adenovirus Gene Expression and Replication Is Regulated through Dynamic Changes in Nucleoprotein Structure throughout Infection&lt;/title&gt;&lt;secondary-title&gt;Viruses&lt;/secondary-title&gt;&lt;/titles&gt;&lt;periodical&gt;&lt;full-title&gt;Viruses&lt;/full-title&gt;&lt;/periodical&gt;&lt;volume&gt;15&lt;/volume&gt;&lt;number&gt;1&lt;/number&gt;&lt;edition&gt;2023/01/22&lt;/edition&gt;&lt;keywords&gt;&lt;keyword&gt;Humans&lt;/keyword&gt;&lt;keyword&gt;*Adenovirus Infections, Human/virology&lt;/keyword&gt;&lt;keyword&gt;*Adenoviruses, Human/genetics&lt;/keyword&gt;&lt;keyword&gt;Gene Expression&lt;/keyword&gt;&lt;keyword&gt;*Nucleoproteins/genetics&lt;/keyword&gt;&lt;keyword&gt;Virus Replication&lt;/keyword&gt;&lt;keyword&gt;adenovirus&lt;/keyword&gt;&lt;keyword&gt;epigenetic modulators&lt;/keyword&gt;&lt;keyword&gt;epigenetics&lt;/keyword&gt;&lt;keyword&gt;nucleoprotein&lt;/keyword&gt;&lt;keyword&gt;nucleoprotein remodeling&lt;/keyword&gt;&lt;keyword&gt;viral replication&lt;/keyword&gt;&lt;/keywords&gt;&lt;dates&gt;&lt;year&gt;2023&lt;/year&gt;&lt;pub-dates&gt;&lt;date&gt;Jan 5&lt;/date&gt;&lt;/pub-dates&gt;&lt;/dates&gt;&lt;isbn&gt;1999-4915&lt;/isbn&gt;&lt;accession-num&gt;36680201&lt;/accession-num&gt;&lt;urls&gt;&lt;/urls&gt;&lt;custom2&gt;PMC9863843&lt;/custom2&gt;&lt;electronic-resource-num&gt;10.3390/v15010161&lt;/electronic-resource-num&gt;&lt;remote-database-provider&gt;NLM&lt;/remote-database-provider&gt;&lt;language&gt;eng&lt;/language&gt;&lt;/record&gt;&lt;/Cite&gt;&lt;/EndNote&gt;</w:instrText>
      </w:r>
      <w:r w:rsidR="00F661E1">
        <w:fldChar w:fldCharType="separate"/>
      </w:r>
      <w:r w:rsidR="00F661E1">
        <w:rPr>
          <w:noProof/>
        </w:rPr>
        <w:t>(Jennings and Parks, 2023)</w:t>
      </w:r>
      <w:r w:rsidR="00F661E1">
        <w:fldChar w:fldCharType="end"/>
      </w:r>
      <w:r>
        <w:t xml:space="preserve"> displays the arrangement of the proteins that comprise the adenoviral particle. </w:t>
      </w:r>
      <w:r w:rsidR="004F1509">
        <w:t xml:space="preserve">The hexons and pentons form the major structural components of the capsid and are coloured blue, whilst the fibres which enable viral attachment to the host receptor are green. </w:t>
      </w:r>
    </w:p>
    <w:p w14:paraId="614D3C4C" w14:textId="77777777" w:rsidR="00F61735" w:rsidRDefault="00F61735" w:rsidP="00BC39B3">
      <w:pPr>
        <w:pStyle w:val="3RARMP-Section11"/>
        <w:numPr>
          <w:ilvl w:val="2"/>
          <w:numId w:val="2"/>
        </w:numPr>
        <w:tabs>
          <w:tab w:val="clear" w:pos="1985"/>
          <w:tab w:val="num" w:pos="1134"/>
        </w:tabs>
      </w:pPr>
      <w:bookmarkStart w:id="85" w:name="_Ref123634492"/>
      <w:bookmarkStart w:id="86" w:name="_Toc127612268"/>
      <w:bookmarkStart w:id="87" w:name="_Toc127612796"/>
      <w:bookmarkStart w:id="88" w:name="_Toc127612934"/>
      <w:bookmarkStart w:id="89" w:name="_Toc130194669"/>
      <w:bookmarkStart w:id="90" w:name="_Toc200095473"/>
      <w:r w:rsidRPr="002E7874">
        <w:t>Infection cycle</w:t>
      </w:r>
      <w:bookmarkStart w:id="91" w:name="_Toc114230327"/>
      <w:bookmarkEnd w:id="85"/>
      <w:bookmarkEnd w:id="86"/>
      <w:bookmarkEnd w:id="87"/>
      <w:bookmarkEnd w:id="88"/>
      <w:bookmarkEnd w:id="89"/>
      <w:bookmarkEnd w:id="90"/>
      <w:r w:rsidRPr="002E7874">
        <w:t xml:space="preserve"> </w:t>
      </w:r>
      <w:bookmarkEnd w:id="91"/>
    </w:p>
    <w:p w14:paraId="0F3D0C42" w14:textId="1711E796" w:rsidR="007D7642" w:rsidRDefault="00FA2BEF" w:rsidP="00930028">
      <w:pPr>
        <w:pStyle w:val="1Para"/>
      </w:pPr>
      <w:r w:rsidRPr="002E7874">
        <w:t xml:space="preserve">The life cycle of </w:t>
      </w:r>
      <w:r>
        <w:t>an adenovirus</w:t>
      </w:r>
      <w:r w:rsidRPr="002E7874">
        <w:t xml:space="preserve"> takes approximately 24–36 h</w:t>
      </w:r>
      <w:r w:rsidR="00342F8F">
        <w:t>ours</w:t>
      </w:r>
      <w:r w:rsidRPr="002E7874">
        <w:t xml:space="preserve"> and involves three major stages (infection, replication and assembling)</w:t>
      </w:r>
      <w:r>
        <w:t xml:space="preserve"> </w:t>
      </w:r>
      <w:r w:rsidR="00F661E1">
        <w:fldChar w:fldCharType="begin"/>
      </w:r>
      <w:r w:rsidR="00F661E1">
        <w:instrText xml:space="preserve"> ADDIN EN.CITE &lt;EndNote&gt;&lt;Cite&gt;&lt;Author&gt;Giberson&lt;/Author&gt;&lt;Year&gt;2012&lt;/Year&gt;&lt;RecNum&gt;19&lt;/RecNum&gt;&lt;DisplayText&gt;(Giberson et al., 2012)&lt;/DisplayText&gt;&lt;record&gt;&lt;rec-number&gt;19&lt;/rec-number&gt;&lt;foreign-keys&gt;&lt;key app="EN" db-id="txt25fteq29esrezx5q5zsfaffdr052psr0p" timestamp="1737341944"&gt;19&lt;/key&gt;&lt;/foreign-keys&gt;&lt;ref-type name="Journal Article"&gt;17&lt;/ref-type&gt;&lt;contributors&gt;&lt;authors&gt;&lt;author&gt;Giberson, A. N.&lt;/author&gt;&lt;author&gt;Davidson, A. R.&lt;/author&gt;&lt;author&gt;Parks, R. J.&lt;/author&gt;&lt;/authors&gt;&lt;/contributors&gt;&lt;auth-address&gt;Regenerative Medicine Program, Ottawa Hospital Research Institute, Department of Biochemistry, Microbiology and Immunology and Centre for Neuromuscular Disease, University of Ottawa, Ottawa, ON, Canada.&lt;/auth-address&gt;&lt;titles&gt;&lt;title&gt;Chromatin structure of adenovirus DNA throughout infection&lt;/title&gt;&lt;secondary-title&gt;Nucleic Acids Res&lt;/secondary-title&gt;&lt;/titles&gt;&lt;periodical&gt;&lt;full-title&gt;Nucleic Acids Res&lt;/full-title&gt;&lt;/periodical&gt;&lt;pages&gt;2369-76&lt;/pages&gt;&lt;volume&gt;40&lt;/volume&gt;&lt;number&gt;6&lt;/number&gt;&lt;edition&gt;2011/11/26&lt;/edition&gt;&lt;keywords&gt;&lt;keyword&gt;Adenoviridae/*genetics&lt;/keyword&gt;&lt;keyword&gt;Adenoviridae Infections/metabolism/*virology&lt;/keyword&gt;&lt;keyword&gt;Cell Nucleus/metabolism/virology&lt;/keyword&gt;&lt;keyword&gt;Chromatin/*chemistry&lt;/keyword&gt;&lt;keyword&gt;DNA, Viral/*chemistry/metabolism&lt;/keyword&gt;&lt;keyword&gt;Histones/metabolism&lt;/keyword&gt;&lt;keyword&gt;Humans&lt;/keyword&gt;&lt;keyword&gt;Viral Core Proteins/metabolism&lt;/keyword&gt;&lt;/keywords&gt;&lt;dates&gt;&lt;year&gt;2012&lt;/year&gt;&lt;pub-dates&gt;&lt;date&gt;Mar&lt;/date&gt;&lt;/pub-dates&gt;&lt;/dates&gt;&lt;isbn&gt;1362-4962 (Electronic)&amp;#xD;0305-1048 (Print)&amp;#xD;0305-1048 (Linking)&lt;/isbn&gt;&lt;accession-num&gt;22116065&lt;/accession-num&gt;&lt;urls&gt;&lt;related-urls&gt;&lt;url&gt;https://www.ncbi.nlm.nih.gov/pubmed/22116065&lt;/url&gt;&lt;/related-urls&gt;&lt;/urls&gt;&lt;custom2&gt;PMC3315334&lt;/custom2&gt;&lt;electronic-resource-num&gt;10.1093/nar/gkr1076&lt;/electronic-resource-num&gt;&lt;/record&gt;&lt;/Cite&gt;&lt;/EndNote&gt;</w:instrText>
      </w:r>
      <w:r w:rsidR="00F661E1">
        <w:fldChar w:fldCharType="separate"/>
      </w:r>
      <w:r w:rsidR="00F661E1">
        <w:rPr>
          <w:noProof/>
        </w:rPr>
        <w:t>(Giberson et al., 2012)</w:t>
      </w:r>
      <w:r w:rsidR="00F661E1">
        <w:fldChar w:fldCharType="end"/>
      </w:r>
      <w:r>
        <w:t>.</w:t>
      </w:r>
      <w:r w:rsidRPr="002E7874">
        <w:t xml:space="preserve"> </w:t>
      </w:r>
      <w:r w:rsidR="008E4A7C">
        <w:t>The route of infection is usually via aerosol into the respiratory or gastrointestinal tracts, the oropharynx or the conjunctiva</w:t>
      </w:r>
      <w:r w:rsidR="00C75207" w:rsidRPr="00C75207">
        <w:t xml:space="preserve"> </w:t>
      </w:r>
      <w:r w:rsidR="00F661E1">
        <w:fldChar w:fldCharType="begin">
          <w:fldData xml:space="preserve">PEVuZE5vdGU+PENpdGU+PEF1dGhvcj5LaGFuYWw8L0F1dGhvcj48WWVhcj4yMDE4PC9ZZWFyPjxS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</w:fldData>
        </w:fldChar>
      </w:r>
      <w:r w:rsidR="00F661E1">
        <w:instrText xml:space="preserve"> ADDIN EN.CITE </w:instrText>
      </w:r>
      <w:r w:rsidR="00F661E1">
        <w:fldChar w:fldCharType="begin">
          <w:fldData xml:space="preserve">PEVuZE5vdGU+PENpdGU+PEF1dGhvcj5LaGFuYWw8L0F1dGhvcj48WWVhcj4yMDE4PC9ZZWFyPjxS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</w:fldData>
        </w:fldChar>
      </w:r>
      <w:r w:rsidR="00F661E1">
        <w:instrText xml:space="preserve"> ADDIN EN.CITE.DATA </w:instrText>
      </w:r>
      <w:r w:rsidR="00F661E1">
        <w:fldChar w:fldCharType="end"/>
      </w:r>
      <w:r w:rsidR="00F661E1">
        <w:fldChar w:fldCharType="separate"/>
      </w:r>
      <w:r w:rsidR="00F661E1">
        <w:rPr>
          <w:noProof/>
        </w:rPr>
        <w:t>(Khanal et al., 2018; Usman and Suarez, 2020)</w:t>
      </w:r>
      <w:r w:rsidR="00F661E1">
        <w:fldChar w:fldCharType="end"/>
      </w:r>
      <w:r w:rsidR="008E4A7C">
        <w:t xml:space="preserve">. </w:t>
      </w:r>
      <w:r w:rsidR="00C07030">
        <w:t>For human adenoviruses in the A,C,E, and F species, this is primarily by binding to coxsackie adenovirus receptors (CARs)</w:t>
      </w:r>
      <w:r w:rsidR="0049629F">
        <w:t xml:space="preserve"> which is facilitated by the fibre protein </w:t>
      </w:r>
      <w:r w:rsidR="00F661E1">
        <w:fldChar w:fldCharType="begin">
          <w:fldData xml:space="preserve">PEVuZE5vdGU+PENpdGU+PEF1dGhvcj5CZXJnZWxzb248L0F1dGhvcj48WWVhcj4xOTk3PC9ZZWFy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</w:fldData>
        </w:fldChar>
      </w:r>
      <w:r w:rsidR="00F661E1">
        <w:instrText xml:space="preserve"> ADDIN EN.CITE </w:instrText>
      </w:r>
      <w:r w:rsidR="00F661E1">
        <w:fldChar w:fldCharType="begin">
          <w:fldData xml:space="preserve">PEVuZE5vdGU+PENpdGU+PEF1dGhvcj5CZXJnZWxzb248L0F1dGhvcj48WWVhcj4xOTk3PC9ZZWFy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</w:fldData>
        </w:fldChar>
      </w:r>
      <w:r w:rsidR="00F661E1">
        <w:instrText xml:space="preserve"> ADDIN EN.CITE.DATA </w:instrText>
      </w:r>
      <w:r w:rsidR="00F661E1">
        <w:fldChar w:fldCharType="end"/>
      </w:r>
      <w:r w:rsidR="00F661E1">
        <w:fldChar w:fldCharType="separate"/>
      </w:r>
      <w:r w:rsidR="00F661E1">
        <w:rPr>
          <w:noProof/>
        </w:rPr>
        <w:t>(Bergelson et al., 1997; Russell, 2009)</w:t>
      </w:r>
      <w:r w:rsidR="00F661E1">
        <w:fldChar w:fldCharType="end"/>
      </w:r>
      <w:r w:rsidR="00724F67">
        <w:t>.</w:t>
      </w:r>
      <w:r>
        <w:t xml:space="preserve"> B species adenoviruses bind to the CD46 receptor whilst D species members can utilise both </w:t>
      </w:r>
      <w:r w:rsidR="00F661E1">
        <w:fldChar w:fldCharType="begin">
          <w:fldData xml:space="preserve">PEVuZE5vdGU+PENpdGU+PEF1dGhvcj5LaGFuYWw8L0F1dGhvcj48WWVhcj4yMDE4PC9ZZWFyPjxS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==
</w:fldData>
        </w:fldChar>
      </w:r>
      <w:r w:rsidR="00F661E1">
        <w:instrText xml:space="preserve"> ADDIN EN.CITE </w:instrText>
      </w:r>
      <w:r w:rsidR="00F661E1">
        <w:fldChar w:fldCharType="begin">
          <w:fldData xml:space="preserve">PEVuZE5vdGU+PENpdGU+PEF1dGhvcj5LaGFuYWw8L0F1dGhvcj48WWVhcj4yMDE4PC9ZZWFyPjxS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==
</w:fldData>
        </w:fldChar>
      </w:r>
      <w:r w:rsidR="00F661E1">
        <w:instrText xml:space="preserve"> ADDIN EN.CITE.DATA </w:instrText>
      </w:r>
      <w:r w:rsidR="00F661E1">
        <w:fldChar w:fldCharType="end"/>
      </w:r>
      <w:r w:rsidR="00F661E1">
        <w:fldChar w:fldCharType="separate"/>
      </w:r>
      <w:r w:rsidR="00F661E1">
        <w:rPr>
          <w:noProof/>
        </w:rPr>
        <w:t>(Khanal et al., 2018; Marttila et al., 2005)</w:t>
      </w:r>
      <w:r w:rsidR="00F661E1">
        <w:fldChar w:fldCharType="end"/>
      </w:r>
      <w:r w:rsidR="004510F0" w:rsidRPr="004510F0">
        <w:t xml:space="preserve"> </w:t>
      </w:r>
      <w:r w:rsidR="004510F0">
        <w:t xml:space="preserve">. </w:t>
      </w:r>
      <w:r w:rsidR="000C5456">
        <w:t xml:space="preserve">Upon binding to </w:t>
      </w:r>
      <w:r w:rsidR="00515F32">
        <w:t>these</w:t>
      </w:r>
      <w:r w:rsidR="000C5456">
        <w:t xml:space="preserve"> receptors,</w:t>
      </w:r>
      <w:r w:rsidR="00342F8F">
        <w:t xml:space="preserve"> </w:t>
      </w:r>
      <w:r w:rsidR="000C5456">
        <w:t xml:space="preserve">viral particle </w:t>
      </w:r>
      <w:r w:rsidR="00FE302E">
        <w:t xml:space="preserve">uptake is facilitated </w:t>
      </w:r>
      <w:r w:rsidR="00342F8F">
        <w:t>by</w:t>
      </w:r>
      <w:r w:rsidR="00FE302E">
        <w:t xml:space="preserve"> the clathrin-coated pits of the early endosomal pathway </w:t>
      </w:r>
      <w:r w:rsidR="00F661E1">
        <w:fldChar w:fldCharType="begin"/>
      </w:r>
      <w:r w:rsidR="00F661E1">
        <w:instrText xml:space="preserve"> ADDIN EN.CITE &lt;EndNote&gt;&lt;Cite&gt;&lt;Author&gt;Wodrich&lt;/Author&gt;&lt;Year&gt;2006&lt;/Year&gt;&lt;RecNum&gt;154&lt;/RecNum&gt;&lt;DisplayText&gt;(Wodrich et al., 2006)&lt;/DisplayText&gt;&lt;record&gt;&lt;rec-number&gt;154&lt;/rec-number&gt;&lt;foreign-keys&gt;&lt;key app="EN" db-id="txt25fteq29esrezx5q5zsfaffdr052psr0p" timestamp="1737588334"&gt;154&lt;/key&gt;&lt;/foreign-keys&gt;&lt;ref-type name="Journal Article"&gt;17&lt;/ref-type&gt;&lt;contributors&gt;&lt;authors&gt;&lt;author&gt;Wodrich, H.&lt;/author&gt;&lt;author&gt;Cassany, A.&lt;/author&gt;&lt;author&gt;D&amp;apos;Angelo, M. A.&lt;/author&gt;&lt;author&gt;Guan, T.&lt;/author&gt;&lt;author&gt;Nemerow, G.&lt;/author&gt;&lt;author&gt;Gerace, L.&lt;/author&gt;&lt;/authors&gt;&lt;/contributors&gt;&lt;auth-address&gt;Institut de Génétique Moléculaire de Montpellier, UMR 5535 CNRS, 1919 Route de Mende, 34293 Montpellier Cedex 05, France. harald.wodrich@igmm.cnrs.fr&lt;/auth-address&gt;&lt;titles&gt;&lt;title&gt;Adenovirus core protein pVII is translocated into the nucleus by multiple import receptor pathways&lt;/title&gt;&lt;secondary-title&gt;J Virol&lt;/secondary-title&gt;&lt;/titles&gt;&lt;periodical&gt;&lt;full-title&gt;J Virol&lt;/full-title&gt;&lt;/periodical&gt;&lt;pages&gt;9608-18&lt;/pages&gt;&lt;volume&gt;80&lt;/volume&gt;&lt;number&gt;19&lt;/number&gt;&lt;edition&gt;2006/09/16&lt;/edition&gt;&lt;keywords&gt;&lt;keyword&gt;Active Transport, Cell Nucleus&lt;/keyword&gt;&lt;keyword&gt;Adenoviridae/chemistry/genetics/*metabolism&lt;/keyword&gt;&lt;keyword&gt;Animals&lt;/keyword&gt;&lt;keyword&gt;Cell Line&lt;/keyword&gt;&lt;keyword&gt;Chlorocebus aethiops&lt;/keyword&gt;&lt;keyword&gt;Cytosol/metabolism&lt;/keyword&gt;&lt;keyword&gt;Humans&lt;/keyword&gt;&lt;keyword&gt;Molecular Sequence Data&lt;/keyword&gt;&lt;keyword&gt;Mutation/genetics&lt;/keyword&gt;&lt;keyword&gt;Nuclear Localization Signals&lt;/keyword&gt;&lt;keyword&gt;Protein Binding&lt;/keyword&gt;&lt;keyword&gt;Viral Core Proteins/chemistry/genetics/*metabolism&lt;/keyword&gt;&lt;/keywords&gt;&lt;dates&gt;&lt;year&gt;2006&lt;/year&gt;&lt;pub-dates&gt;&lt;date&gt;Oct&lt;/date&gt;&lt;/pub-dates&gt;&lt;/dates&gt;&lt;isbn&gt;0022-538X (Print)&amp;#xD;0022-538x&lt;/isbn&gt;&lt;accession-num&gt;16973564&lt;/accession-num&gt;&lt;urls&gt;&lt;/urls&gt;&lt;custom2&gt;PMC1617226&lt;/custom2&gt;&lt;electronic-resource-num&gt;10.1128/jvi.00850-06&lt;/electronic-resource-num&gt;&lt;remote-database-provider&gt;NLM&lt;/remote-database-provider&gt;&lt;language&gt;eng&lt;/language&gt;&lt;/record&gt;&lt;/Cite&gt;&lt;/EndNote&gt;</w:instrText>
      </w:r>
      <w:r w:rsidR="00F661E1">
        <w:fldChar w:fldCharType="separate"/>
      </w:r>
      <w:r w:rsidR="00F661E1">
        <w:rPr>
          <w:noProof/>
        </w:rPr>
        <w:t>(Wodrich et al., 2006)</w:t>
      </w:r>
      <w:r w:rsidR="00F661E1">
        <w:fldChar w:fldCharType="end"/>
      </w:r>
      <w:r w:rsidR="00FE302E">
        <w:t xml:space="preserve">. </w:t>
      </w:r>
    </w:p>
    <w:p w14:paraId="336474BB" w14:textId="0BB33D5E" w:rsidR="00FC7AD2" w:rsidRDefault="00FE302E" w:rsidP="00930028">
      <w:pPr>
        <w:pStyle w:val="1Para"/>
      </w:pPr>
      <w:r>
        <w:t xml:space="preserve">The now partially uncoated virus must translocate to the nucleus where it can replicate its genome. To do this, the viral particle commandeers </w:t>
      </w:r>
      <w:r w:rsidR="00515F32">
        <w:t>cellular microtubules utilising dynein to bind to them</w:t>
      </w:r>
      <w:r w:rsidR="00C75207" w:rsidRPr="00C75207">
        <w:t xml:space="preserve"> </w:t>
      </w:r>
      <w:r w:rsidR="00F661E1">
        <w:fldChar w:fldCharType="begin"/>
      </w:r>
      <w:r w:rsidR="00F661E1">
        <w:instrText xml:space="preserve"> ADDIN EN.CITE &lt;EndNote&gt;&lt;Cite&gt;&lt;Author&gt;Kelkar&lt;/Author&gt;&lt;Year&gt;2004&lt;/Year&gt;&lt;RecNum&gt;155&lt;/RecNum&gt;&lt;DisplayText&gt;(Kelkar et al., 2004)&lt;/DisplayText&gt;&lt;record&gt;&lt;rec-number&gt;155&lt;/rec-number&gt;&lt;foreign-keys&gt;&lt;key app="EN" db-id="txt25fteq29esrezx5q5zsfaffdr052psr0p" timestamp="1737588942"&gt;155&lt;/key&gt;&lt;/foreign-keys&gt;&lt;ref-type name="Journal Article"&gt;17&lt;/ref-type&gt;&lt;contributors&gt;&lt;authors&gt;&lt;author&gt;Kelkar, S. A.&lt;/author&gt;&lt;author&gt;Pfister, K. K.&lt;/author&gt;&lt;author&gt;Crystal, R. G.&lt;/author&gt;&lt;author&gt;Leopold, P. L.&lt;/author&gt;&lt;/authors&gt;&lt;/contributors&gt;&lt;auth-address&gt;Weill Medical College of Cornell University, Department of Genetic Medicine, 515 E. 71st St., S-1000, New York, NY 10021, USA.&lt;/auth-address&gt;&lt;titles&gt;&lt;title&gt;Cytoplasmic dynein mediates adenovirus binding to microtubules&lt;/title&gt;&lt;secondary-title&gt;J Virol&lt;/secondary-title&gt;&lt;/titles&gt;&lt;periodical&gt;&lt;full-title&gt;J Virol&lt;/full-title&gt;&lt;/periodical&gt;&lt;pages&gt;10122-32&lt;/pages&gt;&lt;volume&gt;78&lt;/volume&gt;&lt;number&gt;18&lt;/number&gt;&lt;edition&gt;2004/08/28&lt;/edition&gt;&lt;keywords&gt;&lt;keyword&gt;Adenosine Triphosphate/metabolism&lt;/keyword&gt;&lt;keyword&gt;Adenoviridae/*pathogenicity/*physiology&lt;/keyword&gt;&lt;keyword&gt;Animals&lt;/keyword&gt;&lt;keyword&gt;Binding Sites&lt;/keyword&gt;&lt;keyword&gt;Capsid Proteins/physiology&lt;/keyword&gt;&lt;keyword&gt;Cattle&lt;/keyword&gt;&lt;keyword&gt;Cell Line&lt;/keyword&gt;&lt;keyword&gt;Cytoplasm/metabolism&lt;/keyword&gt;&lt;keyword&gt;Dynactin Complex&lt;/keyword&gt;&lt;keyword&gt;Dyneins/*metabolism&lt;/keyword&gt;&lt;keyword&gt;Humans&lt;/keyword&gt;&lt;keyword&gt;In Vitro Techniques&lt;/keyword&gt;&lt;keyword&gt;Microtubule-Associated Proteins/metabolism&lt;/keyword&gt;&lt;keyword&gt;Microtubules/*metabolism/*virology&lt;/keyword&gt;&lt;/keywords&gt;&lt;dates&gt;&lt;year&gt;2004&lt;/year&gt;&lt;pub-dates&gt;&lt;date&gt;Sep&lt;/date&gt;&lt;/pub-dates&gt;&lt;/dates&gt;&lt;isbn&gt;0022-538X (Print)&amp;#xD;0022-538x&lt;/isbn&gt;&lt;accession-num&gt;15331745&lt;/accession-num&gt;&lt;urls&gt;&lt;/urls&gt;&lt;custom2&gt;PMC515014&lt;/custom2&gt;&lt;electronic-resource-num&gt;10.1128/jvi.78.18.10122-10132.2004&lt;/electronic-resource-num&gt;&lt;remote-database-provider&gt;NLM&lt;/remote-database-provider&gt;&lt;language&gt;eng&lt;/language&gt;&lt;/record&gt;&lt;/Cite&gt;&lt;/EndNote&gt;</w:instrText>
      </w:r>
      <w:r w:rsidR="00F661E1">
        <w:fldChar w:fldCharType="separate"/>
      </w:r>
      <w:r w:rsidR="00F661E1">
        <w:rPr>
          <w:noProof/>
        </w:rPr>
        <w:t>(Kelkar et al., 2004)</w:t>
      </w:r>
      <w:r w:rsidR="00F661E1">
        <w:fldChar w:fldCharType="end"/>
      </w:r>
      <w:r w:rsidR="00515F32">
        <w:t xml:space="preserve">. Nuclear localisation signals located on critical components of the remaining capsid ensure that entry into the nucleus occurs </w:t>
      </w:r>
      <w:r w:rsidR="00F661E1">
        <w:fldChar w:fldCharType="begin">
          <w:fldData xml:space="preserve">PEVuZE5vdGU+PENpdGU+PEF1dGhvcj5LZWxrYXI8L0F1dGhvcj48WWVhcj4yMDA0PC9ZZWFyPjxS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==
</w:fldData>
        </w:fldChar>
      </w:r>
      <w:r w:rsidR="00F661E1">
        <w:instrText xml:space="preserve"> ADDIN EN.CITE </w:instrText>
      </w:r>
      <w:r w:rsidR="00F661E1">
        <w:fldChar w:fldCharType="begin">
          <w:fldData xml:space="preserve">PEVuZE5vdGU+PENpdGU+PEF1dGhvcj5LZWxrYXI8L0F1dGhvcj48WWVhcj4yMDA0PC9ZZWFyPjxS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==
</w:fldData>
        </w:fldChar>
      </w:r>
      <w:r w:rsidR="00F661E1">
        <w:instrText xml:space="preserve"> ADDIN EN.CITE.DATA </w:instrText>
      </w:r>
      <w:r w:rsidR="00F661E1">
        <w:fldChar w:fldCharType="end"/>
      </w:r>
      <w:r w:rsidR="00F661E1">
        <w:fldChar w:fldCharType="separate"/>
      </w:r>
      <w:r w:rsidR="00F661E1">
        <w:rPr>
          <w:noProof/>
        </w:rPr>
        <w:t>(Kelkar et al., 2004; Wodrich et al., 2006; Wodrich et al., 2003)</w:t>
      </w:r>
      <w:r w:rsidR="00F661E1">
        <w:fldChar w:fldCharType="end"/>
      </w:r>
      <w:r w:rsidR="00515F32">
        <w:t xml:space="preserve">. From inside the nucleus, </w:t>
      </w:r>
      <w:r w:rsidR="007D7642">
        <w:t xml:space="preserve">expression of </w:t>
      </w:r>
      <w:r w:rsidR="00205170">
        <w:t>E2 genes</w:t>
      </w:r>
      <w:r w:rsidR="007D7642">
        <w:t xml:space="preserve"> produce the </w:t>
      </w:r>
      <w:r w:rsidR="00205170">
        <w:t xml:space="preserve">3 primary </w:t>
      </w:r>
      <w:r w:rsidR="007D7642">
        <w:t>components of replication machinery which</w:t>
      </w:r>
      <w:r w:rsidR="00205170">
        <w:t xml:space="preserve"> are the precursor terminal protein (pTP), AdV DNA polymerase (AdV DNA pol) and the DNA-binding protein (DBP)</w:t>
      </w:r>
      <w:r w:rsidR="00F661E1">
        <w:fldChar w:fldCharType="begin"/>
      </w:r>
      <w:r w:rsidR="00F661E1">
        <w:instrText xml:space="preserve"> ADDIN EN.CITE &lt;EndNote&gt;&lt;Cite&gt;&lt;Author&gt;Hoeben&lt;/Author&gt;&lt;Year&gt;2013&lt;/Year&gt;&lt;RecNum&gt;119&lt;/RecNum&gt;&lt;DisplayText&gt;(Hoeben and Uil, 2013)&lt;/DisplayText&gt;&lt;record&gt;&lt;rec-number&gt;119&lt;/rec-number&gt;&lt;foreign-keys&gt;&lt;key app="EN" db-id="txt25fteq29esrezx5q5zsfaffdr052psr0p" timestamp="1737346870"&gt;119&lt;/key&gt;&lt;/foreign-keys&gt;&lt;ref-type name="Journal Article"&gt;17&lt;/ref-type&gt;&lt;contributors&gt;&lt;authors&gt;&lt;author&gt;Hoeben, Rob C.&lt;/author&gt;&lt;author&gt;Uil, Taco G.&lt;/author&gt;&lt;/authors&gt;&lt;/contributors&gt;&lt;titles&gt;&lt;title&gt;Adenovirus DNA Replication&lt;/title&gt;&lt;secondary-title&gt;Cold Spring Harbor Perspectives in Biology&lt;/secondary-title&gt;&lt;/titles&gt;&lt;periodical&gt;&lt;full-title&gt;Cold Spring Harbor Perspectives in Biology&lt;/full-title&gt;&lt;/periodical&gt;&lt;pages&gt;a013003&lt;/pages&gt;&lt;volume&gt;5&lt;/volume&gt;&lt;number&gt;3&lt;/number&gt;&lt;dates&gt;&lt;year&gt;2013&lt;/year&gt;&lt;pub-dates&gt;&lt;date&gt;March 1, 2013 %J Cold Spring Harbor Perspectives in Biology&lt;/date&gt;&lt;/pub-dates&gt;&lt;/dates&gt;&lt;urls&gt;&lt;related-urls&gt;&lt;url&gt;http://cshperspectives.cshlp.org/content/5/3/a013003.abstract&lt;/url&gt;&lt;/related-urls&gt;&lt;/urls&gt;&lt;electronic-resource-num&gt;10.1101/cshperspect.a013003&lt;/electronic-resource-num&gt;&lt;/record&gt;&lt;/Cite&gt;&lt;/EndNote&gt;</w:instrText>
      </w:r>
      <w:r w:rsidR="00F661E1">
        <w:fldChar w:fldCharType="separate"/>
      </w:r>
      <w:r w:rsidR="00F661E1">
        <w:rPr>
          <w:noProof/>
        </w:rPr>
        <w:t>(Hoeben and Uil, 2013)</w:t>
      </w:r>
      <w:r w:rsidR="00F661E1">
        <w:fldChar w:fldCharType="end"/>
      </w:r>
      <w:r w:rsidR="00205170">
        <w:t>. These</w:t>
      </w:r>
      <w:r w:rsidR="007D7642">
        <w:t xml:space="preserve"> assemble onto </w:t>
      </w:r>
      <w:r w:rsidR="00F052E8">
        <w:t xml:space="preserve">the ITRs of </w:t>
      </w:r>
      <w:r w:rsidR="007D7642">
        <w:t>viral genomes in order to replicate them</w:t>
      </w:r>
      <w:r w:rsidR="00681DEC">
        <w:t xml:space="preserve"> </w:t>
      </w:r>
      <w:r w:rsidR="00F661E1">
        <w:fldChar w:fldCharType="begin"/>
      </w:r>
      <w:r w:rsidR="00F661E1">
        <w:instrText xml:space="preserve"> ADDIN EN.CITE &lt;EndNote&gt;&lt;Cite&gt;&lt;Author&gt;Hoeben&lt;/Author&gt;&lt;Year&gt;2013&lt;/Year&gt;&lt;RecNum&gt;119&lt;/RecNum&gt;&lt;DisplayText&gt;(Hoeben and Uil, 2013)&lt;/DisplayText&gt;&lt;record&gt;&lt;rec-number&gt;119&lt;/rec-number&gt;&lt;foreign-keys&gt;&lt;key app="EN" db-id="txt25fteq29esrezx5q5zsfaffdr052psr0p" timestamp="1737346870"&gt;119&lt;/key&gt;&lt;/foreign-keys&gt;&lt;ref-type name="Journal Article"&gt;17&lt;/ref-type&gt;&lt;contributors&gt;&lt;authors&gt;&lt;author&gt;Hoeben, Rob C.&lt;/author&gt;&lt;author&gt;Uil, Taco G.&lt;/author&gt;&lt;/authors&gt;&lt;/contributors&gt;&lt;titles&gt;&lt;title&gt;Adenovirus DNA Replication&lt;/title&gt;&lt;secondary-title&gt;Cold Spring Harbor Perspectives in Biology&lt;/secondary-title&gt;&lt;/titles&gt;&lt;periodical&gt;&lt;full-title&gt;Cold Spring Harbor Perspectives in Biology&lt;/full-title&gt;&lt;/periodical&gt;&lt;pages&gt;a013003&lt;/pages&gt;&lt;volume&gt;5&lt;/volume&gt;&lt;number&gt;3&lt;/number&gt;&lt;dates&gt;&lt;year&gt;2013&lt;/year&gt;&lt;pub-dates&gt;&lt;date&gt;March 1, 2013 %J Cold Spring Harbor Perspectives in Biology&lt;/date&gt;&lt;/pub-dates&gt;&lt;/dates&gt;&lt;urls&gt;&lt;related-urls&gt;&lt;url&gt;http://cshperspectives.cshlp.org/content/5/3/a013003.abstract&lt;/url&gt;&lt;/related-urls&gt;&lt;/urls&gt;&lt;electronic-resource-num&gt;10.1101/cshperspect.a013003&lt;/electronic-resource-num&gt;&lt;/record&gt;&lt;/Cite&gt;&lt;/EndNote&gt;</w:instrText>
      </w:r>
      <w:r w:rsidR="00F661E1">
        <w:fldChar w:fldCharType="separate"/>
      </w:r>
      <w:r w:rsidR="00F661E1">
        <w:rPr>
          <w:noProof/>
        </w:rPr>
        <w:t>(Hoeben and Uil, 2013)</w:t>
      </w:r>
      <w:r w:rsidR="00F661E1">
        <w:fldChar w:fldCharType="end"/>
      </w:r>
      <w:r w:rsidR="007D7642">
        <w:t>.</w:t>
      </w:r>
      <w:r w:rsidR="00F052E8">
        <w:t xml:space="preserve"> </w:t>
      </w:r>
      <w:r w:rsidR="00205170">
        <w:t xml:space="preserve">Following replication, the </w:t>
      </w:r>
      <w:r w:rsidR="008111F5">
        <w:t xml:space="preserve">mature virions can be assembled in a process that involves the sequential assembly of pentons, hexons and minor structural proteins into empty capsids, and then packaging of the newly replicated viral genomes into them </w:t>
      </w:r>
      <w:r w:rsidR="00F661E1">
        <w:fldChar w:fldCharType="begin"/>
      </w:r>
      <w:r w:rsidR="00F661E1">
        <w:instrText xml:space="preserve"> ADDIN EN.CITE &lt;EndNote&gt;&lt;Cite&gt;&lt;Author&gt;Ahi&lt;/Author&gt;&lt;Year&gt;2016&lt;/Year&gt;&lt;RecNum&gt;158&lt;/RecNum&gt;&lt;DisplayText&gt;(Ahi and Mittal, 2016)&lt;/DisplayText&gt;&lt;record&gt;&lt;rec-number&gt;158&lt;/rec-number&gt;&lt;foreign-keys&gt;&lt;key app="EN" db-id="txt25fteq29esrezx5q5zsfaffdr052psr0p" timestamp="1737594845"&gt;158&lt;/key&gt;&lt;/foreign-keys&gt;&lt;ref-type name="Journal Article"&gt;17&lt;/ref-type&gt;&lt;contributors&gt;&lt;authors&gt;&lt;author&gt;Ahi,Yadvinder S.&lt;/author&gt;&lt;author&gt;Mittal,Suresh K.&lt;/author&gt;&lt;/authors&gt;&lt;/contributors&gt;&lt;auth-address&gt;Suresh K. Mittal,Department of Comparative Pathobiology, Purdue University,West Lafayette, IN, USA,mittal@purdue.edu&amp;#xD;Suresh K. Mittal,Purdue University Center for Cancer Research, Purdue University,West Lafayette, IN, USA,mittal@purdue.edu&amp;#xD;Suresh K. Mittal,Purdue Institute for Immunology, Inflammation and Infectious Diseases, Purdue University,West Lafayette, IN, USA,mittal@purdue.edu&lt;/auth-address&gt;&lt;titles&gt;&lt;title&gt;Components of Adenovirus Genome Packaging&lt;/title&gt;&lt;secondary-title&gt;Frontiers in Microbiology&lt;/secondary-title&gt;&lt;short-title&gt;Adenovirus Genome Packaging&lt;/short-title&gt;&lt;/titles&gt;&lt;periodical&gt;&lt;full-title&gt;Frontiers in Microbiology&lt;/full-title&gt;&lt;/periodical&gt;&lt;volume&gt;7&lt;/volume&gt;&lt;keywords&gt;&lt;keyword&gt;adenovirus,genome packaging,IVa2,L4 33K,L4 22K,ATPase,packaging domain,portal vertex&lt;/keyword&gt;&lt;/keywords&gt;&lt;dates&gt;&lt;year&gt;2016&lt;/year&gt;&lt;pub-dates&gt;&lt;date&gt;2016-September-23&lt;/date&gt;&lt;/pub-dates&gt;&lt;/dates&gt;&lt;isbn&gt;1664-302X&lt;/isbn&gt;&lt;work-type&gt;Review&lt;/work-type&gt;&lt;urls&gt;&lt;related-urls&gt;&lt;url&gt;https://www.frontiersin.org/journals/microbiology/articles/10.3389/fmicb.2016.01503&lt;/url&gt;&lt;/related-urls&gt;&lt;/urls&gt;&lt;electronic-resource-num&gt;10.3389/fmicb.2016.01503&lt;/electronic-resource-num&gt;&lt;language&gt;English&lt;/language&gt;&lt;/record&gt;&lt;/Cite&gt;&lt;/EndNote&gt;</w:instrText>
      </w:r>
      <w:r w:rsidR="00F661E1">
        <w:fldChar w:fldCharType="separate"/>
      </w:r>
      <w:r w:rsidR="00F661E1">
        <w:rPr>
          <w:noProof/>
        </w:rPr>
        <w:t>(Ahi and Mittal, 2016)</w:t>
      </w:r>
      <w:r w:rsidR="00F661E1">
        <w:fldChar w:fldCharType="end"/>
      </w:r>
      <w:r w:rsidR="008111F5">
        <w:t xml:space="preserve">. A viral protease then cleaves the precursor proteins creating the mature particles </w:t>
      </w:r>
      <w:r w:rsidR="00F661E1">
        <w:fldChar w:fldCharType="begin"/>
      </w:r>
      <w:r w:rsidR="00F661E1">
        <w:instrText xml:space="preserve"> ADDIN EN.CITE &lt;EndNote&gt;&lt;Cite&gt;&lt;Author&gt;Ahi&lt;/Author&gt;&lt;Year&gt;2016&lt;/Year&gt;&lt;RecNum&gt;158&lt;/RecNum&gt;&lt;DisplayText&gt;(Ahi and Mittal, 2016)&lt;/DisplayText&gt;&lt;record&gt;&lt;rec-number&gt;158&lt;/rec-number&gt;&lt;foreign-keys&gt;&lt;key app="EN" db-id="txt25fteq29esrezx5q5zsfaffdr052psr0p" timestamp="1737594845"&gt;158&lt;/key&gt;&lt;/foreign-keys&gt;&lt;ref-type name="Journal Article"&gt;17&lt;/ref-type&gt;&lt;contributors&gt;&lt;authors&gt;&lt;author&gt;Ahi,Yadvinder S.&lt;/author&gt;&lt;author&gt;Mittal,Suresh K.&lt;/author&gt;&lt;/authors&gt;&lt;/contributors&gt;&lt;auth-address&gt;Suresh K. Mittal,Department of Comparative Pathobiology, Purdue University,West Lafayette, IN, USA,mittal@purdue.edu&amp;#xD;Suresh K. Mittal,Purdue University Center for Cancer Research, Purdue University,West Lafayette, IN, USA,mittal@purdue.edu&amp;#xD;Suresh K. Mittal,Purdue Institute for Immunology, Inflammation and Infectious Diseases, Purdue University,West Lafayette, IN, USA,mittal@purdue.edu&lt;/auth-address&gt;&lt;titles&gt;&lt;title&gt;Components of Adenovirus Genome Packaging&lt;/title&gt;&lt;secondary-title&gt;Frontiers in Microbiology&lt;/secondary-title&gt;&lt;short-title&gt;Adenovirus Genome Packaging&lt;/short-title&gt;&lt;/titles&gt;&lt;periodical&gt;&lt;full-title&gt;Frontiers in Microbiology&lt;/full-title&gt;&lt;/periodical&gt;&lt;volume&gt;7&lt;/volume&gt;&lt;keywords&gt;&lt;keyword&gt;adenovirus,genome packaging,IVa2,L4 33K,L4 22K,ATPase,packaging domain,portal vertex&lt;/keyword&gt;&lt;/keywords&gt;&lt;dates&gt;&lt;year&gt;2016&lt;/year&gt;&lt;pub-dates&gt;&lt;date&gt;2016-September-23&lt;/date&gt;&lt;/pub-dates&gt;&lt;/dates&gt;&lt;isbn&gt;1664-302X&lt;/isbn&gt;&lt;work-type&gt;Review&lt;/work-type&gt;&lt;urls&gt;&lt;related-urls&gt;&lt;url&gt;https://www.frontiersin.org/journals/microbiology/articles/10.3389/fmicb.2016.01503&lt;/url&gt;&lt;/related-urls&gt;&lt;/urls&gt;&lt;electronic-resource-num&gt;10.3389/fmicb.2016.01503&lt;/electronic-resource-num&gt;&lt;language&gt;English&lt;/language&gt;&lt;/record&gt;&lt;/Cite&gt;&lt;/EndNote&gt;</w:instrText>
      </w:r>
      <w:r w:rsidR="00F661E1">
        <w:fldChar w:fldCharType="separate"/>
      </w:r>
      <w:r w:rsidR="00F661E1">
        <w:rPr>
          <w:noProof/>
        </w:rPr>
        <w:t>(Ahi and Mittal, 2016)</w:t>
      </w:r>
      <w:r w:rsidR="00F661E1">
        <w:fldChar w:fldCharType="end"/>
      </w:r>
      <w:r w:rsidR="008111F5">
        <w:t xml:space="preserve">. </w:t>
      </w:r>
    </w:p>
    <w:p w14:paraId="1B22F9D8" w14:textId="4CEA7BA8" w:rsidR="008E4A7C" w:rsidRDefault="00FC7AD2" w:rsidP="00930028">
      <w:pPr>
        <w:pStyle w:val="1Para"/>
      </w:pPr>
      <w:r>
        <w:t xml:space="preserve">Initially expressed at low levels from the E3 region, Adenovirus Death Protein (ADP) increases its expression triggered by virion assembly via the major late promoter (MLP) and induces the lysis of the host cell </w:t>
      </w:r>
      <w:r w:rsidR="00F661E1">
        <w:fldChar w:fldCharType="begin"/>
      </w:r>
      <w:r w:rsidR="00F661E1">
        <w:instrText xml:space="preserve"> ADDIN EN.CITE &lt;EndNote&gt;&lt;Cite&gt;&lt;Author&gt;Georgi&lt;/Author&gt;&lt;Year&gt;2020&lt;/Year&gt;&lt;RecNum&gt;161&lt;/RecNum&gt;&lt;DisplayText&gt;(Georgi and Greber, 2020)&lt;/DisplayText&gt;&lt;record&gt;&lt;rec-number&gt;161&lt;/rec-number&gt;&lt;foreign-keys&gt;&lt;key app="EN" db-id="txt25fteq29esrezx5q5zsfaffdr052psr0p" timestamp="1737596005"&gt;161&lt;/key&gt;&lt;/foreign-keys&gt;&lt;ref-type name="Journal Article"&gt;17&lt;/ref-type&gt;&lt;contributors&gt;&lt;authors&gt;&lt;author&gt;Georgi, Fanny&lt;/author&gt;&lt;author&gt;Greber, Urs F.&lt;/author&gt;&lt;/authors&gt;&lt;/contributors&gt;&lt;titles&gt;&lt;title&gt;The Adenovirus Death Protein – a small membrane protein controls cell lysis and disease&lt;/title&gt;&lt;secondary-title&gt;FEBS Letters&lt;/secondary-title&gt;&lt;/titles&gt;&lt;periodical&gt;&lt;full-title&gt;FEBS Lett&lt;/full-title&gt;&lt;abbr-1&gt;FEBS letters&lt;/abbr-1&gt;&lt;/periodical&gt;&lt;pages&gt;1861-1878&lt;/pages&gt;&lt;volume&gt;594&lt;/volume&gt;&lt;number&gt;12&lt;/number&gt;&lt;dates&gt;&lt;year&gt;2020&lt;/year&gt;&lt;/dates&gt;&lt;isbn&gt;0014-5793&lt;/isbn&gt;&lt;urls&gt;&lt;related-urls&gt;&lt;url&gt;https://febs.onlinelibrary.wiley.com/doi/abs/10.1002/1873-3468.13848&lt;/url&gt;&lt;/related-urls&gt;&lt;/urls&gt;&lt;electronic-resource-num&gt;https://doi.org/10.1002/1873-3468.13848&lt;/electronic-resource-num&gt;&lt;/record&gt;&lt;/Cite&gt;&lt;/EndNote&gt;</w:instrText>
      </w:r>
      <w:r w:rsidR="00F661E1">
        <w:fldChar w:fldCharType="separate"/>
      </w:r>
      <w:r w:rsidR="00F661E1">
        <w:rPr>
          <w:noProof/>
        </w:rPr>
        <w:t>(Georgi and Greber, 2020)</w:t>
      </w:r>
      <w:r w:rsidR="00F661E1">
        <w:fldChar w:fldCharType="end"/>
      </w:r>
      <w:r>
        <w:t>. This in turn allows the egress and dissemination of the virus.</w:t>
      </w:r>
    </w:p>
    <w:p w14:paraId="63EFBACB" w14:textId="6D4DF3C0" w:rsidR="008111F5" w:rsidRPr="008111F5" w:rsidRDefault="00B6156D" w:rsidP="00930028">
      <w:pPr>
        <w:pStyle w:val="1Para"/>
      </w:pPr>
      <w:r>
        <w:lastRenderedPageBreak/>
        <w:t>Adenoviruses are also</w:t>
      </w:r>
      <w:r w:rsidR="008111F5">
        <w:t xml:space="preserve"> </w:t>
      </w:r>
      <w:r>
        <w:t xml:space="preserve">known </w:t>
      </w:r>
      <w:r w:rsidR="009F1D78">
        <w:t xml:space="preserve">to </w:t>
      </w:r>
      <w:r w:rsidR="008111F5">
        <w:t>remain in the nucleus</w:t>
      </w:r>
      <w:r w:rsidR="0092575B">
        <w:t xml:space="preserve"> in the form of an episome</w:t>
      </w:r>
      <w:r w:rsidR="008111F5" w:rsidRPr="008111F5">
        <w:t xml:space="preserve"> </w:t>
      </w:r>
      <w:r w:rsidR="00F661E1">
        <w:fldChar w:fldCharType="begin"/>
      </w:r>
      <w:r w:rsidR="00F661E1">
        <w:instrText xml:space="preserve"> ADDIN EN.CITE &lt;EndNote&gt;&lt;Cite&gt;&lt;Author&gt;Harui&lt;/Author&gt;&lt;Year&gt;1999&lt;/Year&gt;&lt;RecNum&gt;22&lt;/RecNum&gt;&lt;DisplayText&gt;(Harui et al., 1999)&lt;/DisplayText&gt;&lt;record&gt;&lt;rec-number&gt;22&lt;/rec-number&gt;&lt;foreign-keys&gt;&lt;key app="EN" db-id="txt25fteq29esrezx5q5zsfaffdr052psr0p" timestamp="1737342705"&gt;22&lt;/key&gt;&lt;/foreign-keys&gt;&lt;ref-type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F661E1">
        <w:fldChar w:fldCharType="separate"/>
      </w:r>
      <w:r w:rsidR="00F661E1">
        <w:rPr>
          <w:noProof/>
        </w:rPr>
        <w:t>(Harui et al., 1999)</w:t>
      </w:r>
      <w:r w:rsidR="00F661E1">
        <w:fldChar w:fldCharType="end"/>
      </w:r>
      <w:r w:rsidR="008111F5" w:rsidRPr="008111F5">
        <w:t xml:space="preserve">. </w:t>
      </w:r>
      <w:r w:rsidR="001F5B73">
        <w:t>A</w:t>
      </w:r>
      <w:r w:rsidR="00763317">
        <w:t>lthough t</w:t>
      </w:r>
      <w:r w:rsidR="0092575B">
        <w:t>he details of persistence are yet to be fully understood</w:t>
      </w:r>
      <w:r w:rsidR="00763317">
        <w:t>,</w:t>
      </w:r>
      <w:r w:rsidR="008111F5" w:rsidRPr="008111F5">
        <w:t xml:space="preserve"> </w:t>
      </w:r>
      <w:r>
        <w:t xml:space="preserve">it can last for several years and </w:t>
      </w:r>
      <w:r w:rsidR="001F5B73">
        <w:t xml:space="preserve">is thought to be mediated by the host cells ability to suppress early phase gene expression </w:t>
      </w:r>
      <w:r w:rsidR="00F661E1">
        <w:fldChar w:fldCharType="begin">
          <w:fldData xml:space="preserve">PEVuZE5vdGU+PENpdGU+PEF1dGhvcj5FaHJoYXJkdDwvQXV0aG9yPjxZZWFyPjIwMDM8L1llYXI+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</w:fldData>
        </w:fldChar>
      </w:r>
      <w:r w:rsidR="00F661E1">
        <w:instrText xml:space="preserve"> ADDIN EN.CITE </w:instrText>
      </w:r>
      <w:r w:rsidR="00F661E1">
        <w:fldChar w:fldCharType="begin">
          <w:fldData xml:space="preserve">PEVuZE5vdGU+PENpdGU+PEF1dGhvcj5FaHJoYXJkdDwvQXV0aG9yPjxZZWFyPjIwMDM8L1llYXI+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</w:fldData>
        </w:fldChar>
      </w:r>
      <w:r w:rsidR="00F661E1">
        <w:instrText xml:space="preserve"> ADDIN EN.CITE.DATA </w:instrText>
      </w:r>
      <w:r w:rsidR="00F661E1">
        <w:fldChar w:fldCharType="end"/>
      </w:r>
      <w:r w:rsidR="00F661E1">
        <w:fldChar w:fldCharType="separate"/>
      </w:r>
      <w:r w:rsidR="00F661E1">
        <w:rPr>
          <w:noProof/>
        </w:rPr>
        <w:t>(Ehrhardt et al., 2003; Tatsis et al., 2007; Zheng et al., 2016)</w:t>
      </w:r>
      <w:r w:rsidR="00F661E1">
        <w:fldChar w:fldCharType="end"/>
      </w:r>
      <w:r w:rsidR="001F5B73">
        <w:t>.</w:t>
      </w:r>
      <w:r w:rsidR="008111F5" w:rsidRPr="008111F5">
        <w:t xml:space="preserve"> </w:t>
      </w:r>
    </w:p>
    <w:p w14:paraId="75708B6B" w14:textId="3EF1DABA" w:rsidR="008111F5" w:rsidRPr="002E7874" w:rsidRDefault="00005D21" w:rsidP="00930028">
      <w:pPr>
        <w:pStyle w:val="1Para"/>
      </w:pPr>
      <w:r>
        <w:t>Because they lack the</w:t>
      </w:r>
      <w:r w:rsidR="007478A5">
        <w:t xml:space="preserve"> appropriate enzymes, adenoviruses cannot actively integrate themselves into their host’s genome</w:t>
      </w:r>
      <w:r w:rsidR="008111F5" w:rsidRPr="008111F5">
        <w:t xml:space="preserve"> </w: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 </w:instrTex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EN.CITE.DATA </w:instrText>
      </w:r>
      <w:r w:rsidR="00F661E1">
        <w:fldChar w:fldCharType="end"/>
      </w:r>
      <w:r w:rsidR="00F661E1">
        <w:fldChar w:fldCharType="separate"/>
      </w:r>
      <w:r w:rsidR="00F661E1">
        <w:rPr>
          <w:noProof/>
        </w:rPr>
        <w:t>(Dehghan et al., 2019; Desfarges and Ciuffi, 2012; Harui et al., 1999; Hoppe et al., 2015)</w:t>
      </w:r>
      <w:r w:rsidR="00F661E1">
        <w:fldChar w:fldCharType="end"/>
      </w:r>
      <w:r w:rsidR="008111F5" w:rsidRPr="008111F5">
        <w:t xml:space="preserve">. </w:t>
      </w:r>
      <w:r w:rsidR="007478A5">
        <w:t>Although extremely rare, it is possible for them to randomly become integrated</w:t>
      </w:r>
      <w:r w:rsidR="008111F5" w:rsidRPr="008111F5">
        <w:t xml:space="preserve"> </w:t>
      </w:r>
      <w:r w:rsidR="007478A5">
        <w:t xml:space="preserve">into the </w:t>
      </w:r>
      <w:r w:rsidR="00E53786">
        <w:t xml:space="preserve">genomic </w:t>
      </w:r>
      <w:r w:rsidR="007478A5">
        <w:t xml:space="preserve">DNA </w: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 </w:instrTex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EN.CITE.DATA </w:instrText>
      </w:r>
      <w:r w:rsidR="00F661E1">
        <w:fldChar w:fldCharType="end"/>
      </w:r>
      <w:r w:rsidR="00F661E1">
        <w:fldChar w:fldCharType="separate"/>
      </w:r>
      <w:r w:rsidR="00F661E1">
        <w:rPr>
          <w:noProof/>
        </w:rPr>
        <w:t>(Harui et al., 1999; Stephen et al., 2008)</w:t>
      </w:r>
      <w:r w:rsidR="00F661E1">
        <w:fldChar w:fldCharType="end"/>
      </w:r>
      <w:r w:rsidR="007478A5">
        <w:t>.</w:t>
      </w:r>
    </w:p>
    <w:p w14:paraId="1E566F33" w14:textId="77777777" w:rsidR="00F61735" w:rsidRDefault="00F61735" w:rsidP="00BC39B3">
      <w:pPr>
        <w:pStyle w:val="3RARMP-Section11"/>
        <w:numPr>
          <w:ilvl w:val="2"/>
          <w:numId w:val="2"/>
        </w:numPr>
        <w:tabs>
          <w:tab w:val="clear" w:pos="1985"/>
          <w:tab w:val="num" w:pos="1134"/>
        </w:tabs>
      </w:pPr>
      <w:bookmarkStart w:id="92" w:name="_Ref105496116"/>
      <w:bookmarkStart w:id="93" w:name="_Ref105496129"/>
      <w:bookmarkStart w:id="94" w:name="_Ref105496150"/>
      <w:bookmarkStart w:id="95" w:name="_Ref105497300"/>
      <w:bookmarkStart w:id="96" w:name="_Toc114230328"/>
      <w:bookmarkStart w:id="97" w:name="_Toc127612269"/>
      <w:bookmarkStart w:id="98" w:name="_Toc127612797"/>
      <w:bookmarkStart w:id="99" w:name="_Toc127612935"/>
      <w:bookmarkStart w:id="100" w:name="_Toc130194670"/>
      <w:bookmarkStart w:id="101" w:name="_Toc200095474"/>
      <w:r w:rsidRPr="002E7874">
        <w:t>Pathology</w:t>
      </w:r>
      <w:bookmarkEnd w:id="92"/>
      <w:bookmarkEnd w:id="93"/>
      <w:bookmarkEnd w:id="94"/>
      <w:bookmarkEnd w:id="95"/>
      <w:bookmarkEnd w:id="96"/>
      <w:bookmarkEnd w:id="97"/>
      <w:bookmarkEnd w:id="98"/>
      <w:bookmarkEnd w:id="99"/>
      <w:bookmarkEnd w:id="100"/>
      <w:bookmarkEnd w:id="101"/>
    </w:p>
    <w:p w14:paraId="4D3DC689" w14:textId="744373F0" w:rsidR="007478A5" w:rsidRDefault="00E429A4" w:rsidP="00930028">
      <w:pPr>
        <w:pStyle w:val="1Para"/>
      </w:pPr>
      <w:r>
        <w:t>The distribution of</w:t>
      </w:r>
      <w:r w:rsidR="002D1F13">
        <w:t xml:space="preserve"> human</w:t>
      </w:r>
      <w:r>
        <w:t xml:space="preserve"> adenovirus</w:t>
      </w:r>
      <w:r w:rsidR="002D1F13">
        <w:t>es</w:t>
      </w:r>
      <w:r>
        <w:t xml:space="preserve"> is global and infections </w:t>
      </w:r>
      <w:r w:rsidR="002D1F13">
        <w:t xml:space="preserve">occur </w:t>
      </w:r>
      <w:r>
        <w:t>more frequently in susceptible populations such as young children, the immunocompromised, and those living in crowded spaces including military training camps</w:t>
      </w:r>
      <w:r w:rsidRPr="00E429A4">
        <w:t xml:space="preserve"> </w:t>
      </w:r>
      <w:r w:rsidR="00F661E1">
        <w:fldChar w:fldCharType="begin">
          <w:fldData xml:space="preserve">PEVuZE5vdGU+PENpdGU+PEF1dGhvcj5IZW5kcml4PC9BdXRob3I+PFllYXI+MTk5OTwvWWVhcj48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==
</w:fldData>
        </w:fldChar>
      </w:r>
      <w:r w:rsidR="00F661E1">
        <w:instrText xml:space="preserve"> ADDIN EN.CITE </w:instrText>
      </w:r>
      <w:r w:rsidR="00F661E1">
        <w:fldChar w:fldCharType="begin">
          <w:fldData xml:space="preserve">PEVuZE5vdGU+PENpdGU+PEF1dGhvcj5IZW5kcml4PC9BdXRob3I+PFllYXI+MTk5OTwvWWVhcj48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==
</w:fldData>
        </w:fldChar>
      </w:r>
      <w:r w:rsidR="00F661E1">
        <w:instrText xml:space="preserve"> ADDIN EN.CITE.DATA </w:instrText>
      </w:r>
      <w:r w:rsidR="00F661E1">
        <w:fldChar w:fldCharType="end"/>
      </w:r>
      <w:r w:rsidR="00F661E1">
        <w:fldChar w:fldCharType="separate"/>
      </w:r>
      <w:r w:rsidR="00F661E1">
        <w:rPr>
          <w:noProof/>
        </w:rPr>
        <w:t>(Hendrix et al., 1999; Khanal et al., 2018)</w:t>
      </w:r>
      <w:r w:rsidR="00F661E1">
        <w:fldChar w:fldCharType="end"/>
      </w:r>
      <w:r>
        <w:t xml:space="preserve">. </w:t>
      </w:r>
      <w:r w:rsidR="00FF6870">
        <w:t>In these instances, adenovirus is capable of causing disease in a range of tissues leading to conditions including,</w:t>
      </w:r>
      <w:r w:rsidR="00FF6870" w:rsidRPr="00FF6870">
        <w:t xml:space="preserve"> acute respiratory </w:t>
      </w:r>
      <w:r w:rsidR="00FF6870">
        <w:t>disease</w:t>
      </w:r>
      <w:r w:rsidR="00FF6870" w:rsidRPr="00FF6870">
        <w:t>, adenoidal–pharyngeal conjunctivitis,</w:t>
      </w:r>
      <w:r w:rsidR="00FF6870">
        <w:t xml:space="preserve"> </w:t>
      </w:r>
      <w:r w:rsidR="00FF6870" w:rsidRPr="00FF6870">
        <w:t>keratoconjunctivitis, hepatitis, acute gastroenteritis, persistent interstitial infection in the kidney</w:t>
      </w:r>
      <w:r w:rsidR="00FF6870">
        <w:t>,</w:t>
      </w:r>
      <w:r w:rsidR="00FF6870" w:rsidRPr="00FF6870">
        <w:t xml:space="preserve"> and haemorrhagic cystitis</w:t>
      </w:r>
      <w:r w:rsidR="00FF6870">
        <w:t>.</w:t>
      </w:r>
      <w:r w:rsidR="002D1F13">
        <w:t xml:space="preserve"> </w:t>
      </w:r>
      <w:r w:rsidR="000701C3">
        <w:t>The</w:t>
      </w:r>
      <w:r w:rsidR="002D1F13">
        <w:t xml:space="preserve"> species of adenovirus infection is typically predictive of the particular tissue in which the disease state occurs</w:t>
      </w:r>
      <w:r w:rsidR="000701C3">
        <w:t>.</w:t>
      </w:r>
      <w:r w:rsidR="002D1F13">
        <w:t xml:space="preserve"> </w:t>
      </w:r>
      <w:r w:rsidR="000701C3">
        <w:t xml:space="preserve">For example, HAdV species C serotypes 1, 2, and 5 are a common cause of respiratory infection in young children. </w:t>
      </w:r>
      <w:r w:rsidR="00FF6870">
        <w:t>O</w:t>
      </w:r>
      <w:r>
        <w:t xml:space="preserve">utside of </w:t>
      </w:r>
      <w:r w:rsidR="00FF6870">
        <w:t xml:space="preserve">vulnerable populations, the vast majority of adenoviral infections are subclinical </w:t>
      </w:r>
      <w:r w:rsidR="00F661E1">
        <w:fldChar w:fldCharType="begin"/>
      </w:r>
      <w:r w:rsidR="00F661E1">
        <w:instrText xml:space="preserve"> ADDIN EN.CITE &lt;EndNote&gt;&lt;Cite&gt;&lt;Author&gt;Benkő&lt;/Author&gt;&lt;Year&gt;2022&lt;/Year&gt;&lt;RecNum&gt;4&lt;/RecNum&gt;&lt;DisplayText&gt;(Benkő et al., 2022)&lt;/DisplayText&gt;&lt;record&gt;&lt;rec-number&gt;4&lt;/rec-number&gt;&lt;foreign-keys&gt;&lt;key app="EN" db-id="txt25fteq29esrezx5q5zsfaffdr052psr0p" timestamp="1737089432"&gt;4&lt;/key&gt;&lt;/foreign-keys&gt;&lt;ref-type name="Journal Article"&gt;17&lt;/ref-type&gt;&lt;contributors&gt;&lt;authors&gt;&lt;author&gt;Benkő, Mária&lt;/author&gt;&lt;author&gt;Aoki, Koki&lt;/author&gt;&lt;author&gt;Arnberg, Niklas&lt;/author&gt;&lt;author&gt;Davison, Andrew J.&lt;/author&gt;&lt;author&gt;Echavarría, Marcela&lt;/author&gt;&lt;author&gt;Hess, Michael&lt;/author&gt;&lt;author&gt;Jones, Morris S.&lt;/author&gt;&lt;author&gt;Kaján, Győző L.&lt;/author&gt;&lt;author&gt;Kajon, Adriana E.&lt;/author&gt;&lt;author&gt;Mittal, Suresh K.&lt;/author&gt;&lt;author&gt;Podgorski, Iva I.&lt;/author&gt;&lt;author&gt;San Martín, Carmen&lt;/author&gt;&lt;author&gt;Wadell, Göran&lt;/author&gt;&lt;author&gt;Watanabe, Hidemi&lt;/author&gt;&lt;author&gt;Harrach, Balázs&lt;/author&gt;&lt;author&gt;ICTV Report Consortium&lt;/author&gt;&lt;/authors&gt;&lt;/contributors&gt;&lt;titles&gt;&lt;title&gt;ICTV Virus Taxonomy Profile: Adenoviridae 2022&lt;/title&gt;&lt;secondary-title&gt;Journal of General Virology&lt;/secondary-title&gt;&lt;/titles&gt;&lt;periodical&gt;&lt;full-title&gt;Journal of General Virology&lt;/full-title&gt;&lt;/periodical&gt;&lt;volume&gt;103&lt;/volume&gt;&lt;number&gt;3&lt;/number&gt;&lt;keywords&gt;&lt;keyword&gt;ICTV Report&lt;/keyword&gt;&lt;keyword&gt;Mastadenovirus&lt;/keyword&gt;&lt;keyword&gt;Taxonomy&lt;/keyword&gt;&lt;keyword&gt;Testadenovirus&lt;/keyword&gt;&lt;keyword&gt;Ichtadenovirus&lt;/keyword&gt;&lt;keyword&gt;Siadenovirus&lt;/keyword&gt;&lt;keyword&gt;Atadenovirus&lt;/keyword&gt;&lt;keyword&gt;Adenoviridae&lt;/keyword&gt;&lt;keyword&gt;Aviadenovirus&lt;/keyword&gt;&lt;/keywords&gt;&lt;dates&gt;&lt;year&gt;2022&lt;/year&gt;&lt;/dates&gt;&lt;isbn&gt;1465-2099&lt;/isbn&gt;&lt;urls&gt;&lt;related-urls&gt;&lt;url&gt;https://www.microbiologyresearch.org/content/journal/jgv/10.1099/jgv.0.001721&lt;/url&gt;&lt;/related-urls&gt;&lt;/urls&gt;&lt;electronic-resource-num&gt;https://doi.org/10.1099/jgv.0.001721&lt;/electronic-resource-num&gt;&lt;/record&gt;&lt;/Cite&gt;&lt;/EndNote&gt;</w:instrText>
      </w:r>
      <w:r w:rsidR="00F661E1">
        <w:fldChar w:fldCharType="separate"/>
      </w:r>
      <w:r w:rsidR="00F661E1">
        <w:rPr>
          <w:noProof/>
        </w:rPr>
        <w:t>(Benkő et al., 2022)</w:t>
      </w:r>
      <w:r w:rsidR="00F661E1">
        <w:fldChar w:fldCharType="end"/>
      </w:r>
      <w:r w:rsidR="00FF6870">
        <w:t xml:space="preserve">. </w:t>
      </w:r>
    </w:p>
    <w:p w14:paraId="43BCB8C4" w14:textId="17B77E30" w:rsidR="002E581A" w:rsidRDefault="002E581A" w:rsidP="00930028">
      <w:pPr>
        <w:pStyle w:val="1Para"/>
      </w:pPr>
      <w:r>
        <w:t xml:space="preserve">HAdVs are generally transmitted by aerosol droplets excreted from the respiratory tract of an infected individual. It is estimated that adults lacking specific anti-HAdV antibodies may be infected by inhaling as few as 5 viral particles. However, only 10 % of exposed individuals may become ill </w:t>
      </w:r>
      <w:r w:rsidR="00F661E1">
        <w:fldChar w:fldCharType="begin"/>
      </w:r>
      <w:r w:rsidR="00F661E1">
        <w:instrText xml:space="preserve"> ADDIN EN.CITE &lt;EndNote&gt;&lt;Cite&gt;&lt;Author&gt;Musher&lt;/Author&gt;&lt;Year&gt;2003&lt;/Year&gt;&lt;RecNum&gt;27&lt;/RecNum&gt;&lt;DisplayText&gt;(Musher, 2003)&lt;/DisplayText&gt;&lt;record&gt;&lt;rec-number&gt;27&lt;/rec-number&gt;&lt;foreign-keys&gt;&lt;key app="EN" db-id="txt25fteq29esrezx5q5zsfaffdr052psr0p" timestamp="1737343428"&gt;27&lt;/key&gt;&lt;/foreign-keys&gt;&lt;ref-type name="Journal Article"&gt;17&lt;/ref-type&gt;&lt;contributors&gt;&lt;authors&gt;&lt;author&gt;Musher, Daniel M.&lt;/author&gt;&lt;/authors&gt;&lt;/contributors&gt;&lt;titles&gt;&lt;title&gt;How contagious are common respiratory tract infections?&lt;/title&gt;&lt;secondary-title&gt;New England Journal of Medicine&lt;/secondary-title&gt;&lt;/titles&gt;&lt;periodical&gt;&lt;full-title&gt;New England Journal of Medicine&lt;/full-title&gt;&lt;/periodical&gt;&lt;pages&gt;1256-1266&lt;/pages&gt;&lt;volume&gt;348&lt;/volume&gt;&lt;number&gt;13&lt;/number&gt;&lt;dates&gt;&lt;year&gt;2003&lt;/year&gt;&lt;/dates&gt;&lt;accession-num&gt;12660390&lt;/accession-num&gt;&lt;urls&gt;&lt;related-urls&gt;&lt;url&gt;https://www.nejm.org/doi/full/10.1056/NEJMra021771&lt;/url&gt;&lt;url&gt;https://www.nejm.org/doi/pdf/10.1056/NEJMra021771?articleTools=true&lt;/url&gt;&lt;/related-urls&gt;&lt;/urls&gt;&lt;electronic-resource-num&gt;10.1056/NEJMra021771&lt;/electronic-resource-num&gt;&lt;/record&gt;&lt;/Cite&gt;&lt;/EndNote&gt;</w:instrText>
      </w:r>
      <w:r w:rsidR="00F661E1">
        <w:fldChar w:fldCharType="separate"/>
      </w:r>
      <w:r w:rsidR="00F661E1">
        <w:rPr>
          <w:noProof/>
        </w:rPr>
        <w:t>(Musher, 2003)</w:t>
      </w:r>
      <w:r w:rsidR="00F661E1">
        <w:fldChar w:fldCharType="end"/>
      </w:r>
      <w:r w:rsidR="000701C3">
        <w:t xml:space="preserve"> although this is likely higher in children</w:t>
      </w:r>
      <w:r>
        <w:t>.</w:t>
      </w:r>
    </w:p>
    <w:p w14:paraId="3A090B59" w14:textId="33A2B8F4" w:rsidR="002E581A" w:rsidRDefault="002E581A" w:rsidP="00930028">
      <w:pPr>
        <w:pStyle w:val="1Para"/>
      </w:pPr>
      <w:r>
        <w:t xml:space="preserve">HAdVs can also be transmitted by ocular secretions or by the oral-faecal route with food and water as possible vectors. They can be indirectly spread by towels, handkerchiefs, food, eating utensils and other items that were contaminated by an infected person </w:t>
      </w:r>
      <w:r w:rsidR="00F661E1">
        <w:fldChar w:fldCharType="begin"/>
      </w:r>
      <w:r w:rsidR="00F661E1">
        <w:instrText xml:space="preserve"> ADDIN EN.CITE &lt;EndNote&gt;&lt;Cite&gt;&lt;Author&gt;Pond&lt;/Author&gt;&lt;Year&gt;2005&lt;/Year&gt;&lt;RecNum&gt;125&lt;/RecNum&gt;&lt;DisplayText&gt;(Pond, 2005)&lt;/DisplayText&gt;&lt;record&gt;&lt;rec-number&gt;125&lt;/rec-number&gt;&lt;foreign-keys&gt;&lt;key app="EN" db-id="txt25fteq29esrezx5q5zsfaffdr052psr0p" timestamp="1737346871"&gt;125&lt;/key&gt;&lt;/foreign-keys&gt;&lt;ref-type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00F661E1">
        <w:fldChar w:fldCharType="separate"/>
      </w:r>
      <w:r w:rsidR="00F661E1">
        <w:rPr>
          <w:noProof/>
        </w:rPr>
        <w:t>(Pond, 2005)</w:t>
      </w:r>
      <w:r w:rsidR="00F661E1">
        <w:fldChar w:fldCharType="end"/>
      </w:r>
      <w:r>
        <w:t xml:space="preserve">. </w:t>
      </w:r>
    </w:p>
    <w:p w14:paraId="4C87799C" w14:textId="290DE66F" w:rsidR="00BF26DE" w:rsidRDefault="00DD602F" w:rsidP="00930028">
      <w:pPr>
        <w:pStyle w:val="1Para"/>
      </w:pPr>
      <w:r>
        <w:t>The</w:t>
      </w:r>
      <w:r w:rsidR="002E581A">
        <w:t xml:space="preserve"> incubation period of</w:t>
      </w:r>
      <w:r>
        <w:t xml:space="preserve"> natural</w:t>
      </w:r>
      <w:r w:rsidR="002E581A">
        <w:t xml:space="preserve"> HAdV</w:t>
      </w:r>
      <w:r>
        <w:t xml:space="preserve"> infection</w:t>
      </w:r>
      <w:r w:rsidR="002E581A">
        <w:t xml:space="preserve"> ranges from 2 days to 2 weeks, depending on the viral species and serotype as well as the route of infection </w:t>
      </w:r>
      <w:r w:rsidR="00F661E1">
        <w:fldChar w:fldCharType="begin"/>
      </w:r>
      <w:r w:rsidR="00E916ED">
        <w:instrText xml:space="preserve"> ADDIN EN.CITE &lt;EndNote&gt;&lt;Cite&gt;&lt;Author&gt;Allard&lt;/Author&gt;&lt;Year&gt;2017&lt;/Year&gt;&lt;RecNum&gt;123&lt;/RecNum&gt;&lt;DisplayText&gt;(Allard and Vantarakis, 2017; Flinders Womens and Childrens and Flinders Medical Centre, 2023)&lt;/DisplayText&gt;&lt;record&gt;&lt;rec-number&gt;123&lt;/rec-number&gt;&lt;foreign-keys&gt;&lt;key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MI&lt;/pub-location&gt;&lt;publisher&gt;UNESCO&lt;/publisher&gt;&lt;urls&gt;&lt;related-urls&gt;&lt;url&gt;http://www.waterpathogens.org&lt;/url&gt;&lt;/related-urls&gt;&lt;/urls&gt;&lt;/record&gt;&lt;/Cite&gt;&lt;Cite&gt;&lt;Author&gt;Flinders Womens and Childrens&lt;/Author&gt;&lt;Year&gt;2023&lt;/Year&gt;&lt;RecNum&gt;201&lt;/RecNum&gt;&lt;record&gt;&lt;rec-number&gt;201&lt;/rec-number&gt;&lt;foreign-keys&gt;&lt;key app="EN" db-id="txt25fteq29esrezx5q5zsfaffdr052psr0p" timestamp="1738902192"&gt;201&lt;/key&gt;&lt;/foreign-keys&gt;&lt;ref-type name="Government Document"&gt;46&lt;/ref-type&gt;&lt;contributors&gt;&lt;authors&gt;&lt;author&gt;Flinders Womens and Childrens,&lt;/author&gt;&lt;author&gt;Flinders Medical Centre,&lt;/author&gt;&lt;/authors&gt;&lt;secondary-authors&gt;&lt;author&gt;Department for Health and Wellbeing&lt;/author&gt;&lt;/secondary-authors&gt;&lt;/contributors&gt;&lt;titles&gt;&lt;title&gt;Adenovirus Information for Parents and/or Care givers&lt;/title&gt;&lt;/titles&gt;&lt;dates&gt;&lt;year&gt;2023&lt;/year&gt;&lt;/dates&gt;&lt;pub-location&gt;https://www.sahealth.sa.gov.au/wps/wcm/connect/b29a19dd-9640-4bc3-a4fe-1d9c1a72031a/Adenovirus+consumer+health+information+-+Paediatric+Unit+FMC.pdf?MOD=AJPERES&amp;amp;CACHEID=ROOTWORKSPACE-b29a19dd-9640-4bc3-a4fe-1d9c1a72031a-oU6F.Zt&lt;/pub-location&gt;&lt;publisher&gt;Government of South Australia. &lt;/publisher&gt;&lt;urls&gt;&lt;/urls&gt;&lt;/record&gt;&lt;/Cite&gt;&lt;/EndNote&gt;</w:instrText>
      </w:r>
      <w:r w:rsidR="00F661E1">
        <w:fldChar w:fldCharType="separate"/>
      </w:r>
      <w:r w:rsidR="00F661E1">
        <w:rPr>
          <w:noProof/>
        </w:rPr>
        <w:t>(Allard and Vantarakis, 2017; Flinders Womens and Childrens and Flinders Medical Centre, 2023)</w:t>
      </w:r>
      <w:r w:rsidR="00F661E1">
        <w:fldChar w:fldCharType="end"/>
      </w:r>
      <w:r w:rsidR="002E581A">
        <w:t xml:space="preserve">. For respiratory infections, the incubation period is generally 4-8 days, </w:t>
      </w:r>
      <w:r>
        <w:t xml:space="preserve">and </w:t>
      </w:r>
      <w:r w:rsidR="002E581A">
        <w:t xml:space="preserve"> 3-10 days for intestinal infections </w:t>
      </w:r>
      <w:r w:rsidR="00F661E1">
        <w:fldChar w:fldCharType="begin"/>
      </w:r>
      <w:r w:rsidR="00F661E1">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F661E1">
        <w:fldChar w:fldCharType="separate"/>
      </w:r>
      <w:r w:rsidR="00F661E1">
        <w:rPr>
          <w:noProof/>
        </w:rPr>
        <w:t>(Allard and Vantarakis, 2017)</w:t>
      </w:r>
      <w:r w:rsidR="00F661E1">
        <w:fldChar w:fldCharType="end"/>
      </w:r>
      <w:r>
        <w:t xml:space="preserve">. </w:t>
      </w:r>
      <w:r w:rsidR="002E581A">
        <w:t>The symptoms of mild infection usually last for a few days to a week but for the severe infections, symptoms may last longer.</w:t>
      </w:r>
    </w:p>
    <w:p w14:paraId="5A862A7B" w14:textId="77777777" w:rsidR="00BF26DE" w:rsidRPr="005565FC" w:rsidRDefault="00BF26DE" w:rsidP="00BF26DE">
      <w:pPr>
        <w:pStyle w:val="3RARMP-Section11"/>
        <w:numPr>
          <w:ilvl w:val="2"/>
          <w:numId w:val="2"/>
        </w:numPr>
        <w:tabs>
          <w:tab w:val="clear" w:pos="1985"/>
          <w:tab w:val="num" w:pos="1134"/>
        </w:tabs>
      </w:pPr>
      <w:bookmarkStart w:id="102" w:name="_Ref190779415"/>
      <w:bookmarkStart w:id="103" w:name="_Toc200095475"/>
      <w:r w:rsidRPr="005565FC">
        <w:t>Host range</w:t>
      </w:r>
      <w:bookmarkEnd w:id="102"/>
      <w:bookmarkEnd w:id="103"/>
    </w:p>
    <w:p w14:paraId="68188E1E" w14:textId="56A0B5BF" w:rsidR="00BF26DE" w:rsidRPr="00D86AC4" w:rsidRDefault="00BF26DE" w:rsidP="00930028">
      <w:pPr>
        <w:pStyle w:val="1Para"/>
      </w:pPr>
      <w:r w:rsidRPr="00D86AC4">
        <w:t xml:space="preserve">Human and non-human AdVs have a range of vertebrate hosts including people, horses, cattle, pigs, sheep, goats and domestic fowl, wild birds, bats and reptiles </w:t>
      </w:r>
      <w:r>
        <w:fldChar w:fldCharType="begin"/>
      </w:r>
      <w:r>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fldChar w:fldCharType="separate"/>
      </w:r>
      <w:r>
        <w:rPr>
          <w:noProof/>
        </w:rPr>
        <w:t>(Allard and Vantarakis, 2017)</w:t>
      </w:r>
      <w:r>
        <w:fldChar w:fldCharType="end"/>
      </w:r>
      <w:r>
        <w:t>.</w:t>
      </w:r>
      <w:r w:rsidR="009F1D78">
        <w:t xml:space="preserve"> </w:t>
      </w:r>
      <w:r w:rsidRPr="00D86AC4">
        <w:t xml:space="preserve">Humans are the natural host for HAdVs </w:t>
      </w:r>
      <w:r>
        <w:fldChar w:fldCharType="begin"/>
      </w:r>
      <w:r>
        <w:instrText xml:space="preserve"> ADDIN EN.CITE &lt;EndNote&gt;&lt;Cite&gt;&lt;Author&gt;Benkő&lt;/Author&gt;&lt;Year&gt;2022&lt;/Year&gt;&lt;RecNum&gt;4&lt;/RecNum&gt;&lt;DisplayText&gt;(Benkő et al., 2022)&lt;/DisplayText&gt;&lt;record&gt;&lt;rec-number&gt;4&lt;/rec-number&gt;&lt;foreign-keys&gt;&lt;key app="EN" db-id="txt25fteq29esrezx5q5zsfaffdr052psr0p" timestamp="1737089432"&gt;4&lt;/key&gt;&lt;/foreign-keys&gt;&lt;ref-type name="Journal Article"&gt;17&lt;/ref-type&gt;&lt;contributors&gt;&lt;authors&gt;&lt;author&gt;Benkő, Mária&lt;/author&gt;&lt;author&gt;Aoki, Koki&lt;/author&gt;&lt;author&gt;Arnberg, Niklas&lt;/author&gt;&lt;author&gt;Davison, Andrew J.&lt;/author&gt;&lt;author&gt;Echavarría, Marcela&lt;/author&gt;&lt;author&gt;Hess, Michael&lt;/author&gt;&lt;author&gt;Jones, Morris S.&lt;/author&gt;&lt;author&gt;Kaján, Győző L.&lt;/author&gt;&lt;author&gt;Kajon, Adriana E.&lt;/author&gt;&lt;author&gt;Mittal, Suresh K.&lt;/author&gt;&lt;author&gt;Podgorski, Iva I.&lt;/author&gt;&lt;author&gt;San Martín, Carmen&lt;/author&gt;&lt;author&gt;Wadell, Göran&lt;/author&gt;&lt;author&gt;Watanabe, Hidemi&lt;/author&gt;&lt;author&gt;Harrach, Balázs&lt;/author&gt;&lt;author&gt;ICTV Report Consortium&lt;/author&gt;&lt;/authors&gt;&lt;/contributors&gt;&lt;titles&gt;&lt;title&gt;ICTV Virus Taxonomy Profile: Adenoviridae 2022&lt;/title&gt;&lt;secondary-title&gt;Journal of General Virology&lt;/secondary-title&gt;&lt;/titles&gt;&lt;periodical&gt;&lt;full-title&gt;Journal of General Virology&lt;/full-title&gt;&lt;/periodical&gt;&lt;volume&gt;103&lt;/volume&gt;&lt;number&gt;3&lt;/number&gt;&lt;keywords&gt;&lt;keyword&gt;ICTV Report&lt;/keyword&gt;&lt;keyword&gt;Mastadenovirus&lt;/keyword&gt;&lt;keyword&gt;Taxonomy&lt;/keyword&gt;&lt;keyword&gt;Testadenovirus&lt;/keyword&gt;&lt;keyword&gt;Ichtadenovirus&lt;/keyword&gt;&lt;keyword&gt;Siadenovirus&lt;/keyword&gt;&lt;keyword&gt;Atadenovirus&lt;/keyword&gt;&lt;keyword&gt;Adenoviridae&lt;/keyword&gt;&lt;keyword&gt;Aviadenovirus&lt;/keyword&gt;&lt;/keywords&gt;&lt;dates&gt;&lt;year&gt;2022&lt;/year&gt;&lt;/dates&gt;&lt;isbn&gt;1465-2099&lt;/isbn&gt;&lt;urls&gt;&lt;related-urls&gt;&lt;url&gt;https://www.microbiologyresearch.org/content/journal/jgv/10.1099/jgv.0.001721&lt;/url&gt;&lt;/related-urls&gt;&lt;/urls&gt;&lt;electronic-resource-num&gt;https://doi.org/10.1099/jgv.0.001721&lt;/electronic-resource-num&gt;&lt;/record&gt;&lt;/Cite&gt;&lt;/EndNote&gt;</w:instrText>
      </w:r>
      <w:r>
        <w:fldChar w:fldCharType="separate"/>
      </w:r>
      <w:r>
        <w:rPr>
          <w:noProof/>
        </w:rPr>
        <w:t>(Benkő et al., 2022)</w:t>
      </w:r>
      <w:r>
        <w:fldChar w:fldCharType="end"/>
      </w:r>
      <w:r>
        <w:t>.</w:t>
      </w:r>
      <w:r w:rsidRPr="000209DD">
        <w:t xml:space="preserve"> </w:t>
      </w:r>
      <w:r w:rsidRPr="00D86AC4">
        <w:t>Although animal models have been used as tool</w:t>
      </w:r>
      <w:r w:rsidR="007216A8">
        <w:t>s</w:t>
      </w:r>
      <w:r w:rsidRPr="00D86AC4">
        <w:t xml:space="preserve"> to study HAdV infections, there is no report of natural HAdV infections of non-human hosts </w:t>
      </w:r>
      <w:r>
        <w:fldChar w:fldCharType="begin">
          <w:fldData xml:space="preserve">PEVuZE5vdGU+PENpdGU+PEF1dGhvcj5CZXJ0emJhY2g8L0F1dGhvcj48WWVhcj4yMDIxPC9ZZWFy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=
</w:fldData>
        </w:fldChar>
      </w:r>
      <w:r>
        <w:instrText xml:space="preserve"> ADDIN EN.CITE </w:instrText>
      </w:r>
      <w:r>
        <w:fldChar w:fldCharType="begin">
          <w:fldData xml:space="preserve">PEVuZE5vdGU+PENpdGU+PEF1dGhvcj5CZXJ0emJhY2g8L0F1dGhvcj48WWVhcj4yMDIxPC9ZZWFy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=
</w:fldData>
        </w:fldChar>
      </w:r>
      <w:r>
        <w:instrText xml:space="preserve"> ADDIN EN.CITE.DATA </w:instrText>
      </w:r>
      <w:r>
        <w:fldChar w:fldCharType="end"/>
      </w:r>
      <w:r>
        <w:fldChar w:fldCharType="separate"/>
      </w:r>
      <w:r>
        <w:rPr>
          <w:noProof/>
        </w:rPr>
        <w:t>(Bertzbach et al., 2021; Ismail et al., 2019)</w:t>
      </w:r>
      <w:r>
        <w:fldChar w:fldCharType="end"/>
      </w:r>
      <w:r w:rsidRPr="00D86AC4">
        <w:t xml:space="preserve">. </w:t>
      </w:r>
    </w:p>
    <w:p w14:paraId="11110226" w14:textId="7D246CF6" w:rsidR="00BF26DE" w:rsidRPr="00D86AC4" w:rsidRDefault="00BF26DE" w:rsidP="00930028">
      <w:pPr>
        <w:pStyle w:val="1Para"/>
      </w:pPr>
      <w:r w:rsidRPr="00D86AC4">
        <w:t xml:space="preserve">HAdVs have been found in </w:t>
      </w:r>
      <w:r>
        <w:t xml:space="preserve">the </w:t>
      </w:r>
      <w:r w:rsidRPr="00D86AC4">
        <w:t>faeces of domestic animals living near humans, such as dogs, goats, pigs, and sheep, and in faeces from wild guinea pigs. HAdV and canine AdV were found concomitantly in faeces samples from pampas foxes</w:t>
      </w:r>
      <w:r w:rsidR="00C63E88">
        <w:t xml:space="preserve"> (</w:t>
      </w:r>
      <w:r w:rsidR="00C63E88" w:rsidRPr="008C2CA4">
        <w:rPr>
          <w:i/>
          <w:iCs/>
        </w:rPr>
        <w:t>Lycalopex gymnocercus</w:t>
      </w:r>
      <w:r w:rsidR="00C63E88">
        <w:t>)</w:t>
      </w:r>
      <w:r w:rsidRPr="00D86AC4">
        <w:t xml:space="preserve">. The presence of HAdV in the faeces of these animals was not considered a threat to the health of the animals, since it is more likely that the virus was ingested and eliminated in faeces but did not replicate in the gut of those animals </w:t>
      </w:r>
      <w:r>
        <w:fldChar w:fldCharType="begin">
          <w:fldData xml:space="preserve">PEVuZE5vdGU+PENpdGU+PEF1dGhvcj5Nb250ZWlybzwvQXV0aG9yPjxZZWFyPjIwMTU8L1llYXI+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</w:fldData>
        </w:fldChar>
      </w:r>
      <w:r>
        <w:instrText xml:space="preserve"> ADDIN EN.CITE </w:instrText>
      </w:r>
      <w:r>
        <w:fldChar w:fldCharType="begin">
          <w:fldData xml:space="preserve">PEVuZE5vdGU+PENpdGU+PEF1dGhvcj5Nb250ZWlybzwvQXV0aG9yPjxZZWFyPjIwMTU8L1llYXI+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</w:fldData>
        </w:fldChar>
      </w:r>
      <w:r>
        <w:instrText xml:space="preserve"> ADDIN EN.CITE.DATA </w:instrText>
      </w:r>
      <w:r>
        <w:fldChar w:fldCharType="end"/>
      </w:r>
      <w:r>
        <w:fldChar w:fldCharType="separate"/>
      </w:r>
      <w:r>
        <w:rPr>
          <w:noProof/>
        </w:rPr>
        <w:t>(Monteiro et al., 2015; Pauly et al., 2015)</w:t>
      </w:r>
      <w:r>
        <w:fldChar w:fldCharType="end"/>
      </w:r>
      <w:r w:rsidRPr="00D86AC4">
        <w:t>. However, these animals could act as reservoirs for human and non-human adenoviruses.</w:t>
      </w:r>
    </w:p>
    <w:p w14:paraId="548C18D6" w14:textId="537CDF18" w:rsidR="00BF26DE" w:rsidRPr="00D86AC4" w:rsidRDefault="00BF26DE" w:rsidP="00930028">
      <w:pPr>
        <w:pStyle w:val="1Para"/>
      </w:pPr>
      <w:r w:rsidRPr="00D86AC4">
        <w:t xml:space="preserve">The administration of HAdVs to mice, rabbits, rats, guinea pigs and non-human primates resulted in the development of specific antibodies. However, no clinical signs of a systemic disease have been </w:t>
      </w:r>
      <w:r w:rsidRPr="00D86AC4">
        <w:lastRenderedPageBreak/>
        <w:t xml:space="preserve">observed in infected animals, suggesting that HAdVs have restricted ability to replicate and cause disease in non-human hosts </w:t>
      </w:r>
      <w:r>
        <w:fldChar w:fldCharType="begin"/>
      </w:r>
      <w:r>
        <w:instrText xml:space="preserve"> ADDIN EN.CITE &lt;EndNote&gt;&lt;Cite&gt;&lt;Author&gt;Pereira&lt;/Author&gt;&lt;Year&gt;1957&lt;/Year&gt;&lt;RecNum&gt;39&lt;/RecNum&gt;&lt;DisplayText&gt;(Pereira and Kelly, 1957)&lt;/DisplayText&gt;&lt;record&gt;&lt;rec-number&gt;39&lt;/rec-number&gt;&lt;foreign-keys&gt;&lt;key app="EN" db-id="txt25fteq29esrezx5q5zsfaffdr052psr0p" timestamp="1737345407"&gt;39&lt;/key&gt;&lt;/foreign-keys&gt;&lt;ref-type name="Journal Article"&gt;17&lt;/ref-type&gt;&lt;contributors&gt;&lt;authors&gt;&lt;author&gt;Pereira, H. G.&lt;/author&gt;&lt;author&gt;Kelly, B.&lt;/author&gt;&lt;/authors&gt;&lt;/contributors&gt;&lt;titles&gt;&lt;title&gt;Latent infection of rabbits by adenovirus type 5&lt;/title&gt;&lt;secondary-title&gt;Nature&lt;/secondary-title&gt;&lt;/titles&gt;&lt;periodical&gt;&lt;full-title&gt;Nature&lt;/full-title&gt;&lt;/periodical&gt;&lt;pages&gt;615-6&lt;/pages&gt;&lt;volume&gt;180&lt;/volume&gt;&lt;number&gt;4586&lt;/number&gt;&lt;edition&gt;1957/09/21&lt;/edition&gt;&lt;keywords&gt;&lt;keyword&gt;*Adenoviridae&lt;/keyword&gt;&lt;keyword&gt;*Adenoviridae Infections&lt;/keyword&gt;&lt;keyword&gt;Animals&lt;/keyword&gt;&lt;keyword&gt;*Communicable Diseases&lt;/keyword&gt;&lt;keyword&gt;Rabbits&lt;/keyword&gt;&lt;keyword&gt;*ADENOVIRUS INFECTIONS/experimental&lt;/keyword&gt;&lt;/keywords&gt;&lt;dates&gt;&lt;year&gt;1957&lt;/year&gt;&lt;pub-dates&gt;&lt;date&gt;Sep 21&lt;/date&gt;&lt;/pub-dates&gt;&lt;/dates&gt;&lt;isbn&gt;0028-0836 (Print)&amp;#xD;0028-0836 (Linking)&lt;/isbn&gt;&lt;accession-num&gt;13477241&lt;/accession-num&gt;&lt;urls&gt;&lt;related-urls&gt;&lt;url&gt;https://www.ncbi.nlm.nih.gov/pubmed/13477241&lt;/url&gt;&lt;/related-urls&gt;&lt;/urls&gt;&lt;electronic-resource-num&gt;10.1038/180615b0&lt;/electronic-resource-num&gt;&lt;/record&gt;&lt;/Cite&gt;&lt;/EndNote&gt;</w:instrText>
      </w:r>
      <w:r>
        <w:fldChar w:fldCharType="separate"/>
      </w:r>
      <w:r>
        <w:rPr>
          <w:noProof/>
        </w:rPr>
        <w:t>(Pereira and Kelly, 1957)</w:t>
      </w:r>
      <w:r>
        <w:fldChar w:fldCharType="end"/>
      </w:r>
      <w:r w:rsidRPr="00D86AC4">
        <w:t>.</w:t>
      </w:r>
    </w:p>
    <w:p w14:paraId="2E17AEAC" w14:textId="77777777" w:rsidR="005565FC" w:rsidRPr="002E7874" w:rsidRDefault="005565FC" w:rsidP="00E90800">
      <w:pPr>
        <w:pStyle w:val="RARMP-Section111"/>
      </w:pPr>
      <w:bookmarkStart w:id="104" w:name="_Ref125361430"/>
      <w:r w:rsidRPr="002E7874">
        <w:t>Shedding and Biodistribution</w:t>
      </w:r>
      <w:bookmarkEnd w:id="104"/>
    </w:p>
    <w:p w14:paraId="5D94BF9E" w14:textId="2A0415AF" w:rsidR="005565FC" w:rsidRPr="002E7874" w:rsidRDefault="005565FC" w:rsidP="00930028">
      <w:pPr>
        <w:pStyle w:val="1Para"/>
        <w:rPr>
          <w:rFonts w:eastAsiaTheme="minorHAnsi"/>
        </w:rPr>
      </w:pPr>
      <w:r w:rsidRPr="002E7874">
        <w:rPr>
          <w:rFonts w:eastAsiaTheme="minorHAnsi"/>
        </w:rPr>
        <w:t xml:space="preserve">HAdV shedding is largely dependent on </w:t>
      </w:r>
      <w:r w:rsidR="00C63E88">
        <w:rPr>
          <w:rFonts w:eastAsiaTheme="minorHAnsi"/>
        </w:rPr>
        <w:t xml:space="preserve">the </w:t>
      </w:r>
      <w:r w:rsidRPr="002E7874">
        <w:rPr>
          <w:rFonts w:eastAsiaTheme="minorHAnsi"/>
        </w:rPr>
        <w:t xml:space="preserve">tissue and infection route. Respiratory infections are expected to generate the highest viral load soon after infection and virus </w:t>
      </w:r>
      <w:r w:rsidR="00B95D80">
        <w:rPr>
          <w:rFonts w:eastAsiaTheme="minorHAnsi"/>
        </w:rPr>
        <w:t>can be</w:t>
      </w:r>
      <w:r w:rsidRPr="002E7874">
        <w:rPr>
          <w:rFonts w:eastAsiaTheme="minorHAnsi"/>
        </w:rPr>
        <w:t xml:space="preserve"> detected in respiratory samples</w:t>
      </w:r>
      <w:r w:rsidR="00B95D80">
        <w:rPr>
          <w:rFonts w:eastAsiaTheme="minorHAnsi"/>
        </w:rPr>
        <w:t xml:space="preserve"> for up to 2 months following infection</w:t>
      </w:r>
      <w:r w:rsidRPr="002E7874">
        <w:rPr>
          <w:rFonts w:eastAsiaTheme="minorHAnsi"/>
        </w:rPr>
        <w:t xml:space="preserve"> </w:t>
      </w:r>
      <w:r w:rsidR="00F661E1">
        <w:rPr>
          <w:rFonts w:eastAsiaTheme="minorHAnsi"/>
        </w:rPr>
        <w:fldChar w:fldCharType="begin"/>
      </w:r>
      <w:r w:rsidR="00F661E1">
        <w:rPr>
          <w:rFonts w:eastAsiaTheme="minorHAnsi"/>
        </w:rPr>
        <w:instrText xml:space="preserve"> ADDIN EN.CITE &lt;EndNote&gt;&lt;Cite&gt;&lt;Author&gt;Huh&lt;/Author&gt;&lt;Year&gt;2019&lt;/Year&gt;&lt;RecNum&gt;121&lt;/RecNum&gt;&lt;DisplayText&gt;(Huh et al., 2019)&lt;/DisplayText&gt;&lt;record&gt;&lt;rec-number&gt;121&lt;/rec-number&gt;&lt;foreign-keys&gt;&lt;key app="EN" db-id="txt25fteq29esrezx5q5zsfaffdr052psr0p" timestamp="1737346870"&gt;121&lt;/key&gt;&lt;/foreign-keys&gt;&lt;ref-type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F661E1">
        <w:rPr>
          <w:rFonts w:eastAsiaTheme="minorHAnsi"/>
        </w:rPr>
        <w:fldChar w:fldCharType="separate"/>
      </w:r>
      <w:r w:rsidR="00F661E1">
        <w:rPr>
          <w:rFonts w:eastAsiaTheme="minorHAnsi"/>
          <w:noProof/>
        </w:rPr>
        <w:t>(Huh et al., 2019)</w:t>
      </w:r>
      <w:r w:rsidR="00F661E1">
        <w:rPr>
          <w:rFonts w:eastAsiaTheme="minorHAnsi"/>
        </w:rPr>
        <w:fldChar w:fldCharType="end"/>
      </w:r>
      <w:r w:rsidRPr="002E7874">
        <w:rPr>
          <w:rFonts w:eastAsiaTheme="minorHAnsi"/>
        </w:rPr>
        <w:t xml:space="preserve">. It </w:t>
      </w:r>
      <w:r w:rsidR="00C912E7">
        <w:rPr>
          <w:rFonts w:eastAsiaTheme="minorHAnsi"/>
        </w:rPr>
        <w:t xml:space="preserve">is </w:t>
      </w:r>
      <w:r w:rsidRPr="002E7874">
        <w:rPr>
          <w:rFonts w:eastAsiaTheme="minorHAnsi"/>
        </w:rPr>
        <w:t>estimated that sputum or oral secretions of infected adults contain 10</w:t>
      </w:r>
      <w:r w:rsidRPr="002E7874">
        <w:rPr>
          <w:rFonts w:eastAsiaTheme="minorHAnsi"/>
          <w:vertAlign w:val="superscript"/>
        </w:rPr>
        <w:t>6</w:t>
      </w:r>
      <w:r w:rsidRPr="002E7874">
        <w:rPr>
          <w:rFonts w:eastAsiaTheme="minorHAnsi"/>
        </w:rPr>
        <w:t xml:space="preserve"> to 10</w:t>
      </w:r>
      <w:r w:rsidRPr="002E7874">
        <w:rPr>
          <w:rFonts w:eastAsiaTheme="minorHAnsi"/>
          <w:vertAlign w:val="superscript"/>
        </w:rPr>
        <w:t>7</w:t>
      </w:r>
      <w:r w:rsidRPr="002E7874">
        <w:rPr>
          <w:rFonts w:eastAsiaTheme="minorHAnsi"/>
        </w:rPr>
        <w:t xml:space="preserve"> v</w:t>
      </w:r>
      <w:r w:rsidR="00B95D80">
        <w:rPr>
          <w:rFonts w:eastAsiaTheme="minorHAnsi"/>
        </w:rPr>
        <w:t>iral particles</w:t>
      </w:r>
      <w:r w:rsidRPr="002E7874">
        <w:rPr>
          <w:rFonts w:eastAsiaTheme="minorHAnsi"/>
        </w:rPr>
        <w:t xml:space="preserve"> per millilit</w:t>
      </w:r>
      <w:r w:rsidR="00603BA8">
        <w:rPr>
          <w:rFonts w:eastAsiaTheme="minorHAnsi"/>
        </w:rPr>
        <w:t>re</w:t>
      </w:r>
      <w:r w:rsidRPr="002E7874">
        <w:rPr>
          <w:rFonts w:eastAsiaTheme="minorHAnsi"/>
        </w:rPr>
        <w:t xml:space="preserve"> (mL) </w:t>
      </w:r>
      <w:r w:rsidR="00F661E1">
        <w:fldChar w:fldCharType="begin"/>
      </w:r>
      <w:r w:rsidR="00F661E1">
        <w:instrText xml:space="preserve"> ADDIN EN.CITE &lt;EndNote&gt;&lt;Cite&gt;&lt;Author&gt;Musher&lt;/Author&gt;&lt;Year&gt;2003&lt;/Year&gt;&lt;RecNum&gt;27&lt;/RecNum&gt;&lt;DisplayText&gt;(Musher, 2003)&lt;/DisplayText&gt;&lt;record&gt;&lt;rec-number&gt;27&lt;/rec-number&gt;&lt;foreign-keys&gt;&lt;key app="EN" db-id="txt25fteq29esrezx5q5zsfaffdr052psr0p" timestamp="1737343428"&gt;27&lt;/key&gt;&lt;/foreign-keys&gt;&lt;ref-type name="Journal Article"&gt;17&lt;/ref-type&gt;&lt;contributors&gt;&lt;authors&gt;&lt;author&gt;Musher, Daniel M.&lt;/author&gt;&lt;/authors&gt;&lt;/contributors&gt;&lt;titles&gt;&lt;title&gt;How contagious are common respiratory tract infections?&lt;/title&gt;&lt;secondary-title&gt;New England Journal of Medicine&lt;/secondary-title&gt;&lt;/titles&gt;&lt;periodical&gt;&lt;full-title&gt;New England Journal of Medicine&lt;/full-title&gt;&lt;/periodical&gt;&lt;pages&gt;1256-1266&lt;/pages&gt;&lt;volume&gt;348&lt;/volume&gt;&lt;number&gt;13&lt;/number&gt;&lt;dates&gt;&lt;year&gt;2003&lt;/year&gt;&lt;/dates&gt;&lt;accession-num&gt;12660390&lt;/accession-num&gt;&lt;urls&gt;&lt;related-urls&gt;&lt;url&gt;https://www.nejm.org/doi/full/10.1056/NEJMra021771&lt;/url&gt;&lt;url&gt;https://www.nejm.org/doi/pdf/10.1056/NEJMra021771?articleTools=true&lt;/url&gt;&lt;/related-urls&gt;&lt;/urls&gt;&lt;electronic-resource-num&gt;10.1056/NEJMra021771&lt;/electronic-resource-num&gt;&lt;/record&gt;&lt;/Cite&gt;&lt;/EndNote&gt;</w:instrText>
      </w:r>
      <w:r w:rsidR="00F661E1">
        <w:fldChar w:fldCharType="separate"/>
      </w:r>
      <w:r w:rsidR="00F661E1">
        <w:rPr>
          <w:noProof/>
        </w:rPr>
        <w:t>(Musher, 2003)</w:t>
      </w:r>
      <w:r w:rsidR="00F661E1">
        <w:fldChar w:fldCharType="end"/>
      </w:r>
      <w:r w:rsidRPr="002E7874">
        <w:rPr>
          <w:rFonts w:eastAsiaTheme="minorHAnsi"/>
        </w:rPr>
        <w:t>.</w:t>
      </w:r>
    </w:p>
    <w:p w14:paraId="2E880703" w14:textId="75691941" w:rsidR="005565FC" w:rsidRPr="002E7874" w:rsidRDefault="005565FC" w:rsidP="00930028">
      <w:pPr>
        <w:pStyle w:val="1Para"/>
        <w:rPr>
          <w:rFonts w:eastAsiaTheme="minorHAnsi"/>
        </w:rPr>
      </w:pPr>
      <w:r w:rsidRPr="002E7874">
        <w:rPr>
          <w:rFonts w:eastAsiaTheme="minorHAnsi"/>
        </w:rPr>
        <w:t>HAdV shedding was also evaluated in faecal and oral swabs after the administration of a live, oral vaccine containing two serotypes of replication competent HAdV (HAdV-4 and HAdV-7). Over half of the vaccine recipients shed viable viral particles in faecal samples between 7-28 days following vaccination. No shedding was detected after 28 days of vaccination or at any time point in throat swabs</w:t>
      </w:r>
      <w:r w:rsidR="00752BD4">
        <w:rPr>
          <w:rFonts w:eastAsiaTheme="minorHAnsi"/>
        </w:rPr>
        <w:t xml:space="preserve"> </w:t>
      </w:r>
      <w:r w:rsidR="00F661E1">
        <w:rPr>
          <w:rFonts w:eastAsiaTheme="minorHAnsi"/>
        </w:rPr>
        <w:fldChar w:fldCharType="begin"/>
      </w:r>
      <w:r w:rsidR="00F661E1">
        <w:rPr>
          <w:rFonts w:eastAsiaTheme="minorHAnsi"/>
        </w:rPr>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F661E1">
        <w:rPr>
          <w:rFonts w:eastAsiaTheme="minorHAnsi"/>
        </w:rPr>
        <w:fldChar w:fldCharType="separate"/>
      </w:r>
      <w:r w:rsidR="00F661E1">
        <w:rPr>
          <w:rFonts w:eastAsiaTheme="minorHAnsi"/>
          <w:noProof/>
        </w:rPr>
        <w:t>(Allard and Vantarakis, 2017)</w:t>
      </w:r>
      <w:r w:rsidR="00F661E1">
        <w:rPr>
          <w:rFonts w:eastAsiaTheme="minorHAnsi"/>
        </w:rPr>
        <w:fldChar w:fldCharType="end"/>
      </w:r>
      <w:r w:rsidR="00752BD4">
        <w:rPr>
          <w:rFonts w:eastAsiaTheme="minorHAnsi"/>
        </w:rPr>
        <w:t>.</w:t>
      </w:r>
    </w:p>
    <w:p w14:paraId="3381C62C" w14:textId="5BC4EFEA" w:rsidR="005565FC" w:rsidRPr="002E7874" w:rsidRDefault="005565FC" w:rsidP="00930028">
      <w:pPr>
        <w:pStyle w:val="1Para"/>
        <w:rPr>
          <w:rFonts w:eastAsiaTheme="minorHAnsi"/>
        </w:rPr>
      </w:pPr>
      <w:r w:rsidRPr="002E7874">
        <w:t xml:space="preserve">The presence of genomic DNA of HAdV species C was observed in human tonsil and adenoid tissues after surgical removal. Viable viruses were isolated following long-term culture of tissue samples with permissive cells, suggesting that low levels of infectious viruses may persist in these tissues in a latent form </w:t>
      </w:r>
      <w:r w:rsidR="00F661E1">
        <w:fldChar w:fldCharType="begin">
          <w:fldData xml:space="preserve">PEVuZE5vdGU+PENpdGU+PEF1dGhvcj5Qcm9lbmNhLU1vZGVuYTwvQXV0aG9yPjxZZWFyPjIwMTk8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</w:fldData>
        </w:fldChar>
      </w:r>
      <w:r w:rsidR="00F661E1">
        <w:instrText xml:space="preserve"> ADDIN EN.CITE </w:instrText>
      </w:r>
      <w:r w:rsidR="00F661E1">
        <w:fldChar w:fldCharType="begin">
          <w:fldData xml:space="preserve">PEVuZE5vdGU+PENpdGU+PEF1dGhvcj5Qcm9lbmNhLU1vZGVuYTwvQXV0aG9yPjxZZWFyPjIwMTk8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</w:fldData>
        </w:fldChar>
      </w:r>
      <w:r w:rsidR="00F661E1">
        <w:instrText xml:space="preserve"> ADDIN EN.CITE.DATA </w:instrText>
      </w:r>
      <w:r w:rsidR="00F661E1">
        <w:fldChar w:fldCharType="end"/>
      </w:r>
      <w:r w:rsidR="00F661E1">
        <w:fldChar w:fldCharType="separate"/>
      </w:r>
      <w:r w:rsidR="00F661E1">
        <w:rPr>
          <w:noProof/>
        </w:rPr>
        <w:t>(Proenca-Modena et al., 2019)</w:t>
      </w:r>
      <w:r w:rsidR="00F661E1">
        <w:fldChar w:fldCharType="end"/>
      </w:r>
      <w:r w:rsidR="00752BD4">
        <w:t>.</w:t>
      </w:r>
    </w:p>
    <w:p w14:paraId="149C55C9" w14:textId="596EDC5B" w:rsidR="005565FC" w:rsidRPr="007F1D56" w:rsidRDefault="005565FC" w:rsidP="00930028">
      <w:pPr>
        <w:pStyle w:val="1Para"/>
        <w:rPr>
          <w:rFonts w:eastAsiaTheme="minorHAnsi"/>
        </w:rPr>
      </w:pPr>
      <w:r w:rsidRPr="002E7874">
        <w:rPr>
          <w:rFonts w:eastAsiaTheme="minorHAnsi"/>
        </w:rPr>
        <w:t xml:space="preserve">In animal models, viable viral </w:t>
      </w:r>
      <w:r w:rsidRPr="002E7874">
        <w:t xml:space="preserve">particles </w:t>
      </w:r>
      <w:r w:rsidRPr="002E7874">
        <w:rPr>
          <w:rFonts w:eastAsiaTheme="minorHAnsi"/>
        </w:rPr>
        <w:t xml:space="preserve">were recovered in cultures of </w:t>
      </w:r>
      <w:r w:rsidRPr="002E7874">
        <w:t xml:space="preserve">spleen cells collected from rabbits and </w:t>
      </w:r>
      <w:r>
        <w:t>g</w:t>
      </w:r>
      <w:r w:rsidRPr="002E7874">
        <w:t xml:space="preserve">uinea pigs 8 weeks after intravenous administration of wild type (WT) HAdV-5. However, the number of viral particles was very low and only observed when cells where cultured for long periods </w:t>
      </w:r>
      <w:r w:rsidRPr="002E7874">
        <w:rPr>
          <w:rFonts w:eastAsiaTheme="minorHAnsi"/>
        </w:rPr>
        <w:t xml:space="preserve">(~70-100 days) </w:t>
      </w:r>
      <w:r w:rsidR="00F661E1">
        <w:fldChar w:fldCharType="begin">
          <w:fldData xml:space="preserve">PEVuZE5vdGU+PENpdGU+PEF1dGhvcj5GYXVjb248L0F1dGhvcj48WWVhcj4xOTc0PC9ZZWFyPjxS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</w:fldData>
        </w:fldChar>
      </w:r>
      <w:r w:rsidR="00F661E1">
        <w:instrText xml:space="preserve"> ADDIN EN.CITE </w:instrText>
      </w:r>
      <w:r w:rsidR="00F661E1">
        <w:fldChar w:fldCharType="begin">
          <w:fldData xml:space="preserve">PEVuZE5vdGU+PENpdGU+PEF1dGhvcj5GYXVjb248L0F1dGhvcj48WWVhcj4xOTc0PC9ZZWFyPjxS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</w:fldData>
        </w:fldChar>
      </w:r>
      <w:r w:rsidR="00F661E1">
        <w:instrText xml:space="preserve"> ADDIN EN.CITE.DATA </w:instrText>
      </w:r>
      <w:r w:rsidR="00F661E1">
        <w:fldChar w:fldCharType="end"/>
      </w:r>
      <w:r w:rsidR="00F661E1">
        <w:fldChar w:fldCharType="separate"/>
      </w:r>
      <w:r w:rsidR="00F661E1">
        <w:rPr>
          <w:noProof/>
        </w:rPr>
        <w:t>(Faucon et al., 1974; Pereira and Kelly, 1957)</w:t>
      </w:r>
      <w:r w:rsidR="00F661E1">
        <w:fldChar w:fldCharType="end"/>
      </w:r>
      <w:r w:rsidRPr="002E7874">
        <w:t>.</w:t>
      </w:r>
    </w:p>
    <w:p w14:paraId="3EA98878" w14:textId="228D77C1" w:rsidR="005565FC" w:rsidRDefault="005565FC" w:rsidP="00930028">
      <w:pPr>
        <w:pStyle w:val="1Para"/>
      </w:pPr>
      <w:r>
        <w:t xml:space="preserve">As discussed in Section </w:t>
      </w:r>
      <w:r>
        <w:rPr>
          <w:rFonts w:asciiTheme="minorHAnsi" w:hAnsiTheme="minorHAnsi" w:cstheme="minorHAnsi"/>
        </w:rPr>
        <w:fldChar w:fldCharType="begin"/>
      </w:r>
      <w:r>
        <w:instrText xml:space="preserve"> REF _Ref123634492 \r \h </w:instrText>
      </w:r>
      <w:r w:rsidR="00D86AC4">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B8008B">
        <w:t>2.2</w:t>
      </w:r>
      <w:r>
        <w:rPr>
          <w:rFonts w:asciiTheme="minorHAnsi" w:hAnsiTheme="minorHAnsi" w:cstheme="minorHAnsi"/>
        </w:rPr>
        <w:fldChar w:fldCharType="end"/>
      </w:r>
      <w:r>
        <w:t xml:space="preserve">, a small amount of WT AdV DNA can persist as episomal copies in the cytoplasm of infected cells. This latent form of the virus may be reactivated if the host becomes immunosuppressed, leading to a new cycle of infection and viral shedding </w:t>
      </w:r>
      <w:r>
        <w:rPr>
          <w:rFonts w:asciiTheme="minorHAnsi" w:hAnsiTheme="minorHAnsi" w:cstheme="minorHAnsi"/>
        </w:rPr>
        <w:fldChar w:fldCharType="begin"/>
      </w:r>
      <w:r>
        <w:instrText xml:space="preserve"> ADDIN EN.CITE &lt;EndNote&gt;&lt;Cite&gt;&lt;Author&gt;Radke&lt;/Author&gt;&lt;Year&gt;2018&lt;/Year&gt;&lt;RecNum&gt;141&lt;/RecNum&gt;&lt;DisplayText&gt;(Radke and Cook, 2018)&lt;/DisplayText&gt;&lt;record&gt;&lt;rec-number&gt;141&lt;/rec-number&gt;&lt;foreign-keys&gt;&lt;key app="EN" db-id="rasvtw5tr0zeeoew5fwxpdr75d9r2daszszs" timestamp="1684114063"&gt;141&lt;/key&gt;&lt;/foreign-keys&gt;&lt;ref-type name="Journal Article"&gt;17&lt;/ref-type&gt;&lt;contributors&gt;&lt;authors&gt;&lt;author&gt;Radke, J. R.&lt;/author&gt;&lt;author&gt;Cook, J. L.&lt;/author&gt;&lt;/authors&gt;&lt;/contributors&gt;&lt;auth-address&gt;Boise VA Hospital, Idaho Veterans Research and Education Foundation, Boise, Idaho.&amp;#xD;Loyola University Chicago - Stritch School of Medicine and Edward Hines, Jr. Veterans Administration Hospital, Chicago, Illinois, USA.&lt;/auth-address&gt;&lt;titles&gt;&lt;title&gt;Human adenovirus infections: update and consideration of mechanisms of viral persistence&lt;/title&gt;&lt;secondary-title&gt;Curr Opin Infect Dis&lt;/secondary-title&gt;&lt;/titles&gt;&lt;periodical&gt;&lt;full-title&gt;Curr Opin Infect Dis&lt;/full-title&gt;&lt;/periodical&gt;&lt;pages&gt;251-256&lt;/pages&gt;&lt;volume&gt;31&lt;/volume&gt;&lt;number&gt;3&lt;/number&gt;&lt;edition&gt;2018/03/31&lt;/edition&gt;&lt;keywords&gt;&lt;keyword&gt;Adenovirus Infections, Human/epidemiology/immunology/pathology/*virology&lt;/keyword&gt;&lt;keyword&gt;Adenoviruses, Human/*pathogenicity&lt;/keyword&gt;&lt;keyword&gt;Disease Outbreaks&lt;/keyword&gt;&lt;keyword&gt;Global Health&lt;/keyword&gt;&lt;keyword&gt;*Host-Pathogen Interactions&lt;/keyword&gt;&lt;keyword&gt;Humans&lt;/keyword&gt;&lt;keyword&gt;*Immune Evasion&lt;/keyword&gt;&lt;keyword&gt;Immunocompromised Host&lt;/keyword&gt;&lt;keyword&gt;Virulence Factors/metabolism&lt;/keyword&gt;&lt;keyword&gt;Virus Activation&lt;/keyword&gt;&lt;keyword&gt;Virus Latency&lt;/keyword&gt;&lt;/keywords&gt;&lt;dates&gt;&lt;year&gt;2018&lt;/year&gt;&lt;pub-dates&gt;&lt;date&gt;Jun&lt;/date&gt;&lt;/pub-dates&gt;&lt;/dates&gt;&lt;isbn&gt;1473-6527 (Electronic)&amp;#xD;0951-7375 (Print)&amp;#xD;0951-7375 (Linking)&lt;/isbn&gt;&lt;accession-num&gt;29601326&lt;/accession-num&gt;&lt;urls&gt;&lt;related-urls&gt;&lt;url&gt;https://www.ncbi.nlm.nih.gov/pubmed/29601326&lt;/url&gt;&lt;/related-urls&gt;&lt;/urls&gt;&lt;custom2&gt;PMC6367924&lt;/custom2&gt;&lt;electronic-resource-num&gt;10.1097/QCO.0000000000000451&lt;/electronic-resource-num&gt;&lt;/record&gt;&lt;/Cite&gt;&lt;/EndNote&gt;</w:instrText>
      </w:r>
      <w:r>
        <w:rPr>
          <w:rFonts w:asciiTheme="minorHAnsi" w:hAnsiTheme="minorHAnsi" w:cstheme="minorHAnsi"/>
        </w:rPr>
        <w:fldChar w:fldCharType="separate"/>
      </w:r>
      <w:r>
        <w:rPr>
          <w:noProof/>
        </w:rPr>
        <w:t>(Radke and Cook, 2018)</w:t>
      </w:r>
      <w:r>
        <w:rPr>
          <w:rFonts w:asciiTheme="minorHAnsi" w:hAnsiTheme="minorHAnsi" w:cstheme="minorHAnsi"/>
        </w:rPr>
        <w:fldChar w:fldCharType="end"/>
      </w:r>
      <w:r>
        <w:t xml:space="preserve">. </w:t>
      </w:r>
    </w:p>
    <w:p w14:paraId="2479627A" w14:textId="77777777" w:rsidR="007759AE" w:rsidRPr="002E7874" w:rsidRDefault="007759AE" w:rsidP="00C25E48">
      <w:pPr>
        <w:pStyle w:val="3RARMP-Section11"/>
        <w:numPr>
          <w:ilvl w:val="2"/>
          <w:numId w:val="2"/>
        </w:numPr>
        <w:tabs>
          <w:tab w:val="clear" w:pos="1985"/>
          <w:tab w:val="num" w:pos="1134"/>
        </w:tabs>
      </w:pPr>
      <w:bookmarkStart w:id="105" w:name="_Toc200095476"/>
      <w:r w:rsidRPr="002E7874">
        <w:t>Prevalence</w:t>
      </w:r>
      <w:bookmarkEnd w:id="105"/>
    </w:p>
    <w:p w14:paraId="5FC39532" w14:textId="3E618165" w:rsidR="007759AE" w:rsidRPr="002E7874" w:rsidRDefault="007759AE" w:rsidP="00930028">
      <w:pPr>
        <w:pStyle w:val="1Para"/>
      </w:pPr>
      <w:r w:rsidRPr="002E7874">
        <w:rPr>
          <w:rFonts w:eastAsiaTheme="minorHAnsi"/>
        </w:rPr>
        <w:t xml:space="preserve">An estimation of the seroprevalence of HAdV-4, 5, -26 and -35 (serotypes commonly tested in the clinics or used in clinical/pre-clinical trials) is shown in </w:t>
      </w:r>
      <w:r w:rsidR="00AC0329">
        <w:rPr>
          <w:rFonts w:eastAsiaTheme="minorHAnsi"/>
        </w:rPr>
        <w:t>Figure 4</w:t>
      </w:r>
      <w:r w:rsidRPr="002E7874">
        <w:rPr>
          <w:rFonts w:eastAsiaTheme="minorHAnsi"/>
        </w:rPr>
        <w:t>. Th</w:t>
      </w:r>
      <w:r w:rsidR="00964C7D">
        <w:rPr>
          <w:rFonts w:eastAsiaTheme="minorHAnsi"/>
        </w:rPr>
        <w:t>ese</w:t>
      </w:r>
      <w:r w:rsidRPr="002E7874">
        <w:rPr>
          <w:rFonts w:eastAsiaTheme="minorHAnsi"/>
        </w:rPr>
        <w:t xml:space="preserve"> data </w:t>
      </w:r>
      <w:r w:rsidR="00964C7D">
        <w:rPr>
          <w:rFonts w:eastAsiaTheme="minorHAnsi"/>
        </w:rPr>
        <w:t>are</w:t>
      </w:r>
      <w:r w:rsidRPr="002E7874">
        <w:rPr>
          <w:rFonts w:eastAsiaTheme="minorHAnsi"/>
        </w:rPr>
        <w:t xml:space="preserve"> analysed based on approximately 30 studies published over the past 20 years </w:t>
      </w:r>
      <w:r w:rsidR="00F661E1">
        <w:rPr>
          <w:rFonts w:eastAsiaTheme="minorHAnsi"/>
        </w:rPr>
        <w:fldChar w:fldCharType="begin"/>
      </w:r>
      <w:r w:rsidR="00F661E1">
        <w:rPr>
          <w:rFonts w:eastAsiaTheme="minorHAnsi"/>
        </w:rPr>
        <w:instrText xml:space="preserve"> ADDIN EN.CITE &lt;EndNote&gt;&lt;Cite&gt;&lt;Author&gt;Mennechet&lt;/Author&gt;&lt;Year&gt;2019&lt;/Year&gt;&lt;RecNum&gt;41&lt;/RecNum&gt;&lt;DisplayText&gt;(Mennechet et al., 2019)&lt;/DisplayText&gt;&lt;record&gt;&lt;rec-number&gt;41&lt;/rec-number&gt;&lt;foreign-keys&gt;&lt;key app="EN" db-id="txt25fteq29esrezx5q5zsfaffdr052psr0p" timestamp="1737346375"&gt;41&lt;/key&gt;&lt;/foreign-keys&gt;&lt;ref-type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661E1">
        <w:rPr>
          <w:rFonts w:eastAsiaTheme="minorHAnsi"/>
        </w:rPr>
        <w:fldChar w:fldCharType="separate"/>
      </w:r>
      <w:r w:rsidR="00F661E1">
        <w:rPr>
          <w:rFonts w:eastAsiaTheme="minorHAnsi"/>
          <w:noProof/>
        </w:rPr>
        <w:t>(Mennechet et al., 2019)</w:t>
      </w:r>
      <w:r w:rsidR="00F661E1">
        <w:rPr>
          <w:rFonts w:eastAsiaTheme="minorHAnsi"/>
        </w:rPr>
        <w:fldChar w:fldCharType="end"/>
      </w:r>
      <w:r w:rsidRPr="002E7874">
        <w:rPr>
          <w:rFonts w:eastAsiaTheme="minorHAnsi"/>
        </w:rPr>
        <w:t xml:space="preserve">. HAdV-5 is the most widely reported and has the highest seroprevalence globally. HAdV-26, appears to have high seroprevalence in Africa and Asia; and low in North America and Europe </w:t>
      </w:r>
      <w:r w:rsidR="00F661E1">
        <w:rPr>
          <w:rFonts w:eastAsiaTheme="minorHAnsi"/>
        </w:rPr>
        <w:fldChar w:fldCharType="begin"/>
      </w:r>
      <w:r w:rsidR="00F661E1">
        <w:rPr>
          <w:rFonts w:eastAsiaTheme="minorHAnsi"/>
        </w:rPr>
        <w:instrText xml:space="preserve"> ADDIN EN.CITE &lt;EndNote&gt;&lt;Cite&gt;&lt;Author&gt;Mennechet&lt;/Author&gt;&lt;Year&gt;2019&lt;/Year&gt;&lt;RecNum&gt;41&lt;/RecNum&gt;&lt;DisplayText&gt;(Mennechet et al., 2019)&lt;/DisplayText&gt;&lt;record&gt;&lt;rec-number&gt;41&lt;/rec-number&gt;&lt;foreign-keys&gt;&lt;key app="EN" db-id="txt25fteq29esrezx5q5zsfaffdr052psr0p" timestamp="1737346375"&gt;41&lt;/key&gt;&lt;/foreign-keys&gt;&lt;ref-type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661E1">
        <w:rPr>
          <w:rFonts w:eastAsiaTheme="minorHAnsi"/>
        </w:rPr>
        <w:fldChar w:fldCharType="separate"/>
      </w:r>
      <w:r w:rsidR="00F661E1">
        <w:rPr>
          <w:rFonts w:eastAsiaTheme="minorHAnsi"/>
          <w:noProof/>
        </w:rPr>
        <w:t>(Mennechet et al., 2019)</w:t>
      </w:r>
      <w:r w:rsidR="00F661E1">
        <w:rPr>
          <w:rFonts w:eastAsiaTheme="minorHAnsi"/>
        </w:rPr>
        <w:fldChar w:fldCharType="end"/>
      </w:r>
      <w:r w:rsidRPr="002E7874">
        <w:rPr>
          <w:rFonts w:eastAsiaTheme="minorHAnsi"/>
        </w:rPr>
        <w:t xml:space="preserve">. </w:t>
      </w:r>
    </w:p>
    <w:p w14:paraId="0C731DBB" w14:textId="77777777" w:rsidR="000115B4" w:rsidRPr="000115B4" w:rsidRDefault="007759AE" w:rsidP="00930028">
      <w:pPr>
        <w:pStyle w:val="1Para"/>
      </w:pPr>
      <w:r w:rsidRPr="002E7874">
        <w:rPr>
          <w:rFonts w:eastAsiaTheme="minorHAnsi"/>
        </w:rPr>
        <w:t xml:space="preserve">In Australia, the Laboratory Virology and Serology (LabVISE) reports from the Department of Health (1991-2000) showed an average of about 1400 reported cases of </w:t>
      </w:r>
      <w:r>
        <w:rPr>
          <w:rFonts w:eastAsiaTheme="minorHAnsi"/>
        </w:rPr>
        <w:t>AdV</w:t>
      </w:r>
      <w:r w:rsidRPr="002E7874">
        <w:rPr>
          <w:rFonts w:eastAsiaTheme="minorHAnsi"/>
        </w:rPr>
        <w:t xml:space="preserve"> infection per year over 10 years and only about 18 reported cases of HAdV-D26 infection </w:t>
      </w:r>
      <w:r w:rsidR="00F661E1">
        <w:rPr>
          <w:rFonts w:eastAsiaTheme="minorHAnsi"/>
        </w:rPr>
        <w:fldChar w:fldCharType="begin"/>
      </w:r>
      <w:r w:rsidR="00F661E1">
        <w:rPr>
          <w:rFonts w:eastAsiaTheme="minorHAnsi"/>
        </w:rPr>
        <w:instrText xml:space="preserve"> ADDIN EN.CITE &lt;EndNote&gt;&lt;Cite&gt;&lt;Author&gt;Spencer&lt;/Author&gt;&lt;Year&gt;2002&lt;/Year&gt;&lt;RecNum&gt;118&lt;/RecNum&gt;&lt;DisplayText&gt;(Spencer, 2002)&lt;/DisplayText&gt;&lt;record&gt;&lt;rec-number&gt;118&lt;/rec-number&gt;&lt;foreign-keys&gt;&lt;key app="EN" db-id="txt25fteq29esrezx5q5zsfaffdr052psr0p" timestamp="1737346869"&gt;118&lt;/key&gt;&lt;/foreign-keys&gt;&lt;ref-type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F661E1">
        <w:rPr>
          <w:rFonts w:eastAsiaTheme="minorHAnsi"/>
        </w:rPr>
        <w:fldChar w:fldCharType="separate"/>
      </w:r>
      <w:r w:rsidR="00F661E1">
        <w:rPr>
          <w:rFonts w:eastAsiaTheme="minorHAnsi"/>
          <w:noProof/>
        </w:rPr>
        <w:t>(Spencer, 2002)</w:t>
      </w:r>
      <w:r w:rsidR="00F661E1">
        <w:rPr>
          <w:rFonts w:eastAsiaTheme="minorHAnsi"/>
        </w:rPr>
        <w:fldChar w:fldCharType="end"/>
      </w:r>
      <w:r w:rsidRPr="002E7874">
        <w:rPr>
          <w:rFonts w:eastAsiaTheme="minorHAnsi"/>
        </w:rPr>
        <w:t>.</w:t>
      </w:r>
      <w:r>
        <w:rPr>
          <w:rFonts w:eastAsiaTheme="minorHAnsi"/>
        </w:rPr>
        <w:t xml:space="preserve"> </w:t>
      </w:r>
      <w:r w:rsidRPr="002E7874">
        <w:rPr>
          <w:rFonts w:eastAsiaTheme="minorHAnsi"/>
        </w:rPr>
        <w:t xml:space="preserve">It is important to note that </w:t>
      </w:r>
      <w:r>
        <w:rPr>
          <w:rFonts w:eastAsiaTheme="minorHAnsi"/>
        </w:rPr>
        <w:t xml:space="preserve">the </w:t>
      </w:r>
      <w:r w:rsidRPr="002E7874">
        <w:rPr>
          <w:rFonts w:eastAsiaTheme="minorHAnsi"/>
        </w:rPr>
        <w:t xml:space="preserve">majority </w:t>
      </w:r>
      <w:r>
        <w:rPr>
          <w:rFonts w:eastAsiaTheme="minorHAnsi"/>
        </w:rPr>
        <w:t>of AdV</w:t>
      </w:r>
      <w:r w:rsidRPr="002E7874">
        <w:rPr>
          <w:rFonts w:eastAsiaTheme="minorHAnsi"/>
        </w:rPr>
        <w:t xml:space="preserve"> reported infection</w:t>
      </w:r>
      <w:r>
        <w:rPr>
          <w:rFonts w:eastAsiaTheme="minorHAnsi"/>
        </w:rPr>
        <w:t>s</w:t>
      </w:r>
      <w:r w:rsidRPr="002E7874">
        <w:rPr>
          <w:rFonts w:eastAsiaTheme="minorHAnsi"/>
        </w:rPr>
        <w:t xml:space="preserve"> have not been serotyped and that testing for </w:t>
      </w:r>
      <w:r>
        <w:rPr>
          <w:rFonts w:eastAsiaTheme="minorHAnsi"/>
        </w:rPr>
        <w:t>AdV</w:t>
      </w:r>
      <w:r w:rsidRPr="002E7874">
        <w:rPr>
          <w:rFonts w:eastAsiaTheme="minorHAnsi"/>
        </w:rPr>
        <w:t xml:space="preserve"> infections may not be common in Australia. </w:t>
      </w:r>
      <w:r>
        <w:rPr>
          <w:rFonts w:eastAsiaTheme="minorHAnsi"/>
        </w:rPr>
        <w:t>T</w:t>
      </w:r>
      <w:r w:rsidRPr="002E7874">
        <w:rPr>
          <w:rFonts w:eastAsiaTheme="minorHAnsi"/>
        </w:rPr>
        <w:t xml:space="preserve">hese numbers indicate </w:t>
      </w:r>
      <w:r>
        <w:rPr>
          <w:rFonts w:eastAsiaTheme="minorHAnsi"/>
        </w:rPr>
        <w:t>that HAdVs are present in the Australian environment</w:t>
      </w:r>
      <w:r w:rsidR="005D50B5">
        <w:rPr>
          <w:rFonts w:eastAsiaTheme="minorHAnsi"/>
        </w:rPr>
        <w:t>.</w:t>
      </w:r>
    </w:p>
    <w:p w14:paraId="6D3F85D0" w14:textId="2F312C09" w:rsidR="007759AE" w:rsidRPr="002E7874" w:rsidRDefault="007759AE" w:rsidP="000115B4">
      <w:pPr>
        <w:pStyle w:val="1Para"/>
        <w:numPr>
          <w:ilvl w:val="0"/>
          <w:numId w:val="0"/>
        </w:numPr>
        <w:jc w:val="center"/>
      </w:pPr>
      <w:r w:rsidRPr="002E7874">
        <w:rPr>
          <w:noProof/>
        </w:rPr>
        <w:lastRenderedPageBreak/>
        <w:drawing>
          <wp:inline distT="0" distB="0" distL="0" distR="0" wp14:anchorId="6EC80709" wp14:editId="0AC2D32B">
            <wp:extent cx="5144162" cy="2472856"/>
            <wp:effectExtent l="0" t="0" r="0" b="3810"/>
            <wp:docPr id="1103136925" name="Picture 1103136925" descr="Seroprevalance for AdV types used in the cli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oprevalance for AdV types used in the clinic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218" cy="2481536"/>
                    </a:xfrm>
                    <a:prstGeom prst="rect">
                      <a:avLst/>
                    </a:prstGeom>
                    <a:noFill/>
                  </pic:spPr>
                </pic:pic>
              </a:graphicData>
            </a:graphic>
          </wp:inline>
        </w:drawing>
      </w:r>
    </w:p>
    <w:p w14:paraId="1EC6EDA2" w14:textId="54EA3058" w:rsidR="00BF26DE" w:rsidRPr="00D86AC4" w:rsidDel="00BF26DE" w:rsidRDefault="007759AE" w:rsidP="00A373B4">
      <w:pPr>
        <w:pStyle w:val="Caption"/>
      </w:pPr>
      <w:r w:rsidRPr="005565FC">
        <w:t xml:space="preserve">Figure </w:t>
      </w:r>
      <w:r w:rsidR="00BD1CA7">
        <w:t>5</w:t>
      </w:r>
      <w:r w:rsidRPr="005565FC">
        <w:t xml:space="preserve">: Seroprevalance for AdV types used in the clinic (Adapted from </w:t>
      </w:r>
      <w:r w:rsidR="003274DC" w:rsidRPr="00CF5F06">
        <w:rPr>
          <w:rFonts w:eastAsiaTheme="minorHAnsi"/>
        </w:rPr>
        <w:t>Mennechet, 2019</w:t>
      </w:r>
      <w:r w:rsidRPr="005565FC">
        <w:t>)</w:t>
      </w:r>
    </w:p>
    <w:p w14:paraId="76998435" w14:textId="77777777" w:rsidR="00F61735" w:rsidRDefault="00F61735" w:rsidP="00C25E48">
      <w:pPr>
        <w:pStyle w:val="3RARMP-Section11"/>
        <w:numPr>
          <w:ilvl w:val="2"/>
          <w:numId w:val="2"/>
        </w:numPr>
        <w:tabs>
          <w:tab w:val="clear" w:pos="1985"/>
          <w:tab w:val="num" w:pos="1134"/>
        </w:tabs>
      </w:pPr>
      <w:bookmarkStart w:id="106" w:name="_Ref33532574"/>
      <w:bookmarkStart w:id="107" w:name="_Ref33534091"/>
      <w:bookmarkStart w:id="108" w:name="_Toc53666213"/>
      <w:bookmarkStart w:id="109" w:name="_Toc62034348"/>
      <w:bookmarkStart w:id="110" w:name="_Ref125121972"/>
      <w:bookmarkStart w:id="111" w:name="_Ref126592622"/>
      <w:bookmarkStart w:id="112" w:name="_Toc127612270"/>
      <w:bookmarkStart w:id="113" w:name="_Toc127612798"/>
      <w:bookmarkStart w:id="114" w:name="_Toc127612936"/>
      <w:bookmarkStart w:id="115" w:name="_Toc130194671"/>
      <w:bookmarkStart w:id="116" w:name="_Toc200095477"/>
      <w:r w:rsidRPr="002E7874">
        <w:t>Integration, mutation and recombination</w:t>
      </w:r>
      <w:bookmarkEnd w:id="106"/>
      <w:bookmarkEnd w:id="107"/>
      <w:bookmarkEnd w:id="108"/>
      <w:bookmarkEnd w:id="109"/>
      <w:r w:rsidRPr="002E7874">
        <w:t xml:space="preserve"> of </w:t>
      </w:r>
      <w:bookmarkEnd w:id="110"/>
      <w:bookmarkEnd w:id="111"/>
      <w:bookmarkEnd w:id="112"/>
      <w:bookmarkEnd w:id="113"/>
      <w:bookmarkEnd w:id="114"/>
      <w:r>
        <w:t>AdV</w:t>
      </w:r>
      <w:bookmarkEnd w:id="115"/>
      <w:bookmarkEnd w:id="116"/>
    </w:p>
    <w:p w14:paraId="016B3FEC" w14:textId="0583F998" w:rsidR="002E581A" w:rsidRPr="00D86AC4" w:rsidRDefault="002E581A" w:rsidP="00930028">
      <w:pPr>
        <w:pStyle w:val="1Para"/>
      </w:pPr>
      <w:r w:rsidRPr="00D86AC4">
        <w:t xml:space="preserve">As described in Section </w:t>
      </w:r>
      <w:r w:rsidR="00BD1CA7">
        <w:fldChar w:fldCharType="begin"/>
      </w:r>
      <w:r w:rsidR="00BD1CA7">
        <w:instrText xml:space="preserve"> REF _Ref123634492 \n \h </w:instrText>
      </w:r>
      <w:r w:rsidR="00BD1CA7">
        <w:fldChar w:fldCharType="separate"/>
      </w:r>
      <w:r w:rsidR="00B8008B">
        <w:t>2.2</w:t>
      </w:r>
      <w:r w:rsidR="00BD1CA7">
        <w:fldChar w:fldCharType="end"/>
      </w:r>
      <w:r w:rsidR="00BD1CA7">
        <w:t xml:space="preserve"> </w:t>
      </w:r>
      <w:r w:rsidRPr="00D86AC4">
        <w:t xml:space="preserve">of this chapter, AdV DNA can be maintained as multiple episomal copies in the cytoplasm of infected cells </w:t>
      </w:r>
      <w:r w:rsidR="00F661E1">
        <w:fldChar w:fldCharType="begin"/>
      </w:r>
      <w:r w:rsidR="00F661E1">
        <w:instrText xml:space="preserve"> ADDIN EN.CITE &lt;EndNote&gt;&lt;Cite&gt;&lt;Author&gt;Harui&lt;/Author&gt;&lt;Year&gt;1999&lt;/Year&gt;&lt;RecNum&gt;22&lt;/RecNum&gt;&lt;DisplayText&gt;(Harui et al., 1999)&lt;/DisplayText&gt;&lt;record&gt;&lt;rec-number&gt;22&lt;/rec-number&gt;&lt;foreign-keys&gt;&lt;key app="EN" db-id="txt25fteq29esrezx5q5zsfaffdr052psr0p" timestamp="1737342705"&gt;22&lt;/key&gt;&lt;/foreign-keys&gt;&lt;ref-type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F661E1">
        <w:fldChar w:fldCharType="separate"/>
      </w:r>
      <w:r w:rsidR="00F661E1">
        <w:rPr>
          <w:noProof/>
        </w:rPr>
        <w:t>(Harui et al., 1999)</w:t>
      </w:r>
      <w:r w:rsidR="00F661E1">
        <w:fldChar w:fldCharType="end"/>
      </w:r>
      <w:r w:rsidR="00BF7BE9">
        <w:t xml:space="preserve">. </w:t>
      </w:r>
      <w:r w:rsidRPr="00D86AC4">
        <w:t xml:space="preserve">In addition, AdVs do not have the machinery for efficient integration into the host genome and exhibit extremely low levels of integration </w: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 </w:instrText>
      </w:r>
      <w:r w:rsidR="00F661E1">
        <w:fldChar w:fldCharType="begin">
          <w:fldData xml:space="preserve">PEVuZE5vdGU+PENpdGU+PEF1dGhvcj5EZWhnaGFuPC9BdXRob3I+PFllYXI+MjAxOTwvWWVhcj48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LzIzLzIwMjA8L2FjY2Vzcy1kYXRlPjwvcmVjb3JkPjwvQ2l0ZT48L0VuZE5vdGU+AG==
</w:fldData>
        </w:fldChar>
      </w:r>
      <w:r w:rsidR="00F661E1">
        <w:instrText xml:space="preserve"> ADDIN EN.CITE.DATA </w:instrText>
      </w:r>
      <w:r w:rsidR="00F661E1">
        <w:fldChar w:fldCharType="end"/>
      </w:r>
      <w:r w:rsidR="00F661E1">
        <w:fldChar w:fldCharType="separate"/>
      </w:r>
      <w:r w:rsidR="00F661E1">
        <w:rPr>
          <w:noProof/>
        </w:rPr>
        <w:t>(Dehghan et al., 2019; Desfarges and Ciuffi, 2012; Harui et al., 1999; Hoppe et al., 2015)</w:t>
      </w:r>
      <w:r w:rsidR="00F661E1">
        <w:fldChar w:fldCharType="end"/>
      </w:r>
      <w:r w:rsidRPr="00D86AC4">
        <w:t xml:space="preserve">. Random integration of virus DNA into the host genome has been observed in very rare cases </w: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 </w:instrText>
      </w:r>
      <w:r w:rsidR="00F661E1">
        <w:fldChar w:fldCharType="begin">
          <w:fldData xml:space="preserve">PEVuZE5vdGU+PENpdGU+PEF1dGhvcj5IYXJ1aTwvQXV0aG9yPjxZZWFyPjE5OTk8L1llYXI+PFJl
Y051bT4yMjwvUmVjTnVtPjxEaXNwbGF5VGV4dD4oSGFydWkgZXQgYWwuLCAxOTk5OyBTdGVwaGVu
IGV0IGFsLiwgMjAwOCk8L0Rpc3BsYXlUZXh0PjxyZWNvcmQ+PHJlYy1udW1iZXI+MjI8L3JlYy1u
dW1iZXI+PGZvcmVpZ24ta2V5cz48a2V5IGFwcD0iRU4iIGRiLWlkPSJ0eHQyNWZ0ZXEyOWVzcmV6
eDVxNXpzZmFmZmRyMDUycHNyMHAiIHRpbWVzdGFtcD0iMTczNzM0MjcwNSI+MjI8L2tleT48L2Zv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ZXM+PHBlcmlvZGljYWw+PGZ1bGwtdGl0bGU+Sm91cm5hbCBvZiBWaXJvbG9neTwvZnVsbC10aXRs
ZT48L3BlcmlvZGljYWw+PGFsdC1wZXJpb2RpY2FsPjxmdWxsLXRpdGxlPkogVmlyb2w8L2Z1bGwt
dGl0bGU+PC9hbHQtcGVyaW9kaWNhbD48cGFnZXM+NjE0MS02MTQ2PC9wYWdlcz48dm9sdW1lPjcz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WWVhcj48UmVjTnVtPjI0PC9SZWNOdW0+PHJlY29yZD48cmVjLW51bWJlcj4yNDwvcmVjLW51bWJl
cj48Zm9yZWlnbi1rZXlzPjxrZXkgYXBwPSJFTiIgZGItaWQ9InR4dDI1ZnRlcTI5ZXNyZXp4NXE1
enNmYWZmZHIwNTJwc3IwcCIgdGltZXN0YW1wPSIxNzM3MzQyODkzIj4yNDwva2V5PjwvZm9yZWln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b3RlPgB=
</w:fldData>
        </w:fldChar>
      </w:r>
      <w:r w:rsidR="00F661E1">
        <w:instrText xml:space="preserve"> ADDIN EN.CITE.DATA </w:instrText>
      </w:r>
      <w:r w:rsidR="00F661E1">
        <w:fldChar w:fldCharType="end"/>
      </w:r>
      <w:r w:rsidR="00F661E1">
        <w:fldChar w:fldCharType="separate"/>
      </w:r>
      <w:r w:rsidR="00F661E1">
        <w:rPr>
          <w:noProof/>
        </w:rPr>
        <w:t>(Harui et al., 1999; Stephen et al., 2008)</w:t>
      </w:r>
      <w:r w:rsidR="00F661E1">
        <w:fldChar w:fldCharType="end"/>
      </w:r>
      <w:r w:rsidRPr="00D86AC4">
        <w:t xml:space="preserve">. </w:t>
      </w:r>
    </w:p>
    <w:p w14:paraId="0A7FDF9C" w14:textId="43AFE27F" w:rsidR="002E581A" w:rsidRPr="00D86AC4" w:rsidRDefault="002E581A" w:rsidP="00930028">
      <w:pPr>
        <w:pStyle w:val="1Para"/>
      </w:pPr>
      <w:r w:rsidRPr="00D86AC4">
        <w:t xml:space="preserve">Mutation and homologous recombination are important source of genetic variation in viruses. The HAdV-5 shows a mutation rate of 0.0046 substitutions per genome replication, this value is similar to other double-stranded DNA viruses </w:t>
      </w:r>
      <w:r w:rsidR="00F661E1">
        <w:fldChar w:fldCharType="begin"/>
      </w:r>
      <w:r w:rsidR="00F661E1">
        <w:instrText xml:space="preserve"> ADDIN EN.CITE &lt;EndNote&gt;&lt;Cite&gt;&lt;Author&gt;Risso-Ballester&lt;/Author&gt;&lt;Year&gt;2016&lt;/Year&gt;&lt;RecNum&gt;192&lt;/RecNum&gt;&lt;DisplayText&gt;(Risso-Ballester et al., 2016)&lt;/DisplayText&gt;&lt;record&gt;&lt;rec-number&gt;192&lt;/rec-number&gt;&lt;foreign-keys&gt;&lt;key app="EN" db-id="txt25fteq29esrezx5q5zsfaffdr052psr0p" timestamp="1738585485"&gt;192&lt;/key&gt;&lt;/foreign-keys&gt;&lt;ref-type name="Journal Article"&gt;17&lt;/ref-type&gt;&lt;contributors&gt;&lt;authors&gt;&lt;author&gt;Risso-Ballester, J.&lt;/author&gt;&lt;author&gt;Cuevas, J. M.&lt;/author&gt;&lt;author&gt;Sanjuán, R.&lt;/author&gt;&lt;/authors&gt;&lt;/contributors&gt;&lt;auth-address&gt;Institute for Integrative Systems Biology (I2SysBio), Universitat de València and Consejo Superior de Investigaciones Científicas, València, Spain.&amp;#xD;Departament de Genètica, Universitat de València, València,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Reaction&lt;/keyword&gt;&lt;/keywords&gt;&lt;dates&gt;&lt;year&gt;2016&lt;/year&gt;&lt;pub-dates&gt;&lt;date&gt;Nov&lt;/date&gt;&lt;/pub-dates&gt;&lt;/dates&gt;&lt;isbn&gt;1553-7366 (Print)&amp;#xD;1553-7366&lt;/isbn&gt;&lt;accession-num&gt;27824949&lt;/accession-num&gt;&lt;urls&gt;&lt;/urls&gt;&lt;custom2&gt;PMC5100877&lt;/custom2&gt;&lt;electronic-resource-num&gt;10.1371/journal.ppat.1006013&lt;/electronic-resource-num&gt;&lt;remote-database-provider&gt;NLM&lt;/remote-database-provider&gt;&lt;language&gt;eng&lt;/language&gt;&lt;/record&gt;&lt;/Cite&gt;&lt;/EndNote&gt;</w:instrText>
      </w:r>
      <w:r w:rsidR="00F661E1">
        <w:fldChar w:fldCharType="separate"/>
      </w:r>
      <w:r w:rsidR="00F661E1">
        <w:rPr>
          <w:noProof/>
        </w:rPr>
        <w:t>(Risso-Ballester et al., 2016)</w:t>
      </w:r>
      <w:r w:rsidR="00F661E1">
        <w:fldChar w:fldCharType="end"/>
      </w:r>
      <w:r w:rsidR="00F56111">
        <w:t xml:space="preserve">. </w:t>
      </w:r>
      <w:r w:rsidRPr="00D86AC4">
        <w:t xml:space="preserve">Homologous recombination can occur when a host cell is infected by multiple AdVs at the same time. A recently isolated recombinant HAdV strain belonging to Species C is proposed to have originated through the recombination between HAdV-1 and HAdV-2 </w:t>
      </w:r>
      <w:r w:rsidR="00F661E1">
        <w:fldChar w:fldCharType="begin"/>
      </w:r>
      <w:r w:rsidR="00F661E1">
        <w:instrText xml:space="preserve"> ADDIN EN.CITE &lt;EndNote&gt;&lt;Cite&gt;&lt;Author&gt;Zhang&lt;/Author&gt;&lt;Year&gt;2019&lt;/Year&gt;&lt;RecNum&gt;33&lt;/RecNum&gt;&lt;DisplayText&gt;(Zhang and Huang, 2019)&lt;/DisplayText&gt;&lt;record&gt;&lt;rec-number&gt;33&lt;/rec-number&gt;&lt;foreign-keys&gt;&lt;key app="EN" db-id="txt25fteq29esrezx5q5zsfaffdr052psr0p" timestamp="1737344670"&gt;33&lt;/key&gt;&lt;/foreign-keys&gt;&lt;ref-type name="Journal Article"&gt;17&lt;/ref-type&gt;&lt;contributors&gt;&lt;authors&gt;&lt;author&gt;Zhang, W.&lt;/author&gt;&lt;author&gt;Huang, L.&lt;/author&gt;&lt;/authors&gt;&lt;/contributors&gt;&lt;auth-address&gt;Shanghai Public Health Clinical Center, Fudan university, Shanghai, 201508, China. zhangwanju2010@163.com.&amp;#xD;Xinhua Hospital, Shanghai Jiao Tong University School of Medicine, Shanghai, 200092, China.&lt;/auth-address&gt;&lt;titles&gt;&lt;title&gt;Genome Analysis of A Novel Recombinant Human Adenovirus Type 1 in China&lt;/title&gt;&lt;secondary-title&gt;Sci Rep&lt;/secondary-title&gt;&lt;/titles&gt;&lt;periodical&gt;&lt;full-title&gt;Sci Rep&lt;/full-title&gt;&lt;/periodical&gt;&lt;pages&gt;4298&lt;/pages&gt;&lt;volume&gt;9&lt;/volume&gt;&lt;number&gt;1&lt;/number&gt;&lt;edition&gt;2019/03/14&lt;/edition&gt;&lt;keywords&gt;&lt;keyword&gt;Adenoviridae Infections/virology&lt;/keyword&gt;&lt;keyword&gt;Adenoviruses, Human/classification/*genetics/*pathogenicity&lt;/keyword&gt;&lt;keyword&gt;Algorithms&lt;/keyword&gt;&lt;keyword&gt;China&lt;/keyword&gt;&lt;keyword&gt;DNA, Viral/genetics&lt;/keyword&gt;&lt;keyword&gt;Genome, Viral/genetics&lt;/keyword&gt;&lt;keyword&gt;Humans&lt;/keyword&gt;&lt;keyword&gt;Phylogeny&lt;/keyword&gt;&lt;keyword&gt;Recombination, Genetic/genetics/physiology&lt;/keyword&gt;&lt;keyword&gt;Respiratory Tract Infections/virology&lt;/keyword&gt;&lt;keyword&gt;Whole Genome Sequencing&lt;/keyword&gt;&lt;/keywords&gt;&lt;dates&gt;&lt;year&gt;2019&lt;/year&gt;&lt;pub-dates&gt;&lt;date&gt;Mar 12&lt;/date&gt;&lt;/pub-dates&gt;&lt;/dates&gt;&lt;isbn&gt;2045-2322 (Electronic)&amp;#xD;2045-2322 (Linking)&lt;/isbn&gt;&lt;accession-num&gt;30862832&lt;/accession-num&gt;&lt;urls&gt;&lt;related-urls&gt;&lt;url&gt;https://www.ncbi.nlm.nih.gov/pubmed/30862832&lt;/url&gt;&lt;/related-urls&gt;&lt;/urls&gt;&lt;custom2&gt;PMC6414723&lt;/custom2&gt;&lt;electronic-resource-num&gt;10.1038/s41598-018-37756-4&lt;/electronic-resource-num&gt;&lt;/record&gt;&lt;/Cite&gt;&lt;/EndNote&gt;</w:instrText>
      </w:r>
      <w:r w:rsidR="00F661E1">
        <w:fldChar w:fldCharType="separate"/>
      </w:r>
      <w:r w:rsidR="00F661E1">
        <w:rPr>
          <w:noProof/>
        </w:rPr>
        <w:t>(Zhang and Huang, 2019)</w:t>
      </w:r>
      <w:r w:rsidR="00F661E1">
        <w:fldChar w:fldCharType="end"/>
      </w:r>
      <w:r w:rsidR="00F56111">
        <w:t xml:space="preserve">. </w:t>
      </w:r>
      <w:r w:rsidRPr="00D86AC4">
        <w:t xml:space="preserve">Homologous recombination appears to be restricted to members of the same species and occurs in the regions of high sequence homology (Lukashev et al., 2008). However, bioinformatic analysis suggested that HAdV-E4, a species E AdV was a result of a recombination event between species B and C (Gruber et al., 1993). </w:t>
      </w:r>
    </w:p>
    <w:p w14:paraId="66F7235E" w14:textId="684058C1" w:rsidR="00BF26DE" w:rsidRDefault="002E581A" w:rsidP="00930028">
      <w:pPr>
        <w:pStyle w:val="1Para"/>
      </w:pPr>
      <w:r>
        <w:t>Genomic analysis of 51 circulant strains showed that recombination among HAdV Species C is more likely to occur in the regions E4 and E1, while recombination events in the hexon and fibre gene and the E3 region were almost absent. As E1 and E4 regions encode genes that regulate the transcription and other cellular processes, recombination events in these regions do not result in serotype diversity (Dhingra et al., 2019). This is in contrast to that observed in HAdV Species D (HAdV-D), where recombination events between genes encoding the major capsid proteins (hexon, penton base, fibre) resulted in more than 50 HAdV-D serotypes (Robinson et al., 2013).</w:t>
      </w:r>
    </w:p>
    <w:p w14:paraId="10EA04E5" w14:textId="77777777" w:rsidR="00BF26DE" w:rsidRDefault="00BF26DE" w:rsidP="00E90800">
      <w:pPr>
        <w:pStyle w:val="RARMP-Section111"/>
      </w:pPr>
      <w:bookmarkStart w:id="117" w:name="_Ref190780999"/>
      <w:r w:rsidRPr="00F61735">
        <w:t>Antiviral treatments for human AdV</w:t>
      </w:r>
      <w:bookmarkEnd w:id="117"/>
    </w:p>
    <w:p w14:paraId="7CCA7C2F" w14:textId="62EB67CD" w:rsidR="00BF26DE" w:rsidRPr="00D86AC4" w:rsidRDefault="00BF26DE" w:rsidP="00930028">
      <w:pPr>
        <w:pStyle w:val="1Para"/>
      </w:pPr>
      <w:r w:rsidRPr="00D86AC4">
        <w:t xml:space="preserve">There is no specific treatment for AdVs. Most AdV infections are mild and do not require medical care </w:t>
      </w:r>
      <w:r w:rsidR="002073D8">
        <w:fldChar w:fldCharType="begin"/>
      </w:r>
      <w:r w:rsidR="002073D8">
        <w:instrText xml:space="preserve"> ADDIN EN.CITE &lt;EndNote&gt;&lt;Cite&gt;&lt;Author&gt;CDC&lt;/Author&gt;&lt;Year&gt;2024&lt;/Year&gt;&lt;RecNum&gt;226&lt;/RecNum&gt;&lt;DisplayText&gt;(CDC, 2024)&lt;/DisplayText&gt;&lt;record&gt;&lt;rec-number&gt;226&lt;/rec-number&gt;&lt;foreign-keys&gt;&lt;key app="EN" db-id="txt25fteq29esrezx5q5zsfaffdr052psr0p" timestamp="1747620071"&gt;226&lt;/key&gt;&lt;/foreign-keys&gt;&lt;ref-type name="Web Page"&gt;12&lt;/ref-type&gt;&lt;contributors&gt;&lt;authors&gt;&lt;author&gt;CDC&lt;/author&gt;&lt;/authors&gt;&lt;/contributors&gt;&lt;titles&gt;&lt;title&gt;Clinical Overview of Adenovirus&lt;/title&gt;&lt;secondary-title&gt;Adenoviruses&lt;/secondary-title&gt;&lt;/titles&gt;&lt;volume&gt;2025&lt;/volume&gt;&lt;number&gt;19 January 2025&lt;/number&gt;&lt;dates&gt;&lt;year&gt;2024&lt;/year&gt;&lt;pub-dates&gt;&lt;date&gt;4 June 2024&lt;/date&gt;&lt;/pub-dates&gt;&lt;/dates&gt;&lt;publisher&gt;U.S Centers for Disease Control and Prevention, United States of America government&lt;/publisher&gt;&lt;urls&gt;&lt;related-urls&gt;&lt;url&gt;https://www.cdc.gov/adenovirus/hcp/clinical-overview/?CDC_AAref_Val&lt;/url&gt;&lt;/related-urls&gt;&lt;/urls&gt;&lt;/record&gt;&lt;/Cite&gt;&lt;/EndNote&gt;</w:instrText>
      </w:r>
      <w:r w:rsidR="002073D8">
        <w:fldChar w:fldCharType="separate"/>
      </w:r>
      <w:r w:rsidR="002073D8">
        <w:rPr>
          <w:noProof/>
        </w:rPr>
        <w:t>(CDC, 2024)</w:t>
      </w:r>
      <w:r w:rsidR="002073D8">
        <w:fldChar w:fldCharType="end"/>
      </w:r>
      <w:r w:rsidRPr="00D86AC4">
        <w:t>. Antiviral drugs such as Cidofovir and Ribavirin may be used as treatment for severe AdVs disease in immunocompromised individuals (Yusuf et al., 2006; Waye and Sing, 2010; Lion, 2019).</w:t>
      </w:r>
    </w:p>
    <w:p w14:paraId="7F0B23B6" w14:textId="77777777" w:rsidR="00BF26DE" w:rsidRPr="00F61735" w:rsidRDefault="00BF26DE" w:rsidP="00E90800">
      <w:pPr>
        <w:pStyle w:val="RARMP-Section111"/>
      </w:pPr>
      <w:r w:rsidRPr="00F61735">
        <w:t>Risk group of human AdVs</w:t>
      </w:r>
    </w:p>
    <w:p w14:paraId="288FC8E8" w14:textId="4135B13D" w:rsidR="00BF26DE" w:rsidRDefault="00BF26DE" w:rsidP="00930028">
      <w:pPr>
        <w:pStyle w:val="1Para"/>
      </w:pPr>
      <w:r w:rsidRPr="002E7874">
        <w:t xml:space="preserve">The Australian Standard 2243.3:2022 Safety in Laboratories Part 3: Microbiological safety and containment </w:t>
      </w:r>
      <w:r w:rsidRPr="002E7874">
        <w:fldChar w:fldCharType="begin"/>
      </w:r>
      <w:r w:rsidRPr="002E7874">
        <w:instrText xml:space="preserve"> ADDIN EN.CITE &lt;EndNote&gt;&lt;Cite&gt;&lt;Author&gt;Standards Australia/New Zealand&lt;/Author&gt;&lt;Year&gt;2022&lt;/Year&gt;&lt;RecNum&gt;58&lt;/RecNum&gt;&lt;DisplayText&gt;(Standards Australia/New Zealand, 2022)&lt;/DisplayText&gt;&lt;record&gt;&lt;rec-number&gt;58&lt;/rec-number&gt;&lt;foreign-keys&gt;&lt;key app="EN" db-id="rasvtw5tr0zeeoew5fwxpdr75d9r2daszszs" timestamp="1673925554"&gt;58&lt;/key&gt;&lt;/foreign-keys&gt;&lt;ref-type name="Book"&gt;6&lt;/ref-type&gt;&lt;contributors&gt;&lt;authors&gt;&lt;author&gt;Standards Australia/New Zealand,&lt;/author&gt;&lt;/authors&gt;&lt;/contributors&gt;&lt;titles&gt;&lt;title&gt;Safety in laboratories, Part 3: Microbiological safety and containment AS/NZS 2243.3:2022&lt;/title&gt;&lt;/titles&gt;&lt;edition&gt;Seventh edition &lt;/edition&gt;&lt;reprint-edition&gt;Not in File&lt;/reprint-edition&gt;&lt;keywords&gt;&lt;keyword&gt;Safety&lt;/keyword&gt;&lt;keyword&gt;and&lt;/keyword&gt;&lt;/keywords&gt;&lt;dates&gt;&lt;year&gt;2022&lt;/year&gt;&lt;pub-dates&gt;&lt;date&gt;2022&lt;/date&gt;&lt;/pub-dates&gt;&lt;/dates&gt;&lt;publisher&gt;Standards Australia/New Zealand&lt;/publisher&gt;&lt;isbn&gt; &lt;/isbn&gt;&lt;urls&gt;&lt;/urls&gt;&lt;/record&gt;&lt;/Cite&gt;&lt;/EndNote&gt;</w:instrText>
      </w:r>
      <w:r w:rsidRPr="002E7874">
        <w:fldChar w:fldCharType="separate"/>
      </w:r>
      <w:r w:rsidRPr="002E7874">
        <w:rPr>
          <w:noProof/>
        </w:rPr>
        <w:t>(Standards Australia/New Zealand, 2022)</w:t>
      </w:r>
      <w:r w:rsidRPr="002E7874">
        <w:fldChar w:fldCharType="end"/>
      </w:r>
      <w:r w:rsidRPr="002E7874">
        <w:t xml:space="preserve"> classifies </w:t>
      </w:r>
      <w:r>
        <w:t>AdV</w:t>
      </w:r>
      <w:r w:rsidRPr="002E7874">
        <w:t xml:space="preserve"> as a Risk Group 2 organism.</w:t>
      </w:r>
    </w:p>
    <w:p w14:paraId="3C7CF5B3" w14:textId="24E354FF" w:rsidR="00F61735" w:rsidRDefault="00F61735" w:rsidP="00C25E48">
      <w:pPr>
        <w:pStyle w:val="3RARMP-Section11"/>
        <w:numPr>
          <w:ilvl w:val="2"/>
          <w:numId w:val="2"/>
        </w:numPr>
        <w:tabs>
          <w:tab w:val="clear" w:pos="1985"/>
          <w:tab w:val="num" w:pos="1134"/>
        </w:tabs>
      </w:pPr>
      <w:bookmarkStart w:id="118" w:name="_Ref190450020"/>
      <w:bookmarkStart w:id="119" w:name="_Toc200095478"/>
      <w:r w:rsidRPr="00F61735">
        <w:lastRenderedPageBreak/>
        <w:t>Environmental stability and decontamination methods for human AdV</w:t>
      </w:r>
      <w:bookmarkEnd w:id="118"/>
      <w:bookmarkEnd w:id="119"/>
    </w:p>
    <w:p w14:paraId="4341E45F" w14:textId="13F9CAB1" w:rsidR="002E581A" w:rsidRDefault="002E581A" w:rsidP="00930028">
      <w:pPr>
        <w:pStyle w:val="1Para"/>
      </w:pPr>
      <w:r>
        <w:t xml:space="preserve">AdVs are resistant to many common disinfectants and can remain infectious for long periods in the environment. Most serotypes are stable at 36 °C for a week, for several weeks at room temperature, and for several months at 4 °C. They are stable for weeks in tap water, sewage effluent and sea water and for 7 days to 3 months </w:t>
      </w:r>
      <w:r w:rsidR="008B5F26">
        <w:t>o</w:t>
      </w:r>
      <w:r>
        <w:t xml:space="preserve">n dry surfaces </w:t>
      </w:r>
      <w:r w:rsidR="002073D8">
        <w:fldChar w:fldCharType="begin"/>
      </w:r>
      <w:r w:rsidR="002073D8">
        <w:instrText xml:space="preserve"> ADDIN EN.CITE &lt;EndNote&gt;&lt;Cite&gt;&lt;Author&gt;CDC&lt;/Author&gt;&lt;Year&gt;2024&lt;/Year&gt;&lt;RecNum&gt;226&lt;/RecNum&gt;&lt;DisplayText&gt;(CDC, 2024; Public Health Agency of Canada, 2014)&lt;/DisplayText&gt;&lt;record&gt;&lt;rec-number&gt;226&lt;/rec-number&gt;&lt;foreign-keys&gt;&lt;key app="EN" db-id="txt25fteq29esrezx5q5zsfaffdr052psr0p" timestamp="1747620071"&gt;226&lt;/key&gt;&lt;/foreign-keys&gt;&lt;ref-type name="Web Page"&gt;12&lt;/ref-type&gt;&lt;contributors&gt;&lt;authors&gt;&lt;author&gt;CDC&lt;/author&gt;&lt;/authors&gt;&lt;/contributors&gt;&lt;titles&gt;&lt;title&gt;Clinical Overview of Adenovirus&lt;/title&gt;&lt;secondary-title&gt;Adenoviruses&lt;/secondary-title&gt;&lt;/titles&gt;&lt;volume&gt;2025&lt;/volume&gt;&lt;number&gt;19 January 2025&lt;/number&gt;&lt;dates&gt;&lt;year&gt;2024&lt;/year&gt;&lt;pub-dates&gt;&lt;date&gt;4 June 2024&lt;/date&gt;&lt;/pub-dates&gt;&lt;/dates&gt;&lt;publisher&gt;U.S Centers for Disease Control and Prevention, United States of America government&lt;/publisher&gt;&lt;urls&gt;&lt;related-urls&gt;&lt;url&gt;https://www.cdc.gov/adenovirus/hcp/clinical-overview/?CDC_AAref_Val&lt;/url&gt;&lt;/related-urls&gt;&lt;/urls&gt;&lt;/record&gt;&lt;/Cite&gt;&lt;Cite&gt;&lt;Author&gt;Public Health Agency of Canada&lt;/Author&gt;&lt;Year&gt;2014&lt;/Year&gt;&lt;RecNum&gt;124&lt;/RecNum&gt;&lt;record&gt;&lt;rec-number&gt;124&lt;/rec-number&gt;&lt;foreign-keys&gt;&lt;key app="EN" db-id="txt25fteq29esrezx5q5zsfaffdr052psr0p" timestamp="1737346871"&gt;124&lt;/key&gt;&lt;/foreign-keys&gt;&lt;ref-type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2073D8">
        <w:fldChar w:fldCharType="separate"/>
      </w:r>
      <w:r w:rsidR="002073D8">
        <w:rPr>
          <w:noProof/>
        </w:rPr>
        <w:t>(CDC, 2024; Public Health Agency of Canada, 2014)</w:t>
      </w:r>
      <w:r w:rsidR="002073D8">
        <w:fldChar w:fldCharType="end"/>
      </w:r>
      <w:r>
        <w:t>.</w:t>
      </w:r>
    </w:p>
    <w:p w14:paraId="1B6099BE" w14:textId="2832D3CC" w:rsidR="002E581A" w:rsidRPr="00184C6E" w:rsidRDefault="002E581A" w:rsidP="00930028">
      <w:pPr>
        <w:pStyle w:val="1Para"/>
      </w:pPr>
      <w:r w:rsidRPr="00184C6E">
        <w:t xml:space="preserve">AdVs can be effectively inactivated using heat treatment (56 °C for 30 min, 60 °C for 2 min or autoclaving) or chemical agents as such chlorine, formaldehyde or alcohol-based disinfectants </w:t>
      </w:r>
      <w:r w:rsidR="002073D8">
        <w:fldChar w:fldCharType="begin">
          <w:fldData xml:space="preserve">PEVuZE5vdGU+PENpdGU+PEF1dGhvcj5BbGxhcmQ8L0F1dGhvcj48WWVhcj4yMDE3PC9ZZWFyPjxS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</w:fldData>
        </w:fldChar>
      </w:r>
      <w:r w:rsidR="002073D8">
        <w:instrText xml:space="preserve"> ADDIN EN.CITE </w:instrText>
      </w:r>
      <w:r w:rsidR="002073D8">
        <w:fldChar w:fldCharType="begin">
          <w:fldData xml:space="preserve">PEVuZE5vdGU+PENpdGU+PEF1dGhvcj5BbGxhcmQ8L0F1dGhvcj48WWVhcj4yMDE3PC9ZZWFyPjxS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</w:fldData>
        </w:fldChar>
      </w:r>
      <w:r w:rsidR="002073D8">
        <w:instrText xml:space="preserve"> ADDIN EN.CITE.DATA </w:instrText>
      </w:r>
      <w:r w:rsidR="002073D8">
        <w:fldChar w:fldCharType="end"/>
      </w:r>
      <w:r w:rsidR="002073D8">
        <w:fldChar w:fldCharType="separate"/>
      </w:r>
      <w:r w:rsidR="002073D8">
        <w:rPr>
          <w:noProof/>
        </w:rPr>
        <w:t>(Allard and Vantarakis, 2017; CDC, 2024; Public Health Agency of Canada, 2014; Rutala et al., 2006)</w:t>
      </w:r>
      <w:r w:rsidR="002073D8">
        <w:fldChar w:fldCharType="end"/>
      </w:r>
      <w:r w:rsidRPr="00184C6E">
        <w:t xml:space="preserve">. For example, surfaces can be decontaminated with </w:t>
      </w:r>
      <w:r w:rsidR="00A756B2" w:rsidRPr="00A851D7">
        <w:t>45</w:t>
      </w:r>
      <w:r w:rsidR="00A756B2" w:rsidRPr="00184C6E">
        <w:t xml:space="preserve"> -90% </w:t>
      </w:r>
      <w:r w:rsidR="00877235" w:rsidRPr="00184C6E">
        <w:t>(v/v)</w:t>
      </w:r>
      <w:r w:rsidRPr="00184C6E">
        <w:t xml:space="preserve"> ethanol</w:t>
      </w:r>
      <w:r w:rsidR="00A756B2" w:rsidRPr="00A756B2">
        <w:t xml:space="preserve"> </w:t>
      </w:r>
      <w:r w:rsidR="00A756B2" w:rsidRPr="00184C6E">
        <w:t>depending on contact time</w:t>
      </w:r>
      <w:r w:rsidRPr="00184C6E">
        <w:t>, 0.2%</w:t>
      </w:r>
      <w:r w:rsidR="007227F8" w:rsidRPr="00184C6E">
        <w:t xml:space="preserve"> </w:t>
      </w:r>
      <w:r w:rsidR="00877235" w:rsidRPr="00184C6E">
        <w:t>(v/v)</w:t>
      </w:r>
      <w:r w:rsidRPr="00184C6E">
        <w:t xml:space="preserve"> chlorine</w:t>
      </w:r>
      <w:r w:rsidR="00A756B2">
        <w:t xml:space="preserve"> </w:t>
      </w:r>
      <w:r w:rsidR="00A756B2" w:rsidRPr="00184C6E">
        <w:t>(2000ppm)</w:t>
      </w:r>
      <w:r w:rsidRPr="00184C6E">
        <w:t xml:space="preserve"> or 0.9%</w:t>
      </w:r>
      <w:r w:rsidR="00877235" w:rsidRPr="00184C6E">
        <w:t xml:space="preserve"> (w/v)</w:t>
      </w:r>
      <w:r w:rsidR="007227F8" w:rsidRPr="00184C6E">
        <w:t>,</w:t>
      </w:r>
      <w:r w:rsidR="001F748E" w:rsidRPr="00184C6E">
        <w:t xml:space="preserve"> </w:t>
      </w:r>
      <w:r w:rsidRPr="00184C6E">
        <w:t xml:space="preserve">Virkon S (&gt;5 min contact time) </w:t>
      </w:r>
      <w:r w:rsidR="002C74F1" w:rsidRPr="00184C6E">
        <w:fldChar w:fldCharType="begin">
          <w:fldData xml:space="preserve">PEVuZE5vdGU+PENpdGU+PEF1dGhvcj5LYW1wZjwvQXV0aG9yPjxZZWFyPjIwMTg8L1llYXI+PFJl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==
</w:fldData>
        </w:fldChar>
      </w:r>
      <w:r w:rsidR="002C74F1" w:rsidRPr="00184C6E">
        <w:instrText xml:space="preserve"> ADDIN EN.CITE </w:instrText>
      </w:r>
      <w:r w:rsidR="002C74F1" w:rsidRPr="00184C6E">
        <w:fldChar w:fldCharType="begin">
          <w:fldData xml:space="preserve">PEVuZE5vdGU+PENpdGU+PEF1dGhvcj5LYW1wZjwvQXV0aG9yPjxZZWFyPjIwMTg8L1llYXI+PFJl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==
</w:fldData>
        </w:fldChar>
      </w:r>
      <w:r w:rsidR="002C74F1" w:rsidRPr="00184C6E">
        <w:instrText xml:space="preserve"> ADDIN EN.CITE.DATA </w:instrText>
      </w:r>
      <w:r w:rsidR="002C74F1" w:rsidRPr="00184C6E">
        <w:fldChar w:fldCharType="end"/>
      </w:r>
      <w:r w:rsidR="002C74F1" w:rsidRPr="00184C6E">
        <w:fldChar w:fldCharType="separate"/>
      </w:r>
      <w:r w:rsidR="002C74F1" w:rsidRPr="00184C6E">
        <w:rPr>
          <w:noProof/>
        </w:rPr>
        <w:t>(Kampf, 2018; Rutala et al., 2006)</w:t>
      </w:r>
      <w:r w:rsidR="002C74F1" w:rsidRPr="00184C6E">
        <w:fldChar w:fldCharType="end"/>
      </w:r>
      <w:r w:rsidRPr="00184C6E">
        <w:t xml:space="preserve">. </w:t>
      </w:r>
      <w:r w:rsidR="00A756B2" w:rsidRPr="00184C6E">
        <w:t xml:space="preserve">For concentrations of </w:t>
      </w:r>
      <w:r w:rsidR="009E2A54">
        <w:t>ethanol</w:t>
      </w:r>
      <w:r w:rsidR="00A756B2" w:rsidRPr="00184C6E">
        <w:t xml:space="preserve"> which are approximately 60%</w:t>
      </w:r>
      <w:r w:rsidR="009E2A54">
        <w:t xml:space="preserve"> (v/v)</w:t>
      </w:r>
      <w:r w:rsidR="00A756B2" w:rsidRPr="00184C6E">
        <w:t>, contact times of between 3-5 minutes are required to adequately denature HAdV-5</w:t>
      </w:r>
      <w:r w:rsidR="00A756B2">
        <w:t xml:space="preserve"> </w:t>
      </w:r>
      <w:r w:rsidR="009A55DB" w:rsidRPr="00184C6E">
        <w:fldChar w:fldCharType="begin">
          <w:fldData xml:space="preserve">PEVuZE5vdGU+PENpdGU+PEF1dGhvcj5LYW1wZjwvQXV0aG9yPjxZZWFyPjIwMTg8L1llYXI+PFJl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==
</w:fldData>
        </w:fldChar>
      </w:r>
      <w:r w:rsidR="009A55DB" w:rsidRPr="00184C6E">
        <w:instrText xml:space="preserve"> ADDIN EN.CITE </w:instrText>
      </w:r>
      <w:r w:rsidR="009A55DB" w:rsidRPr="00184C6E">
        <w:fldChar w:fldCharType="begin">
          <w:fldData xml:space="preserve">PEVuZE5vdGU+PENpdGU+PEF1dGhvcj5LYW1wZjwvQXV0aG9yPjxZZWFyPjIwMTg8L1llYXI+PFJl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==
</w:fldData>
        </w:fldChar>
      </w:r>
      <w:r w:rsidR="009A55DB" w:rsidRPr="00184C6E">
        <w:instrText xml:space="preserve"> ADDIN EN.CITE.DATA </w:instrText>
      </w:r>
      <w:r w:rsidR="009A55DB" w:rsidRPr="00184C6E">
        <w:fldChar w:fldCharType="end"/>
      </w:r>
      <w:r w:rsidR="009A55DB" w:rsidRPr="00184C6E">
        <w:fldChar w:fldCharType="separate"/>
      </w:r>
      <w:r w:rsidR="009A55DB" w:rsidRPr="00184C6E">
        <w:rPr>
          <w:noProof/>
        </w:rPr>
        <w:t>(Kampf, 2018; Rabenau et al., 2014)</w:t>
      </w:r>
      <w:r w:rsidR="009A55DB" w:rsidRPr="00184C6E">
        <w:fldChar w:fldCharType="end"/>
      </w:r>
      <w:r w:rsidR="009A55DB" w:rsidRPr="00184C6E">
        <w:t xml:space="preserve">. </w:t>
      </w:r>
      <w:r w:rsidRPr="00184C6E">
        <w:t xml:space="preserve">Liquid waste may be treated with bleach with a final concentration of 10% (v/v) (~0.5% chlorine), for 15 minutes </w:t>
      </w:r>
      <w:r w:rsidR="00F661E1" w:rsidRPr="00184C6E">
        <w:fldChar w:fldCharType="begin"/>
      </w:r>
      <w:r w:rsidR="00F661E1" w:rsidRPr="00184C6E">
        <w:instrText xml:space="preserve"> ADDIN EN.CITE &lt;EndNote&gt;&lt;Cite&gt;&lt;Author&gt;Allard&lt;/Author&gt;&lt;Year&gt;2017&lt;/Year&gt;&lt;RecNum&gt;123&lt;/RecNum&gt;&lt;DisplayText&gt;(Allard and Vantarakis, 2017)&lt;/DisplayText&gt;&lt;record&gt;&lt;rec-number&gt;123&lt;/rec-number&gt;&lt;foreign-keys&gt;&lt;key app="EN" db-id="txt25fteq29esrezx5q5zsfaffdr052psr0p" timestamp="1737346871"&gt;123&lt;/key&gt;&lt;/foreign-keys&gt;&lt;ref-type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F661E1" w:rsidRPr="00184C6E">
        <w:fldChar w:fldCharType="separate"/>
      </w:r>
      <w:r w:rsidR="00F661E1" w:rsidRPr="00184C6E">
        <w:rPr>
          <w:noProof/>
        </w:rPr>
        <w:t>(Allard and Vantarakis, 2017)</w:t>
      </w:r>
      <w:r w:rsidR="00F661E1" w:rsidRPr="00184C6E">
        <w:fldChar w:fldCharType="end"/>
      </w:r>
      <w:r w:rsidR="00F56111" w:rsidRPr="00184C6E">
        <w:t>.</w:t>
      </w:r>
    </w:p>
    <w:p w14:paraId="32BCBBE4" w14:textId="630BCB68" w:rsidR="004755D3" w:rsidRDefault="004755D3" w:rsidP="006C2B48">
      <w:pPr>
        <w:pStyle w:val="3RARMP-Section11"/>
        <w:numPr>
          <w:ilvl w:val="2"/>
          <w:numId w:val="2"/>
        </w:numPr>
        <w:tabs>
          <w:tab w:val="clear" w:pos="1985"/>
          <w:tab w:val="num" w:pos="1134"/>
        </w:tabs>
      </w:pPr>
      <w:bookmarkStart w:id="120" w:name="_Ref190449468"/>
      <w:bookmarkStart w:id="121" w:name="_Toc200095479"/>
      <w:r>
        <w:t>Adenovirus as a vaccine vector</w:t>
      </w:r>
      <w:bookmarkEnd w:id="120"/>
      <w:bookmarkEnd w:id="121"/>
    </w:p>
    <w:p w14:paraId="19B32C00" w14:textId="322B2B98" w:rsidR="002E581A" w:rsidRDefault="002E581A" w:rsidP="00930028">
      <w:pPr>
        <w:pStyle w:val="1Para"/>
      </w:pPr>
      <w:r>
        <w:t xml:space="preserve">Adenoviral vectors have been extensively investigated as vaccines, gene and cancer therapies in non-clinical and clinical trials. They induce strong immune responses and have been shown to be effective and safe (Tolcher et al., 2006; Wold and Toth, 2013a; Stebbings et al., 2022). </w:t>
      </w:r>
      <w:r w:rsidR="00DD2691">
        <w:t xml:space="preserve">In 2021, the </w:t>
      </w:r>
      <w:r>
        <w:t xml:space="preserve">TGA approved COVID-19 vaccines Vaxzevria </w:t>
      </w:r>
      <w:r w:rsidR="00682F8D">
        <w:fldChar w:fldCharType="begin"/>
      </w:r>
      <w:r w:rsidR="00682F8D">
        <w:instrText xml:space="preserve"> ADDIN EN.CITE &lt;EndNote&gt;&lt;Cite&gt;&lt;Author&gt;AstraZeneca&lt;/Author&gt;&lt;Year&gt;2022&lt;/Year&gt;&lt;RecNum&gt;75&lt;/RecNum&gt;&lt;DisplayText&gt;(AstraZeneca, 2022)&lt;/DisplayText&gt;&lt;record&gt;&lt;rec-number&gt;75&lt;/rec-number&gt;&lt;foreign-keys&gt;&lt;key app="EN" db-id="txt25fteq29esrezx5q5zsfaffdr052psr0p" timestamp="1737346861"&gt;75&lt;/key&gt;&lt;/foreign-keys&gt;&lt;ref-type name="Web Page"&gt;12&lt;/ref-type&gt;&lt;contributors&gt;&lt;authors&gt;&lt;author&gt;AstraZeneca&lt;/author&gt;&lt;/authors&gt;&lt;/contributors&gt;&lt;titles&gt;&lt;title&gt;Vaxzevria - Australian product information&lt;/title&gt;&lt;/titles&gt;&lt;number&gt;18 February 2025&lt;/number&gt;&lt;dates&gt;&lt;year&gt;2022&lt;/year&gt;&lt;/dates&gt;&lt;urls&gt;&lt;related-urls&gt;&lt;url&gt;https://www.guildlink.com.au/gc/ws/astra/pi.cfm?product=appc19vx20221&lt;/url&gt;&lt;/related-urls&gt;&lt;/urls&gt;&lt;/record&gt;&lt;/Cite&gt;&lt;/EndNote&gt;</w:instrText>
      </w:r>
      <w:r w:rsidR="00682F8D">
        <w:fldChar w:fldCharType="separate"/>
      </w:r>
      <w:r w:rsidR="00682F8D">
        <w:rPr>
          <w:noProof/>
        </w:rPr>
        <w:t>(AstraZeneca, 2022)</w:t>
      </w:r>
      <w:r w:rsidR="00682F8D">
        <w:fldChar w:fldCharType="end"/>
      </w:r>
      <w:r>
        <w:t xml:space="preserve"> and Jcovden (Janssen) which are based on adenoviral vectors derived from ChAdV-Y25 and HAdV-26, respectively </w:t>
      </w:r>
      <w:r w:rsidR="00682F8D">
        <w:fldChar w:fldCharType="begin">
          <w:fldData xml:space="preserve">PEVuZE5vdGU+PENpdGU+PEF1dGhvcj5NZW5kb25jYTwvQXV0aG9yPjxZZWFyPjIwMjE8L1llYXI+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</w:fldData>
        </w:fldChar>
      </w:r>
      <w:r w:rsidR="00682F8D">
        <w:instrText xml:space="preserve"> ADDIN EN.CITE </w:instrText>
      </w:r>
      <w:r w:rsidR="00682F8D">
        <w:fldChar w:fldCharType="begin">
          <w:fldData xml:space="preserve">PEVuZE5vdGU+PENpdGU+PEF1dGhvcj5NZW5kb25jYTwvQXV0aG9yPjxZZWFyPjIwMjE8L1llYXI+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</w:fldData>
        </w:fldChar>
      </w:r>
      <w:r w:rsidR="00682F8D">
        <w:instrText xml:space="preserve"> ADDIN EN.CITE.DATA </w:instrText>
      </w:r>
      <w:r w:rsidR="00682F8D">
        <w:fldChar w:fldCharType="end"/>
      </w:r>
      <w:r w:rsidR="00682F8D">
        <w:fldChar w:fldCharType="separate"/>
      </w:r>
      <w:r w:rsidR="00682F8D">
        <w:rPr>
          <w:noProof/>
        </w:rPr>
        <w:t>(Mendonca et al., 2021; TGA, 2022)</w:t>
      </w:r>
      <w:r w:rsidR="00682F8D">
        <w:fldChar w:fldCharType="end"/>
      </w:r>
      <w:r>
        <w:t xml:space="preserve">. </w:t>
      </w:r>
      <w:r w:rsidR="00DD2691">
        <w:t xml:space="preserve">Although AstraZeneca has removed Vaxzevria from the Australia market </w:t>
      </w:r>
      <w:r w:rsidR="00210C6A">
        <w:fldChar w:fldCharType="begin"/>
      </w:r>
      <w:r w:rsidR="00210C6A">
        <w:instrText xml:space="preserve"> ADDIN EN.CITE &lt;EndNote&gt;&lt;Cite&gt;&lt;Author&gt;Therapeutic Goods Administration&lt;/Author&gt;&lt;Year&gt;2024&lt;/Year&gt;&lt;RecNum&gt;220&lt;/RecNum&gt;&lt;DisplayText&gt;(Therapeutic Goods Administration, 2024)&lt;/DisplayText&gt;&lt;record&gt;&lt;rec-number&gt;220&lt;/rec-number&gt;&lt;foreign-keys&gt;&lt;key app="EN" db-id="txt25fteq29esrezx5q5zsfaffdr052psr0p" timestamp="1739846740"&gt;220&lt;/key&gt;&lt;/foreign-keys&gt;&lt;ref-type name="Web Page"&gt;12&lt;/ref-type&gt;&lt;contributors&gt;&lt;authors&gt;&lt;author&gt;Therapeutic Goods Administration,&lt;/author&gt;&lt;/authors&gt;&lt;/contributors&gt;&lt;titles&gt;&lt;title&gt;COVID-19 vaccine: AstraZeneca Vaxzevria&lt;/title&gt;&lt;/titles&gt;&lt;volume&gt;2025&lt;/volume&gt;&lt;number&gt;18/02/2025&lt;/number&gt;&lt;dates&gt;&lt;year&gt;2024&lt;/year&gt;&lt;pub-dates&gt;&lt;date&gt;24/4/2024&lt;/date&gt;&lt;/pub-dates&gt;&lt;/dates&gt;&lt;pub-location&gt;Australia&lt;/pub-location&gt;&lt;publisher&gt;Australian Government Department of Health and Aged Care&lt;/publisher&gt;&lt;urls&gt;&lt;related-urls&gt;&lt;url&gt;https://www.tga.gov.au/covid-19-vaccine-astrazeneca-vaxzevria&lt;/url&gt;&lt;/related-urls&gt;&lt;/urls&gt;&lt;/record&gt;&lt;/Cite&gt;&lt;/EndNote&gt;</w:instrText>
      </w:r>
      <w:r w:rsidR="00210C6A">
        <w:fldChar w:fldCharType="separate"/>
      </w:r>
      <w:r w:rsidR="00210C6A">
        <w:rPr>
          <w:noProof/>
        </w:rPr>
        <w:t>(Therapeutic Goods Administration, 2024)</w:t>
      </w:r>
      <w:r w:rsidR="00210C6A">
        <w:fldChar w:fldCharType="end"/>
      </w:r>
      <w:r w:rsidR="00DD2691">
        <w:t xml:space="preserve">, </w:t>
      </w:r>
      <w:r w:rsidR="007304F2">
        <w:t>i</w:t>
      </w:r>
      <w:r>
        <w:t xml:space="preserve">t is estimated that about 14 million doses of the Vaxzevria vaccine have been administered in Australia </w:t>
      </w:r>
      <w:r w:rsidR="00210C6A">
        <w:fldChar w:fldCharType="begin"/>
      </w:r>
      <w:r w:rsidR="00682F8D">
        <w:instrText xml:space="preserve"> ADDIN EN.CITE &lt;EndNote&gt;&lt;Cite&gt;&lt;Author&gt;TGA&lt;/Author&gt;&lt;Year&gt;2023&lt;/Year&gt;&lt;RecNum&gt;217&lt;/RecNum&gt;&lt;DisplayText&gt;(TGA, 2023)&lt;/DisplayText&gt;&lt;record&gt;&lt;rec-number&gt;217&lt;/rec-number&gt;&lt;foreign-keys&gt;&lt;key app="EN" db-id="txt25fteq29esrezx5q5zsfaffdr052psr0p" timestamp="1739517154"&gt;217&lt;/key&gt;&lt;/foreign-keys&gt;&lt;ref-type name="Web Page"&gt;12&lt;/ref-type&gt;&lt;contributors&gt;&lt;authors&gt;&lt;author&gt;TGA&lt;/author&gt;&lt;/authors&gt;&lt;/contributors&gt;&lt;titles&gt;&lt;title&gt;COVID-19 vaccine safety report – 12-01-2023&lt;/title&gt;&lt;/titles&gt;&lt;number&gt;18 February 2025&lt;/number&gt;&lt;dates&gt;&lt;year&gt;2023&lt;/year&gt;&lt;/dates&gt;&lt;urls&gt;&lt;related-urls&gt;&lt;url&gt;https://www.tga.gov.au/news/covid-19-vaccine-safety-reports/covid-19-vaccine-safety-report-12-01-23#vaxzevria-astrazeneca-vaccine&lt;/url&gt;&lt;/related-urls&gt;&lt;/urls&gt;&lt;/record&gt;&lt;/Cite&gt;&lt;/EndNote&gt;</w:instrText>
      </w:r>
      <w:r w:rsidR="00210C6A">
        <w:fldChar w:fldCharType="separate"/>
      </w:r>
      <w:r w:rsidR="00682F8D">
        <w:rPr>
          <w:noProof/>
        </w:rPr>
        <w:t>(TGA, 2023)</w:t>
      </w:r>
      <w:r w:rsidR="00210C6A">
        <w:fldChar w:fldCharType="end"/>
      </w:r>
      <w:r>
        <w:t>. Common side effects observed include injection site pain or tenderness, tiredness, headache, muscle pain, fever and chills. Severe side effects were observed in rare cases and included severe allergic reaction, blood clots, myocarditis and pericarditis (Australian Government - Department of Health and Aged Care, 2023).</w:t>
      </w:r>
    </w:p>
    <w:p w14:paraId="09ABC9A1" w14:textId="1D06712C" w:rsidR="002E581A" w:rsidRDefault="002E581A" w:rsidP="00930028">
      <w:pPr>
        <w:pStyle w:val="1Para"/>
      </w:pPr>
      <w:r>
        <w:t xml:space="preserve">A rabies vaccine (ONRAB®) based on replication-competent HAdV-5 encoding rabies glycoprotein has been used to protect wildlife in North America since 2006 (Rosatte et al., 2009).  The vaccine consists of a suspension of the recombinant AdV encapsulated in a plastic blister and it is recommended for field vaccination of skunks, raccoons and foxes. It is distributed as baits in the environment by hand placement or dropped from a low flying aircraft. When an animal finds and chews the bait, it releases the vaccine into the animal’s mouth, which will orally vaccinate the animal against rabies. Studies conducted in non-target animals (i.e. wood rats, eastern cottontail rabbits, Virginia opossums, eastern wild turkeys and fox squirrels) experimentally vaccinated with high doses of ONRAB®, showed that the vaccine does not induce behaviour changes, superficial or histological lesions. These results suggest that the vaccine offers a low risk of adverse effects to wild populations (Fry et al., 2013; USDA, 2019). </w:t>
      </w:r>
    </w:p>
    <w:p w14:paraId="060E44FD" w14:textId="0BF0E0F8" w:rsidR="002E581A" w:rsidRPr="002E7874" w:rsidRDefault="002E581A" w:rsidP="00930028">
      <w:pPr>
        <w:pStyle w:val="1Para"/>
      </w:pPr>
      <w:r>
        <w:t>Adenoviral vectors have also been used to deliver neoantigen-based cancer therapies. Neoantigens are peptides or proteins expressed in tumour cells as result of random mutations in the cell genome. They are recognised by the host immune system as foreign or non-self, triggering an immune response to eliminate the cancer cell. As neoantigens are unique to each type of cancer, the risk of inducing autoimmunity is very low, qualifying them as safe immunogens with low risk of damage to healthy tissues (D'Alise et al., 2019). Non-clinical and clinical studies have shown that adenoviral vaccine</w:t>
      </w:r>
      <w:r w:rsidR="00C912E7">
        <w:t>s</w:t>
      </w:r>
      <w:r>
        <w:t xml:space="preserve"> delivering neoantigens</w:t>
      </w:r>
      <w:r w:rsidR="00C912E7">
        <w:t>, can</w:t>
      </w:r>
      <w:r>
        <w:t xml:space="preserve"> induce cellular immun</w:t>
      </w:r>
      <w:r w:rsidR="00C912E7">
        <w:t>ity</w:t>
      </w:r>
      <w:r>
        <w:t xml:space="preserve"> against cancer cells. (D'Alise et al., 2019; D'Alise et al., 2022; Palmer et al., 2022). Neoantigen-based therapies can be personalised to individual patients (Zhao et al., 2021) and have been considered safe and well tolerated (Palmer et al., 2022).</w:t>
      </w:r>
    </w:p>
    <w:p w14:paraId="3DF81C22" w14:textId="49913EDC" w:rsidR="00F61735" w:rsidRDefault="00F61735" w:rsidP="00F61735">
      <w:pPr>
        <w:pStyle w:val="SectionNo"/>
      </w:pPr>
      <w:bookmarkStart w:id="122" w:name="_Ref481504572"/>
      <w:bookmarkStart w:id="123" w:name="_Toc53666221"/>
      <w:bookmarkStart w:id="124" w:name="_Toc62034355"/>
      <w:bookmarkStart w:id="125" w:name="_Toc127611681"/>
      <w:bookmarkStart w:id="126" w:name="_Toc127611723"/>
      <w:bookmarkStart w:id="127" w:name="_Toc127612277"/>
      <w:bookmarkStart w:id="128" w:name="_Toc127612336"/>
      <w:bookmarkStart w:id="129" w:name="_Toc127612802"/>
      <w:bookmarkStart w:id="130" w:name="_Toc127612940"/>
      <w:bookmarkStart w:id="131" w:name="_Toc130194675"/>
      <w:bookmarkStart w:id="132" w:name="_Toc200095480"/>
      <w:r w:rsidRPr="002E7874">
        <w:lastRenderedPageBreak/>
        <w:t xml:space="preserve">The </w:t>
      </w:r>
      <w:bookmarkEnd w:id="122"/>
      <w:bookmarkEnd w:id="123"/>
      <w:bookmarkEnd w:id="124"/>
      <w:bookmarkEnd w:id="125"/>
      <w:bookmarkEnd w:id="126"/>
      <w:bookmarkEnd w:id="127"/>
      <w:bookmarkEnd w:id="128"/>
      <w:bookmarkEnd w:id="129"/>
      <w:bookmarkEnd w:id="130"/>
      <w:bookmarkEnd w:id="131"/>
      <w:r>
        <w:t>nature of the GMO</w:t>
      </w:r>
      <w:r w:rsidR="003F0EA4">
        <w:t xml:space="preserve"> and effect of the modifications</w:t>
      </w:r>
      <w:bookmarkEnd w:id="132"/>
    </w:p>
    <w:p w14:paraId="20C66BEB" w14:textId="15461132" w:rsidR="00D710FC" w:rsidRDefault="00D710FC" w:rsidP="00930028">
      <w:pPr>
        <w:pStyle w:val="1Para"/>
      </w:pPr>
      <w:r>
        <w:t>The two regional deletions and single gene insertion of the GMO are tabled in the application summary above. Further details of the role of these modifications are provided below.</w:t>
      </w:r>
    </w:p>
    <w:p w14:paraId="37C5449A" w14:textId="4ACBCE70" w:rsidR="00D710FC" w:rsidRDefault="00D710FC" w:rsidP="006C2B48">
      <w:pPr>
        <w:pStyle w:val="3RARMP-Section11"/>
        <w:numPr>
          <w:ilvl w:val="2"/>
          <w:numId w:val="2"/>
        </w:numPr>
        <w:tabs>
          <w:tab w:val="clear" w:pos="1985"/>
          <w:tab w:val="num" w:pos="1134"/>
        </w:tabs>
      </w:pPr>
      <w:bookmarkStart w:id="133" w:name="_Toc200095481"/>
      <w:r>
        <w:t>The genetic modifications</w:t>
      </w:r>
      <w:bookmarkEnd w:id="133"/>
    </w:p>
    <w:p w14:paraId="53739CFE" w14:textId="6BFF40D0" w:rsidR="003B6A21" w:rsidRDefault="0000718E" w:rsidP="00930028">
      <w:pPr>
        <w:pStyle w:val="1Para"/>
      </w:pPr>
      <w:r>
        <w:t xml:space="preserve">The GM vaccine has been produced </w:t>
      </w:r>
      <w:r w:rsidR="00A756B2">
        <w:t xml:space="preserve">under a NLRD </w:t>
      </w:r>
      <w:r>
        <w:t xml:space="preserve">using a commercially available replication-deficient adenovirus vector system </w:t>
      </w:r>
      <w:r w:rsidR="00210C6A" w:rsidRPr="000B700D">
        <w:rPr>
          <w:rStyle w:val="Hyperlink"/>
          <w:color w:val="000000" w:themeColor="text1"/>
          <w:u w:val="none"/>
        </w:rPr>
        <w:fldChar w:fldCharType="begin"/>
      </w:r>
      <w:r w:rsidR="00E916ED">
        <w:rPr>
          <w:rStyle w:val="Hyperlink"/>
          <w:color w:val="000000" w:themeColor="text1"/>
          <w:u w:val="none"/>
        </w:rPr>
        <w:instrText xml:space="preserve"> ADDIN EN.CITE &lt;EndNote&gt;&lt;Cite&gt;&lt;Author&gt;Takara Bio USA Inc&lt;/Author&gt;&lt;Year&gt;2025&lt;/Year&gt;&lt;RecNum&gt;215&lt;/RecNum&gt;&lt;DisplayText&gt;(Takara Bio USA Inc, 2025)&lt;/DisplayText&gt;&lt;record&gt;&lt;rec-number&gt;215&lt;/rec-number&gt;&lt;foreign-keys&gt;&lt;key app="EN" db-id="txt25fteq29esrezx5q5zsfaffdr052psr0p" timestamp="1739516082"&gt;215&lt;/key&gt;&lt;/foreign-keys&gt;&lt;ref-type name="Web Page"&gt;12&lt;/ref-type&gt;&lt;contributors&gt;&lt;authors&gt;&lt;author&gt;Takara Bio USA Inc,&lt;/author&gt;&lt;/authors&gt;&lt;/contributors&gt;&lt;titles&gt;&lt;title&gt;Adeno-X adenoviral system 3&lt;/title&gt;&lt;/titles&gt;&lt;dates&gt;&lt;year&gt;2025&lt;/year&gt;&lt;/dates&gt;&lt;urls&gt;&lt;related-urls&gt;&lt;url&gt;https://www.takarabio.com/products/viral-transduction/adenoviral-vector-systems/adeno-xt-adenoviral-system-3-(tet-on%C2%AE-3g-inducible)?srsltid=AfmBOoqz7jHfsRGSrqctHr6I5eYKc25xNwgo7SBS8S3FJNwOT23GIdJz&lt;/url&gt;&lt;/related-urls&gt;&lt;/urls&gt;&lt;access-date&gt;14/02/2025&lt;/access-date&gt;&lt;/record&gt;&lt;/Cite&gt;&lt;/EndNote&gt;</w:instrText>
      </w:r>
      <w:r w:rsidR="00210C6A" w:rsidRPr="000B700D">
        <w:rPr>
          <w:rStyle w:val="Hyperlink"/>
          <w:color w:val="000000" w:themeColor="text1"/>
          <w:u w:val="none"/>
        </w:rPr>
        <w:fldChar w:fldCharType="separate"/>
      </w:r>
      <w:r w:rsidR="00210C6A" w:rsidRPr="000B700D">
        <w:rPr>
          <w:rStyle w:val="Hyperlink"/>
          <w:noProof/>
          <w:color w:val="000000" w:themeColor="text1"/>
          <w:u w:val="none"/>
        </w:rPr>
        <w:t>(Takara Bio USA Inc, 2025)</w:t>
      </w:r>
      <w:r w:rsidR="00210C6A" w:rsidRPr="000B700D">
        <w:rPr>
          <w:rStyle w:val="Hyperlink"/>
          <w:color w:val="000000" w:themeColor="text1"/>
          <w:u w:val="none"/>
        </w:rPr>
        <w:fldChar w:fldCharType="end"/>
      </w:r>
      <w:r w:rsidR="00A939F8" w:rsidRPr="000B700D">
        <w:rPr>
          <w:rStyle w:val="Hyperlink"/>
          <w:color w:val="000000" w:themeColor="text1"/>
          <w:u w:val="none"/>
        </w:rPr>
        <w:t>,</w:t>
      </w:r>
      <w:r w:rsidR="00BC7F2E" w:rsidRPr="000B700D">
        <w:rPr>
          <w:rStyle w:val="CommentReference"/>
          <w:color w:val="000000" w:themeColor="text1"/>
          <w:lang w:eastAsia="en-US"/>
        </w:rPr>
        <w:t xml:space="preserve"> </w:t>
      </w:r>
      <w:r w:rsidR="00210C6A">
        <w:rPr>
          <w:rStyle w:val="CommentReference"/>
          <w:sz w:val="22"/>
          <w:szCs w:val="22"/>
          <w:lang w:eastAsia="en-US"/>
        </w:rPr>
        <w:fldChar w:fldCharType="begin"/>
      </w:r>
      <w:r w:rsidR="00E916ED">
        <w:rPr>
          <w:rStyle w:val="CommentReference"/>
          <w:sz w:val="22"/>
          <w:szCs w:val="22"/>
          <w:lang w:eastAsia="en-US"/>
        </w:rPr>
        <w:instrText xml:space="preserve"> ADDIN EN.CITE &lt;EndNote&gt;&lt;Cite&gt;&lt;Author&gt;Clontech Laboratories&lt;/Author&gt;&lt;Year&gt;2012&lt;/Year&gt;&lt;RecNum&gt;214&lt;/RecNum&gt;&lt;DisplayText&gt;(Clontech Laboratories, 2012)&lt;/DisplayText&gt;&lt;record&gt;&lt;rec-number&gt;214&lt;/rec-number&gt;&lt;foreign-keys&gt;&lt;key app="EN" db-id="txt25fteq29esrezx5q5zsfaffdr052psr0p" timestamp="1739515853"&gt;214&lt;/key&gt;&lt;/foreign-keys&gt;&lt;ref-type name="Web Page"&gt;12&lt;/ref-type&gt;&lt;contributors&gt;&lt;authors&gt;&lt;author&gt;Clontech Laboratories,&lt;/author&gt;&lt;/authors&gt;&lt;/contributors&gt;&lt;titles&gt;&lt;title&gt;Adeno-X™ Expression System 1 User Manual&lt;/title&gt;&lt;/titles&gt;&lt;dates&gt;&lt;year&gt;2012&lt;/year&gt;&lt;/dates&gt;&lt;publisher&gt;Takara Bio USA Inc.&lt;/publisher&gt;&lt;accession-num&gt;PT3414-1 (092412)&lt;/accession-num&gt;&lt;urls&gt;&lt;related-urls&gt;&lt;url&gt;https://www.takarabio.com/documents/User%20Manual/PT3414/PT3414-1_092412.pdf&lt;/url&gt;&lt;/related-urls&gt;&lt;/urls&gt;&lt;custom1&gt;2025&lt;/custom1&gt;&lt;custom2&gt;14/02/2025&lt;/custom2&gt;&lt;/record&gt;&lt;/Cite&gt;&lt;/EndNote&gt;</w:instrText>
      </w:r>
      <w:r w:rsidR="00210C6A">
        <w:rPr>
          <w:rStyle w:val="CommentReference"/>
          <w:sz w:val="22"/>
          <w:szCs w:val="22"/>
          <w:lang w:eastAsia="en-US"/>
        </w:rPr>
        <w:fldChar w:fldCharType="separate"/>
      </w:r>
      <w:r w:rsidR="00210C6A">
        <w:rPr>
          <w:rStyle w:val="CommentReference"/>
          <w:noProof/>
          <w:sz w:val="22"/>
          <w:szCs w:val="22"/>
          <w:lang w:eastAsia="en-US"/>
        </w:rPr>
        <w:t>(Clontech Laboratories, 2012)</w:t>
      </w:r>
      <w:r w:rsidR="00210C6A">
        <w:rPr>
          <w:rStyle w:val="CommentReference"/>
          <w:sz w:val="22"/>
          <w:szCs w:val="22"/>
          <w:lang w:eastAsia="en-US"/>
        </w:rPr>
        <w:fldChar w:fldCharType="end"/>
      </w:r>
      <w:r w:rsidR="00E44CC2">
        <w:t xml:space="preserve">. The supplied plasmid vector encodes for a HAdV5 genome which has both the E1 and E3 regions </w:t>
      </w:r>
      <w:r w:rsidR="001A6C38">
        <w:t>deleted</w:t>
      </w:r>
      <w:r w:rsidR="001A6C38" w:rsidRPr="001A6C38">
        <w:t xml:space="preserve"> </w:t>
      </w:r>
      <w:r w:rsidR="001A6C38">
        <w:t xml:space="preserve">and allows for the generation of recombinant adenovirus vectors expressing heterologous antigens. </w:t>
      </w:r>
    </w:p>
    <w:p w14:paraId="79137493" w14:textId="1D794F8D" w:rsidR="00872209" w:rsidRPr="00395B83" w:rsidRDefault="003F0EA4" w:rsidP="00930028">
      <w:pPr>
        <w:pStyle w:val="1Para"/>
      </w:pPr>
      <w:r w:rsidRPr="00395B83">
        <w:t xml:space="preserve">The </w:t>
      </w:r>
      <w:r w:rsidR="00C943F3" w:rsidRPr="00395B83">
        <w:t>expression cassette</w:t>
      </w:r>
      <w:r w:rsidR="006C2B48" w:rsidRPr="00395B83">
        <w:t xml:space="preserve"> </w:t>
      </w:r>
      <w:r w:rsidR="009E3D98" w:rsidRPr="00395B83">
        <w:t>is</w:t>
      </w:r>
      <w:r w:rsidR="00C943F3" w:rsidRPr="00395B83">
        <w:t xml:space="preserve"> inserted </w:t>
      </w:r>
      <w:r w:rsidR="009761B6" w:rsidRPr="00395B83">
        <w:t>in the E1 region</w:t>
      </w:r>
      <w:r w:rsidR="009E3D98" w:rsidRPr="00395B83">
        <w:t xml:space="preserve"> of the AdV vector. </w:t>
      </w:r>
      <w:r w:rsidR="00DD2691" w:rsidRPr="00395B83">
        <w:t>The cassette</w:t>
      </w:r>
      <w:r w:rsidR="006C2B48" w:rsidRPr="00395B83">
        <w:t xml:space="preserve"> </w:t>
      </w:r>
      <w:r w:rsidR="00C943F3" w:rsidRPr="00395B83">
        <w:t>contains</w:t>
      </w:r>
      <w:r w:rsidRPr="00395B83">
        <w:t xml:space="preserve"> </w:t>
      </w:r>
      <w:r w:rsidR="00130C08" w:rsidRPr="00395B83">
        <w:t xml:space="preserve">a </w:t>
      </w:r>
      <w:r w:rsidRPr="00395B83">
        <w:t xml:space="preserve">cytomegalovirus immediate-early (CMVie) promoter </w:t>
      </w:r>
      <w:r w:rsidR="00C943F3" w:rsidRPr="00395B83">
        <w:t>driving</w:t>
      </w:r>
      <w:r w:rsidRPr="00395B83">
        <w:t xml:space="preserve"> </w:t>
      </w:r>
      <w:r w:rsidR="00C943F3" w:rsidRPr="00395B83">
        <w:t xml:space="preserve">the expression of the VapA </w:t>
      </w:r>
      <w:r w:rsidR="00130C08" w:rsidRPr="00395B83">
        <w:t xml:space="preserve">virulence gene </w:t>
      </w:r>
      <w:r w:rsidR="00C943F3" w:rsidRPr="00395B83">
        <w:t xml:space="preserve">from </w:t>
      </w:r>
      <w:r w:rsidR="00C943F3" w:rsidRPr="00C57B5D">
        <w:rPr>
          <w:i/>
          <w:iCs/>
        </w:rPr>
        <w:t>R.</w:t>
      </w:r>
      <w:r w:rsidR="001E1AFA">
        <w:rPr>
          <w:i/>
          <w:iCs/>
        </w:rPr>
        <w:t xml:space="preserve"> </w:t>
      </w:r>
      <w:r w:rsidR="00C943F3" w:rsidRPr="00C57B5D">
        <w:rPr>
          <w:i/>
          <w:iCs/>
        </w:rPr>
        <w:t>equi</w:t>
      </w:r>
      <w:r w:rsidR="00C943F3" w:rsidRPr="00395B83">
        <w:t xml:space="preserve">. </w:t>
      </w:r>
      <w:r w:rsidR="00010EF6" w:rsidRPr="00395B83">
        <w:t>The CMV promoter can drive the expression of recombinant proteins in a wide range of mammalian cells</w:t>
      </w:r>
      <w:r w:rsidR="00872209" w:rsidRPr="00395B83">
        <w:t xml:space="preserve"> and is a common choice in the construction of viral vectors for gene therapies and vaccines </w:t>
      </w:r>
      <w:r w:rsidR="00210C6A" w:rsidRPr="00395B83">
        <w:fldChar w:fldCharType="begin"/>
      </w:r>
      <w:r w:rsidR="00210C6A" w:rsidRPr="00395B83">
        <w:instrText xml:space="preserve"> ADDIN EN.CITE &lt;EndNote&gt;&lt;Cite&gt;&lt;Author&gt;Au&lt;/Author&gt;&lt;Year&gt;2022&lt;/Year&gt;&lt;RecNum&gt;216&lt;/RecNum&gt;&lt;DisplayText&gt;(Au et al., 2022)&lt;/DisplayText&gt;&lt;record&gt;&lt;rec-number&gt;216&lt;/rec-number&gt;&lt;foreign-keys&gt;&lt;key app="EN" db-id="txt25fteq29esrezx5q5zsfaffdr052psr0p" timestamp="1739516725"&gt;216&lt;/key&gt;&lt;/foreign-keys&gt;&lt;ref-type name="Journal Article"&gt;17&lt;/ref-type&gt;&lt;contributors&gt;&lt;authors&gt;&lt;author&gt;Au,Hau Kiu Edna&lt;/author&gt;&lt;author&gt;Isalan,Mark&lt;/author&gt;&lt;author&gt;Mielcarek,Michal&lt;/author&gt;&lt;/authors&gt;&lt;/contributors&gt;&lt;titles&gt;&lt;title&gt;Gene Therapy Advances: A Meta-Analysis of AAV Usage in Clinical Settings&lt;/title&gt;&lt;secondary-title&gt;Frontiers in Medicine&lt;/secondary-title&gt;&lt;short-title&gt;AAV usage in clinical settings&lt;/short-title&gt;&lt;/titles&gt;&lt;periodical&gt;&lt;full-title&gt;Frontiers in Medicine&lt;/full-title&gt;&lt;/periodical&gt;&lt;volume&gt;8&lt;/volume&gt;&lt;keywords&gt;&lt;keyword&gt;adeno-associated virus,Gene Therapy,Tropism,clinical trials,promoters&lt;/keyword&gt;&lt;/keywords&gt;&lt;dates&gt;&lt;year&gt;2022&lt;/year&gt;&lt;pub-dates&gt;&lt;date&gt;2022-February-09&lt;/date&gt;&lt;/pub-dates&gt;&lt;/dates&gt;&lt;isbn&gt;2296-858X&lt;/isbn&gt;&lt;work-type&gt;Systematic Review&lt;/work-type&gt;&lt;urls&gt;&lt;related-urls&gt;&lt;url&gt;https://www.frontiersin.org/journals/medicine/articles/10.3389/fmed.2021.809118&lt;/url&gt;&lt;/related-urls&gt;&lt;/urls&gt;&lt;electronic-resource-num&gt;10.3389/fmed.2021.809118&lt;/electronic-resource-num&gt;&lt;language&gt;English&lt;/language&gt;&lt;/record&gt;&lt;/Cite&gt;&lt;/EndNote&gt;</w:instrText>
      </w:r>
      <w:r w:rsidR="00210C6A" w:rsidRPr="00395B83">
        <w:fldChar w:fldCharType="separate"/>
      </w:r>
      <w:r w:rsidR="00210C6A" w:rsidRPr="00395B83">
        <w:t>(Au et al., 2022)</w:t>
      </w:r>
      <w:r w:rsidR="00210C6A" w:rsidRPr="00395B83">
        <w:fldChar w:fldCharType="end"/>
      </w:r>
      <w:r w:rsidR="00010EF6" w:rsidRPr="00395B83">
        <w:t xml:space="preserve">. </w:t>
      </w:r>
      <w:r w:rsidR="00734601">
        <w:t xml:space="preserve"> </w:t>
      </w:r>
      <w:r w:rsidR="00A756B2">
        <w:t xml:space="preserve">Before being used in the proposed trial, the GMO would be tested for replication incompetence via a series of </w:t>
      </w:r>
      <w:r w:rsidR="00A756B2">
        <w:rPr>
          <w:i/>
          <w:iCs/>
        </w:rPr>
        <w:t>in vitro</w:t>
      </w:r>
      <w:r w:rsidR="00A756B2">
        <w:t xml:space="preserve"> assays</w:t>
      </w:r>
      <w:r w:rsidR="00734601">
        <w:t>.</w:t>
      </w:r>
    </w:p>
    <w:p w14:paraId="3E5F00F7" w14:textId="3A736C6D" w:rsidR="00D710FC" w:rsidRDefault="00D710FC" w:rsidP="00AC0329">
      <w:pPr>
        <w:pStyle w:val="3RARMP-Section11"/>
        <w:numPr>
          <w:ilvl w:val="2"/>
          <w:numId w:val="2"/>
        </w:numPr>
        <w:tabs>
          <w:tab w:val="clear" w:pos="1985"/>
          <w:tab w:val="num" w:pos="1134"/>
        </w:tabs>
      </w:pPr>
      <w:bookmarkStart w:id="134" w:name="_Toc200095482"/>
      <w:r>
        <w:t>The effect of the genetic modifications</w:t>
      </w:r>
      <w:bookmarkEnd w:id="134"/>
    </w:p>
    <w:p w14:paraId="3479E783" w14:textId="68952A48" w:rsidR="002F7696" w:rsidRPr="002F7696" w:rsidRDefault="002F7696" w:rsidP="00E90800">
      <w:pPr>
        <w:pStyle w:val="RARMP-Section111"/>
      </w:pPr>
      <w:r w:rsidRPr="002F7696">
        <w:t>Deletion of E1 and E3 regions</w:t>
      </w:r>
    </w:p>
    <w:p w14:paraId="7D03DCBB" w14:textId="18F2FB1D" w:rsidR="00991ED4" w:rsidRDefault="00E44CC2" w:rsidP="00930028">
      <w:pPr>
        <w:pStyle w:val="1Para"/>
      </w:pPr>
      <w:r>
        <w:t xml:space="preserve">As previously mentioned, the E1 region of HAdV5 is a critical part of the replication cycle and without it, the virus is rendered completely replication incompetent. </w:t>
      </w:r>
      <w:r w:rsidR="003B6A21">
        <w:t xml:space="preserve">The E1 region of the genome encodes for 2 separate proteins, named E1A and E1B. </w:t>
      </w:r>
    </w:p>
    <w:p w14:paraId="63F78048" w14:textId="2E5388EB" w:rsidR="00E44CC2" w:rsidRDefault="003B6A21" w:rsidP="00930028">
      <w:pPr>
        <w:pStyle w:val="1Para"/>
      </w:pPr>
      <w:r>
        <w:t xml:space="preserve">E1A </w:t>
      </w:r>
      <w:r w:rsidR="006F5F4B">
        <w:t>potently t</w:t>
      </w:r>
      <w:r w:rsidR="00154420">
        <w:t>ran</w:t>
      </w:r>
      <w:r w:rsidR="006F5F4B">
        <w:t>s</w:t>
      </w:r>
      <w:r w:rsidR="00154420">
        <w:t>forms</w:t>
      </w:r>
      <w:r w:rsidR="006F5F4B">
        <w:t xml:space="preserve"> host cellular environments to permit</w:t>
      </w:r>
      <w:r w:rsidR="00C505D3">
        <w:t xml:space="preserve"> HAdV infection by interacting with a gamut of regulatory proteins</w:t>
      </w:r>
      <w:r w:rsidR="008B5F26">
        <w:t xml:space="preserve">, </w:t>
      </w:r>
      <w:r w:rsidR="006F5F4B">
        <w:t xml:space="preserve"> despite containing no intrinsic DNA-binding or enzymatic activity </w:t>
      </w:r>
      <w:r w:rsidR="00F661E1">
        <w:fldChar w:fldCharType="begin"/>
      </w:r>
      <w:r w:rsidR="00F661E1">
        <w:instrText xml:space="preserve"> ADDIN EN.CITE &lt;EndNote&gt;&lt;Cite&gt;&lt;Author&gt;King&lt;/Author&gt;&lt;Year&gt;2018&lt;/Year&gt;&lt;RecNum&gt;151&lt;/RecNum&gt;&lt;DisplayText&gt;(King et al., 2018)&lt;/DisplayText&gt;&lt;record&gt;&lt;rec-number&gt;151&lt;/rec-number&gt;&lt;foreign-keys&gt;&lt;key app="EN" db-id="txt25fteq29esrezx5q5zsfaffdr052psr0p" timestamp="1737585623"&gt;151&lt;/key&gt;&lt;/foreign-keys&gt;&lt;ref-type name="Journal Article"&gt;17&lt;/ref-type&gt;&lt;contributors&gt;&lt;authors&gt;&lt;author&gt;King, C. R.&lt;/author&gt;&lt;author&gt;Zhang, A.&lt;/author&gt;&lt;author&gt;Tessier, T. M.&lt;/author&gt;&lt;author&gt;Gameiro, S. F.&lt;/author&gt;&lt;author&gt;Mymryk, J. S.&lt;/author&gt;&lt;/authors&gt;&lt;/contributors&gt;&lt;auth-address&gt;Department of Microbiology &amp;amp; Immunology, University of Western Ontario, London, Ontario, Canada.&amp;#xD;Department of Microbiology &amp;amp; Immunology, University of Western Ontario, London, Ontario, Canada jmymryk@uwo.ca.&amp;#xD;Department of Oncology, University of Western Ontario, London, Ontario, Canada.&amp;#xD;London Regional Cancer Program and Lawson Health Research Institute, London, Ontario, Canada.&lt;/auth-address&gt;&lt;titles&gt;&lt;title&gt;Hacking the Cell: Network Intrusion and Exploitation by Adenovirus E1A&lt;/title&gt;&lt;secondary-title&gt;mBio&lt;/secondary-title&gt;&lt;/titles&gt;&lt;periodical&gt;&lt;full-title&gt;mBio&lt;/full-title&gt;&lt;/periodical&gt;&lt;volume&gt;9&lt;/volume&gt;&lt;number&gt;3&lt;/number&gt;&lt;edition&gt;2018/05/03&lt;/edition&gt;&lt;keywords&gt;&lt;keyword&gt;Adenoviridae/genetics/*metabolism&lt;/keyword&gt;&lt;keyword&gt;Adenoviridae Infections/genetics/metabolism/*virology&lt;/keyword&gt;&lt;keyword&gt;Adenovirus E1A Proteins/genetics/*metabolism&lt;/keyword&gt;&lt;keyword&gt;Animals&lt;/keyword&gt;&lt;keyword&gt;Host-Pathogen Interactions&lt;/keyword&gt;&lt;keyword&gt;Humans&lt;/keyword&gt;&lt;keyword&gt;E1a&lt;/keyword&gt;&lt;keyword&gt;chromatin&lt;/keyword&gt;&lt;keyword&gt;hub protein&lt;/keyword&gt;&lt;keyword&gt;human adenovirus&lt;/keyword&gt;&lt;keyword&gt;protein-protein interaction&lt;/keyword&gt;&lt;keyword&gt;transcription&lt;/keyword&gt;&lt;/keywords&gt;&lt;dates&gt;&lt;year&gt;2018&lt;/year&gt;&lt;pub-dates&gt;&lt;date&gt;May 1&lt;/date&gt;&lt;/pub-dates&gt;&lt;/dates&gt;&lt;accession-num&gt;29717008&lt;/accession-num&gt;&lt;urls&gt;&lt;/urls&gt;&lt;custom2&gt;PMC5930299&lt;/custom2&gt;&lt;electronic-resource-num&gt;10.1128/mBio.00390-18&lt;/electronic-resource-num&gt;&lt;remote-database-provider&gt;NLM&lt;/remote-database-provider&gt;&lt;language&gt;eng&lt;/language&gt;&lt;/record&gt;&lt;/Cite&gt;&lt;/EndNote&gt;</w:instrText>
      </w:r>
      <w:r w:rsidR="00F661E1">
        <w:fldChar w:fldCharType="separate"/>
      </w:r>
      <w:r w:rsidR="00F661E1">
        <w:rPr>
          <w:noProof/>
        </w:rPr>
        <w:t>(King et al., 2018)</w:t>
      </w:r>
      <w:r w:rsidR="00F661E1">
        <w:fldChar w:fldCharType="end"/>
      </w:r>
      <w:r w:rsidR="006F5F4B">
        <w:t>.</w:t>
      </w:r>
      <w:r w:rsidR="00C505D3">
        <w:t xml:space="preserve"> </w:t>
      </w:r>
      <w:r w:rsidR="00AE3791">
        <w:t>Different isoforms of E1A are expressed during different stages of infection</w:t>
      </w:r>
      <w:r w:rsidR="006C2B48">
        <w:t xml:space="preserve"> </w:t>
      </w:r>
      <w:r w:rsidR="00F661E1">
        <w:fldChar w:fldCharType="begin"/>
      </w:r>
      <w:r w:rsidR="00F661E1">
        <w:instrText xml:space="preserve"> ADDIN EN.CITE &lt;EndNote&gt;&lt;Cite&gt;&lt;Author&gt;King&lt;/Author&gt;&lt;Year&gt;2018&lt;/Year&gt;&lt;RecNum&gt;151&lt;/RecNum&gt;&lt;DisplayText&gt;(King et al., 2018)&lt;/DisplayText&gt;&lt;record&gt;&lt;rec-number&gt;151&lt;/rec-number&gt;&lt;foreign-keys&gt;&lt;key app="EN" db-id="txt25fteq29esrezx5q5zsfaffdr052psr0p" timestamp="1737585623"&gt;151&lt;/key&gt;&lt;/foreign-keys&gt;&lt;ref-type name="Journal Article"&gt;17&lt;/ref-type&gt;&lt;contributors&gt;&lt;authors&gt;&lt;author&gt;King, C. R.&lt;/author&gt;&lt;author&gt;Zhang, A.&lt;/author&gt;&lt;author&gt;Tessier, T. M.&lt;/author&gt;&lt;author&gt;Gameiro, S. F.&lt;/author&gt;&lt;author&gt;Mymryk, J. S.&lt;/author&gt;&lt;/authors&gt;&lt;/contributors&gt;&lt;auth-address&gt;Department of Microbiology &amp;amp; Immunology, University of Western Ontario, London, Ontario, Canada.&amp;#xD;Department of Microbiology &amp;amp; Immunology, University of Western Ontario, London, Ontario, Canada jmymryk@uwo.ca.&amp;#xD;Department of Oncology, University of Western Ontario, London, Ontario, Canada.&amp;#xD;London Regional Cancer Program and Lawson Health Research Institute, London, Ontario, Canada.&lt;/auth-address&gt;&lt;titles&gt;&lt;title&gt;Hacking the Cell: Network Intrusion and Exploitation by Adenovirus E1A&lt;/title&gt;&lt;secondary-title&gt;mBio&lt;/secondary-title&gt;&lt;/titles&gt;&lt;periodical&gt;&lt;full-title&gt;mBio&lt;/full-title&gt;&lt;/periodical&gt;&lt;volume&gt;9&lt;/volume&gt;&lt;number&gt;3&lt;/number&gt;&lt;edition&gt;2018/05/03&lt;/edition&gt;&lt;keywords&gt;&lt;keyword&gt;Adenoviridae/genetics/*metabolism&lt;/keyword&gt;&lt;keyword&gt;Adenoviridae Infections/genetics/metabolism/*virology&lt;/keyword&gt;&lt;keyword&gt;Adenovirus E1A Proteins/genetics/*metabolism&lt;/keyword&gt;&lt;keyword&gt;Animals&lt;/keyword&gt;&lt;keyword&gt;Host-Pathogen Interactions&lt;/keyword&gt;&lt;keyword&gt;Humans&lt;/keyword&gt;&lt;keyword&gt;E1a&lt;/keyword&gt;&lt;keyword&gt;chromatin&lt;/keyword&gt;&lt;keyword&gt;hub protein&lt;/keyword&gt;&lt;keyword&gt;human adenovirus&lt;/keyword&gt;&lt;keyword&gt;protein-protein interaction&lt;/keyword&gt;&lt;keyword&gt;transcription&lt;/keyword&gt;&lt;/keywords&gt;&lt;dates&gt;&lt;year&gt;2018&lt;/year&gt;&lt;pub-dates&gt;&lt;date&gt;May 1&lt;/date&gt;&lt;/pub-dates&gt;&lt;/dates&gt;&lt;accession-num&gt;29717008&lt;/accession-num&gt;&lt;urls&gt;&lt;/urls&gt;&lt;custom2&gt;PMC5930299&lt;/custom2&gt;&lt;electronic-resource-num&gt;10.1128/mBio.00390-18&lt;/electronic-resource-num&gt;&lt;remote-database-provider&gt;NLM&lt;/remote-database-provider&gt;&lt;language&gt;eng&lt;/language&gt;&lt;/record&gt;&lt;/Cite&gt;&lt;/EndNote&gt;</w:instrText>
      </w:r>
      <w:r w:rsidR="00F661E1">
        <w:fldChar w:fldCharType="separate"/>
      </w:r>
      <w:r w:rsidR="00F661E1">
        <w:rPr>
          <w:noProof/>
        </w:rPr>
        <w:t>(King et al., 2018)</w:t>
      </w:r>
      <w:r w:rsidR="00F661E1">
        <w:fldChar w:fldCharType="end"/>
      </w:r>
      <w:r w:rsidR="00C505D3">
        <w:t>.</w:t>
      </w:r>
      <w:r w:rsidR="00CD14DF">
        <w:t xml:space="preserve"> </w:t>
      </w:r>
      <w:r w:rsidR="00AE3791">
        <w:t>I</w:t>
      </w:r>
      <w:r w:rsidR="00CD14DF">
        <w:t>n the early part of infection</w:t>
      </w:r>
      <w:r w:rsidR="00C4080A">
        <w:t xml:space="preserve">, the expression of this protein </w:t>
      </w:r>
      <w:r w:rsidR="00580DE6">
        <w:t>drives the host cell into a replication phase, in turn allowing</w:t>
      </w:r>
      <w:r w:rsidR="00C4080A">
        <w:t xml:space="preserve"> the virus to replicate</w:t>
      </w:r>
      <w:r w:rsidR="00CD14DF">
        <w:t xml:space="preserve"> </w:t>
      </w:r>
      <w:r w:rsidR="00F661E1">
        <w:fldChar w:fldCharType="begin">
          <w:fldData xml:space="preserve">PEVuZE5vdGU+PENpdGU+PEF1dGhvcj5GZXJyYXJpPC9BdXRob3I+PFllYXI+MjAxNDwvWWVhcj48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</w:fldData>
        </w:fldChar>
      </w:r>
      <w:r w:rsidR="00F661E1">
        <w:instrText xml:space="preserve"> ADDIN EN.CITE </w:instrText>
      </w:r>
      <w:r w:rsidR="00F661E1">
        <w:fldChar w:fldCharType="begin">
          <w:fldData xml:space="preserve">PEVuZE5vdGU+PENpdGU+PEF1dGhvcj5GZXJyYXJpPC9BdXRob3I+PFllYXI+MjAxNDwvWWVhcj48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</w:fldData>
        </w:fldChar>
      </w:r>
      <w:r w:rsidR="00F661E1">
        <w:instrText xml:space="preserve"> ADDIN EN.CITE.DATA </w:instrText>
      </w:r>
      <w:r w:rsidR="00F661E1">
        <w:fldChar w:fldCharType="end"/>
      </w:r>
      <w:r w:rsidR="00F661E1">
        <w:fldChar w:fldCharType="separate"/>
      </w:r>
      <w:r w:rsidR="00F661E1">
        <w:rPr>
          <w:noProof/>
        </w:rPr>
        <w:t>(Ferrari et al., 2014; Ferrari et al., 2008; Ghosh and Harter, 2003)</w:t>
      </w:r>
      <w:r w:rsidR="00F661E1">
        <w:fldChar w:fldCharType="end"/>
      </w:r>
      <w:r w:rsidR="00CD14DF">
        <w:t xml:space="preserve">. </w:t>
      </w:r>
    </w:p>
    <w:p w14:paraId="0ECD25B1" w14:textId="64F352A2" w:rsidR="00D710FC" w:rsidRDefault="00D710FC" w:rsidP="00930028">
      <w:pPr>
        <w:pStyle w:val="1Para"/>
      </w:pPr>
      <w:r>
        <w:t xml:space="preserve">E1B also plays an important role in HAdV replication and dissemination. This multifunctional protein can repurpose </w:t>
      </w:r>
      <w:r w:rsidR="00C4080A">
        <w:t xml:space="preserve">factors from the host cell </w:t>
      </w:r>
      <w:r>
        <w:t xml:space="preserve">to promote the transcription of </w:t>
      </w:r>
      <w:r w:rsidR="00A871B6">
        <w:t>downstream</w:t>
      </w:r>
      <w:r>
        <w:t xml:space="preserve"> region</w:t>
      </w:r>
      <w:r w:rsidR="00A871B6">
        <w:t>s</w:t>
      </w:r>
      <w:r>
        <w:t xml:space="preserve"> of the viral genome. </w:t>
      </w:r>
      <w:r w:rsidR="00A871B6">
        <w:t xml:space="preserve">It can also </w:t>
      </w:r>
      <w:r w:rsidR="00C4080A">
        <w:t xml:space="preserve">facilitate the degradation of </w:t>
      </w:r>
      <w:r w:rsidR="00A871B6">
        <w:t>host antiviral proteins</w:t>
      </w:r>
      <w:r w:rsidR="00C4080A">
        <w:t xml:space="preserve"> and decrease the</w:t>
      </w:r>
      <w:r w:rsidR="00A871B6">
        <w:t xml:space="preserve"> host ability to block viral replication</w:t>
      </w:r>
      <w:r w:rsidR="008335BB">
        <w:t xml:space="preserve"> </w:t>
      </w:r>
      <w:r w:rsidR="00F661E1">
        <w:fldChar w:fldCharType="begin"/>
      </w:r>
      <w:r w:rsidR="00F661E1">
        <w:instrText xml:space="preserve"> ADDIN EN.CITE &lt;EndNote&gt;&lt;Cite&gt;&lt;Author&gt;Hidalgo&lt;/Author&gt;&lt;Year&gt;2019&lt;/Year&gt;&lt;RecNum&gt;176&lt;/RecNum&gt;&lt;DisplayText&gt;(Hidalgo et al., 2019)&lt;/DisplayText&gt;&lt;record&gt;&lt;rec-number&gt;176&lt;/rec-number&gt;&lt;foreign-keys&gt;&lt;key app="EN" db-id="txt25fteq29esrezx5q5zsfaffdr052psr0p" timestamp="1737694044"&gt;176&lt;/key&gt;&lt;/foreign-keys&gt;&lt;ref-type name="Journal Article"&gt;17&lt;/ref-type&gt;&lt;contributors&gt;&lt;authors&gt;&lt;author&gt;Hidalgo, Paloma&lt;/author&gt;&lt;author&gt;Ip, Wing Hang&lt;/author&gt;&lt;author&gt;Dobner, Thomas&lt;/author&gt;&lt;author&gt;Gonzalez, Ramón A.&lt;/author&gt;&lt;/authors&gt;&lt;/contributors&gt;&lt;titles&gt;&lt;title&gt;The biology of the adenovirus E1B 55K protein&lt;/title&gt;&lt;secondary-title&gt;FEBS Letters&lt;/secondary-title&gt;&lt;/titles&gt;&lt;periodical&gt;&lt;full-title&gt;FEBS Lett&lt;/full-title&gt;&lt;abbr-1&gt;FEBS letters&lt;/abbr-1&gt;&lt;/periodical&gt;&lt;pages&gt;3504-3517&lt;/pages&gt;&lt;volume&gt;593&lt;/volume&gt;&lt;number&gt;24&lt;/number&gt;&lt;dates&gt;&lt;year&gt;2019&lt;/year&gt;&lt;/dates&gt;&lt;isbn&gt;0014-5793&lt;/isbn&gt;&lt;urls&gt;&lt;related-urls&gt;&lt;url&gt;https://febs.onlinelibrary.wiley.com/doi/abs/10.1002/1873-3468.13694&lt;/url&gt;&lt;/related-urls&gt;&lt;/urls&gt;&lt;electronic-resource-num&gt;https://doi.org/10.1002/1873-3468.13694&lt;/electronic-resource-num&gt;&lt;/record&gt;&lt;/Cite&gt;&lt;/EndNote&gt;</w:instrText>
      </w:r>
      <w:r w:rsidR="00F661E1">
        <w:fldChar w:fldCharType="separate"/>
      </w:r>
      <w:r w:rsidR="00F661E1">
        <w:rPr>
          <w:noProof/>
        </w:rPr>
        <w:t>(Hidalgo et al., 2019)</w:t>
      </w:r>
      <w:r w:rsidR="00F661E1">
        <w:fldChar w:fldCharType="end"/>
      </w:r>
      <w:r w:rsidR="00A871B6">
        <w:t>.</w:t>
      </w:r>
      <w:r w:rsidR="008335BB">
        <w:t xml:space="preserve"> E1B has also been implicat</w:t>
      </w:r>
      <w:r w:rsidR="002A1738">
        <w:t>ed</w:t>
      </w:r>
      <w:r w:rsidR="008335BB">
        <w:t xml:space="preserve"> in blocking </w:t>
      </w:r>
      <w:r w:rsidR="00580DE6">
        <w:t xml:space="preserve">the translation of </w:t>
      </w:r>
      <w:r w:rsidR="008335BB">
        <w:t>p53</w:t>
      </w:r>
      <w:r w:rsidR="00BD210B">
        <w:t>, a protein with immunological functions</w:t>
      </w:r>
      <w:r w:rsidR="008335BB">
        <w:t xml:space="preserve"> </w:t>
      </w:r>
      <w:r w:rsidR="00F661E1">
        <w:fldChar w:fldCharType="begin"/>
      </w:r>
      <w:r w:rsidR="00F661E1">
        <w:instrText xml:space="preserve"> ADDIN EN.CITE &lt;EndNote&gt;&lt;Cite&gt;&lt;Author&gt;Hidalgo&lt;/Author&gt;&lt;Year&gt;2019&lt;/Year&gt;&lt;RecNum&gt;176&lt;/RecNum&gt;&lt;DisplayText&gt;(Hidalgo et al., 2019)&lt;/DisplayText&gt;&lt;record&gt;&lt;rec-number&gt;176&lt;/rec-number&gt;&lt;foreign-keys&gt;&lt;key app="EN" db-id="txt25fteq29esrezx5q5zsfaffdr052psr0p" timestamp="1737694044"&gt;176&lt;/key&gt;&lt;/foreign-keys&gt;&lt;ref-type name="Journal Article"&gt;17&lt;/ref-type&gt;&lt;contributors&gt;&lt;authors&gt;&lt;author&gt;Hidalgo, Paloma&lt;/author&gt;&lt;author&gt;Ip, Wing Hang&lt;/author&gt;&lt;author&gt;Dobner, Thomas&lt;/author&gt;&lt;author&gt;Gonzalez, Ramón A.&lt;/author&gt;&lt;/authors&gt;&lt;/contributors&gt;&lt;titles&gt;&lt;title&gt;The biology of the adenovirus E1B 55K protein&lt;/title&gt;&lt;secondary-title&gt;FEBS Letters&lt;/secondary-title&gt;&lt;/titles&gt;&lt;periodical&gt;&lt;full-title&gt;FEBS Lett&lt;/full-title&gt;&lt;abbr-1&gt;FEBS letters&lt;/abbr-1&gt;&lt;/periodical&gt;&lt;pages&gt;3504-3517&lt;/pages&gt;&lt;volume&gt;593&lt;/volume&gt;&lt;number&gt;24&lt;/number&gt;&lt;dates&gt;&lt;year&gt;2019&lt;/year&gt;&lt;/dates&gt;&lt;isbn&gt;0014-5793&lt;/isbn&gt;&lt;urls&gt;&lt;related-urls&gt;&lt;url&gt;https://febs.onlinelibrary.wiley.com/doi/abs/10.1002/1873-3468.13694&lt;/url&gt;&lt;/related-urls&gt;&lt;/urls&gt;&lt;electronic-resource-num&gt;https://doi.org/10.1002/1873-3468.13694&lt;/electronic-resource-num&gt;&lt;/record&gt;&lt;/Cite&gt;&lt;/EndNote&gt;</w:instrText>
      </w:r>
      <w:r w:rsidR="00F661E1">
        <w:fldChar w:fldCharType="separate"/>
      </w:r>
      <w:r w:rsidR="00F661E1">
        <w:rPr>
          <w:noProof/>
        </w:rPr>
        <w:t>(Hidalgo et al., 2019)</w:t>
      </w:r>
      <w:r w:rsidR="00F661E1">
        <w:fldChar w:fldCharType="end"/>
      </w:r>
      <w:r w:rsidR="008335BB">
        <w:t xml:space="preserve">. </w:t>
      </w:r>
    </w:p>
    <w:p w14:paraId="38167154" w14:textId="45E2A2D5" w:rsidR="008335BB" w:rsidRDefault="008335BB" w:rsidP="00930028">
      <w:pPr>
        <w:pStyle w:val="1Para"/>
      </w:pPr>
      <w:r>
        <w:t xml:space="preserve">The deletion of both the E1A and E1B </w:t>
      </w:r>
      <w:r w:rsidR="00BD210B">
        <w:t xml:space="preserve">renders the virus replication incompetent and attenuates the </w:t>
      </w:r>
      <w:r>
        <w:t xml:space="preserve">HAdv5s </w:t>
      </w:r>
      <w:r w:rsidR="00BD210B">
        <w:t xml:space="preserve">ability to evade the host </w:t>
      </w:r>
      <w:r>
        <w:t xml:space="preserve">immune </w:t>
      </w:r>
      <w:r w:rsidR="00BD210B">
        <w:t>system</w:t>
      </w:r>
      <w:r>
        <w:t xml:space="preserve"> </w:t>
      </w:r>
      <w:r w:rsidR="00F661E1">
        <w:fldChar w:fldCharType="begin"/>
      </w:r>
      <w:r w:rsidR="0078616C">
        <w:instrText xml:space="preserve"> ADDIN EN.CITE &lt;EndNote&gt;&lt;Cite&gt;&lt;Author&gt;Saha&lt;/Author&gt;&lt;Year&gt;2017&lt;/Year&gt;&lt;RecNum&gt;18&lt;/RecNum&gt;&lt;DisplayText&gt;(Saha and Parks, 2017b)&lt;/DisplayText&gt;&lt;record&gt;&lt;rec-number&gt;18&lt;/rec-number&gt;&lt;foreign-keys&gt;&lt;key app="EN" db-id="txt25fteq29esrezx5q5zsfaffdr052psr0p" timestamp="1737341899"&gt;18&lt;/key&gt;&lt;/foreign-keys&gt;&lt;ref-type name="Journal Article"&gt;17&lt;/ref-type&gt;&lt;contributors&gt;&lt;authors&gt;&lt;author&gt;Saha, B.&lt;/author&gt;&lt;author&gt;Parks, R. J.&lt;/author&gt;&lt;/authors&gt;&lt;/contributors&gt;&lt;auth-address&gt;Regenerative Medicine Program, Ottawa Hospital Research Institute, Ottawa, Ontario, Canada.&amp;#xD;Department of Biochemistry, Microbiology and Immunology, University of Ottawa, Ottawa, Ontario, Canada.&amp;#xD;Centre for Neuromuscular Disease, University of Ottawa, Ottawa, Ontario, Canada.&amp;#xD;Department of Medicine, The Ottawa Hospital, Ottawa, Ontario, Canada.&lt;/auth-address&gt;&lt;titles&gt;&lt;title&gt;Human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One&lt;/full-title&gt;&lt;/periodical&gt;&lt;pages&gt;e0181012&lt;/pages&gt;&lt;volume&gt;12&lt;/volume&gt;&lt;number&gt;7&lt;/number&gt;&lt;keywords&gt;&lt;keyword&gt;Adenoviruses, Human/*genetics/physiology&lt;/keyword&gt;&lt;keyword&gt;Cell Line&lt;/keyword&gt;&lt;keyword&gt;DNA Replication/genetics/*physiology&lt;/keyword&gt;&lt;keyword&gt;DNA-Binding Proteins/genetics/metabolism&lt;/keyword&gt;&lt;keyword&gt;Gene Products, pol/genetics/metabolism&lt;/keyword&gt;&lt;keyword&gt;Genetic Vectors/*genetics&lt;/keyword&gt;&lt;keyword&gt;Hep G2 Cells&lt;/keyword&gt;&lt;keyword&gt;Humans&lt;/keyword&gt;&lt;keyword&gt;Viral Proteins/genetics/metabolism&lt;/keyword&gt;&lt;/keywords&gt;&lt;dates&gt;&lt;year&gt;2017&lt;/year&gt;&lt;/dates&gt;&lt;isbn&gt;1932-6203 (Electronic)&amp;#xD;1932-6203 (Linking)&lt;/isbn&gt;&lt;accession-num&gt;28700677&lt;/accession-num&gt;&lt;urls&gt;&lt;related-urls&gt;&lt;url&gt;https://www.ncbi.nlm.nih.gov/pubmed/28700677&lt;/url&gt;&lt;/related-urls&gt;&lt;/urls&gt;&lt;custom2&gt;PMC5507307&lt;/custom2&gt;&lt;electronic-resource-num&gt;10.1371/journal.pone.0181012&lt;/electronic-resource-num&gt;&lt;/record&gt;&lt;/Cite&gt;&lt;/EndNote&gt;</w:instrText>
      </w:r>
      <w:r w:rsidR="00F661E1">
        <w:fldChar w:fldCharType="separate"/>
      </w:r>
      <w:r w:rsidR="0078616C">
        <w:rPr>
          <w:noProof/>
        </w:rPr>
        <w:t>(Saha and Parks, 2017b)</w:t>
      </w:r>
      <w:r w:rsidR="00F661E1">
        <w:fldChar w:fldCharType="end"/>
      </w:r>
      <w:r>
        <w:t xml:space="preserve">. </w:t>
      </w:r>
    </w:p>
    <w:p w14:paraId="15B05206" w14:textId="3F99A814" w:rsidR="00B34B34" w:rsidRDefault="00E44CC2" w:rsidP="00930028">
      <w:pPr>
        <w:pStyle w:val="1Para"/>
      </w:pPr>
      <w:r>
        <w:t>The E3 region of the genome is not essential for viral replication</w:t>
      </w:r>
      <w:r w:rsidR="001E47AD">
        <w:t xml:space="preserve"> </w:t>
      </w:r>
      <w:r w:rsidR="001E47AD">
        <w:rPr>
          <w:i/>
          <w:iCs/>
        </w:rPr>
        <w:t>in vitro</w:t>
      </w:r>
      <w:r>
        <w:t xml:space="preserve"> but does confer additional immune evasion capabilities</w:t>
      </w:r>
      <w:r w:rsidR="001E47AD">
        <w:rPr>
          <w:i/>
          <w:iCs/>
        </w:rPr>
        <w:t xml:space="preserve"> in vivo </w:t>
      </w:r>
      <w:r w:rsidR="00F661E1">
        <w:fldChar w:fldCharType="begin"/>
      </w:r>
      <w:r w:rsidR="00F661E1">
        <w:instrText xml:space="preserve"> ADDIN EN.CITE &lt;EndNote&gt;&lt;Cite&gt;&lt;Author&gt;Ginsberg&lt;/Author&gt;&lt;Year&gt;1989&lt;/Year&gt;&lt;RecNum&gt;171&lt;/RecNum&gt;&lt;DisplayText&gt;(Ginsberg et al., 1989)&lt;/DisplayText&gt;&lt;record&gt;&lt;rec-number&gt;171&lt;/rec-number&gt;&lt;foreign-keys&gt;&lt;key app="EN" db-id="txt25fteq29esrezx5q5zsfaffdr052psr0p" timestamp="1737689349"&gt;171&lt;/key&gt;&lt;/foreign-keys&gt;&lt;ref-type name="Journal Article"&gt;17&lt;/ref-type&gt;&lt;contributors&gt;&lt;authors&gt;&lt;author&gt;Ginsberg, H. S.&lt;/author&gt;&lt;author&gt;Lundholm-Beauchamp, U.&lt;/author&gt;&lt;author&gt;Horswood, R. L.&lt;/author&gt;&lt;author&gt;Pernis, B.&lt;/author&gt;&lt;author&gt;Wold, W. S.&lt;/author&gt;&lt;author&gt;Chanock, R. M.&lt;/author&gt;&lt;author&gt;Prince, G. A.&lt;/author&gt;&lt;/authors&gt;&lt;/contributors&gt;&lt;auth-address&gt;Department of Medicine, Columbia University College of Physicians and Surgeons, New York, NY 10032.&lt;/auth-address&gt;&lt;titles&gt;&lt;title&gt;Role of early region 3 (E3) in pathogenesis of adenovirus disease&lt;/title&gt;&lt;secondary-title&gt;Proc Natl Acad Sci U S A&lt;/secondary-title&gt;&lt;/titles&gt;&lt;periodical&gt;&lt;full-title&gt;Proc Natl Acad Sci U S A&lt;/full-title&gt;&lt;/periodical&gt;&lt;pages&gt;3823-7&lt;/pages&gt;&lt;volume&gt;86&lt;/volume&gt;&lt;number&gt;10&lt;/number&gt;&lt;edition&gt;1989/05/01&lt;/edition&gt;&lt;keywords&gt;&lt;keyword&gt;Adenoviruses, Human/genetics/*pathogenicity&lt;/keyword&gt;&lt;keyword&gt;Animals&lt;/keyword&gt;&lt;keyword&gt;Chromosome Deletion&lt;/keyword&gt;&lt;keyword&gt;DNA Mutational Analysis&lt;/keyword&gt;&lt;keyword&gt;*Genes, Viral&lt;/keyword&gt;&lt;keyword&gt;Glycoproteins/genetics&lt;/keyword&gt;&lt;keyword&gt;Histocompatibility Antigens Class I/immunology&lt;/keyword&gt;&lt;keyword&gt;Lung/pathology&lt;/keyword&gt;&lt;keyword&gt;Muridae&lt;/keyword&gt;&lt;keyword&gt;Pneumonia, Viral/*microbiology/pathology&lt;/keyword&gt;&lt;keyword&gt;Viral Proteins/genetics&lt;/keyword&gt;&lt;/keywords&gt;&lt;dates&gt;&lt;year&gt;1989&lt;/year&gt;&lt;pub-dates&gt;&lt;date&gt;May&lt;/date&gt;&lt;/pub-dates&gt;&lt;/dates&gt;&lt;isbn&gt;0027-8424 (Print)&amp;#xD;0027-8424&lt;/isbn&gt;&lt;accession-num&gt;2726753&lt;/accession-num&gt;&lt;urls&gt;&lt;/urls&gt;&lt;custom2&gt;PMC287233&lt;/custom2&gt;&lt;electronic-resource-num&gt;10.1073/pnas.86.10.3823&lt;/electronic-resource-num&gt;&lt;remote-database-provider&gt;NLM&lt;/remote-database-provider&gt;&lt;language&gt;eng&lt;/language&gt;&lt;/record&gt;&lt;/Cite&gt;&lt;/EndNote&gt;</w:instrText>
      </w:r>
      <w:r w:rsidR="00F661E1">
        <w:fldChar w:fldCharType="separate"/>
      </w:r>
      <w:r w:rsidR="00F661E1">
        <w:rPr>
          <w:noProof/>
        </w:rPr>
        <w:t>(Ginsberg et al., 1989)</w:t>
      </w:r>
      <w:r w:rsidR="00F661E1">
        <w:fldChar w:fldCharType="end"/>
      </w:r>
      <w:r>
        <w:t xml:space="preserve">. </w:t>
      </w:r>
      <w:r w:rsidR="006C3431">
        <w:t xml:space="preserve">It achieves this </w:t>
      </w:r>
      <w:r w:rsidR="00580DE6">
        <w:t>by</w:t>
      </w:r>
      <w:r w:rsidR="006C3431">
        <w:t xml:space="preserve"> </w:t>
      </w:r>
      <w:r w:rsidR="00BD210B">
        <w:t>block</w:t>
      </w:r>
      <w:r w:rsidR="00580DE6">
        <w:t>ing an</w:t>
      </w:r>
      <w:r w:rsidR="00BD210B">
        <w:t xml:space="preserve"> immune response that would normally lead </w:t>
      </w:r>
      <w:r w:rsidR="00580DE6">
        <w:t xml:space="preserve">to </w:t>
      </w:r>
      <w:r w:rsidR="00BD210B">
        <w:t>host</w:t>
      </w:r>
      <w:r w:rsidR="001E47AD">
        <w:t xml:space="preserve"> cell lysis </w:t>
      </w:r>
      <w:r w:rsidR="00F661E1">
        <w:fldChar w:fldCharType="begin"/>
      </w:r>
      <w:r w:rsidR="00F661E1">
        <w:instrText xml:space="preserve"> ADDIN EN.CITE &lt;EndNote&gt;&lt;Cite&gt;&lt;Author&gt;Lichtenstein&lt;/Author&gt;&lt;Year&gt;2004&lt;/Year&gt;&lt;RecNum&gt;170&lt;/RecNum&gt;&lt;DisplayText&gt;(Lichtenstein et al., 2004)&lt;/DisplayText&gt;&lt;record&gt;&lt;rec-number&gt;170&lt;/rec-number&gt;&lt;foreign-keys&gt;&lt;key app="EN" db-id="txt25fteq29esrezx5q5zsfaffdr052psr0p" timestamp="1737686706"&gt;170&lt;/key&gt;&lt;/foreign-keys&gt;&lt;ref-type name="Journal Article"&gt;17&lt;/ref-type&gt;&lt;contributors&gt;&lt;authors&gt;&lt;author&gt;Lichtenstein, Drew L.&lt;/author&gt;&lt;author&gt;Toth, Karoly&lt;/author&gt;&lt;author&gt;Doronin, Konstantin&lt;/author&gt;&lt;author&gt;Tollefson, Ann E.&lt;/author&gt;&lt;author&gt;Wold, William S. M.&lt;/author&gt;&lt;/authors&gt;&lt;/contributors&gt;&lt;titles&gt;&lt;title&gt;FUNCTIONS AND MECHANISMS OF ACTION OF THE ADENOVIRUS E3 PROTEINS&lt;/title&gt;&lt;secondary-title&gt;International Reviews of Immunology&lt;/secondary-title&gt;&lt;/titles&gt;&lt;periodical&gt;&lt;full-title&gt;International Reviews of Immunology&lt;/full-title&gt;&lt;/periodical&gt;&lt;pages&gt;75-111&lt;/pages&gt;&lt;volume&gt;23&lt;/volume&gt;&lt;number&gt;1-2&lt;/number&gt;&lt;dates&gt;&lt;year&gt;2004&lt;/year&gt;&lt;pub-dates&gt;&lt;date&gt;2004/01/01&lt;/date&gt;&lt;/pub-dates&gt;&lt;/dates&gt;&lt;publisher&gt;Taylor &amp;amp; Francis&lt;/publisher&gt;&lt;isbn&gt;0883-0185&lt;/isbn&gt;&lt;urls&gt;&lt;related-urls&gt;&lt;url&gt;https://doi.org/10.1080/08830180490265556&lt;/url&gt;&lt;/related-urls&gt;&lt;/urls&gt;&lt;electronic-resource-num&gt;10.1080/08830180490265556&lt;/electronic-resource-num&gt;&lt;/record&gt;&lt;/Cite&gt;&lt;/EndNote&gt;</w:instrText>
      </w:r>
      <w:r w:rsidR="00F661E1">
        <w:fldChar w:fldCharType="separate"/>
      </w:r>
      <w:r w:rsidR="00F661E1">
        <w:rPr>
          <w:noProof/>
        </w:rPr>
        <w:t>(Lichtenstein et al., 2004)</w:t>
      </w:r>
      <w:r w:rsidR="00F661E1">
        <w:fldChar w:fldCharType="end"/>
      </w:r>
      <w:r w:rsidR="006C3431">
        <w:t>.</w:t>
      </w:r>
      <w:r>
        <w:t xml:space="preserve"> </w:t>
      </w:r>
      <w:r w:rsidR="00A871B6">
        <w:t>Therefore,</w:t>
      </w:r>
      <w:r w:rsidR="001E47AD">
        <w:t xml:space="preserve"> deletion of the E3 region of HAdV serves to further attenuate the virus </w:t>
      </w:r>
      <w:r w:rsidR="001E47AD">
        <w:rPr>
          <w:i/>
          <w:iCs/>
        </w:rPr>
        <w:t>in vivo</w:t>
      </w:r>
      <w:r w:rsidR="002A1738">
        <w:rPr>
          <w:i/>
          <w:iCs/>
        </w:rPr>
        <w:t>.</w:t>
      </w:r>
    </w:p>
    <w:p w14:paraId="360D3BFA" w14:textId="3343734E" w:rsidR="002F7696" w:rsidRDefault="002F7696" w:rsidP="00E90800">
      <w:pPr>
        <w:pStyle w:val="RARMP-Section111"/>
      </w:pPr>
      <w:r>
        <w:t xml:space="preserve">Insertion of the VapA expression cassette </w:t>
      </w:r>
    </w:p>
    <w:p w14:paraId="0DB88FD5" w14:textId="0F617DEA" w:rsidR="009566F8" w:rsidRPr="00CE2B75" w:rsidRDefault="00911620" w:rsidP="00930028">
      <w:pPr>
        <w:pStyle w:val="1Para"/>
        <w:rPr>
          <w:i/>
          <w:iCs/>
        </w:rPr>
      </w:pPr>
      <w:r w:rsidRPr="00184C6E">
        <w:t>The transgene</w:t>
      </w:r>
      <w:r>
        <w:t xml:space="preserve"> (VapA)</w:t>
      </w:r>
      <w:r w:rsidRPr="00184C6E">
        <w:t xml:space="preserve"> w</w:t>
      </w:r>
      <w:r>
        <w:t>ould</w:t>
      </w:r>
      <w:r w:rsidRPr="00184C6E">
        <w:t xml:space="preserve"> be synthetically generated based on the coding region of VapA GenBank Accesion number – U05250.1 (National Center for Biotechnology Information, 1995).</w:t>
      </w:r>
      <w:r>
        <w:rPr>
          <w:i/>
          <w:iCs/>
        </w:rPr>
        <w:t xml:space="preserve"> </w:t>
      </w:r>
      <w:r w:rsidR="00CE2B75">
        <w:t xml:space="preserve">VapA is derived from </w:t>
      </w:r>
      <w:r w:rsidR="00334175" w:rsidRPr="00CE2B75">
        <w:rPr>
          <w:i/>
          <w:iCs/>
        </w:rPr>
        <w:t>R</w:t>
      </w:r>
      <w:r w:rsidR="00CE2B75">
        <w:rPr>
          <w:i/>
          <w:iCs/>
        </w:rPr>
        <w:t xml:space="preserve">. </w:t>
      </w:r>
      <w:r w:rsidR="00334175" w:rsidRPr="00CE2B75">
        <w:rPr>
          <w:i/>
          <w:iCs/>
        </w:rPr>
        <w:t>equi</w:t>
      </w:r>
      <w:r w:rsidR="00CE2B75">
        <w:t xml:space="preserve">, </w:t>
      </w:r>
      <w:r w:rsidR="00334175">
        <w:t>a widely distributed soil-borne bacterium which can cause significant</w:t>
      </w:r>
      <w:r w:rsidR="00775206">
        <w:t>, often fatal</w:t>
      </w:r>
      <w:r w:rsidR="00334175">
        <w:t xml:space="preserve"> pulmonary disease when inhaled by foals.</w:t>
      </w:r>
      <w:r w:rsidR="004E640C">
        <w:t xml:space="preserve"> </w:t>
      </w:r>
      <w:r w:rsidR="00CE2B75">
        <w:t>Huma</w:t>
      </w:r>
      <w:r w:rsidR="001208E4">
        <w:t>n</w:t>
      </w:r>
      <w:r w:rsidR="00CE2B75">
        <w:t xml:space="preserve"> infection is </w:t>
      </w:r>
      <w:r w:rsidR="004E640C">
        <w:t xml:space="preserve">rare and usually limited to the immunocompromised </w:t>
      </w:r>
      <w:r w:rsidR="00F661E1">
        <w:fldChar w:fldCharType="begin"/>
      </w:r>
      <w:r w:rsidR="00F661E1">
        <w:instrText xml:space="preserve"> ADDIN EN.CITE &lt;EndNote&gt;&lt;Cite&gt;&lt;Author&gt;Prescott&lt;/Author&gt;&lt;Year&gt;1991&lt;/Year&gt;&lt;RecNum&gt;173&lt;/RecNum&gt;&lt;DisplayText&gt;(Prescott, 1991)&lt;/DisplayText&gt;&lt;record&gt;&lt;rec-number&gt;173&lt;/rec-number&gt;&lt;foreign-keys&gt;&lt;key app="EN" db-id="txt25fteq29esrezx5q5zsfaffdr052psr0p" timestamp="1737690772"&gt;173&lt;/key&gt;&lt;/foreign-keys&gt;&lt;ref-type name="Journal Article"&gt;17&lt;/ref-type&gt;&lt;contributors&gt;&lt;authors&gt;&lt;author&gt;J F Prescott&lt;/author&gt;&lt;/authors&gt;&lt;/contributors&gt;&lt;titles&gt;&lt;title&gt;Rhodococcus equi: an animal and human pathogen&lt;/title&gt;&lt;secondary-title&gt;Clinical Microbiology Reviews&lt;/secondary-title&gt;&lt;/titles&gt;&lt;periodical&gt;&lt;full-title&gt;Clinical Microbiology Reviews&lt;/full-title&gt;&lt;/periodical&gt;&lt;pages&gt;20-34&lt;/pages&gt;&lt;volume&gt;4&lt;/volume&gt;&lt;number&gt;1&lt;/number&gt;&lt;dates&gt;&lt;year&gt;1991&lt;/year&gt;&lt;/dates&gt;&lt;urls&gt;&lt;related-urls&gt;&lt;url&gt;https://journals.asm.org/doi/abs/10.1128/cmr.4.1.20&lt;/url&gt;&lt;/related-urls&gt;&lt;/urls&gt;&lt;electronic-resource-num&gt;doi:10.1128/cmr.4.1.20&lt;/electronic-resource-num&gt;&lt;/record&gt;&lt;/Cite&gt;&lt;/EndNote&gt;</w:instrText>
      </w:r>
      <w:r w:rsidR="00F661E1">
        <w:fldChar w:fldCharType="separate"/>
      </w:r>
      <w:r w:rsidR="00F661E1">
        <w:rPr>
          <w:noProof/>
        </w:rPr>
        <w:t>(Prescott, 1991)</w:t>
      </w:r>
      <w:r w:rsidR="00F661E1">
        <w:fldChar w:fldCharType="end"/>
      </w:r>
      <w:r w:rsidR="004E640C">
        <w:t xml:space="preserve">. </w:t>
      </w:r>
      <w:r w:rsidR="00EB5E8A">
        <w:t>The bacterium can exist both freely in soil, and as a facultative intracellular pathogen. There is even evidence it may colonise amoeba</w:t>
      </w:r>
      <w:r w:rsidR="00E43A83">
        <w:t xml:space="preserve">e </w:t>
      </w:r>
      <w:r w:rsidR="00F661E1">
        <w:fldChar w:fldCharType="begin"/>
      </w:r>
      <w:r w:rsidR="00F661E1">
        <w:instrText xml:space="preserve"> ADDIN EN.CITE &lt;EndNote&gt;&lt;Cite&gt;&lt;Author&gt;Price&lt;/Author&gt;&lt;Year&gt;2024&lt;/Year&gt;&lt;RecNum&gt;196&lt;/RecNum&gt;&lt;DisplayText&gt;(Price et al., 2024)&lt;/DisplayText&gt;&lt;record&gt;&lt;rec-number&gt;196&lt;/rec-number&gt;&lt;foreign-keys&gt;&lt;key app="EN" db-id="txt25fteq29esrezx5q5zsfaffdr052psr0p" timestamp="1738746593"&gt;196&lt;/key&gt;&lt;/foreign-keys&gt;&lt;ref-type name="Journal Article"&gt;17&lt;/ref-type&gt;&lt;contributors&gt;&lt;authors&gt;&lt;author&gt;Christopher T. D. Price&lt;/author&gt;&lt;author&gt;Hannah E. Hanford&lt;/author&gt;&lt;author&gt;Tasneem Al-Quadan&lt;/author&gt;&lt;author&gt;Marina Santic&lt;/author&gt;&lt;author&gt;Cheon J. Shin&lt;/author&gt;&lt;author&gt;Manal S. J. Da&amp;apos;as&lt;/author&gt;&lt;author&gt;Yousef Abu Kwaik&lt;/author&gt;&lt;/authors&gt;&lt;/contributors&gt;&lt;titles&gt;&lt;title&gt;Amoebae as training grounds for microbial pathogens&lt;/title&gt;&lt;secondary-title&gt;mBio&lt;/secondary-title&gt;&lt;/titles&gt;&lt;periodical&gt;&lt;full-title&gt;mBio&lt;/full-title&gt;&lt;/periodical&gt;&lt;pages&gt;e00827-24&lt;/pages&gt;&lt;volume&gt;15&lt;/volume&gt;&lt;number&gt;8&lt;/number&gt;&lt;dates&gt;&lt;year&gt;2024&lt;/year&gt;&lt;/dates&gt;&lt;urls&gt;&lt;related-urls&gt;&lt;url&gt;https://journals.asm.org/doi/abs/10.1128/mbio.00827-24&lt;/url&gt;&lt;/related-urls&gt;&lt;/urls&gt;&lt;electronic-resource-num&gt;doi:10.1128/mbio.00827-24&lt;/electronic-resource-num&gt;&lt;/record&gt;&lt;/Cite&gt;&lt;/EndNote&gt;</w:instrText>
      </w:r>
      <w:r w:rsidR="00F661E1">
        <w:fldChar w:fldCharType="separate"/>
      </w:r>
      <w:r w:rsidR="00F661E1">
        <w:rPr>
          <w:noProof/>
        </w:rPr>
        <w:t>(Price et al., 2024)</w:t>
      </w:r>
      <w:r w:rsidR="00F661E1">
        <w:fldChar w:fldCharType="end"/>
      </w:r>
      <w:r w:rsidR="00EB5E8A">
        <w:t xml:space="preserve">. </w:t>
      </w:r>
    </w:p>
    <w:p w14:paraId="2CB1B911" w14:textId="251E413E" w:rsidR="00CE2B75" w:rsidRPr="00BD210B" w:rsidRDefault="00BD210B" w:rsidP="00930028">
      <w:pPr>
        <w:pStyle w:val="1Para"/>
        <w:rPr>
          <w:i/>
          <w:iCs/>
        </w:rPr>
      </w:pPr>
      <w:r>
        <w:lastRenderedPageBreak/>
        <w:t xml:space="preserve">In the bacterium, </w:t>
      </w:r>
      <w:r w:rsidR="00CE2B75">
        <w:t xml:space="preserve">VapA is encoded </w:t>
      </w:r>
      <w:r w:rsidR="00A67C07">
        <w:t>on a pathogenicity island of the</w:t>
      </w:r>
      <w:r w:rsidR="00F202E5">
        <w:t xml:space="preserve"> roughly 80kb</w:t>
      </w:r>
      <w:r w:rsidR="00A67C07">
        <w:t xml:space="preserve"> </w:t>
      </w:r>
      <w:r w:rsidR="00E43A83">
        <w:t>p</w:t>
      </w:r>
      <w:r w:rsidR="00A67C07">
        <w:t>V</w:t>
      </w:r>
      <w:r w:rsidR="00E43A83">
        <w:t>AP</w:t>
      </w:r>
      <w:r w:rsidR="00A67C07">
        <w:t>A plasmid</w:t>
      </w:r>
      <w:r w:rsidR="00F202E5" w:rsidRPr="00F202E5">
        <w:t xml:space="preserve"> </w:t>
      </w:r>
      <w:r w:rsidR="00F661E1">
        <w:fldChar w:fldCharType="begin">
          <w:fldData xml:space="preserve">PEVuZE5vdGU+PENpdGU+PEF1dGhvcj5Pa29rbzwvQXV0aG9yPjxZZWFyPjIwMTU8L1llYXI+PFJl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=
</w:fldData>
        </w:fldChar>
      </w:r>
      <w:r w:rsidR="00F661E1">
        <w:instrText xml:space="preserve"> ADDIN EN.CITE </w:instrText>
      </w:r>
      <w:r w:rsidR="00F661E1">
        <w:fldChar w:fldCharType="begin">
          <w:fldData xml:space="preserve">PEVuZE5vdGU+PENpdGU+PEF1dGhvcj5Pa29rbzwvQXV0aG9yPjxZZWFyPjIwMTU8L1llYXI+PFJl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=
</w:fldData>
        </w:fldChar>
      </w:r>
      <w:r w:rsidR="00F661E1">
        <w:instrText xml:space="preserve"> ADDIN EN.CITE.DATA </w:instrText>
      </w:r>
      <w:r w:rsidR="00F661E1">
        <w:fldChar w:fldCharType="end"/>
      </w:r>
      <w:r w:rsidR="00F661E1">
        <w:fldChar w:fldCharType="separate"/>
      </w:r>
      <w:r w:rsidR="00F661E1">
        <w:rPr>
          <w:noProof/>
        </w:rPr>
        <w:t>(Okoko et al., 2015)</w:t>
      </w:r>
      <w:r w:rsidR="00F661E1">
        <w:fldChar w:fldCharType="end"/>
      </w:r>
      <w:r w:rsidR="00A67C07">
        <w:t>. There are many homologues of VapA in closely related bacterial species, but few of them confer virulence to the degree that</w:t>
      </w:r>
      <w:r w:rsidR="00A373B4">
        <w:t xml:space="preserve"> </w:t>
      </w:r>
      <w:r w:rsidR="00A67C07">
        <w:t>VapA does</w:t>
      </w:r>
      <w:r w:rsidR="00F202E5" w:rsidRPr="00F202E5">
        <w:t xml:space="preserve"> </w:t>
      </w:r>
      <w:r w:rsidR="00210C6A">
        <w:fldChar w:fldCharType="begin">
          <w:fldData xml:space="preserve">PEVuZE5vdGU+PENpdGU+PEF1dGhvcj5HYW5kZXJ0b248L0F1dGhvcj48WWVhcj4yMDIzPC9ZZWFy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</w:fldData>
        </w:fldChar>
      </w:r>
      <w:r w:rsidR="00210C6A">
        <w:instrText xml:space="preserve"> ADDIN EN.CITE </w:instrText>
      </w:r>
      <w:r w:rsidR="00210C6A">
        <w:fldChar w:fldCharType="begin">
          <w:fldData xml:space="preserve">PEVuZE5vdGU+PENpdGU+PEF1dGhvcj5HYW5kZXJ0b248L0F1dGhvcj48WWVhcj4yMDIzPC9ZZWFy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</w:fldData>
        </w:fldChar>
      </w:r>
      <w:r w:rsidR="00210C6A">
        <w:instrText xml:space="preserve"> ADDIN EN.CITE.DATA </w:instrText>
      </w:r>
      <w:r w:rsidR="00210C6A">
        <w:fldChar w:fldCharType="end"/>
      </w:r>
      <w:r w:rsidR="00210C6A">
        <w:fldChar w:fldCharType="separate"/>
      </w:r>
      <w:r w:rsidR="00210C6A">
        <w:rPr>
          <w:noProof/>
        </w:rPr>
        <w:t>(Ganderton et al., 2023; Miranda-CasoLuengo et al., 2024; Okoko et al., 2015)</w:t>
      </w:r>
      <w:r w:rsidR="00210C6A">
        <w:fldChar w:fldCharType="end"/>
      </w:r>
      <w:r w:rsidR="00A67C07">
        <w:t xml:space="preserve">. This may be due to </w:t>
      </w:r>
      <w:r w:rsidR="00F202E5">
        <w:t>the unique N-terminal domain of VapA which allows it to be</w:t>
      </w:r>
      <w:r w:rsidR="00CE2B75">
        <w:t xml:space="preserve"> expressed as surface protein</w:t>
      </w:r>
      <w:r w:rsidR="00F202E5" w:rsidRPr="00F202E5">
        <w:t xml:space="preserve"> </w:t>
      </w:r>
      <w:r w:rsidR="00EB5E8A">
        <w:t xml:space="preserve">and subsequently </w:t>
      </w:r>
      <w:r w:rsidR="002A1738">
        <w:t xml:space="preserve">be </w:t>
      </w:r>
      <w:r w:rsidR="00EB5E8A">
        <w:t>released into the phagosome lumen</w:t>
      </w:r>
      <w:r w:rsidR="008B5F26">
        <w:t xml:space="preserve"> </w:t>
      </w:r>
      <w:r w:rsidR="00F661E1">
        <w:fldChar w:fldCharType="begin"/>
      </w:r>
      <w:r w:rsidR="00F661E1">
        <w:instrText xml:space="preserve"> ADDIN EN.CITE &lt;EndNote&gt;&lt;Cite&gt;&lt;Author&gt;Miranda-CasoLuengo&lt;/Author&gt;&lt;Year&gt;2024&lt;/Year&gt;&lt;RecNum&gt;194&lt;/RecNum&gt;&lt;DisplayText&gt;(Miranda-CasoLuengo et al., 2024)&lt;/DisplayText&gt;&lt;record&gt;&lt;rec-number&gt;194&lt;/rec-number&gt;&lt;foreign-keys&gt;&lt;key app="EN" db-id="txt25fteq29esrezx5q5zsfaffdr052psr0p" timestamp="1738739100"&gt;194&lt;/key&gt;&lt;/foreign-keys&gt;&lt;ref-type name="Journal Article"&gt;17&lt;/ref-type&gt;&lt;contributors&gt;&lt;authors&gt;&lt;author&gt;Miranda-CasoLuengo, Raúl&lt;/author&gt;&lt;author&gt;Yerlikaya, Zeynep&lt;/author&gt;&lt;author&gt;Luo, Haixia&lt;/author&gt;&lt;author&gt;Cheng, Cheng&lt;/author&gt;&lt;author&gt;Blanco, Alfonso&lt;/author&gt;&lt;author&gt;Haas, Albert&lt;/author&gt;&lt;author&gt;Meijer, Wim G.&lt;/author&gt;&lt;/authors&gt;&lt;/contributors&gt;&lt;titles&gt;&lt;title&gt;The N-terminal domain is required for cell surface localisation of VapA, a member of the Vap family of Rhodococcus equi virulence proteins&lt;/title&gt;&lt;secondary-title&gt;PLOS ONE&lt;/secondary-title&gt;&lt;/titles&gt;&lt;periodical&gt;&lt;full-title&gt;PLoS One&lt;/full-title&gt;&lt;/periodical&gt;&lt;pages&gt;e0298900&lt;/pages&gt;&lt;volume&gt;19&lt;/volume&gt;&lt;number&gt;2&lt;/number&gt;&lt;dates&gt;&lt;year&gt;2024&lt;/year&gt;&lt;/dates&gt;&lt;publisher&gt;Public Library of Science&lt;/publisher&gt;&lt;urls&gt;&lt;related-urls&gt;&lt;url&gt;https://doi.org/10.1371/journal.pone.0298900&lt;/url&gt;&lt;/related-urls&gt;&lt;/urls&gt;&lt;electronic-resource-num&gt;10.1371/journal.pone.0298900&lt;/electronic-resource-num&gt;&lt;/record&gt;&lt;/Cite&gt;&lt;/EndNote&gt;</w:instrText>
      </w:r>
      <w:r w:rsidR="00F661E1">
        <w:fldChar w:fldCharType="separate"/>
      </w:r>
      <w:r w:rsidR="00F661E1">
        <w:rPr>
          <w:noProof/>
        </w:rPr>
        <w:t>(Miranda-CasoLuengo et al., 2024)</w:t>
      </w:r>
      <w:r w:rsidR="00F661E1">
        <w:fldChar w:fldCharType="end"/>
      </w:r>
      <w:r w:rsidR="002A1738">
        <w:t>.</w:t>
      </w:r>
    </w:p>
    <w:p w14:paraId="4CDDC1C9" w14:textId="57FCB4D6" w:rsidR="009D0C5F" w:rsidRDefault="004065F4" w:rsidP="009D0C5F">
      <w:r>
        <w:rPr>
          <w:noProof/>
        </w:rPr>
        <mc:AlternateContent>
          <mc:Choice Requires="wpg">
            <w:drawing>
              <wp:anchor distT="0" distB="0" distL="114300" distR="114300" simplePos="0" relativeHeight="251661312" behindDoc="0" locked="0" layoutInCell="1" allowOverlap="1" wp14:anchorId="5003B0A4" wp14:editId="78324C3E">
                <wp:simplePos x="0" y="0"/>
                <wp:positionH relativeFrom="column">
                  <wp:posOffset>1031240</wp:posOffset>
                </wp:positionH>
                <wp:positionV relativeFrom="paragraph">
                  <wp:posOffset>182880</wp:posOffset>
                </wp:positionV>
                <wp:extent cx="3670935" cy="4133850"/>
                <wp:effectExtent l="0" t="0" r="5715" b="0"/>
                <wp:wrapTopAndBottom/>
                <wp:docPr id="1792177406" name="Group 1" descr="Figure 6. VapA expression facilitates infection of the host macrophage when expressed at high levels. 103+ (A) represents R. equi with VapA and 103- (B) is a VapA deficient mutant Adapted from Haubenthal et al. (2023). "/>
                <wp:cNvGraphicFramePr/>
                <a:graphic xmlns:a="http://schemas.openxmlformats.org/drawingml/2006/main">
                  <a:graphicData uri="http://schemas.microsoft.com/office/word/2010/wordprocessingGroup">
                    <wpg:wgp>
                      <wpg:cNvGrpSpPr/>
                      <wpg:grpSpPr>
                        <a:xfrm>
                          <a:off x="0" y="0"/>
                          <a:ext cx="3670935" cy="4133850"/>
                          <a:chOff x="0" y="0"/>
                          <a:chExt cx="3670935" cy="4133850"/>
                        </a:xfrm>
                      </wpg:grpSpPr>
                      <pic:pic xmlns:pic="http://schemas.openxmlformats.org/drawingml/2006/picture">
                        <pic:nvPicPr>
                          <pic:cNvPr id="171089417"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80975"/>
                            <a:ext cx="3670935" cy="3952875"/>
                          </a:xfrm>
                          <a:prstGeom prst="rect">
                            <a:avLst/>
                          </a:prstGeom>
                          <a:noFill/>
                          <a:ln>
                            <a:noFill/>
                          </a:ln>
                        </pic:spPr>
                      </pic:pic>
                      <wps:wsp>
                        <wps:cNvPr id="217" name="Text Box 2"/>
                        <wps:cNvSpPr txBox="1">
                          <a:spLocks noChangeArrowheads="1"/>
                        </wps:cNvSpPr>
                        <wps:spPr bwMode="auto">
                          <a:xfrm>
                            <a:off x="581025" y="0"/>
                            <a:ext cx="2395855" cy="271145"/>
                          </a:xfrm>
                          <a:prstGeom prst="rect">
                            <a:avLst/>
                          </a:prstGeom>
                          <a:noFill/>
                          <a:ln w="9525">
                            <a:noFill/>
                            <a:miter lim="800000"/>
                            <a:headEnd/>
                            <a:tailEnd/>
                          </a:ln>
                        </wps:spPr>
                        <wps:txbx>
                          <w:txbxContent>
                            <w:p w14:paraId="0BAB87C0" w14:textId="03264A44" w:rsidR="005E26C4" w:rsidRDefault="005E26C4">
                              <w:r w:rsidRPr="00AC0329">
                                <w:rPr>
                                  <w:b/>
                                  <w:bCs/>
                                </w:rPr>
                                <w:t xml:space="preserve">A </w:t>
                              </w:r>
                              <w:r>
                                <w:t xml:space="preserve">                    </w:t>
                              </w:r>
                              <w:r w:rsidRPr="00AC0329">
                                <w:rPr>
                                  <w:b/>
                                  <w:bCs/>
                                </w:rPr>
                                <w:t xml:space="preserve"> B</w:t>
                              </w:r>
                              <w:r>
                                <w:rPr>
                                  <w:b/>
                                  <w:bCs/>
                                </w:rPr>
                                <w:t xml:space="preserve">                      </w:t>
                              </w:r>
                              <w:r w:rsidRPr="005E26C4">
                                <w:rPr>
                                  <w:b/>
                                  <w:bCs/>
                                </w:rPr>
                                <w:t xml:space="preserve">C </w:t>
                              </w:r>
                              <w:r>
                                <w:rPr>
                                  <w:b/>
                                  <w:bCs/>
                                </w:rPr>
                                <w:t xml:space="preserve">  </w:t>
                              </w:r>
                            </w:p>
                          </w:txbxContent>
                        </wps:txbx>
                        <wps:bodyPr rot="0" vert="horz" wrap="square" lIns="91440" tIns="45720" rIns="91440" bIns="45720" anchor="t" anchorCtr="0">
                          <a:spAutoFit/>
                        </wps:bodyPr>
                      </wps:wsp>
                    </wpg:wgp>
                  </a:graphicData>
                </a:graphic>
              </wp:anchor>
            </w:drawing>
          </mc:Choice>
          <mc:Fallback>
            <w:pict>
              <v:group w14:anchorId="5003B0A4" id="Group 1" o:spid="_x0000_s1026" alt="Figure 6. VapA expression facilitates infection of the host macrophage when expressed at high levels. 103+ (A) represents R. equi with VapA and 103- (B) is a VapA deficient mutant Adapted from Haubenthal et al. (2023). " style="position:absolute;margin-left:81.2pt;margin-top:14.4pt;width:289.05pt;height:325.5pt;z-index:251661312" coordsize="36709,4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809;width:36709;height:39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">
                  <v:imagedata r:id="rId20" o:title=""/>
                </v:shape>
                <v:shapetype id="_x0000_t202" coordsize="21600,21600" o:spt="202" path="m,l,21600r21600,l21600,xe">
                  <v:stroke joinstyle="miter"/>
                  <v:path gradientshapeok="t" o:connecttype="rect"/>
                </v:shapetype>
                <v:shape id="Text Box 2" o:spid="_x0000_s1028" type="#_x0000_t202" style="position:absolute;left:5810;width:23958;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BAB87C0" w14:textId="03264A44" w:rsidR="005E26C4" w:rsidRDefault="005E26C4">
                        <w:r w:rsidRPr="00AC0329">
                          <w:rPr>
                            <w:b/>
                            <w:bCs/>
                          </w:rPr>
                          <w:t xml:space="preserve">A </w:t>
                        </w:r>
                        <w:r>
                          <w:t xml:space="preserve">                    </w:t>
                        </w:r>
                        <w:r w:rsidRPr="00AC0329">
                          <w:rPr>
                            <w:b/>
                            <w:bCs/>
                          </w:rPr>
                          <w:t xml:space="preserve"> B</w:t>
                        </w:r>
                        <w:r>
                          <w:rPr>
                            <w:b/>
                            <w:bCs/>
                          </w:rPr>
                          <w:t xml:space="preserve">                      </w:t>
                        </w:r>
                        <w:r w:rsidRPr="005E26C4">
                          <w:rPr>
                            <w:b/>
                            <w:bCs/>
                          </w:rPr>
                          <w:t xml:space="preserve">C </w:t>
                        </w:r>
                        <w:r>
                          <w:rPr>
                            <w:b/>
                            <w:bCs/>
                          </w:rPr>
                          <w:t xml:space="preserve">  </w:t>
                        </w:r>
                      </w:p>
                    </w:txbxContent>
                  </v:textbox>
                </v:shape>
                <w10:wrap type="topAndBottom"/>
              </v:group>
            </w:pict>
          </mc:Fallback>
        </mc:AlternateContent>
      </w:r>
    </w:p>
    <w:p w14:paraId="49C21416" w14:textId="48008BB7" w:rsidR="00EB5E8A" w:rsidRDefault="00EB5E8A" w:rsidP="009D0C5F"/>
    <w:p w14:paraId="52AA7DE4" w14:textId="053E5408" w:rsidR="00EB5E8A" w:rsidRDefault="00EB5E8A" w:rsidP="009D0C5F"/>
    <w:p w14:paraId="33888CB8" w14:textId="7AF8232E" w:rsidR="00F202E5" w:rsidRPr="009D0C5F" w:rsidRDefault="009D0C5F" w:rsidP="004065F4">
      <w:r w:rsidRPr="009761B6">
        <w:rPr>
          <w:rStyle w:val="CaptionChar"/>
        </w:rPr>
        <w:t>Figure</w:t>
      </w:r>
      <w:r w:rsidR="00806AF5" w:rsidRPr="009761B6">
        <w:rPr>
          <w:rStyle w:val="CaptionChar"/>
        </w:rPr>
        <w:t xml:space="preserve"> </w:t>
      </w:r>
      <w:r w:rsidR="00BD1CA7">
        <w:rPr>
          <w:rStyle w:val="CaptionChar"/>
        </w:rPr>
        <w:t>6</w:t>
      </w:r>
      <w:r w:rsidR="00806AF5" w:rsidRPr="009761B6">
        <w:rPr>
          <w:rStyle w:val="CaptionChar"/>
        </w:rPr>
        <w:t>.</w:t>
      </w:r>
      <w:r w:rsidRPr="009761B6">
        <w:rPr>
          <w:rStyle w:val="CaptionChar"/>
        </w:rPr>
        <w:t xml:space="preserve"> VapA expression facilitates </w:t>
      </w:r>
      <w:r w:rsidR="0007083E" w:rsidRPr="009761B6">
        <w:rPr>
          <w:rStyle w:val="CaptionChar"/>
        </w:rPr>
        <w:t>infection</w:t>
      </w:r>
      <w:r w:rsidRPr="009761B6">
        <w:rPr>
          <w:rStyle w:val="CaptionChar"/>
        </w:rPr>
        <w:t xml:space="preserve"> of the host macrophage</w:t>
      </w:r>
      <w:r w:rsidR="00806AF5" w:rsidRPr="009761B6">
        <w:rPr>
          <w:rStyle w:val="CaptionChar"/>
        </w:rPr>
        <w:t xml:space="preserve"> when expressed at high levels</w:t>
      </w:r>
      <w:r w:rsidRPr="009761B6">
        <w:rPr>
          <w:rStyle w:val="CaptionChar"/>
        </w:rPr>
        <w:t>.</w:t>
      </w:r>
      <w:r w:rsidR="00806AF5">
        <w:t xml:space="preserve"> 103+</w:t>
      </w:r>
      <w:r w:rsidR="005E26C4">
        <w:t xml:space="preserve"> (A)</w:t>
      </w:r>
      <w:r w:rsidR="00806AF5">
        <w:t xml:space="preserve"> represents </w:t>
      </w:r>
      <w:r w:rsidR="00806AF5">
        <w:rPr>
          <w:i/>
          <w:iCs/>
        </w:rPr>
        <w:t>R.</w:t>
      </w:r>
      <w:r w:rsidR="001E1AFA">
        <w:rPr>
          <w:i/>
          <w:iCs/>
        </w:rPr>
        <w:t xml:space="preserve"> </w:t>
      </w:r>
      <w:r w:rsidR="00806AF5">
        <w:rPr>
          <w:i/>
          <w:iCs/>
        </w:rPr>
        <w:t>equi</w:t>
      </w:r>
      <w:r w:rsidR="00806AF5">
        <w:t xml:space="preserve"> with VapA and 103- </w:t>
      </w:r>
      <w:r w:rsidR="005E26C4">
        <w:t xml:space="preserve">(B) </w:t>
      </w:r>
      <w:r w:rsidR="00806AF5">
        <w:t>is a VapA deficient mutant</w:t>
      </w:r>
      <w:r w:rsidR="0007083E" w:rsidRPr="0007083E">
        <w:t xml:space="preserve"> </w:t>
      </w:r>
      <w:r w:rsidR="0007083E">
        <w:fldChar w:fldCharType="begin"/>
      </w:r>
      <w:r w:rsidR="009A55DB">
        <w:instrText xml:space="preserve"> ADDIN EN.CITE &lt;EndNote&gt;&lt;Cite AuthorYear="1"&gt;&lt;Author&gt;Haubenthal&lt;/Author&gt;&lt;Year&gt;2023&lt;/Year&gt;&lt;RecNum&gt;184&lt;/RecNum&gt;&lt;Prefix&gt;Adapted from &lt;/Prefix&gt;&lt;DisplayText&gt;Adapted from Haubenthal et al. (2023)&lt;/DisplayText&gt;&lt;record&gt;&lt;rec-number&gt;184&lt;/rec-number&gt;&lt;foreign-keys&gt;&lt;key app="EN" db-id="txt25fteq29esrezx5q5zsfaffdr052psr0p" timestamp="1738049956"&gt;184&lt;/key&gt;&lt;/foreign-keys&gt;&lt;ref-type name="Journal Article"&gt;17&lt;/ref-type&gt;&lt;contributors&gt;&lt;authors&gt;&lt;author&gt;Haubenthal, Thomas&lt;/author&gt;&lt;author&gt;Hansen, Philipp&lt;/author&gt;&lt;author&gt;Krämer, Ina&lt;/author&gt;&lt;author&gt;Gindt, Mélanie&lt;/author&gt;&lt;author&gt;Jünger-Leif, Alexandra&lt;/author&gt;&lt;author&gt;Utermöhlen, Olaf&lt;/author&gt;&lt;author&gt;Haas, Albert&lt;/author&gt;&lt;/authors&gt;&lt;/contributors&gt;&lt;titles&gt;&lt;title&gt;Specific preadaptations of Rhodococcus equi cooperate with its Virulence-associated protein A during macrophage infection&lt;/title&gt;&lt;secondary-title&gt;Molecular Microbiology&lt;/secondary-title&gt;&lt;/titles&gt;&lt;periodical&gt;&lt;full-title&gt;Molecular Microbiology&lt;/full-title&gt;&lt;/periodical&gt;&lt;pages&gt;285-301&lt;/pages&gt;&lt;volume&gt;119&lt;/volume&gt;&lt;number&gt;3&lt;/number&gt;&lt;dates&gt;&lt;year&gt;2023&lt;/year&gt;&lt;/dates&gt;&lt;isbn&gt;0950-382X&lt;/isbn&gt;&lt;urls&gt;&lt;related-urls&gt;&lt;url&gt;https://onlinelibrary.wiley.com/doi/abs/10.1111/mmi.15026&lt;/url&gt;&lt;/related-urls&gt;&lt;/urls&gt;&lt;electronic-resource-num&gt;https://doi.org/10.1111/mmi.15026&lt;/electronic-resource-num&gt;&lt;/record&gt;&lt;/Cite&gt;&lt;/EndNote&gt;</w:instrText>
      </w:r>
      <w:r w:rsidR="0007083E">
        <w:fldChar w:fldCharType="separate"/>
      </w:r>
      <w:r w:rsidR="009A55DB">
        <w:rPr>
          <w:noProof/>
        </w:rPr>
        <w:t>Adapted from Haubenthal et al. (2023)</w:t>
      </w:r>
      <w:r w:rsidR="0007083E">
        <w:fldChar w:fldCharType="end"/>
      </w:r>
      <w:r w:rsidR="00806AF5">
        <w:t>.</w:t>
      </w:r>
      <w:r>
        <w:t xml:space="preserve"> </w:t>
      </w:r>
    </w:p>
    <w:p w14:paraId="56B42CAC" w14:textId="3E0B5B76" w:rsidR="00F655E8" w:rsidRPr="00CF775A" w:rsidRDefault="00204FD1" w:rsidP="00930028">
      <w:pPr>
        <w:pStyle w:val="1Para"/>
        <w:rPr>
          <w:i/>
          <w:iCs/>
        </w:rPr>
      </w:pPr>
      <w:r w:rsidRPr="0073660B">
        <w:rPr>
          <w:i/>
          <w:iCs/>
        </w:rPr>
        <w:t>R.</w:t>
      </w:r>
      <w:r w:rsidR="001E1AFA">
        <w:rPr>
          <w:i/>
          <w:iCs/>
        </w:rPr>
        <w:t xml:space="preserve"> </w:t>
      </w:r>
      <w:r w:rsidRPr="0073660B">
        <w:rPr>
          <w:i/>
          <w:iCs/>
        </w:rPr>
        <w:t>equi</w:t>
      </w:r>
      <w:r>
        <w:t xml:space="preserve"> </w:t>
      </w:r>
      <w:r w:rsidRPr="00204FD1">
        <w:t>is a facultative intracellular bacterium</w:t>
      </w:r>
      <w:r>
        <w:t xml:space="preserve"> </w:t>
      </w:r>
      <w:r w:rsidRPr="00204FD1">
        <w:t>that preferentially replicates within macrophages</w:t>
      </w:r>
      <w:r>
        <w:t xml:space="preserve">. During </w:t>
      </w:r>
      <w:r w:rsidR="004E640C">
        <w:t xml:space="preserve">infection, </w:t>
      </w:r>
      <w:r>
        <w:t xml:space="preserve">the bacterium </w:t>
      </w:r>
      <w:r w:rsidRPr="00161C90">
        <w:t>is</w:t>
      </w:r>
      <w:r>
        <w:rPr>
          <w:i/>
          <w:iCs/>
        </w:rPr>
        <w:t xml:space="preserve"> </w:t>
      </w:r>
      <w:r>
        <w:t xml:space="preserve">engulfed by </w:t>
      </w:r>
      <w:r w:rsidR="0007083E">
        <w:t>macrophages</w:t>
      </w:r>
      <w:r w:rsidR="00B609E2">
        <w:t xml:space="preserve"> and subsequently</w:t>
      </w:r>
      <w:r w:rsidR="0007083E">
        <w:t xml:space="preserve"> </w:t>
      </w:r>
      <w:r w:rsidR="00B609E2">
        <w:t>confine</w:t>
      </w:r>
      <w:r>
        <w:t xml:space="preserve">d within </w:t>
      </w:r>
      <w:r w:rsidR="005E243D">
        <w:t>vacuoles</w:t>
      </w:r>
      <w:r w:rsidR="00F655E8">
        <w:t xml:space="preserve"> called phagosomes</w:t>
      </w:r>
      <w:r w:rsidR="0007083E">
        <w:t>. I</w:t>
      </w:r>
      <w:r w:rsidR="00334175">
        <w:t>ts virulence is largely mediated by VapA</w:t>
      </w:r>
      <w:r w:rsidR="00CE2B75">
        <w:t>,</w:t>
      </w:r>
      <w:r w:rsidR="00334175">
        <w:t xml:space="preserve"> which is</w:t>
      </w:r>
      <w:r w:rsidR="0007083E">
        <w:t xml:space="preserve"> an</w:t>
      </w:r>
      <w:r w:rsidR="00334175">
        <w:t xml:space="preserve"> immunodominant</w:t>
      </w:r>
      <w:r w:rsidR="0007083E">
        <w:t xml:space="preserve"> protein</w:t>
      </w:r>
      <w:r w:rsidR="003F4A7B" w:rsidRPr="003F4A7B">
        <w:t xml:space="preserve"> </w:t>
      </w:r>
      <w:r w:rsidR="00F661E1">
        <w:fldChar w:fldCharType="begin">
          <w:fldData xml:space="preserve">PEVuZE5vdGU+PENpdGU+PEF1dGhvcj5KYWluPC9BdXRob3I+PFllYXI+MjAwMzwvWWVhcj48UmVj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</w:fldData>
        </w:fldChar>
      </w:r>
      <w:r w:rsidR="00F661E1">
        <w:instrText xml:space="preserve"> ADDIN EN.CITE </w:instrText>
      </w:r>
      <w:r w:rsidR="00F661E1">
        <w:fldChar w:fldCharType="begin">
          <w:fldData xml:space="preserve">PEVuZE5vdGU+PENpdGU+PEF1dGhvcj5KYWluPC9BdXRob3I+PFllYXI+MjAwMzwvWWVhcj48UmVj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</w:fldData>
        </w:fldChar>
      </w:r>
      <w:r w:rsidR="00F661E1">
        <w:instrText xml:space="preserve"> ADDIN EN.CITE.DATA </w:instrText>
      </w:r>
      <w:r w:rsidR="00F661E1">
        <w:fldChar w:fldCharType="end"/>
      </w:r>
      <w:r w:rsidR="00F661E1">
        <w:fldChar w:fldCharType="separate"/>
      </w:r>
      <w:r w:rsidR="00F661E1">
        <w:rPr>
          <w:noProof/>
        </w:rPr>
        <w:t>(Jain et al., 2003; Meijer and Prescott, 2004)</w:t>
      </w:r>
      <w:r w:rsidR="00F661E1">
        <w:fldChar w:fldCharType="end"/>
      </w:r>
      <w:r w:rsidR="00334175">
        <w:t>.</w:t>
      </w:r>
      <w:r w:rsidR="00F202E5">
        <w:t xml:space="preserve"> High levels of VapA expression are triggered in </w:t>
      </w:r>
      <w:r w:rsidR="00F202E5">
        <w:rPr>
          <w:i/>
          <w:iCs/>
        </w:rPr>
        <w:t>R.</w:t>
      </w:r>
      <w:r w:rsidR="001E1AFA">
        <w:rPr>
          <w:i/>
          <w:iCs/>
        </w:rPr>
        <w:t xml:space="preserve"> </w:t>
      </w:r>
      <w:r w:rsidR="00F202E5">
        <w:rPr>
          <w:i/>
          <w:iCs/>
        </w:rPr>
        <w:t>equi</w:t>
      </w:r>
      <w:r w:rsidR="00F202E5">
        <w:t xml:space="preserve"> by temperatures around 37</w:t>
      </w:r>
      <w:r w:rsidR="0007083E">
        <w:sym w:font="Symbol" w:char="F0B0"/>
      </w:r>
      <w:r w:rsidR="0007083E">
        <w:t xml:space="preserve"> C</w:t>
      </w:r>
      <w:r w:rsidR="005E26C4">
        <w:t xml:space="preserve"> (Figure </w:t>
      </w:r>
      <w:r w:rsidR="00BD1CA7">
        <w:t>6</w:t>
      </w:r>
      <w:r w:rsidR="005E26C4">
        <w:t>. B)</w:t>
      </w:r>
      <w:r w:rsidR="00F202E5">
        <w:t>, which is presumably adaptive to mammalian hosts</w:t>
      </w:r>
      <w:r w:rsidR="00F202E5" w:rsidRPr="00F202E5">
        <w:rPr>
          <w:lang w:eastAsia="en-US"/>
        </w:rPr>
        <w:t xml:space="preserve"> </w:t>
      </w:r>
      <w:r w:rsidR="00F661E1">
        <w:fldChar w:fldCharType="begin"/>
      </w:r>
      <w:r w:rsidR="00F661E1">
        <w:instrText xml:space="preserve"> ADDIN EN.CITE &lt;EndNote&gt;&lt;Cite&gt;&lt;Author&gt;Haubenthal&lt;/Author&gt;&lt;Year&gt;2023&lt;/Year&gt;&lt;RecNum&gt;184&lt;/RecNum&gt;&lt;DisplayText&gt;(Haubenthal et al., 2023)&lt;/DisplayText&gt;&lt;record&gt;&lt;rec-number&gt;184&lt;/rec-number&gt;&lt;foreign-keys&gt;&lt;key app="EN" db-id="txt25fteq29esrezx5q5zsfaffdr052psr0p" timestamp="1738049956"&gt;184&lt;/key&gt;&lt;/foreign-keys&gt;&lt;ref-type name="Journal Article"&gt;17&lt;/ref-type&gt;&lt;contributors&gt;&lt;authors&gt;&lt;author&gt;Haubenthal, Thomas&lt;/author&gt;&lt;author&gt;Hansen, Philipp&lt;/author&gt;&lt;author&gt;Krämer, Ina&lt;/author&gt;&lt;author&gt;Gindt, Mélanie&lt;/author&gt;&lt;author&gt;Jünger-Leif, Alexandra&lt;/author&gt;&lt;author&gt;Utermöhlen, Olaf&lt;/author&gt;&lt;author&gt;Haas, Albert&lt;/author&gt;&lt;/authors&gt;&lt;/contributors&gt;&lt;titles&gt;&lt;title&gt;Specific preadaptations of Rhodococcus equi cooperate with its Virulence-associated protein A during macrophage infection&lt;/title&gt;&lt;secondary-title&gt;Molecular Microbiology&lt;/secondary-title&gt;&lt;/titles&gt;&lt;periodical&gt;&lt;full-title&gt;Molecular Microbiology&lt;/full-title&gt;&lt;/periodical&gt;&lt;pages&gt;285-301&lt;/pages&gt;&lt;volume&gt;119&lt;/volume&gt;&lt;number&gt;3&lt;/number&gt;&lt;dates&gt;&lt;year&gt;2023&lt;/year&gt;&lt;/dates&gt;&lt;isbn&gt;0950-382X&lt;/isbn&gt;&lt;urls&gt;&lt;related-urls&gt;&lt;url&gt;https://onlinelibrary.wiley.com/doi/abs/10.1111/mmi.15026&lt;/url&gt;&lt;/related-urls&gt;&lt;/urls&gt;&lt;electronic-resource-num&gt;https://doi.org/10.1111/mmi.15026&lt;/electronic-resource-num&gt;&lt;/record&gt;&lt;/Cite&gt;&lt;/EndNote&gt;</w:instrText>
      </w:r>
      <w:r w:rsidR="00F661E1">
        <w:fldChar w:fldCharType="separate"/>
      </w:r>
      <w:r w:rsidR="00F661E1">
        <w:rPr>
          <w:noProof/>
        </w:rPr>
        <w:t>(Haubenthal et al., 2023)</w:t>
      </w:r>
      <w:r w:rsidR="00F661E1">
        <w:fldChar w:fldCharType="end"/>
      </w:r>
      <w:r w:rsidR="00F202E5">
        <w:t>.</w:t>
      </w:r>
    </w:p>
    <w:p w14:paraId="576FE514" w14:textId="6176C137" w:rsidR="001E47AD" w:rsidRPr="00B9466D" w:rsidRDefault="00B9466D" w:rsidP="00930028">
      <w:pPr>
        <w:pStyle w:val="1Para"/>
        <w:rPr>
          <w:i/>
          <w:iCs/>
        </w:rPr>
      </w:pPr>
      <w:r>
        <w:t xml:space="preserve"> Once present in sufficient concentration, VapA</w:t>
      </w:r>
      <w:r w:rsidR="00775206">
        <w:t xml:space="preserve"> facilitates </w:t>
      </w:r>
      <w:r w:rsidR="00775206" w:rsidRPr="0007083E">
        <w:rPr>
          <w:i/>
          <w:iCs/>
        </w:rPr>
        <w:t>R.</w:t>
      </w:r>
      <w:r w:rsidR="001E1AFA">
        <w:rPr>
          <w:i/>
          <w:iCs/>
        </w:rPr>
        <w:t xml:space="preserve"> </w:t>
      </w:r>
      <w:r w:rsidR="00775206" w:rsidRPr="0007083E">
        <w:rPr>
          <w:i/>
          <w:iCs/>
        </w:rPr>
        <w:t>equi</w:t>
      </w:r>
      <w:r w:rsidR="00775206">
        <w:t xml:space="preserve"> </w:t>
      </w:r>
      <w:r w:rsidR="0007083E">
        <w:t xml:space="preserve">infection </w:t>
      </w:r>
      <w:r w:rsidR="00775206">
        <w:t xml:space="preserve">of its host by </w:t>
      </w:r>
      <w:r w:rsidR="00274B4B">
        <w:t xml:space="preserve">reducing the fusion of </w:t>
      </w:r>
      <w:r w:rsidR="00274B4B" w:rsidRPr="00161C90">
        <w:rPr>
          <w:i/>
          <w:iCs/>
        </w:rPr>
        <w:t>R. equi</w:t>
      </w:r>
      <w:r w:rsidR="00274B4B">
        <w:t>-containing phagosome</w:t>
      </w:r>
      <w:r w:rsidR="00A442A1">
        <w:t xml:space="preserve"> with</w:t>
      </w:r>
      <w:r w:rsidR="00274B4B">
        <w:t xml:space="preserve"> lysosomes or by </w:t>
      </w:r>
      <w:r>
        <w:t>accumulating</w:t>
      </w:r>
      <w:r w:rsidR="00F202E5">
        <w:t xml:space="preserve"> </w:t>
      </w:r>
      <w:r w:rsidR="00FC6D63">
        <w:t xml:space="preserve">in the host </w:t>
      </w:r>
      <w:r w:rsidR="007F493F">
        <w:t>phago</w:t>
      </w:r>
      <w:r w:rsidR="00FC6D63">
        <w:t>lysosome</w:t>
      </w:r>
      <w:r w:rsidR="00F202E5">
        <w:t xml:space="preserve"> </w:t>
      </w:r>
      <w:r w:rsidR="007F493F">
        <w:t>and neutralising its pH</w:t>
      </w:r>
      <w:r w:rsidR="00FC6D63">
        <w:t xml:space="preserve"> </w:t>
      </w:r>
      <w:r w:rsidR="00F661E1">
        <w:fldChar w:fldCharType="begin"/>
      </w:r>
      <w:r w:rsidR="00F661E1">
        <w:instrText xml:space="preserve"> ADDIN EN.CITE &lt;EndNote&gt;&lt;Cite&gt;&lt;Author&gt;von Bargen&lt;/Author&gt;&lt;Year&gt;2019&lt;/Year&gt;&lt;RecNum&gt;197&lt;/RecNum&gt;&lt;DisplayText&gt;(von Bargen et al., 2019)&lt;/DisplayText&gt;&lt;record&gt;&lt;rec-number&gt;197&lt;/rec-number&gt;&lt;foreign-keys&gt;&lt;key app="EN" db-id="txt25fteq29esrezx5q5zsfaffdr052psr0p" timestamp="1738751328"&gt;197&lt;/key&gt;&lt;/foreign-keys&gt;&lt;ref-type name="Journal Article"&gt;17&lt;/ref-type&gt;&lt;contributors&gt;&lt;authors&gt;&lt;author&gt;von Bargen, Kristine&lt;/author&gt;&lt;author&gt;Scraba, Mirella&lt;/author&gt;&lt;author&gt;Krämer, Ina&lt;/author&gt;&lt;author&gt;Ketterer, Maren&lt;/author&gt;&lt;author&gt;Nehls, Christian&lt;/author&gt;&lt;author&gt;Krokowski, Sina&lt;/author&gt;&lt;author&gt;Repnik, Urska&lt;/author&gt;&lt;author&gt;Wittlich, Michaela&lt;/author&gt;&lt;author&gt;Maaser, Anna&lt;/author&gt;&lt;author&gt;Zapka, Pia&lt;/author&gt;&lt;author&gt;Bunge, Madeleine&lt;/author&gt;&lt;author&gt;Schlesinger, Martin&lt;/author&gt;&lt;author&gt;Huth, Gitta&lt;/author&gt;&lt;author&gt;Klees, Annette&lt;/author&gt;&lt;author&gt;Hansen, Philipp&lt;/author&gt;&lt;author&gt;Jeschke, Andreas&lt;/author&gt;&lt;author&gt;Bendas, Gerd&lt;/author&gt;&lt;author&gt;Utermöhlen, Olaf&lt;/author&gt;&lt;author&gt;Griffiths, Gareth&lt;/author&gt;&lt;author&gt;Gutsmann, Thomas&lt;/author&gt;&lt;author&gt;Wohlmann, Jens&lt;/author&gt;&lt;author&gt;Haas, Albert&lt;/author&gt;&lt;/authors&gt;&lt;/contributors&gt;&lt;titles&gt;&lt;title&gt;Virulence-associated protein A from Rhodococcus equi is an intercompartmental pH-neutralising virulence factor&lt;/title&gt;&lt;secondary-title&gt;Cellular Microbiology&lt;/secondary-title&gt;&lt;/titles&gt;&lt;periodical&gt;&lt;full-title&gt;Cellular Microbiology&lt;/full-title&gt;&lt;/periodical&gt;&lt;pages&gt;e12958&lt;/pages&gt;&lt;volume&gt;21&lt;/volume&gt;&lt;number&gt;1&lt;/number&gt;&lt;dates&gt;&lt;year&gt;2019&lt;/year&gt;&lt;/dates&gt;&lt;isbn&gt;1462-5814&lt;/isbn&gt;&lt;urls&gt;&lt;related-urls&gt;&lt;url&gt;https://onlinelibrary.wiley.com/doi/abs/10.1111/cmi.12958&lt;/url&gt;&lt;/related-urls&gt;&lt;/urls&gt;&lt;electronic-resource-num&gt;https://doi.org/10.1111/cmi.12958&lt;/electronic-resource-num&gt;&lt;/record&gt;&lt;/Cite&gt;&lt;/EndNote&gt;</w:instrText>
      </w:r>
      <w:r w:rsidR="00F661E1">
        <w:fldChar w:fldCharType="separate"/>
      </w:r>
      <w:r w:rsidR="00F661E1">
        <w:rPr>
          <w:noProof/>
        </w:rPr>
        <w:t>(von Bargen et al., 2019)</w:t>
      </w:r>
      <w:r w:rsidR="00F661E1">
        <w:fldChar w:fldCharType="end"/>
      </w:r>
      <w:r w:rsidR="009D0C5F">
        <w:t>. This in turn,</w:t>
      </w:r>
      <w:r w:rsidR="00775206">
        <w:t xml:space="preserve"> allow</w:t>
      </w:r>
      <w:r w:rsidR="009D0C5F">
        <w:t>s</w:t>
      </w:r>
      <w:r w:rsidR="00775206">
        <w:t xml:space="preserve"> the bacterium to</w:t>
      </w:r>
      <w:r w:rsidR="005E243D">
        <w:t xml:space="preserve"> escape intracellular degradation and </w:t>
      </w:r>
      <w:r w:rsidR="00775206">
        <w:t xml:space="preserve">persist </w:t>
      </w:r>
      <w:r w:rsidR="005E243D">
        <w:t>within macrophages</w:t>
      </w:r>
      <w:r w:rsidR="0022090F">
        <w:t>,</w:t>
      </w:r>
      <w:r w:rsidR="00775206">
        <w:t xml:space="preserve"> </w:t>
      </w:r>
      <w:r w:rsidR="0022090F">
        <w:t>contributing</w:t>
      </w:r>
      <w:r w:rsidR="003F4A7B">
        <w:t xml:space="preserve"> to the overall disease state </w:t>
      </w:r>
      <w:r w:rsidR="00F661E1">
        <w:fldChar w:fldCharType="begin"/>
      </w:r>
      <w:r w:rsidR="00F661E1">
        <w:instrText xml:space="preserve"> ADDIN EN.CITE &lt;EndNote&gt;&lt;Cite&gt;&lt;Author&gt;Rofe&lt;/Author&gt;&lt;Year&gt;2017&lt;/Year&gt;&lt;RecNum&gt;174&lt;/RecNum&gt;&lt;DisplayText&gt;(Rofe et al., 2017)&lt;/DisplayText&gt;&lt;record&gt;&lt;rec-number&gt;174&lt;/rec-number&gt;&lt;foreign-keys&gt;&lt;key app="EN" db-id="txt25fteq29esrezx5q5zsfaffdr052psr0p" timestamp="1737691237"&gt;174&lt;/key&gt;&lt;/foreign-keys&gt;&lt;ref-type name="Journal Article"&gt;17&lt;/ref-type&gt;&lt;contributors&gt;&lt;authors&gt;&lt;author&gt;Rofe, Adam P.&lt;/author&gt;&lt;author&gt;Davis, Luther J.&lt;/author&gt;&lt;author&gt;Whittingham, Jean L.&lt;/author&gt;&lt;author&gt;Latimer-Bowman, Elizabeth C.&lt;/author&gt;&lt;author&gt;Wilkinson, Anthony J.&lt;/author&gt;&lt;author&gt;Pryor, Paul R.&lt;/author&gt;&lt;/authors&gt;&lt;/contributors&gt;&lt;titles&gt;&lt;title&gt;The Rhodococcus equi virulence protein VapA disrupts endolysosome function and stimulates lysosome biogenesis&lt;/title&gt;&lt;secondary-title&gt;MicrobiologyOpen&lt;/secondary-title&gt;&lt;/titles&gt;&lt;periodical&gt;&lt;full-title&gt;MicrobiologyOpen&lt;/full-title&gt;&lt;/periodical&gt;&lt;pages&gt;e00416&lt;/pages&gt;&lt;volume&gt;6&lt;/volume&gt;&lt;number&gt;2&lt;/number&gt;&lt;dates&gt;&lt;year&gt;2017&lt;/year&gt;&lt;/dates&gt;&lt;isbn&gt;2045-8827&lt;/isbn&gt;&lt;urls&gt;&lt;related-urls&gt;&lt;url&gt;https://onlinelibrary.wiley.com/doi/abs/10.1002/mbo3.416&lt;/url&gt;&lt;/related-urls&gt;&lt;/urls&gt;&lt;electronic-resource-num&gt;https://doi.org/10.1002/mbo3.416&lt;/electronic-resource-num&gt;&lt;/record&gt;&lt;/Cite&gt;&lt;/EndNote&gt;</w:instrText>
      </w:r>
      <w:r w:rsidR="00F661E1">
        <w:fldChar w:fldCharType="separate"/>
      </w:r>
      <w:r w:rsidR="00F661E1">
        <w:rPr>
          <w:noProof/>
        </w:rPr>
        <w:t>(Rofe et al., 2017)</w:t>
      </w:r>
      <w:r w:rsidR="00F661E1">
        <w:fldChar w:fldCharType="end"/>
      </w:r>
      <w:r w:rsidR="003F4A7B">
        <w:t>.</w:t>
      </w:r>
      <w:r w:rsidR="009566F8">
        <w:t xml:space="preserve"> The exact mechanisms which mediate the function of VapA are still unclear</w:t>
      </w:r>
      <w:r w:rsidR="00FC6D63">
        <w:t xml:space="preserve"> although</w:t>
      </w:r>
      <w:r>
        <w:t xml:space="preserve"> it is thought to involve the exclusion of proton-pumping vacuolar-ATP from phagosomes, permeabilising their membranes </w:t>
      </w:r>
      <w:r w:rsidR="00F661E1">
        <w:fldChar w:fldCharType="begin"/>
      </w:r>
      <w:r w:rsidR="00F661E1">
        <w:instrText xml:space="preserve"> ADDIN EN.CITE &lt;EndNote&gt;&lt;Cite&gt;&lt;Author&gt;von Bargen&lt;/Author&gt;&lt;Year&gt;2019&lt;/Year&gt;&lt;RecNum&gt;197&lt;/RecNum&gt;&lt;DisplayText&gt;(von Bargen et al., 2019)&lt;/DisplayText&gt;&lt;record&gt;&lt;rec-number&gt;197&lt;/rec-number&gt;&lt;foreign-keys&gt;&lt;key app="EN" db-id="txt25fteq29esrezx5q5zsfaffdr052psr0p" timestamp="1738751328"&gt;197&lt;/key&gt;&lt;/foreign-keys&gt;&lt;ref-type name="Journal Article"&gt;17&lt;/ref-type&gt;&lt;contributors&gt;&lt;authors&gt;&lt;author&gt;von Bargen, Kristine&lt;/author&gt;&lt;author&gt;Scraba, Mirella&lt;/author&gt;&lt;author&gt;Krämer, Ina&lt;/author&gt;&lt;author&gt;Ketterer, Maren&lt;/author&gt;&lt;author&gt;Nehls, Christian&lt;/author&gt;&lt;author&gt;Krokowski, Sina&lt;/author&gt;&lt;author&gt;Repnik, Urska&lt;/author&gt;&lt;author&gt;Wittlich, Michaela&lt;/author&gt;&lt;author&gt;Maaser, Anna&lt;/author&gt;&lt;author&gt;Zapka, Pia&lt;/author&gt;&lt;author&gt;Bunge, Madeleine&lt;/author&gt;&lt;author&gt;Schlesinger, Martin&lt;/author&gt;&lt;author&gt;Huth, Gitta&lt;/author&gt;&lt;author&gt;Klees, Annette&lt;/author&gt;&lt;author&gt;Hansen, Philipp&lt;/author&gt;&lt;author&gt;Jeschke, Andreas&lt;/author&gt;&lt;author&gt;Bendas, Gerd&lt;/author&gt;&lt;author&gt;Utermöhlen, Olaf&lt;/author&gt;&lt;author&gt;Griffiths, Gareth&lt;/author&gt;&lt;author&gt;Gutsmann, Thomas&lt;/author&gt;&lt;author&gt;Wohlmann, Jens&lt;/author&gt;&lt;author&gt;Haas, Albert&lt;/author&gt;&lt;/authors&gt;&lt;/contributors&gt;&lt;titles&gt;&lt;title&gt;Virulence-associated protein A from Rhodococcus equi is an intercompartmental pH-neutralising virulence factor&lt;/title&gt;&lt;secondary-title&gt;Cellular Microbiology&lt;/secondary-title&gt;&lt;/titles&gt;&lt;periodical&gt;&lt;full-title&gt;Cellular Microbiology&lt;/full-title&gt;&lt;/periodical&gt;&lt;pages&gt;e12958&lt;/pages&gt;&lt;volume&gt;21&lt;/volume&gt;&lt;number&gt;1&lt;/number&gt;&lt;dates&gt;&lt;year&gt;2019&lt;/year&gt;&lt;/dates&gt;&lt;isbn&gt;1462-5814&lt;/isbn&gt;&lt;urls&gt;&lt;related-urls&gt;&lt;url&gt;https://onlinelibrary.wiley.com/doi/abs/10.1111/cmi.12958&lt;/url&gt;&lt;/related-urls&gt;&lt;/urls&gt;&lt;electronic-resource-num&gt;https://doi.org/10.1111/cmi.12958&lt;/electronic-resource-num&gt;&lt;/record&gt;&lt;/Cite&gt;&lt;/EndNote&gt;</w:instrText>
      </w:r>
      <w:r w:rsidR="00F661E1">
        <w:fldChar w:fldCharType="separate"/>
      </w:r>
      <w:r w:rsidR="00F661E1">
        <w:rPr>
          <w:noProof/>
        </w:rPr>
        <w:t>(von Bargen et al., 2019)</w:t>
      </w:r>
      <w:r w:rsidR="00F661E1">
        <w:fldChar w:fldCharType="end"/>
      </w:r>
      <w:r w:rsidR="009566F8">
        <w:t>.</w:t>
      </w:r>
      <w:r w:rsidR="00286076">
        <w:t xml:space="preserve"> It has however been demonstrated, that the presence of VapA alone does not allow generalist bacteria to</w:t>
      </w:r>
      <w:r w:rsidR="00D73766">
        <w:t xml:space="preserve"> overcome phagocytotic immune defences </w:t>
      </w:r>
      <w:r w:rsidR="00F661E1">
        <w:fldChar w:fldCharType="begin"/>
      </w:r>
      <w:r w:rsidR="00F661E1">
        <w:instrText xml:space="preserve"> ADDIN EN.CITE &lt;EndNote&gt;&lt;Cite&gt;&lt;Author&gt;Haubenthal&lt;/Author&gt;&lt;Year&gt;2023&lt;/Year&gt;&lt;RecNum&gt;184&lt;/RecNum&gt;&lt;DisplayText&gt;(Haubenthal et al., 2023)&lt;/DisplayText&gt;&lt;record&gt;&lt;rec-number&gt;184&lt;/rec-number&gt;&lt;foreign-keys&gt;&lt;key app="EN" db-id="txt25fteq29esrezx5q5zsfaffdr052psr0p" timestamp="1738049956"&gt;184&lt;/key&gt;&lt;/foreign-keys&gt;&lt;ref-type name="Journal Article"&gt;17&lt;/ref-type&gt;&lt;contributors&gt;&lt;authors&gt;&lt;author&gt;Haubenthal, Thomas&lt;/author&gt;&lt;author&gt;Hansen, Philipp&lt;/author&gt;&lt;author&gt;Krämer, Ina&lt;/author&gt;&lt;author&gt;Gindt, Mélanie&lt;/author&gt;&lt;author&gt;Jünger-Leif, Alexandra&lt;/author&gt;&lt;author&gt;Utermöhlen, Olaf&lt;/author&gt;&lt;author&gt;Haas, Albert&lt;/author&gt;&lt;/authors&gt;&lt;/contributors&gt;&lt;titles&gt;&lt;title&gt;Specific preadaptations of Rhodococcus equi cooperate with its Virulence-associated protein A during macrophage infection&lt;/title&gt;&lt;secondary-title&gt;Molecular Microbiology&lt;/secondary-title&gt;&lt;/titles&gt;&lt;periodical&gt;&lt;full-title&gt;Molecular Microbiology&lt;/full-title&gt;&lt;/periodical&gt;&lt;pages&gt;285-301&lt;/pages&gt;&lt;volume&gt;119&lt;/volume&gt;&lt;number&gt;3&lt;/number&gt;&lt;dates&gt;&lt;year&gt;2023&lt;/year&gt;&lt;/dates&gt;&lt;isbn&gt;0950-382X&lt;/isbn&gt;&lt;urls&gt;&lt;related-urls&gt;&lt;url&gt;https://onlinelibrary.wiley.com/doi/abs/10.1111/mmi.15026&lt;/url&gt;&lt;/related-urls&gt;&lt;/urls&gt;&lt;electronic-resource-num&gt;https://doi.org/10.1111/mmi.15026&lt;/electronic-resource-num&gt;&lt;/record&gt;&lt;/Cite&gt;&lt;/EndNote&gt;</w:instrText>
      </w:r>
      <w:r w:rsidR="00F661E1">
        <w:fldChar w:fldCharType="separate"/>
      </w:r>
      <w:r w:rsidR="00F661E1">
        <w:rPr>
          <w:noProof/>
        </w:rPr>
        <w:t>(Haubenthal et al., 2023)</w:t>
      </w:r>
      <w:r w:rsidR="00F661E1">
        <w:fldChar w:fldCharType="end"/>
      </w:r>
      <w:r w:rsidR="00D73766">
        <w:t xml:space="preserve">, with only </w:t>
      </w:r>
      <w:r w:rsidR="00D73766" w:rsidRPr="00B9466D">
        <w:rPr>
          <w:i/>
          <w:iCs/>
        </w:rPr>
        <w:t>R.</w:t>
      </w:r>
      <w:r w:rsidR="001E1AFA">
        <w:rPr>
          <w:i/>
          <w:iCs/>
        </w:rPr>
        <w:t xml:space="preserve"> </w:t>
      </w:r>
      <w:r w:rsidR="00D73766" w:rsidRPr="00B9466D">
        <w:rPr>
          <w:i/>
          <w:iCs/>
        </w:rPr>
        <w:t>equi</w:t>
      </w:r>
      <w:r w:rsidR="00D73766">
        <w:t xml:space="preserve"> and very closely related bacteria able to utilise </w:t>
      </w:r>
      <w:r w:rsidR="00D73766">
        <w:lastRenderedPageBreak/>
        <w:t>the effects of this protein to gain virulence.</w:t>
      </w:r>
      <w:r w:rsidR="007F493F">
        <w:t xml:space="preserve"> However, there has been one report a of non-pathogenic </w:t>
      </w:r>
      <w:r w:rsidR="007F493F">
        <w:rPr>
          <w:i/>
          <w:iCs/>
        </w:rPr>
        <w:t>E</w:t>
      </w:r>
      <w:r w:rsidR="00CF775A">
        <w:rPr>
          <w:i/>
          <w:iCs/>
        </w:rPr>
        <w:t xml:space="preserve">scherichia </w:t>
      </w:r>
      <w:r w:rsidR="007F493F">
        <w:rPr>
          <w:i/>
          <w:iCs/>
        </w:rPr>
        <w:t>coli</w:t>
      </w:r>
      <w:r w:rsidR="007F493F">
        <w:t xml:space="preserve"> being able to persist intracellularly </w:t>
      </w:r>
      <w:r w:rsidR="00BC7F2E">
        <w:t xml:space="preserve">with supplementation of VapA </w:t>
      </w:r>
      <w:r w:rsidR="00210C6A">
        <w:fldChar w:fldCharType="begin"/>
      </w:r>
      <w:r w:rsidR="00210C6A">
        <w:instrText xml:space="preserve"> ADDIN EN.CITE &lt;EndNote&gt;&lt;Cite&gt;&lt;Author&gt;Wright&lt;/Author&gt;&lt;Year&gt;2018&lt;/Year&gt;&lt;RecNum&gt;213&lt;/RecNum&gt;&lt;DisplayText&gt;(Wright et al., 2018)&lt;/DisplayText&gt;&lt;record&gt;&lt;rec-number&gt;213&lt;/rec-number&gt;&lt;foreign-keys&gt;&lt;key app="EN" db-id="txt25fteq29esrezx5q5zsfaffdr052psr0p" timestamp="1739515485"&gt;213&lt;/key&gt;&lt;/foreign-keys&gt;&lt;ref-type name="Journal Article"&gt;17&lt;/ref-type&gt;&lt;contributors&gt;&lt;authors&gt;&lt;author&gt;Wright, L. M.&lt;/author&gt;&lt;author&gt;Carpinone, E. M.&lt;/author&gt;&lt;author&gt;Bennett, T. L.&lt;/author&gt;&lt;author&gt;Hondalus, M. K.&lt;/author&gt;&lt;author&gt;Starai, V. J.&lt;/author&gt;&lt;/authors&gt;&lt;/contributors&gt;&lt;auth-address&gt;Department of Infectious Diseases, University of Georgia, Athens, GA 30602, USA.&amp;#xD;Department of Microbiology, University of Georgia, Athens, GA 30602, USA.&lt;/auth-address&gt;&lt;titles&gt;&lt;title&gt;VapA of Rhodococcus equi binds phosphatidic acid&lt;/title&gt;&lt;secondary-title&gt;Mol Microbiol&lt;/secondary-title&gt;&lt;/titles&gt;&lt;periodical&gt;&lt;full-title&gt;Mol Microbiol&lt;/full-title&gt;&lt;/periodical&gt;&lt;pages&gt;428-444&lt;/pages&gt;&lt;volume&gt;107&lt;/volume&gt;&lt;number&gt;3&lt;/number&gt;&lt;edition&gt;2017/12/06&lt;/edition&gt;&lt;keywords&gt;&lt;keyword&gt;Bacterial Proteins/*metabolism/physiology&lt;/keyword&gt;&lt;keyword&gt;Gene Expression Regulation, Bacterial/genetics&lt;/keyword&gt;&lt;keyword&gt;Lipids&lt;/keyword&gt;&lt;keyword&gt;Macrophages/microbiology&lt;/keyword&gt;&lt;keyword&gt;Phagosomes/metabolism&lt;/keyword&gt;&lt;keyword&gt;Phosphatidic Acids/*metabolism&lt;/keyword&gt;&lt;keyword&gt;Rhodococcus equi/genetics/*metabolism&lt;/keyword&gt;&lt;keyword&gt;Staphylococcal Protein A&lt;/keyword&gt;&lt;keyword&gt;Virulence/genetics&lt;/keyword&gt;&lt;keyword&gt;Virulence Factors/metabolism&lt;/keyword&gt;&lt;/keywords&gt;&lt;dates&gt;&lt;year&gt;2018&lt;/year&gt;&lt;pub-dates&gt;&lt;date&gt;Feb&lt;/date&gt;&lt;/pub-dates&gt;&lt;/dates&gt;&lt;isbn&gt;0950-382X (Print)&amp;#xD;0950-382x&lt;/isbn&gt;&lt;accession-num&gt;29205554&lt;/accession-num&gt;&lt;urls&gt;&lt;/urls&gt;&lt;custom2&gt;PMC5777868&lt;/custom2&gt;&lt;custom6&gt;NIHMS925085&lt;/custom6&gt;&lt;electronic-resource-num&gt;10.1111/mmi.13892&lt;/electronic-resource-num&gt;&lt;remote-database-provider&gt;NLM&lt;/remote-database-provider&gt;&lt;language&gt;eng&lt;/language&gt;&lt;/record&gt;&lt;/Cite&gt;&lt;/EndNote&gt;</w:instrText>
      </w:r>
      <w:r w:rsidR="00210C6A">
        <w:fldChar w:fldCharType="separate"/>
      </w:r>
      <w:r w:rsidR="00210C6A">
        <w:rPr>
          <w:noProof/>
        </w:rPr>
        <w:t>(Wright et al., 2018)</w:t>
      </w:r>
      <w:r w:rsidR="00210C6A">
        <w:fldChar w:fldCharType="end"/>
      </w:r>
      <w:r w:rsidR="00BC7F2E">
        <w:t>.</w:t>
      </w:r>
      <w:r w:rsidR="00D73766">
        <w:t xml:space="preserve"> In this way</w:t>
      </w:r>
      <w:r w:rsidR="00146A2B">
        <w:t>,</w:t>
      </w:r>
      <w:r w:rsidR="00D73766">
        <w:t xml:space="preserve"> VapA</w:t>
      </w:r>
      <w:r w:rsidR="009566F8">
        <w:t xml:space="preserve"> </w:t>
      </w:r>
      <w:r w:rsidR="00BC7F2E">
        <w:t>has not been demonstrated</w:t>
      </w:r>
      <w:r w:rsidR="00D73766">
        <w:t xml:space="preserve"> to</w:t>
      </w:r>
      <w:r w:rsidR="00BC7F2E">
        <w:t xml:space="preserve"> be a toxin in</w:t>
      </w:r>
      <w:r w:rsidR="00D73766">
        <w:t xml:space="preserve"> mammals independent of </w:t>
      </w:r>
      <w:r w:rsidR="00D73766" w:rsidRPr="00B9466D">
        <w:rPr>
          <w:i/>
          <w:iCs/>
        </w:rPr>
        <w:t>R.</w:t>
      </w:r>
      <w:r w:rsidR="001E1AFA">
        <w:rPr>
          <w:i/>
          <w:iCs/>
        </w:rPr>
        <w:t xml:space="preserve"> </w:t>
      </w:r>
      <w:r w:rsidR="00D73766" w:rsidRPr="00B9466D">
        <w:rPr>
          <w:i/>
          <w:iCs/>
        </w:rPr>
        <w:t>equi</w:t>
      </w:r>
      <w:r w:rsidR="00D73766">
        <w:t xml:space="preserve"> or closely related bacteria</w:t>
      </w:r>
      <w:r w:rsidR="006C4577">
        <w:t xml:space="preserve"> </w:t>
      </w:r>
      <w:r w:rsidR="001F1457">
        <w:fldChar w:fldCharType="begin"/>
      </w:r>
      <w:r w:rsidR="001F1457">
        <w:instrText xml:space="preserve"> ADDIN EN.CITE &lt;EndNote&gt;&lt;Cite&gt;&lt;Author&gt;da Silveira&lt;/Author&gt;&lt;Year&gt;2024&lt;/Year&gt;&lt;RecNum&gt;222&lt;/RecNum&gt;&lt;DisplayText&gt;(da Silveira et al., 2024)&lt;/DisplayText&gt;&lt;record&gt;&lt;rec-number&gt;222&lt;/rec-number&gt;&lt;foreign-keys&gt;&lt;key app="EN" db-id="txt25fteq29esrezx5q5zsfaffdr052psr0p" timestamp="1740958182"&gt;222&lt;/key&gt;&lt;/foreign-keys&gt;&lt;ref-type name="Journal Article"&gt;17&lt;/ref-type&gt;&lt;contributors&gt;&lt;authors&gt;&lt;author&gt;da Silveira, B. P.&lt;/author&gt;&lt;author&gt;Cohen, N. D.&lt;/author&gt;&lt;author&gt;Lawhon, S. D.&lt;/author&gt;&lt;author&gt;Watson, R. O.&lt;/author&gt;&lt;author&gt;Bordin, A. I.&lt;/author&gt;&lt;/authors&gt;&lt;/contributors&gt;&lt;auth-address&gt;Equine Infectious Disease Laboratory, Department of Large Animal Clinical Sciences, Texas A&amp;amp;M University, School of Veterinary Medicine &amp;amp; Biomedical Sciences, College Station, Texas, USA.&amp;#xD;Department of Veterinary Pathobiology, Texas A&amp;amp;M University, School of Veterinary Medicine &amp;amp; Biomedical Sciences, College Station, Texas, USA.&amp;#xD;Department of Microbial Pathogenesis &amp;amp; Immunology, Texas A&amp;amp;M University, School of Medicine, College Station, Texas, USA.&lt;/auth-address&gt;&lt;titles&gt;&lt;title&gt;Protective immune response against Rhodococcus equi: An innate immunity-focused review&lt;/title&gt;&lt;secondary-title&gt;Equine Vet J&lt;/secondary-title&gt;&lt;/titles&gt;&lt;periodical&gt;&lt;full-title&gt;Equine Vet J&lt;/full-title&gt;&lt;/periodical&gt;&lt;edition&gt;2024/09/11&lt;/edition&gt;&lt;keywords&gt;&lt;keyword&gt;bacteria&lt;/keyword&gt;&lt;keyword&gt;horse&lt;/keyword&gt;&lt;keyword&gt;host susceptibility&lt;/keyword&gt;&lt;keyword&gt;infection&lt;/keyword&gt;&lt;keyword&gt;pneumonia&lt;/keyword&gt;&lt;keyword&gt;vaccine&lt;/keyword&gt;&lt;/keywords&gt;&lt;dates&gt;&lt;year&gt;2024&lt;/year&gt;&lt;pub-dates&gt;&lt;date&gt;Sep 11&lt;/date&gt;&lt;/pub-dates&gt;&lt;/dates&gt;&lt;isbn&gt;0425-1644&lt;/isbn&gt;&lt;accession-num&gt;39258739&lt;/accession-num&gt;&lt;urls&gt;&lt;/urls&gt;&lt;electronic-resource-num&gt;10.1111/evj.14214&lt;/electronic-resource-num&gt;&lt;remote-database-provider&gt;NLM&lt;/remote-database-provider&gt;&lt;language&gt;eng&lt;/language&gt;&lt;/record&gt;&lt;/Cite&gt;&lt;/EndNote&gt;</w:instrText>
      </w:r>
      <w:r w:rsidR="001F1457">
        <w:fldChar w:fldCharType="separate"/>
      </w:r>
      <w:r w:rsidR="001F1457">
        <w:rPr>
          <w:noProof/>
        </w:rPr>
        <w:t>(da Silveira et al., 2024)</w:t>
      </w:r>
      <w:r w:rsidR="001F1457">
        <w:fldChar w:fldCharType="end"/>
      </w:r>
      <w:r w:rsidR="00D73766">
        <w:t xml:space="preserve">. </w:t>
      </w:r>
    </w:p>
    <w:p w14:paraId="722F367D" w14:textId="583A40E0" w:rsidR="003F4A7B" w:rsidRPr="0022090F" w:rsidRDefault="003F4A7B" w:rsidP="00930028">
      <w:pPr>
        <w:pStyle w:val="1Para"/>
        <w:rPr>
          <w:i/>
          <w:iCs/>
        </w:rPr>
      </w:pPr>
      <w:r>
        <w:t xml:space="preserve">The </w:t>
      </w:r>
      <w:r w:rsidR="00CE2B75">
        <w:t xml:space="preserve">proposed </w:t>
      </w:r>
      <w:r>
        <w:t xml:space="preserve">GMO </w:t>
      </w:r>
      <w:r w:rsidR="00CE2B75">
        <w:t xml:space="preserve">has been designed to </w:t>
      </w:r>
      <w:r w:rsidR="00146A2B">
        <w:t>express VapA</w:t>
      </w:r>
      <w:r w:rsidR="006B2D7C">
        <w:t xml:space="preserve"> </w:t>
      </w:r>
      <w:r w:rsidR="00286076">
        <w:t>under the CMV promoter in</w:t>
      </w:r>
      <w:r>
        <w:t xml:space="preserve"> order to generate an immune response against it </w:t>
      </w:r>
      <w:r w:rsidR="00146A2B">
        <w:t xml:space="preserve">in </w:t>
      </w:r>
      <w:r>
        <w:t xml:space="preserve">vaccinated foals with the goal of providing immunity against </w:t>
      </w:r>
      <w:r w:rsidRPr="0007083E">
        <w:rPr>
          <w:i/>
          <w:iCs/>
        </w:rPr>
        <w:t>R.</w:t>
      </w:r>
      <w:r w:rsidR="001E1AFA">
        <w:rPr>
          <w:i/>
          <w:iCs/>
        </w:rPr>
        <w:t xml:space="preserve"> </w:t>
      </w:r>
      <w:r w:rsidRPr="0007083E">
        <w:rPr>
          <w:i/>
          <w:iCs/>
        </w:rPr>
        <w:t>equ</w:t>
      </w:r>
      <w:r w:rsidRPr="0022090F">
        <w:rPr>
          <w:i/>
          <w:iCs/>
        </w:rPr>
        <w:t>i.</w:t>
      </w:r>
    </w:p>
    <w:p w14:paraId="074B50E7" w14:textId="362DC6AC" w:rsidR="00C00190" w:rsidRDefault="00C00190" w:rsidP="0022090F">
      <w:pPr>
        <w:pStyle w:val="3RARMP-Section11"/>
        <w:numPr>
          <w:ilvl w:val="2"/>
          <w:numId w:val="2"/>
        </w:numPr>
        <w:tabs>
          <w:tab w:val="clear" w:pos="1985"/>
          <w:tab w:val="num" w:pos="1134"/>
        </w:tabs>
      </w:pPr>
      <w:bookmarkStart w:id="135" w:name="_Ref190777931"/>
      <w:bookmarkStart w:id="136" w:name="_Toc200095483"/>
      <w:r>
        <w:t>Biodistribution and shedding</w:t>
      </w:r>
      <w:bookmarkEnd w:id="135"/>
      <w:bookmarkEnd w:id="136"/>
      <w:r>
        <w:t xml:space="preserve"> </w:t>
      </w:r>
    </w:p>
    <w:p w14:paraId="3A54CBB5" w14:textId="3A783BC3" w:rsidR="00C00190" w:rsidRPr="00C00190" w:rsidRDefault="00C00190" w:rsidP="00930028">
      <w:pPr>
        <w:pStyle w:val="1Para"/>
      </w:pPr>
      <w:r w:rsidRPr="00C00190">
        <w:t xml:space="preserve">Biodistribution and shedding studies determine the location of a product after administration to a person or animal. For example, the GMO may travel from the administration site to other tissues or organs (biodistribution) or be excreted in body fluids or faeces (shed). As this is the first trial proposed with this GMO, its biodistribution and shedding has not been evaluated. It can be anticipated that the GM vaccine is likely to have a similar biodistribution and shedding as other HAdV vector-based vaccines and gene therapies. Studies conducted in animal models and humans suggest that biodistribution and shedding of replication defective adenoviral vectors depend on the dose and administration route. </w:t>
      </w:r>
    </w:p>
    <w:p w14:paraId="4F25A6BC" w14:textId="171AFA1D" w:rsidR="00C00190" w:rsidRPr="0022090F" w:rsidRDefault="00C5739D" w:rsidP="00E90800">
      <w:pPr>
        <w:pStyle w:val="RARMP-Section111"/>
      </w:pPr>
      <w:r>
        <w:t>I</w:t>
      </w:r>
      <w:r w:rsidR="00C00190" w:rsidRPr="0022090F">
        <w:t>.</w:t>
      </w:r>
      <w:r>
        <w:t>M</w:t>
      </w:r>
      <w:r w:rsidR="00C00190" w:rsidRPr="0022090F">
        <w:t>. administration of adenoviral vectors</w:t>
      </w:r>
    </w:p>
    <w:p w14:paraId="727A5B07" w14:textId="4600B86A" w:rsidR="00C00190" w:rsidRPr="00C00190" w:rsidRDefault="00C5739D" w:rsidP="00930028">
      <w:pPr>
        <w:pStyle w:val="1Para"/>
      </w:pPr>
      <w:r>
        <w:t>Intramuscular</w:t>
      </w:r>
      <w:r w:rsidR="00C00190" w:rsidRPr="00C00190">
        <w:t xml:space="preserve"> administration of a single dose of a replication defective vaccine, based on the Chimpanzee Adenovirus (ChAd) serotype 68, resulted in the presence of the viral vector DNA in blood of rats from 4 hours to up to 4 days after injection. Blood samples tested negative for the presence of the viral vector at day 8. Similarly, blood samples of rhesus macaques that received 3 doses of the ChAd68-based vaccine tested negative for the viral vector DNA 7 days after the last vaccine administration </w: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 </w:instrTex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EN.CITE.DATA </w:instrText>
      </w:r>
      <w:r w:rsidR="00F661E1">
        <w:fldChar w:fldCharType="end"/>
      </w:r>
      <w:r w:rsidR="00F661E1">
        <w:fldChar w:fldCharType="separate"/>
      </w:r>
      <w:r w:rsidR="00F661E1">
        <w:rPr>
          <w:noProof/>
        </w:rPr>
        <w:t>(Dai et al., 2022)</w:t>
      </w:r>
      <w:r w:rsidR="00F661E1">
        <w:fldChar w:fldCharType="end"/>
      </w:r>
      <w:r w:rsidR="00C00190" w:rsidRPr="00C00190">
        <w:t xml:space="preserve">. Analysis of biodistribution showed the presence of viral vector DNA at the administration site for up to 15 days, in spleen and stomach for up to 8 days, and in liver, prostate, colon, bone marrow, stomach, mesenteric lymph nodes, brain, kidney, lung, testis at days 1 and 2 following administration </w: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 </w:instrText>
      </w:r>
      <w:r w:rsidR="00F661E1">
        <w:fldChar w:fldCharType="begin">
          <w:fldData xml:space="preserve">PEVuZE5vdGU+PENpdGU+PEF1dGhvcj5EYWk8L0F1dGhvcj48WWVhcj4yMDIyPC9ZZWFyPjxSZWNO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</w:fldData>
        </w:fldChar>
      </w:r>
      <w:r w:rsidR="00F661E1">
        <w:instrText xml:space="preserve"> ADDIN EN.CITE.DATA </w:instrText>
      </w:r>
      <w:r w:rsidR="00F661E1">
        <w:fldChar w:fldCharType="end"/>
      </w:r>
      <w:r w:rsidR="00F661E1">
        <w:fldChar w:fldCharType="separate"/>
      </w:r>
      <w:r w:rsidR="00F661E1">
        <w:rPr>
          <w:noProof/>
        </w:rPr>
        <w:t>(Dai et al., 2022)</w:t>
      </w:r>
      <w:r w:rsidR="00F661E1">
        <w:fldChar w:fldCharType="end"/>
      </w:r>
      <w:r w:rsidR="00C00190" w:rsidRPr="00C00190">
        <w:t xml:space="preserve">. </w:t>
      </w:r>
    </w:p>
    <w:p w14:paraId="5B03087D" w14:textId="56CBD28A" w:rsidR="00C00190" w:rsidRPr="00C00190" w:rsidRDefault="00C00190" w:rsidP="00930028">
      <w:pPr>
        <w:pStyle w:val="1Para"/>
      </w:pPr>
      <w:r w:rsidRPr="00C00190">
        <w:t xml:space="preserve">Viral vector DNA was not detected in blood samples of mice following immunisation with a single i.m. dose of a vaccine based on the replication defective ChAd serotype Y25. Only 1 out of 160 faecal samples tested positive for the viral vector DNA on day 2. Biodistribution analyses showed the presence of the viral vector DNA at the administration sites, in axillary lymph node, bone marrow, heart, inguinal lymph node, liver, lung, mammary gland, mesenteric lymph node, sciatic nerve and spleen samples for up to 9 days </w:t>
      </w:r>
      <w:r w:rsidR="00F661E1">
        <w:fldChar w:fldCharType="begin">
          <w:fldData xml:space="preserve">PEVuZE5vdGU+PENpdGU+PEF1dGhvcj5TdGViYmluZ3M8L0F1dGhvcj48WWVhcj4yMDIyPC9ZZWFy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==
</w:fldData>
        </w:fldChar>
      </w:r>
      <w:r w:rsidR="00F661E1">
        <w:instrText xml:space="preserve"> ADDIN EN.CITE </w:instrText>
      </w:r>
      <w:r w:rsidR="00F661E1">
        <w:fldChar w:fldCharType="begin">
          <w:fldData xml:space="preserve">PEVuZE5vdGU+PENpdGU+PEF1dGhvcj5TdGViYmluZ3M8L0F1dGhvcj48WWVhcj4yMDIyPC9ZZWFy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==
</w:fldData>
        </w:fldChar>
      </w:r>
      <w:r w:rsidR="00F661E1">
        <w:instrText xml:space="preserve"> ADDIN EN.CITE.DATA </w:instrText>
      </w:r>
      <w:r w:rsidR="00F661E1">
        <w:fldChar w:fldCharType="end"/>
      </w:r>
      <w:r w:rsidR="00F661E1">
        <w:fldChar w:fldCharType="separate"/>
      </w:r>
      <w:r w:rsidR="00F661E1">
        <w:rPr>
          <w:noProof/>
        </w:rPr>
        <w:t>(Stebbings et al., 2022)</w:t>
      </w:r>
      <w:r w:rsidR="00F661E1">
        <w:fldChar w:fldCharType="end"/>
      </w:r>
      <w:r w:rsidRPr="00C00190">
        <w:t>.</w:t>
      </w:r>
    </w:p>
    <w:p w14:paraId="1E698173" w14:textId="4FA932AB" w:rsidR="00C00190" w:rsidRPr="00C00190" w:rsidRDefault="00C00190" w:rsidP="00930028">
      <w:pPr>
        <w:pStyle w:val="1Para"/>
      </w:pPr>
      <w:r w:rsidRPr="00C00190">
        <w:t>Biodistribution studies of HIV vaccines, based on HAdV-5 and HAdV-35 vectors, failed to detect viral vector DNA in blood of rabbits and mice that received a single i.m. dose of the vaccines containing 0.5 – 1 x 10</w:t>
      </w:r>
      <w:r w:rsidRPr="00C00190">
        <w:rPr>
          <w:vertAlign w:val="superscript"/>
        </w:rPr>
        <w:t xml:space="preserve">11 </w:t>
      </w:r>
      <w:r w:rsidRPr="00C00190">
        <w:t xml:space="preserve">vp. The biodistribution of viral vectors varied depending on the animal model but viral vector DNA was primarily detected on day 9 at the administration sites (muscle), spleen, lymph nodes and liver </w:t>
      </w:r>
      <w:r w:rsidR="00F661E1">
        <w:fldChar w:fldCharType="begin">
          <w:fldData xml:space="preserve">PEVuZE5vdGU+PENpdGU+PEF1dGhvcj5TaGVldHM8L0F1dGhvcj48WWVhcj4yMDA4PC9ZZWFyPjxS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</w:fldData>
        </w:fldChar>
      </w:r>
      <w:r w:rsidR="00F661E1">
        <w:instrText xml:space="preserve"> ADDIN EN.CITE </w:instrText>
      </w:r>
      <w:r w:rsidR="00F661E1">
        <w:fldChar w:fldCharType="begin">
          <w:fldData xml:space="preserve">PEVuZE5vdGU+PENpdGU+PEF1dGhvcj5TaGVldHM8L0F1dGhvcj48WWVhcj4yMDA4PC9ZZWFyPjxS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</w:fldData>
        </w:fldChar>
      </w:r>
      <w:r w:rsidR="00F661E1">
        <w:instrText xml:space="preserve"> ADDIN EN.CITE.DATA </w:instrText>
      </w:r>
      <w:r w:rsidR="00F661E1">
        <w:fldChar w:fldCharType="end"/>
      </w:r>
      <w:r w:rsidR="00F661E1">
        <w:fldChar w:fldCharType="separate"/>
      </w:r>
      <w:r w:rsidR="00F661E1">
        <w:rPr>
          <w:noProof/>
        </w:rPr>
        <w:t>(Sheets et al., 2008; Shimada et al., 2022)</w:t>
      </w:r>
      <w:r w:rsidR="00F661E1">
        <w:fldChar w:fldCharType="end"/>
      </w:r>
      <w:r w:rsidRPr="00C00190">
        <w:t xml:space="preserve">. The number of viral particles decreased over time and low levels of viral DNA were detected at the administration site, spleen and lymph nodes samples collected from a small number of the rabbits (3-5 out of 10 animals) 3 months after administration. </w:t>
      </w:r>
    </w:p>
    <w:p w14:paraId="5097CAAE" w14:textId="73F60B97" w:rsidR="00C00190" w:rsidRDefault="00C00190" w:rsidP="00930028">
      <w:pPr>
        <w:pStyle w:val="1Para"/>
        <w:rPr>
          <w:b/>
          <w:bCs/>
        </w:rPr>
      </w:pPr>
      <w:r w:rsidRPr="00C00190">
        <w:t xml:space="preserve">In humans, the i.m. administration of a gene therapy based on a replication-defective HAdV-5 failed to induce viral shedding in blood, faeces, throat swabs or urine samples. Samples were analysed on days 2, 7 and 14 as well as 4, 8 and 12 weeks after treatment </w:t>
      </w:r>
      <w:r w:rsidRPr="00C00190">
        <w:fldChar w:fldCharType="begin">
          <w:fldData xml:space="preserve">PEVuZE5vdGU+PENpdGUgRXhjbHVkZUF1dGg9IjEiIEV4Y2x1ZGVZZWFyPSIxIj48QXV0aG9yPk1h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bnZpcm9ubWVudDwvcHVibGlzaGVyPjx1cmxzPjwvdXJscz48L3JlY29yZD48L0NpdGU+PC9FbmRO
b3RlPgB=
</w:fldData>
        </w:fldChar>
      </w:r>
      <w:r w:rsidR="00210C6A">
        <w:instrText xml:space="preserve"> ADDIN EN.CITE </w:instrText>
      </w:r>
      <w:r w:rsidR="00210C6A">
        <w:fldChar w:fldCharType="begin">
          <w:fldData xml:space="preserve">PEVuZE5vdGU+PENpdGUgRXhjbHVkZUF1dGg9IjEiIEV4Y2x1ZGVZZWFyPSIxIj48QXV0aG9yPk1h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bnZpcm9ubWVudDwvcHVibGlzaGVyPjx1cmxzPjwvdXJscz48L3JlY29yZD48L0NpdGU+PC9FbmRO
b3RlPgB=
</w:fldData>
        </w:fldChar>
      </w:r>
      <w:r w:rsidR="00210C6A">
        <w:instrText xml:space="preserve"> ADDIN EN.CITE.DATA </w:instrText>
      </w:r>
      <w:r w:rsidR="00210C6A">
        <w:fldChar w:fldCharType="end"/>
      </w:r>
      <w:r w:rsidRPr="00C00190">
        <w:fldChar w:fldCharType="separate"/>
      </w:r>
      <w:r w:rsidR="00F661E1">
        <w:rPr>
          <w:noProof/>
        </w:rPr>
        <w:t>(Matyas et al., 2005 reviewed in Brandon, 2008)</w:t>
      </w:r>
      <w:r w:rsidRPr="00C00190">
        <w:fldChar w:fldCharType="end"/>
      </w:r>
      <w:r w:rsidRPr="00C00190">
        <w:t>.</w:t>
      </w:r>
      <w:r w:rsidRPr="00C00190">
        <w:rPr>
          <w:b/>
          <w:bCs/>
        </w:rPr>
        <w:t xml:space="preserve"> </w:t>
      </w:r>
    </w:p>
    <w:p w14:paraId="67DBA69A" w14:textId="4A2446C9" w:rsidR="00CC05A2" w:rsidRDefault="00CC05A2" w:rsidP="00E90800">
      <w:pPr>
        <w:pStyle w:val="RARMP-Section111"/>
      </w:pPr>
      <w:r w:rsidRPr="00CC05A2">
        <w:t xml:space="preserve">Inhalation and intranasal-bronchial administration of adenoviral vectors </w:t>
      </w:r>
    </w:p>
    <w:p w14:paraId="6E487828" w14:textId="298E78E4" w:rsidR="0046107C" w:rsidRDefault="0046107C" w:rsidP="00930028">
      <w:pPr>
        <w:pStyle w:val="1Para"/>
      </w:pPr>
      <w:r>
        <w:t xml:space="preserve">Wild type adenovirus, which presumably enters via the nasal epithelium, can be detected shedding in urine in some instances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t xml:space="preserve">. Despite this, when GM HAdV doses of 2 x </w:t>
      </w:r>
      <w:r>
        <w:lastRenderedPageBreak/>
        <w:t>10</w:t>
      </w:r>
      <w:r w:rsidRPr="00CF775A">
        <w:rPr>
          <w:vertAlign w:val="superscript"/>
        </w:rPr>
        <w:t>7</w:t>
      </w:r>
      <w:r>
        <w:t xml:space="preserve"> </w:t>
      </w:r>
      <w:r w:rsidR="008B5F26">
        <w:t>infectious units (</w:t>
      </w:r>
      <w:r>
        <w:t>I.U</w:t>
      </w:r>
      <w:r w:rsidR="008B5F26">
        <w:t>)</w:t>
      </w:r>
      <w:r>
        <w:t>. up to 6 x 10</w:t>
      </w:r>
      <w:r w:rsidRPr="00CF775A">
        <w:rPr>
          <w:vertAlign w:val="superscript"/>
        </w:rPr>
        <w:t>9</w:t>
      </w:r>
      <w:r>
        <w:t xml:space="preserve"> </w:t>
      </w:r>
      <w:r w:rsidR="008B5F26">
        <w:t xml:space="preserve">I.U. </w:t>
      </w:r>
      <w:r>
        <w:t>were administered in a volume of 100 ml into the nasal cavity of human cystic fibrosis patients, no shedding was detected in urine, sputum or rectal swabs 24 hours after administration</w:t>
      </w:r>
      <w:r w:rsidR="008B5F26">
        <w:t>, a</w:t>
      </w:r>
      <w:r>
        <w:t xml:space="preserve">lthough viral DNA was detected in nasal swabs at the same time point </w:t>
      </w:r>
      <w:r w:rsidR="008B5F26">
        <w:fldChar w:fldCharType="begin">
          <w:fldData xml:space="preserve">PEVuZE5vdGU+PENpdGU+PEF1dGhvcj5aYWJuZXI8L0F1dGhvcj48WWVhcj4xOTk2PC9ZZWFyPjxS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==
</w:fldData>
        </w:fldChar>
      </w:r>
      <w:r w:rsidR="008B5F26">
        <w:instrText xml:space="preserve"> ADDIN EN.CITE </w:instrText>
      </w:r>
      <w:r w:rsidR="008B5F26">
        <w:fldChar w:fldCharType="begin">
          <w:fldData xml:space="preserve">PEVuZE5vdGU+PENpdGU+PEF1dGhvcj5aYWJuZXI8L0F1dGhvcj48WWVhcj4xOTk2PC9ZZWFyPjxS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==
</w:fldData>
        </w:fldChar>
      </w:r>
      <w:r w:rsidR="008B5F26">
        <w:instrText xml:space="preserve"> ADDIN EN.CITE.DATA </w:instrText>
      </w:r>
      <w:r w:rsidR="008B5F26">
        <w:fldChar w:fldCharType="end"/>
      </w:r>
      <w:r w:rsidR="008B5F26">
        <w:fldChar w:fldCharType="separate"/>
      </w:r>
      <w:r w:rsidR="008B5F26">
        <w:rPr>
          <w:noProof/>
        </w:rPr>
        <w:t>(Zabner et al., 1996)</w:t>
      </w:r>
      <w:r w:rsidR="008B5F26">
        <w:fldChar w:fldCharType="end"/>
      </w:r>
      <w:r w:rsidR="007660EC">
        <w:t>.</w:t>
      </w:r>
    </w:p>
    <w:p w14:paraId="07EFA12F" w14:textId="7D8B98AF" w:rsidR="00CF775A" w:rsidRDefault="0046107C" w:rsidP="00930028">
      <w:pPr>
        <w:pStyle w:val="1Para"/>
      </w:pPr>
      <w:r w:rsidRPr="00CF775A">
        <w:t>Other s</w:t>
      </w:r>
      <w:r w:rsidR="0067511A" w:rsidRPr="00CF775A">
        <w:t xml:space="preserve">tudies have demonstrated that direct administration of </w:t>
      </w:r>
      <w:r w:rsidR="00636DC2" w:rsidRPr="00CF775A">
        <w:t>1 x10</w:t>
      </w:r>
      <w:r w:rsidR="00636DC2" w:rsidRPr="00851B5A">
        <w:rPr>
          <w:vertAlign w:val="superscript"/>
        </w:rPr>
        <w:t>9</w:t>
      </w:r>
      <w:r w:rsidR="00636DC2" w:rsidRPr="00CF775A">
        <w:t xml:space="preserve"> to 9.4 x10</w:t>
      </w:r>
      <w:r w:rsidR="00636DC2" w:rsidRPr="00851B5A">
        <w:rPr>
          <w:vertAlign w:val="superscript"/>
        </w:rPr>
        <w:t>8</w:t>
      </w:r>
      <w:r w:rsidR="00636DC2" w:rsidRPr="00CF775A">
        <w:t xml:space="preserve"> pfu </w:t>
      </w:r>
      <w:r w:rsidR="0067511A" w:rsidRPr="00CF775A">
        <w:t xml:space="preserve">HAdV to the nose and lungs of cystic fibrosis patients does not lead to any detectable virus in blood samples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67511A" w:rsidRPr="00CF775A">
        <w:t>.</w:t>
      </w:r>
      <w:r w:rsidRPr="00CF775A">
        <w:t xml:space="preserve"> The </w:t>
      </w:r>
      <w:r w:rsidR="00903D59" w:rsidRPr="00CF775A">
        <w:t>presence of viral DNA in saliva up to one week, nasal swabs up to two weeks and bronchial fluid up to three weeks following viral delivery to the nasal and bronchial epithelium</w:t>
      </w:r>
      <w:r w:rsidR="00636DC2" w:rsidRPr="00CF775A">
        <w:t xml:space="preserve"> </w:t>
      </w:r>
      <w:r w:rsidR="00851B5A" w:rsidRPr="00CF775A">
        <w:t>ha</w:t>
      </w:r>
      <w:r w:rsidR="00851B5A">
        <w:t>s</w:t>
      </w:r>
      <w:r w:rsidR="00851B5A" w:rsidRPr="00CF775A">
        <w:t xml:space="preserve"> </w:t>
      </w:r>
      <w:r w:rsidRPr="00CF775A">
        <w:t xml:space="preserve">been observed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903D59" w:rsidRPr="00CF775A">
        <w:t>.</w:t>
      </w:r>
      <w:r w:rsidR="00636DC2" w:rsidRPr="00CF775A">
        <w:t xml:space="preserve"> </w:t>
      </w:r>
      <w:r w:rsidR="006B2D7C">
        <w:t>D</w:t>
      </w:r>
      <w:r w:rsidR="00636DC2" w:rsidRPr="00CF775A">
        <w:t>irect delivery of 1 x10</w:t>
      </w:r>
      <w:r w:rsidR="00636DC2" w:rsidRPr="00851B5A">
        <w:rPr>
          <w:vertAlign w:val="superscript"/>
        </w:rPr>
        <w:t>9</w:t>
      </w:r>
      <w:r w:rsidR="00636DC2" w:rsidRPr="00CF775A">
        <w:t xml:space="preserve"> </w:t>
      </w:r>
      <w:r w:rsidR="006B2D7C">
        <w:t>pfu</w:t>
      </w:r>
      <w:r w:rsidR="00636DC2" w:rsidRPr="00CF775A">
        <w:t xml:space="preserve"> of GM AdV into the trachea of mice lead to detectable viral DNA in their lungs for up to 24 hours post administration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636DC2" w:rsidRPr="00CF775A">
        <w:t>.</w:t>
      </w:r>
      <w:r>
        <w:t xml:space="preserve"> </w:t>
      </w:r>
    </w:p>
    <w:p w14:paraId="293C8B42" w14:textId="2A100E91" w:rsidR="005C633E" w:rsidRDefault="00886373" w:rsidP="00930028">
      <w:pPr>
        <w:pStyle w:val="1Para"/>
      </w:pPr>
      <w:r>
        <w:t xml:space="preserve">Delivery of </w:t>
      </w:r>
      <w:r w:rsidRPr="005C633E">
        <w:t>HAdV5</w:t>
      </w:r>
      <w:r>
        <w:t xml:space="preserve"> via </w:t>
      </w:r>
      <w:r w:rsidR="006B2D7C">
        <w:t>b</w:t>
      </w:r>
      <w:r>
        <w:t>ronchiolar lavage to patient</w:t>
      </w:r>
      <w:r w:rsidR="007660EC">
        <w:t>s</w:t>
      </w:r>
      <w:r>
        <w:t xml:space="preserve"> with lung carcinoma resulted in limited detection in sputum over the first two days but no detection in urine </w:t>
      </w:r>
      <w:r w:rsidR="00210C6A">
        <w:fldChar w:fldCharType="begin"/>
      </w:r>
      <w:r w:rsidR="00210C6A">
        <w:instrText xml:space="preserve"> ADDIN EN.CITE &lt;EndNote&gt;&lt;Cite&gt;&lt;Author&gt;Tiesjema&lt;/Author&gt;&lt;Year&gt;2010&lt;/Year&gt;&lt;RecNum&gt;221&lt;/RecNum&gt;&lt;DisplayText&gt;(Tiesjema et al., 2010)&lt;/DisplayText&gt;&lt;record&gt;&lt;rec-number&gt;221&lt;/rec-number&gt;&lt;foreign-keys&gt;&lt;key app="EN" db-id="txt25fteq29esrezx5q5zsfaffdr052psr0p" timestamp="1739851858"&gt;221&lt;/key&gt;&lt;/foreign-keys&gt;&lt;ref-type name="Journal Article"&gt;17&lt;/ref-type&gt;&lt;contributors&gt;&lt;authors&gt;&lt;author&gt;Tiesjema, B.&lt;/author&gt;&lt;author&gt;Hermsen, H. P.&lt;/author&gt;&lt;author&gt;van Eijkeren, J. C.&lt;/author&gt;&lt;author&gt;Brandon, E. F.&lt;/author&gt;&lt;/authors&gt;&lt;/contributors&gt;&lt;auth-address&gt;Centre for Substances and Integrated Risk Assessment, National Institute for Public Health and the Environment, PO Box 1, 3720 Bilthoven, The Netherlands.&lt;/auth-address&gt;&lt;titles&gt;&lt;title&gt;Effect of administration route on the biodistribution and shedding of replication-deficient HAdV-5: a qualitative modelling approach&lt;/title&gt;&lt;secondary-title&gt;Curr Gene Ther&lt;/secondary-title&gt;&lt;/titles&gt;&lt;periodical&gt;&lt;full-title&gt;Curr Gene Ther&lt;/full-title&gt;&lt;/periodical&gt;&lt;pages&gt;107-27&lt;/pages&gt;&lt;volume&gt;10&lt;/volume&gt;&lt;number&gt;2&lt;/number&gt;&lt;edition&gt;2010/03/13&lt;/edition&gt;&lt;keywords&gt;&lt;keyword&gt;Adenoviridae/*genetics&lt;/keyword&gt;&lt;keyword&gt;Animals&lt;/keyword&gt;&lt;keyword&gt;Clinical Trials as Topic&lt;/keyword&gt;&lt;keyword&gt;DNA, Recombinant/administration &amp;amp; dosage/pharmacokinetics&lt;/keyword&gt;&lt;keyword&gt;Drug Administration Routes&lt;/keyword&gt;&lt;keyword&gt;*Genetic Therapy&lt;/keyword&gt;&lt;keyword&gt;*Genetic Vectors/administration &amp;amp; dosage/pharmacokinetics&lt;/keyword&gt;&lt;keyword&gt;Humans&lt;/keyword&gt;&lt;keyword&gt;Models, Biological&lt;/keyword&gt;&lt;keyword&gt;Virus Replication&lt;/keyword&gt;&lt;keyword&gt;*Virus Shedding&lt;/keyword&gt;&lt;/keywords&gt;&lt;dates&gt;&lt;year&gt;2010&lt;/year&gt;&lt;pub-dates&gt;&lt;date&gt;Apr&lt;/date&gt;&lt;/pub-dates&gt;&lt;/dates&gt;&lt;isbn&gt;1566-5232&lt;/isbn&gt;&lt;accession-num&gt;20222861&lt;/accession-num&gt;&lt;urls&gt;&lt;/urls&gt;&lt;electronic-resource-num&gt;10.2174/156652310791111038&lt;/electronic-resource-num&gt;&lt;remote-database-provider&gt;NLM&lt;/remote-database-provider&gt;&lt;language&gt;eng&lt;/language&gt;&lt;/record&gt;&lt;/Cite&gt;&lt;/EndNote&gt;</w:instrText>
      </w:r>
      <w:r w:rsidR="00210C6A">
        <w:fldChar w:fldCharType="separate"/>
      </w:r>
      <w:r w:rsidR="00210C6A">
        <w:rPr>
          <w:noProof/>
        </w:rPr>
        <w:t>(Tiesjema et al., 2010)</w:t>
      </w:r>
      <w:r w:rsidR="00210C6A">
        <w:fldChar w:fldCharType="end"/>
      </w:r>
      <w:r>
        <w:t>.</w:t>
      </w:r>
    </w:p>
    <w:p w14:paraId="2396E13E" w14:textId="5FB12268" w:rsidR="00CF7A43" w:rsidRPr="005C633E" w:rsidRDefault="00966377" w:rsidP="00966377">
      <w:pPr>
        <w:pStyle w:val="RARMP-Section111"/>
      </w:pPr>
      <w:r w:rsidRPr="005C633E">
        <w:t>Ocular</w:t>
      </w:r>
      <w:r w:rsidR="00CF7A43" w:rsidRPr="005C633E">
        <w:t xml:space="preserve"> administration of adenoviral vectors</w:t>
      </w:r>
    </w:p>
    <w:p w14:paraId="75FE3B1A" w14:textId="5E53DF7E" w:rsidR="00813EFA" w:rsidRPr="00CC05A2" w:rsidRDefault="00636DC2" w:rsidP="00930028">
      <w:pPr>
        <w:pStyle w:val="1Para"/>
      </w:pPr>
      <w:r>
        <w:t xml:space="preserve">Ocular administration of virus would presumably share </w:t>
      </w:r>
      <w:r w:rsidR="00813EFA">
        <w:t>many distribution kinetic</w:t>
      </w:r>
      <w:r>
        <w:t xml:space="preserve"> characteristics of intranasal administration considering the </w:t>
      </w:r>
      <w:r w:rsidR="00A90444">
        <w:t xml:space="preserve">close proximity and connectedness of the nasal cavity and conjunctiva </w:t>
      </w:r>
      <w:r w:rsidR="00210C6A">
        <w:fldChar w:fldCharType="begin">
          <w:fldData xml:space="preserve">PEVuZE5vdGU+PENpdGU+PEF1dGhvcj5BeWRpbjwvQXV0aG9yPjxZZWFyPjIwMjE8L1llYXI+PFJl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</w:fldData>
        </w:fldChar>
      </w:r>
      <w:r w:rsidR="00210C6A">
        <w:instrText xml:space="preserve"> ADDIN EN.CITE </w:instrText>
      </w:r>
      <w:r w:rsidR="00210C6A">
        <w:fldChar w:fldCharType="begin">
          <w:fldData xml:space="preserve">PEVuZE5vdGU+PENpdGU+PEF1dGhvcj5BeWRpbjwvQXV0aG9yPjxZZWFyPjIwMjE8L1llYXI+PFJl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</w:fldData>
        </w:fldChar>
      </w:r>
      <w:r w:rsidR="00210C6A">
        <w:instrText xml:space="preserve"> ADDIN EN.CITE.DATA </w:instrText>
      </w:r>
      <w:r w:rsidR="00210C6A">
        <w:fldChar w:fldCharType="end"/>
      </w:r>
      <w:r w:rsidR="00210C6A">
        <w:fldChar w:fldCharType="separate"/>
      </w:r>
      <w:r w:rsidR="00210C6A">
        <w:rPr>
          <w:noProof/>
        </w:rPr>
        <w:t>(Aydin et al., 2021)</w:t>
      </w:r>
      <w:r w:rsidR="00210C6A">
        <w:fldChar w:fldCharType="end"/>
      </w:r>
      <w:r w:rsidR="00A90444">
        <w:t xml:space="preserve">. </w:t>
      </w:r>
      <w:r w:rsidR="00813EFA">
        <w:t>A study delivering HAdV-5 via ocular administration in monkeys found viral DNA in blood up to 7 days after inoculation, and in bone marrow, eye, heart, kidney, liver and spleen, but not in gonads and lungs at 6 days post inoculation</w:t>
      </w:r>
      <w:r w:rsidR="00C30051">
        <w:t xml:space="preserve">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813EFA">
        <w:t>. At day 29, viral DNA was still found in the liver</w:t>
      </w:r>
      <w:r w:rsidR="00C30051">
        <w:t xml:space="preserve"> </w:t>
      </w:r>
      <w:r w:rsidR="00813EFA">
        <w:t xml:space="preserve">and spleen, but not in blood and bone marrow. </w:t>
      </w:r>
      <w:r w:rsidR="00C30051">
        <w:t>Ocular administration of HAdV</w:t>
      </w:r>
      <w:r w:rsidR="00714446">
        <w:t xml:space="preserve"> i</w:t>
      </w:r>
      <w:r w:rsidR="00813EFA">
        <w:t>n humans,</w:t>
      </w:r>
      <w:r w:rsidR="00C30051">
        <w:t xml:space="preserve"> did not produce</w:t>
      </w:r>
      <w:r w:rsidR="00813EFA">
        <w:t xml:space="preserve"> shedding via sputum or</w:t>
      </w:r>
      <w:r w:rsidR="00C30051">
        <w:t xml:space="preserve"> </w:t>
      </w:r>
      <w:r w:rsidR="00813EFA">
        <w:t xml:space="preserve">urine </w:t>
      </w:r>
      <w:r w:rsidR="00C30051">
        <w:t xml:space="preserve">when tested 3 weeks post administration </w:t>
      </w:r>
      <w:r w:rsidR="00210C6A">
        <w:fldChar w:fldCharType="begin"/>
      </w:r>
      <w:r w:rsidR="00210C6A">
        <w:instrText xml:space="preserve"> ADDIN EN.CITE &lt;EndNote&gt;&lt;Cite&gt;&lt;Author&gt;Brandon EFA&lt;/Author&gt;&lt;Year&gt;2008&lt;/Year&gt;&lt;RecNum&gt;207&lt;/RecNum&gt;&lt;DisplayText&gt;(Brandon EFA, 2008)&lt;/DisplayText&gt;&lt;record&gt;&lt;rec-number&gt;207&lt;/rec-number&gt;&lt;foreign-keys&gt;&lt;key app="EN" db-id="txt25fteq29esrezx5q5zsfaffdr052psr0p" timestamp="1739494554"&gt;207&lt;/key&gt;&lt;/foreign-keys&gt;&lt;ref-type name="Report"&gt;27&lt;/ref-type&gt;&lt;contributors&gt;&lt;authors&gt;&lt;author&gt;Brandon EFA, Tiesjema B, van Eijkeren JCH, Hermsen HPH,&lt;/author&gt;&lt;/authors&gt;&lt;secondary-authors&gt;&lt;author&gt;SIR, BMT&lt;/author&gt;&lt;/secondary-authors&gt;&lt;tertiary-authors&gt;&lt;author&gt;Dutch National Institute for Public Health and the Environment (RIVM)&lt;/author&gt;&lt;/tertiary-authors&gt;&lt;subsidiary-authors&gt;&lt;author&gt;Office for Genetically Modified&lt;/author&gt;&lt;author&gt;Organisms&lt;/author&gt;&lt;/subsidiary-authors&gt;&lt;/contributors&gt;&lt;titles&gt;&lt;title&gt;Effect of administration route on biodistribution and shedding of replication-deficient viral vectors used in gene therapy. A literature study&lt;/title&gt;&lt;secondary-title&gt;RIVM official reports&lt;/secondary-title&gt;&lt;/titles&gt;&lt;pages&gt;28&lt;/pages&gt;&lt;number&gt;Report 320001001/2008&lt;/number&gt;&lt;dates&gt;&lt;year&gt;2008&lt;/year&gt;&lt;pub-dates&gt;&lt;date&gt;30/10/2008&lt;/date&gt;&lt;/pub-dates&gt;&lt;/dates&gt;&lt;pub-location&gt;BA Bilthoven, NL&lt;/pub-location&gt;&lt;publisher&gt;Dutch National Institute for Public Health and the Environment (RIVM)&lt;/publisher&gt;&lt;isbn&gt;320001001/2008&lt;/isbn&gt;&lt;urls&gt;&lt;/urls&gt;&lt;electronic-resource-num&gt;http://www.rivm.nl/bibliotheek/rapporten/320001001.html&lt;/electronic-resource-num&gt;&lt;access-date&gt;14/02/2025&lt;/access-date&gt;&lt;/record&gt;&lt;/Cite&gt;&lt;/EndNote&gt;</w:instrText>
      </w:r>
      <w:r w:rsidR="00210C6A">
        <w:fldChar w:fldCharType="separate"/>
      </w:r>
      <w:r w:rsidR="00210C6A">
        <w:rPr>
          <w:noProof/>
        </w:rPr>
        <w:t>(Brandon EFA, 2008)</w:t>
      </w:r>
      <w:r w:rsidR="00210C6A">
        <w:fldChar w:fldCharType="end"/>
      </w:r>
      <w:r w:rsidR="00C30051">
        <w:t xml:space="preserve">. </w:t>
      </w:r>
    </w:p>
    <w:p w14:paraId="34DE8C04" w14:textId="77777777" w:rsidR="00C00190" w:rsidRPr="0022090F" w:rsidRDefault="00C00190" w:rsidP="00E90800">
      <w:pPr>
        <w:pStyle w:val="RARMP-Section111"/>
      </w:pPr>
      <w:r w:rsidRPr="0022090F">
        <w:t>Oral administration of adenoviral vectors</w:t>
      </w:r>
    </w:p>
    <w:p w14:paraId="58AE4C25" w14:textId="47777BDE" w:rsidR="00C00190" w:rsidRPr="00C00190" w:rsidRDefault="00CF7A43" w:rsidP="00930028">
      <w:pPr>
        <w:pStyle w:val="1Para"/>
      </w:pPr>
      <w:r>
        <w:t xml:space="preserve">Oral administration would likely share many distribution kinetics with both ocular and nasal administration due to the connectedness of the nasopharyngeal space. </w:t>
      </w:r>
      <w:r w:rsidR="00C00190" w:rsidRPr="00C00190">
        <w:t xml:space="preserve">Oral administration of replication competent AdV-based rabies vaccine (see Section </w:t>
      </w:r>
      <w:r>
        <w:fldChar w:fldCharType="begin"/>
      </w:r>
      <w:r>
        <w:instrText xml:space="preserve"> REF _Ref190449468 \n \h </w:instrText>
      </w:r>
      <w:r>
        <w:fldChar w:fldCharType="separate"/>
      </w:r>
      <w:r w:rsidR="00B8008B">
        <w:t>2.8</w:t>
      </w:r>
      <w:r>
        <w:fldChar w:fldCharType="end"/>
      </w:r>
      <w:r w:rsidR="00C00190" w:rsidRPr="00C00190">
        <w:t>) has been evaluated in target and non-target animals. Viral DNA was detected in oral and anal swabs samples collected from target animals such as raccoons</w:t>
      </w:r>
      <w:r w:rsidR="007660EC">
        <w:t xml:space="preserve"> (</w:t>
      </w:r>
      <w:r w:rsidR="007660EC" w:rsidRPr="00877235">
        <w:rPr>
          <w:i/>
          <w:iCs/>
        </w:rPr>
        <w:t>Procyon lotor</w:t>
      </w:r>
      <w:r w:rsidR="007660EC">
        <w:t>)</w:t>
      </w:r>
      <w:r w:rsidR="00C00190" w:rsidRPr="00C00190">
        <w:t>, striped skunks</w:t>
      </w:r>
      <w:r w:rsidR="007660EC">
        <w:t xml:space="preserve"> (</w:t>
      </w:r>
      <w:r w:rsidR="007660EC" w:rsidRPr="00877235">
        <w:rPr>
          <w:i/>
          <w:iCs/>
        </w:rPr>
        <w:t>Mephitis mephitis</w:t>
      </w:r>
      <w:r w:rsidR="007660EC">
        <w:t>)</w:t>
      </w:r>
      <w:r w:rsidR="00C00190" w:rsidRPr="00C00190">
        <w:t xml:space="preserve"> and red foxes</w:t>
      </w:r>
      <w:r w:rsidR="007660EC">
        <w:t xml:space="preserve"> (</w:t>
      </w:r>
      <w:r w:rsidR="007660EC" w:rsidRPr="00877235">
        <w:rPr>
          <w:i/>
          <w:iCs/>
        </w:rPr>
        <w:t>Vulpes vulpes</w:t>
      </w:r>
      <w:r w:rsidR="007660EC">
        <w:t>)</w:t>
      </w:r>
      <w:r w:rsidR="00C00190" w:rsidRPr="00C00190">
        <w:t xml:space="preserve">, from 6 h up to 34 days after administration of the vaccine. Oral and anal samples of most of </w:t>
      </w:r>
      <w:r w:rsidR="00877235">
        <w:t xml:space="preserve">the </w:t>
      </w:r>
      <w:r w:rsidR="00C00190" w:rsidRPr="00C00190">
        <w:t>Norway</w:t>
      </w:r>
      <w:r w:rsidR="00877235">
        <w:t xml:space="preserve"> rats</w:t>
      </w:r>
      <w:r w:rsidR="007660EC">
        <w:t xml:space="preserve"> (</w:t>
      </w:r>
      <w:r w:rsidR="007660EC" w:rsidRPr="00877235">
        <w:rPr>
          <w:i/>
          <w:iCs/>
        </w:rPr>
        <w:t>Rattus norvegicus</w:t>
      </w:r>
      <w:r w:rsidR="007660EC">
        <w:t>)</w:t>
      </w:r>
      <w:r w:rsidR="00C00190" w:rsidRPr="00C00190">
        <w:t xml:space="preserve"> and cotton rats</w:t>
      </w:r>
      <w:r w:rsidR="007660EC">
        <w:t xml:space="preserve"> (</w:t>
      </w:r>
      <w:r w:rsidR="007660EC" w:rsidRPr="00877235">
        <w:rPr>
          <w:i/>
          <w:iCs/>
        </w:rPr>
        <w:t>Sigmodon hispidus</w:t>
      </w:r>
      <w:r w:rsidR="007660EC">
        <w:t>)</w:t>
      </w:r>
      <w:r w:rsidR="00C00190" w:rsidRPr="00C00190">
        <w:t xml:space="preserve"> included in the study tested positive for the presence of the viral DNA for up to 3 days and samples of 8/9 Virginian Opossum were positive for up to 9 days. Low levels of viral DNA were detected in oral swab samples of 1/10 Virginia opossums on day 23, and in 1/9 cotton rats on day 17 and in anal swab sample of 1/10 Norway rats on day 34 </w:t>
      </w:r>
      <w:r w:rsidR="00C00190" w:rsidRPr="00C00190">
        <w:fldChar w:fldCharType="begin">
          <w:fldData xml:space="preserve">PEVuZE5vdGU+PENpdGU+PEF1dGhvcj5Tb2JleTwvQXV0aG9yPjxZZWFyPjIwMTk8L1llYXI+PFJl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</w:fldData>
        </w:fldChar>
      </w:r>
      <w:r w:rsidR="00210C6A">
        <w:instrText xml:space="preserve"> ADDIN EN.CITE </w:instrText>
      </w:r>
      <w:r w:rsidR="00210C6A">
        <w:fldChar w:fldCharType="begin">
          <w:fldData xml:space="preserve">PEVuZE5vdGU+PENpdGU+PEF1dGhvcj5Tb2JleTwvQXV0aG9yPjxZZWFyPjIwMTk8L1llYXI+PFJl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</w:fldData>
        </w:fldChar>
      </w:r>
      <w:r w:rsidR="00210C6A">
        <w:instrText xml:space="preserve"> ADDIN EN.CITE.DATA </w:instrText>
      </w:r>
      <w:r w:rsidR="00210C6A">
        <w:fldChar w:fldCharType="end"/>
      </w:r>
      <w:r w:rsidR="00C00190" w:rsidRPr="00C00190">
        <w:fldChar w:fldCharType="separate"/>
      </w:r>
      <w:r w:rsidR="00C00190" w:rsidRPr="00C00190">
        <w:rPr>
          <w:noProof/>
        </w:rPr>
        <w:t>(Sobey et al., 2019)</w:t>
      </w:r>
      <w:r w:rsidR="00C00190" w:rsidRPr="00C00190">
        <w:fldChar w:fldCharType="end"/>
      </w:r>
      <w:r w:rsidR="00C00190" w:rsidRPr="00C00190">
        <w:t>. Administration of a 10</w:t>
      </w:r>
      <w:r w:rsidR="00C94365">
        <w:t>x</w:t>
      </w:r>
      <w:r w:rsidR="00C00190" w:rsidRPr="00C00190">
        <w:t xml:space="preserve"> dose of the same AdV-based rabies vaccine resulted in shedding of viral DNA in faeces of Eastern wild turkey (up to day 3), opossum (up to day 6), eastern cottontail (up to day 5), fox squirrel and wood rat (up to day 14). Viral DNA was detected in oral swab samples collected from wild turkeys, opossums and eastern cottontails on day 4 and in samples collected from fox squirrels on day 7 </w:t>
      </w:r>
      <w:r w:rsidR="00F661E1">
        <w:fldChar w:fldCharType="begin">
          <w:fldData xml:space="preserve">PEVuZE5vdGU+PENpdGU+PEF1dGhvcj5Gcnk8L0F1dGhvcj48WWVhcj4yMDEzPC9ZZWFyPjxSZWNO
dW0+OTQ8L1JlY051bT48RGlzcGxheVRleHQ+KEZyeSBldCBhbC4sIDIwMTMpPC9EaXNwbGF5VGV4
dD48cmVjb3JkPjxyZWMtbnVtYmVyPjk0PC9yZWMtbnVtYmVyPjxmb3JlaWduLWtleXM+PGtleSBh
cHA9IkVOIiBkYi1pZD0idHh0MjVmdGVxMjllc3Jleng1cTV6c2ZhZmZkcjA1MnBzcjBwIiB0aW1l
c3RhbXA9IjE3MzczNDY4NjYiPjk0PC9rZXk+PC9mb3JlaWduLWtleXM+PHJlZi10eXBlIG5hbWU9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F661E1">
        <w:instrText xml:space="preserve"> ADDIN EN.CITE </w:instrText>
      </w:r>
      <w:r w:rsidR="00F661E1">
        <w:fldChar w:fldCharType="begin">
          <w:fldData xml:space="preserve">PEVuZE5vdGU+PENpdGU+PEF1dGhvcj5Gcnk8L0F1dGhvcj48WWVhcj4yMDEzPC9ZZWFyPjxSZWNO
dW0+OTQ8L1JlY051bT48RGlzcGxheVRleHQ+KEZyeSBldCBhbC4sIDIwMTMpPC9EaXNwbGF5VGV4
dD48cmVjb3JkPjxyZWMtbnVtYmVyPjk0PC9yZWMtbnVtYmVyPjxmb3JlaWduLWtleXM+PGtleSBh
cHA9IkVOIiBkYi1pZD0idHh0MjVmdGVxMjllc3Jleng1cTV6c2ZhZmZkcjA1MnBzcjBwIiB0aW1l
c3RhbXA9IjE3MzczNDY4NjYiPjk0PC9rZXk+PC9mb3JlaWduLWtleXM+PHJlZi10eXBlIG5hbWU9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F661E1">
        <w:instrText xml:space="preserve"> ADDIN EN.CITE.DATA </w:instrText>
      </w:r>
      <w:r w:rsidR="00F661E1">
        <w:fldChar w:fldCharType="end"/>
      </w:r>
      <w:r w:rsidR="00F661E1">
        <w:fldChar w:fldCharType="separate"/>
      </w:r>
      <w:r w:rsidR="00F661E1">
        <w:rPr>
          <w:noProof/>
        </w:rPr>
        <w:t>(Fry et al., 2013)</w:t>
      </w:r>
      <w:r w:rsidR="00F661E1">
        <w:fldChar w:fldCharType="end"/>
      </w:r>
      <w:r w:rsidR="00C00190" w:rsidRPr="00C00190">
        <w:t xml:space="preserve">. </w:t>
      </w:r>
    </w:p>
    <w:p w14:paraId="31AC075A" w14:textId="14C0F10D" w:rsidR="00C00190" w:rsidRPr="00C00190" w:rsidRDefault="00C00190" w:rsidP="00930028">
      <w:pPr>
        <w:pStyle w:val="1Para"/>
      </w:pPr>
      <w:r w:rsidRPr="00C00190">
        <w:t xml:space="preserve">It is important to note that most of the shedding studies reported the presence of viral vector DNA in biological samples but, with one exception, the presence of viable viral particles was not investigated </w:t>
      </w:r>
      <w:r w:rsidR="00F661E1">
        <w:fldChar w:fldCharType="begin">
          <w:fldData xml:space="preserve">PEVuZE5vdGU+PENpdGU+PEF1dGhvcj5CcmFuZG9uPC9BdXRob3I+PFllYXI+MjAwODwvWWVhcj48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==
</w:fldData>
        </w:fldChar>
      </w:r>
      <w:r w:rsidR="00F661E1">
        <w:instrText xml:space="preserve"> ADDIN EN.CITE </w:instrText>
      </w:r>
      <w:r w:rsidR="00F661E1">
        <w:fldChar w:fldCharType="begin">
          <w:fldData xml:space="preserve">PEVuZE5vdGU+PENpdGU+PEF1dGhvcj5CcmFuZG9uPC9BdXRob3I+PFllYXI+MjAwODwvWWVhcj48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==
</w:fldData>
        </w:fldChar>
      </w:r>
      <w:r w:rsidR="00F661E1">
        <w:instrText xml:space="preserve"> ADDIN EN.CITE.DATA </w:instrText>
      </w:r>
      <w:r w:rsidR="00F661E1">
        <w:fldChar w:fldCharType="end"/>
      </w:r>
      <w:r w:rsidR="00F661E1">
        <w:fldChar w:fldCharType="separate"/>
      </w:r>
      <w:r w:rsidR="00F661E1">
        <w:rPr>
          <w:noProof/>
        </w:rPr>
        <w:t>(Brandon, 2008; Clayman et al., 1998)</w:t>
      </w:r>
      <w:r w:rsidR="00F661E1">
        <w:fldChar w:fldCharType="end"/>
      </w:r>
      <w:r w:rsidRPr="00C00190">
        <w:t xml:space="preserve">. The detection of viral particles and the persistence of AdV vectors is likely to be overestimated in those studies as PCR is likely to detect fragments of viral DNA resulting from its clearance. In addition, shedding studies of the adenoviral rabies vaccine administered to non-target animals used 10 times the recommended dose of the vaccine. Further, the GMO is replication defective and viral shedding, if any, would be limited to the initial number of viral particles administered. </w:t>
      </w:r>
    </w:p>
    <w:p w14:paraId="1FF8D135" w14:textId="77777777" w:rsidR="00CE2B75" w:rsidRPr="002E7874" w:rsidRDefault="00CE2B75" w:rsidP="00CE2B75">
      <w:pPr>
        <w:pStyle w:val="3RARMP-Section11"/>
        <w:numPr>
          <w:ilvl w:val="2"/>
          <w:numId w:val="2"/>
        </w:numPr>
        <w:tabs>
          <w:tab w:val="clear" w:pos="1985"/>
          <w:tab w:val="num" w:pos="1134"/>
        </w:tabs>
      </w:pPr>
      <w:bookmarkStart w:id="137" w:name="_Ref126323040"/>
      <w:bookmarkStart w:id="138" w:name="_Toc127612283"/>
      <w:bookmarkStart w:id="139" w:name="_Toc127612807"/>
      <w:bookmarkStart w:id="140" w:name="_Toc127612945"/>
      <w:bookmarkStart w:id="141" w:name="_Toc135833893"/>
      <w:bookmarkStart w:id="142" w:name="_Toc200095484"/>
      <w:r w:rsidRPr="002E7874">
        <w:lastRenderedPageBreak/>
        <w:t xml:space="preserve">Host range of the </w:t>
      </w:r>
      <w:r>
        <w:t>GM vaccine</w:t>
      </w:r>
      <w:bookmarkEnd w:id="137"/>
      <w:bookmarkEnd w:id="138"/>
      <w:bookmarkEnd w:id="139"/>
      <w:bookmarkEnd w:id="140"/>
      <w:bookmarkEnd w:id="141"/>
      <w:bookmarkEnd w:id="142"/>
    </w:p>
    <w:p w14:paraId="277E910F" w14:textId="6BD8FBBC" w:rsidR="00CE2B75" w:rsidRPr="002E7874" w:rsidRDefault="00CE2B75" w:rsidP="00930028">
      <w:pPr>
        <w:pStyle w:val="1Para"/>
      </w:pPr>
      <w:bookmarkStart w:id="143" w:name="_Ref105688286"/>
      <w:r w:rsidRPr="002E7874">
        <w:t xml:space="preserve">The </w:t>
      </w:r>
      <w:r>
        <w:t>GM vaccine</w:t>
      </w:r>
      <w:r w:rsidRPr="002E7874">
        <w:t xml:space="preserve"> is expected to infect the same range of hosts as the parent organism. As discussed in Section </w:t>
      </w:r>
      <w:r w:rsidR="00045BF1">
        <w:fldChar w:fldCharType="begin"/>
      </w:r>
      <w:r w:rsidR="00045BF1">
        <w:instrText xml:space="preserve"> REF _Ref190779415 \n \h </w:instrText>
      </w:r>
      <w:r w:rsidR="00045BF1">
        <w:fldChar w:fldCharType="separate"/>
      </w:r>
      <w:r w:rsidR="00B8008B">
        <w:t>2.4</w:t>
      </w:r>
      <w:r w:rsidR="00045BF1">
        <w:fldChar w:fldCharType="end"/>
      </w:r>
      <w:r w:rsidRPr="002E7874">
        <w:t xml:space="preserve"> of this chapter</w:t>
      </w:r>
      <w:r w:rsidR="00DE7A82">
        <w:t xml:space="preserve"> adenoviruses are generally very host specific</w:t>
      </w:r>
      <w:r w:rsidRPr="002E7874">
        <w:t>, humans are the natural host for HAdV-5, but animals have been experimentally infected with HAdVs and adenoviral vectors.</w:t>
      </w:r>
      <w:bookmarkEnd w:id="143"/>
      <w:r w:rsidR="00DE7A82">
        <w:t xml:space="preserve"> Some studies have determined that HAdV-5 vectors can successfully infect horse cells with modest efficiency, although they do not cause a high degree of cytopathic effect </w:t>
      </w:r>
      <w:r w:rsidR="00F661E1">
        <w:fldChar w:fldCharType="begin"/>
      </w:r>
      <w:r w:rsidR="00F661E1">
        <w:instrText xml:space="preserve"> ADDIN EN.CITE &lt;EndNote&gt;&lt;Cite&gt;&lt;Author&gt;Ishihara&lt;/Author&gt;&lt;Year&gt;2006&lt;/Year&gt;&lt;RecNum&gt;186&lt;/RecNum&gt;&lt;DisplayText&gt;(Ishihara et al., 2006)&lt;/DisplayText&gt;&lt;record&gt;&lt;rec-number&gt;186&lt;/rec-number&gt;&lt;foreign-keys&gt;&lt;key app="EN" db-id="txt25fteq29esrezx5q5zsfaffdr052psr0p" timestamp="1738300090"&gt;186&lt;/key&gt;&lt;/foreign-keys&gt;&lt;ref-type name="Journal Article"&gt;17&lt;/ref-type&gt;&lt;contributors&gt;&lt;authors&gt;&lt;author&gt;Ishihara, Akikazu&lt;/author&gt;&lt;author&gt;Zachos, Terri A.&lt;/author&gt;&lt;author&gt;Bartlett, Jeffrey S.&lt;/author&gt;&lt;author&gt;Bertone, Alicia L.&lt;/author&gt;&lt;/authors&gt;&lt;/contributors&gt;&lt;titles&gt;&lt;title&gt;Evaluation of permissiveness and cytotoxic effects in equine chondrocytes, synovial cells, and stem cells in response to infection with adenovirus 5 vectors for gene delivery&lt;/title&gt;&lt;secondary-title&gt;American Journal of Veterinary Research&lt;/secondary-title&gt;&lt;/titles&gt;&lt;periodical&gt;&lt;full-title&gt;American Journal of Veterinary Research&lt;/full-title&gt;&lt;/periodical&gt;&lt;pages&gt;1145-1155&lt;/pages&gt;&lt;volume&gt;67&lt;/volume&gt;&lt;number&gt;7&lt;/number&gt;&lt;dates&gt;&lt;year&gt;2006&lt;/year&gt;&lt;pub-dates&gt;&lt;date&gt;01 Jul. 2006&lt;/date&gt;&lt;/pub-dates&gt;&lt;/dates&gt;&lt;isbn&gt;0002-9645&lt;/isbn&gt;&lt;urls&gt;&lt;related-urls&gt;&lt;url&gt;https://avmajournals.avma.org/view/journals/ajvr/67/7/ajvr.67.7.1145.xml&lt;/url&gt;&lt;/related-urls&gt;&lt;/urls&gt;&lt;electronic-resource-num&gt;10.2460/ajvr.67.7.1145&lt;/electronic-resource-num&gt;&lt;language&gt;English&lt;/language&gt;&lt;/record&gt;&lt;/Cite&gt;&lt;/EndNote&gt;</w:instrText>
      </w:r>
      <w:r w:rsidR="00F661E1">
        <w:fldChar w:fldCharType="separate"/>
      </w:r>
      <w:r w:rsidR="00F661E1">
        <w:rPr>
          <w:noProof/>
        </w:rPr>
        <w:t>(Ishihara et al., 2006)</w:t>
      </w:r>
      <w:r w:rsidR="00F661E1">
        <w:fldChar w:fldCharType="end"/>
      </w:r>
      <w:r w:rsidRPr="002E7874">
        <w:t xml:space="preserve">. </w:t>
      </w:r>
    </w:p>
    <w:p w14:paraId="3D8FA5C5" w14:textId="77777777" w:rsidR="00CE2B75" w:rsidRPr="002E7874" w:rsidRDefault="00CE2B75" w:rsidP="00CE2B75">
      <w:pPr>
        <w:pStyle w:val="3RARMP-Section11"/>
        <w:numPr>
          <w:ilvl w:val="2"/>
          <w:numId w:val="2"/>
        </w:numPr>
        <w:tabs>
          <w:tab w:val="clear" w:pos="1985"/>
          <w:tab w:val="num" w:pos="1134"/>
        </w:tabs>
      </w:pPr>
      <w:bookmarkStart w:id="144" w:name="_Toc114230339"/>
      <w:bookmarkStart w:id="145" w:name="_Toc127612284"/>
      <w:bookmarkStart w:id="146" w:name="_Toc127612808"/>
      <w:bookmarkStart w:id="147" w:name="_Toc127612946"/>
      <w:bookmarkStart w:id="148" w:name="_Toc135833894"/>
      <w:bookmarkStart w:id="149" w:name="_Toc200095485"/>
      <w:r w:rsidRPr="002E7874">
        <w:t>Stability in the environment and decontamination</w:t>
      </w:r>
      <w:bookmarkEnd w:id="144"/>
      <w:bookmarkEnd w:id="145"/>
      <w:bookmarkEnd w:id="146"/>
      <w:bookmarkEnd w:id="147"/>
      <w:bookmarkEnd w:id="148"/>
      <w:bookmarkEnd w:id="149"/>
    </w:p>
    <w:p w14:paraId="34DD785E" w14:textId="77A86223" w:rsidR="00CE2B75" w:rsidRPr="008D7B07" w:rsidRDefault="00CE2B75" w:rsidP="00930028">
      <w:pPr>
        <w:pStyle w:val="1Para"/>
      </w:pPr>
      <w:r w:rsidRPr="002E7874">
        <w:t xml:space="preserve">The stability of </w:t>
      </w:r>
      <w:r>
        <w:t>GM vaccine</w:t>
      </w:r>
      <w:r w:rsidRPr="002E7874">
        <w:t xml:space="preserve"> in the environment has not been tested. However, AdVs can persist for long periods </w:t>
      </w:r>
      <w:r>
        <w:t>on</w:t>
      </w:r>
      <w:r w:rsidRPr="002E7874">
        <w:t xml:space="preserve"> surfaces and </w:t>
      </w:r>
      <w:r>
        <w:t xml:space="preserve">in </w:t>
      </w:r>
      <w:r w:rsidRPr="002E7874">
        <w:t xml:space="preserve">water. </w:t>
      </w:r>
      <w:r w:rsidRPr="002E7874">
        <w:rPr>
          <w:bCs/>
        </w:rPr>
        <w:t xml:space="preserve">It is expected that the survival of the </w:t>
      </w:r>
      <w:r>
        <w:rPr>
          <w:bCs/>
        </w:rPr>
        <w:t>GM vaccine</w:t>
      </w:r>
      <w:r w:rsidRPr="002E7874">
        <w:rPr>
          <w:bCs/>
        </w:rPr>
        <w:t xml:space="preserve"> in the environment would be similar</w:t>
      </w:r>
      <w:r w:rsidRPr="002E7874">
        <w:t xml:space="preserve"> to the parent organism</w:t>
      </w:r>
      <w:r w:rsidR="008D7B07">
        <w:t>.</w:t>
      </w:r>
      <w:r w:rsidR="00AE739E">
        <w:t xml:space="preserve"> </w:t>
      </w:r>
      <w:r w:rsidRPr="002E7874">
        <w:t xml:space="preserve">Methods of decontamination effective against the parent organism are expected to be equally effective against the </w:t>
      </w:r>
      <w:r>
        <w:t>GM vaccine</w:t>
      </w:r>
      <w:r w:rsidRPr="002E7874">
        <w:t xml:space="preserve"> (see Section </w:t>
      </w:r>
      <w:r w:rsidR="006C4577">
        <w:fldChar w:fldCharType="begin"/>
      </w:r>
      <w:r w:rsidR="006C4577">
        <w:instrText xml:space="preserve"> REF _Ref190450020 \n \h </w:instrText>
      </w:r>
      <w:r w:rsidR="007660EC">
        <w:instrText xml:space="preserve"> \* MERGEFORMAT </w:instrText>
      </w:r>
      <w:r w:rsidR="006C4577">
        <w:fldChar w:fldCharType="separate"/>
      </w:r>
      <w:r w:rsidR="00B8008B">
        <w:t>2.7</w:t>
      </w:r>
      <w:r w:rsidR="006C4577">
        <w:fldChar w:fldCharType="end"/>
      </w:r>
      <w:r w:rsidRPr="002E7874">
        <w:t xml:space="preserve">, this chapter). </w:t>
      </w:r>
    </w:p>
    <w:p w14:paraId="67CCF7E2" w14:textId="0B7804F1" w:rsidR="00F61735" w:rsidRDefault="00F61735" w:rsidP="00F61735">
      <w:pPr>
        <w:pStyle w:val="SectionNo"/>
      </w:pPr>
      <w:bookmarkStart w:id="150" w:name="_Ref190451285"/>
      <w:bookmarkStart w:id="151" w:name="_Toc200095486"/>
      <w:r>
        <w:t>The receiving environment</w:t>
      </w:r>
      <w:bookmarkEnd w:id="150"/>
      <w:bookmarkEnd w:id="151"/>
      <w:r>
        <w:t xml:space="preserve"> </w:t>
      </w:r>
    </w:p>
    <w:p w14:paraId="214821F4" w14:textId="77777777" w:rsidR="00C46006" w:rsidRPr="00C46006" w:rsidRDefault="00C46006" w:rsidP="00930028">
      <w:pPr>
        <w:pStyle w:val="1Para"/>
      </w:pPr>
      <w:r w:rsidRPr="00C46006">
        <w:t>The receiving environment forms part of the context for assessing risks associated with dealings with GMOs (OGTR, 2013). It informs the consideration of potential exposure pathways, including the likelihood of the GMO spreading or persisting outside the site of release.</w:t>
      </w:r>
    </w:p>
    <w:p w14:paraId="70ECAC80" w14:textId="7F5827E9" w:rsidR="00C46006" w:rsidRDefault="00C46006" w:rsidP="008D7B07">
      <w:pPr>
        <w:pStyle w:val="3RARMP-Section11"/>
        <w:numPr>
          <w:ilvl w:val="2"/>
          <w:numId w:val="2"/>
        </w:numPr>
        <w:tabs>
          <w:tab w:val="clear" w:pos="1985"/>
          <w:tab w:val="num" w:pos="1134"/>
        </w:tabs>
      </w:pPr>
      <w:bookmarkStart w:id="152" w:name="_Toc200095487"/>
      <w:r>
        <w:t xml:space="preserve">The </w:t>
      </w:r>
      <w:r w:rsidR="00045BF1">
        <w:t>T</w:t>
      </w:r>
      <w:r>
        <w:t>rial site</w:t>
      </w:r>
      <w:bookmarkEnd w:id="152"/>
    </w:p>
    <w:p w14:paraId="0271AB26" w14:textId="62E36E73" w:rsidR="00C46006" w:rsidRDefault="00C46006" w:rsidP="00930028">
      <w:pPr>
        <w:pStyle w:val="1Para"/>
      </w:pPr>
      <w:r>
        <w:t xml:space="preserve">The intended primary receiving environment would be the foals which are being </w:t>
      </w:r>
      <w:r w:rsidR="002218DE">
        <w:t>directly</w:t>
      </w:r>
      <w:r>
        <w:t xml:space="preserve"> administered with the GMO via i.m injection or intranasal inst</w:t>
      </w:r>
      <w:r w:rsidR="00026437">
        <w:t>i</w:t>
      </w:r>
      <w:r>
        <w:t>llation.</w:t>
      </w:r>
    </w:p>
    <w:p w14:paraId="2E8F7F18" w14:textId="3001A9A4" w:rsidR="00C46006" w:rsidRDefault="00C46006" w:rsidP="00930028">
      <w:pPr>
        <w:pStyle w:val="1Para"/>
      </w:pPr>
      <w:r w:rsidRPr="002E7874">
        <w:t xml:space="preserve">The secondary receiving environment would be the </w:t>
      </w:r>
      <w:r w:rsidR="00045BF1">
        <w:t>T</w:t>
      </w:r>
      <w:r w:rsidRPr="002E7874">
        <w:t>rial site</w:t>
      </w:r>
      <w:r>
        <w:t>, including the</w:t>
      </w:r>
      <w:r w:rsidR="003F7443">
        <w:t xml:space="preserve"> </w:t>
      </w:r>
      <w:r w:rsidR="00045BF1">
        <w:t>P</w:t>
      </w:r>
      <w:r w:rsidR="003F7443">
        <w:t xml:space="preserve">rimary facility and the </w:t>
      </w:r>
      <w:r w:rsidR="00045BF1">
        <w:t>S</w:t>
      </w:r>
      <w:r w:rsidR="003F7443">
        <w:t xml:space="preserve">econdary </w:t>
      </w:r>
      <w:r w:rsidR="00045BF1">
        <w:t xml:space="preserve">facility (an </w:t>
      </w:r>
      <w:r w:rsidR="00B609E2">
        <w:t>outdoor</w:t>
      </w:r>
      <w:r w:rsidR="003F7443">
        <w:t xml:space="preserve"> </w:t>
      </w:r>
      <w:r>
        <w:t>paddock housing the horses</w:t>
      </w:r>
      <w:r w:rsidR="00045BF1">
        <w:t>)</w:t>
      </w:r>
      <w:r>
        <w:t xml:space="preserve"> and areas used to prepare the vaccine doses.</w:t>
      </w:r>
    </w:p>
    <w:p w14:paraId="3EF7512F" w14:textId="059C77AE" w:rsidR="007478A5" w:rsidRPr="00873039" w:rsidRDefault="00C46006" w:rsidP="00930028">
      <w:pPr>
        <w:pStyle w:val="1Para"/>
      </w:pPr>
      <w:r w:rsidRPr="002E7874">
        <w:t xml:space="preserve">The principal route by which the GMO may enter the wider environment is by shedding. As discussed in </w:t>
      </w:r>
      <w:r w:rsidRPr="002E7874">
        <w:fldChar w:fldCharType="begin"/>
      </w:r>
      <w:r w:rsidRPr="002E7874">
        <w:instrText xml:space="preserve"> REF _Ref481504572 \n \h </w:instrText>
      </w:r>
      <w:r>
        <w:instrText xml:space="preserve"> \* MERGEFORMAT </w:instrText>
      </w:r>
      <w:r w:rsidRPr="002E7874">
        <w:fldChar w:fldCharType="separate"/>
      </w:r>
      <w:r w:rsidR="00B8008B">
        <w:t>Section 3</w:t>
      </w:r>
      <w:r w:rsidRPr="002E7874">
        <w:fldChar w:fldCharType="end"/>
      </w:r>
      <w:r w:rsidRPr="002E7874">
        <w:t xml:space="preserve"> of this Chapter, the GMO is replication defective. In the event of shedding of the GMO at the administration sites, in faeces or body fluids, the number of viral particles excreted would be limited to the initial </w:t>
      </w:r>
      <w:r>
        <w:t>vaccine dose</w:t>
      </w:r>
      <w:r w:rsidRPr="002E7874">
        <w:t>.</w:t>
      </w:r>
    </w:p>
    <w:p w14:paraId="22DFAD73" w14:textId="7D8F318D" w:rsidR="002E581A" w:rsidRDefault="002E581A" w:rsidP="008D7B07">
      <w:pPr>
        <w:pStyle w:val="3RARMP-Section11"/>
        <w:numPr>
          <w:ilvl w:val="2"/>
          <w:numId w:val="2"/>
        </w:numPr>
        <w:tabs>
          <w:tab w:val="clear" w:pos="1985"/>
          <w:tab w:val="num" w:pos="1134"/>
        </w:tabs>
      </w:pPr>
      <w:bookmarkStart w:id="153" w:name="_Toc200095488"/>
      <w:r>
        <w:t>Related viral species in the environment</w:t>
      </w:r>
      <w:bookmarkEnd w:id="153"/>
    </w:p>
    <w:p w14:paraId="2C457ACB" w14:textId="77777777" w:rsidR="002E581A" w:rsidRDefault="002E581A" w:rsidP="00930028">
      <w:pPr>
        <w:pStyle w:val="1Para"/>
      </w:pPr>
      <w:r w:rsidRPr="002E581A">
        <w:t>The presence of related viruses may offer an opportunity for introduced genetic material to transfer between the GMO and other organisms in the receiving environment.</w:t>
      </w:r>
    </w:p>
    <w:p w14:paraId="45205DA8" w14:textId="6ABEAA02" w:rsidR="005158DE" w:rsidRPr="002E581A" w:rsidRDefault="005158DE" w:rsidP="00930028">
      <w:pPr>
        <w:pStyle w:val="1Para"/>
      </w:pPr>
      <w:r w:rsidRPr="005158DE">
        <w:t xml:space="preserve">Horses are known to be infected by two adenoviruses, equine adenovirus 1 (EAdV-1) and equine adenovirus 2 (EAdV-2), that are associated with respiratory disease and intestinal disease, respectively. The genomes of EAdV-1 and EAdV-2 have been completely sequenced, and both have 69% sequence identity </w:t>
      </w:r>
      <w:r>
        <w:t xml:space="preserve">to </w:t>
      </w:r>
      <w:r w:rsidRPr="005158DE">
        <w:t xml:space="preserve">HAdV-5 </w: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 </w:instrTex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EN.CITE.DATA </w:instrText>
      </w:r>
      <w:r w:rsidR="00F661E1">
        <w:fldChar w:fldCharType="end"/>
      </w:r>
      <w:r w:rsidR="00F661E1">
        <w:fldChar w:fldCharType="separate"/>
      </w:r>
      <w:r w:rsidR="00F661E1">
        <w:rPr>
          <w:noProof/>
        </w:rPr>
        <w:t>(Cavanagh et al., 2012; Giles et al., 2015)</w:t>
      </w:r>
      <w:r w:rsidR="00F661E1">
        <w:fldChar w:fldCharType="end"/>
      </w:r>
      <w:r>
        <w:t>.</w:t>
      </w:r>
    </w:p>
    <w:p w14:paraId="75863E3B" w14:textId="6FDB43D4" w:rsidR="002E581A" w:rsidRDefault="002E581A" w:rsidP="00930028">
      <w:pPr>
        <w:pStyle w:val="1Para"/>
      </w:pPr>
      <w:r>
        <w:t>AdVs have been reported in Australian bearded dragons (</w:t>
      </w:r>
      <w:r w:rsidRPr="00DF3F55">
        <w:rPr>
          <w:i/>
          <w:iCs/>
        </w:rPr>
        <w:t xml:space="preserve">Pogona </w:t>
      </w:r>
      <w:r>
        <w:t>spp) and native birds, including rainbow lorikeets (</w:t>
      </w:r>
      <w:r w:rsidRPr="00DF3F55">
        <w:rPr>
          <w:i/>
          <w:iCs/>
        </w:rPr>
        <w:t>Trichoglossus haematodus</w:t>
      </w:r>
      <w:r>
        <w:t>), galahs (</w:t>
      </w:r>
      <w:r w:rsidRPr="00DF3F55">
        <w:rPr>
          <w:i/>
          <w:iCs/>
        </w:rPr>
        <w:t>Eolophus roseicapilla</w:t>
      </w:r>
      <w:r>
        <w:t>), and sulphur-crested cockatoos (</w:t>
      </w:r>
      <w:r w:rsidRPr="00DF3F55">
        <w:rPr>
          <w:i/>
          <w:iCs/>
        </w:rPr>
        <w:t>Cacatua galerita</w:t>
      </w:r>
      <w:r>
        <w:t>); and in brushtail possums (</w:t>
      </w:r>
      <w:r w:rsidRPr="00DF3F55">
        <w:rPr>
          <w:i/>
          <w:iCs/>
        </w:rPr>
        <w:t>Trichosurus vulpecula</w:t>
      </w:r>
      <w:r>
        <w:t xml:space="preserve">) from New Zealand (Hyndman et al., 2019; Vaz et al., 2020). </w:t>
      </w:r>
      <w:r w:rsidR="00460BC1">
        <w:t>I</w:t>
      </w:r>
      <w:r>
        <w:t>t can</w:t>
      </w:r>
      <w:r w:rsidR="00460BC1">
        <w:t xml:space="preserve"> therefore</w:t>
      </w:r>
      <w:r>
        <w:t xml:space="preserve"> be anticipated that non-human AdVs are likely be present in the environment.</w:t>
      </w:r>
    </w:p>
    <w:p w14:paraId="3A0E4D27" w14:textId="4CB1AAA5" w:rsidR="002E581A" w:rsidRDefault="002E581A" w:rsidP="00930028">
      <w:pPr>
        <w:pStyle w:val="1Para"/>
      </w:pPr>
      <w:r>
        <w:t>Insects, ticks and leeches are present in the Queensland environment. These animals are not known to transmit AdVs but can be exposed to the virus while feeding on an infected animal. DNA of AdV Species C has been detected in ticks collected from wildlife in Kenya (Ergunay et al., 2022). Studies conducted in leeches showed that the viral DNA can persist for up to 50 days in animals experimentally fed with human blood containing 1.6 x 10</w:t>
      </w:r>
      <w:r w:rsidRPr="002B285A">
        <w:rPr>
          <w:vertAlign w:val="superscript"/>
        </w:rPr>
        <w:t>6</w:t>
      </w:r>
      <w:r>
        <w:t xml:space="preserve"> vp/mL of HAdV. The concentration of the viral DNA increased from day 1 to day 7 and subsequently decreased (Kampmann et al., 2017). It is </w:t>
      </w:r>
      <w:r>
        <w:lastRenderedPageBreak/>
        <w:t xml:space="preserve">important to note that both studies showed the presence of the adenoviral DNA but no viable particles of the virus. The increase of viral DNA concentration observed in leeches </w:t>
      </w:r>
      <w:r w:rsidR="00460BC1">
        <w:t>could result</w:t>
      </w:r>
      <w:r>
        <w:t xml:space="preserve"> from viral replication in the remaining human blood or experimental variability. For example, individual leeches could have ingested different amounts of blood during the feeding experiment. </w:t>
      </w:r>
    </w:p>
    <w:p w14:paraId="51B2A46A" w14:textId="4D021711" w:rsidR="002E581A" w:rsidRDefault="002E581A" w:rsidP="00930028">
      <w:pPr>
        <w:pStyle w:val="1Para"/>
      </w:pPr>
      <w:r>
        <w:t>The preval</w:t>
      </w:r>
      <w:r w:rsidR="00077349">
        <w:t>e</w:t>
      </w:r>
      <w:r>
        <w:t>nce of HAdVs in Australia based on the reported cases and seropreval</w:t>
      </w:r>
      <w:r w:rsidR="00077349">
        <w:t>e</w:t>
      </w:r>
      <w:r>
        <w:t xml:space="preserve">nce is low as mentioned in Section 3.4.3. </w:t>
      </w:r>
    </w:p>
    <w:p w14:paraId="639ED65C" w14:textId="1119BAD3" w:rsidR="002E581A" w:rsidRDefault="002E581A" w:rsidP="00930028">
      <w:pPr>
        <w:pStyle w:val="1Para"/>
      </w:pPr>
      <w:r>
        <w:t>In addition, the COVID-19 vaccine Vaxzevria</w:t>
      </w:r>
      <w:r w:rsidR="006C4577">
        <w:t xml:space="preserve"> approved for use in</w:t>
      </w:r>
      <w:r>
        <w:t xml:space="preserve"> </w:t>
      </w:r>
      <w:r w:rsidR="00CF775A">
        <w:t xml:space="preserve">in </w:t>
      </w:r>
      <w:r>
        <w:t>Australia</w:t>
      </w:r>
      <w:r w:rsidR="00CF775A">
        <w:t xml:space="preserve"> during the pandemic</w:t>
      </w:r>
      <w:r>
        <w:t xml:space="preserve">, </w:t>
      </w:r>
      <w:r w:rsidR="00CF775A">
        <w:t xml:space="preserve">was </w:t>
      </w:r>
      <w:r>
        <w:t>based on a Chimpanzee adenoviral vector (MHRA, 2020). Other AdV vector-based gene therapies and vaccines have been evaluated in clinical trials. Therefore, AdV vectors could be present in people or the environment.</w:t>
      </w:r>
    </w:p>
    <w:p w14:paraId="4E1A6E75" w14:textId="6EE6002E" w:rsidR="00F61735" w:rsidRPr="002E7874" w:rsidRDefault="00F61735" w:rsidP="00F61735">
      <w:pPr>
        <w:pStyle w:val="SectionNo"/>
      </w:pPr>
      <w:bookmarkStart w:id="154" w:name="_Toc200095489"/>
      <w:r>
        <w:t>Previous authorisations</w:t>
      </w:r>
      <w:bookmarkEnd w:id="154"/>
    </w:p>
    <w:p w14:paraId="3174D1A7" w14:textId="7AE8DA7C" w:rsidR="00AF775D" w:rsidRPr="002E7874" w:rsidRDefault="00AF775D" w:rsidP="00930028">
      <w:pPr>
        <w:pStyle w:val="1Para"/>
      </w:pPr>
      <w:r>
        <w:t>The proposed GMO is authorised to be manufactured under a NLRD</w:t>
      </w:r>
      <w:r w:rsidR="00EE1EE5">
        <w:t xml:space="preserve">. </w:t>
      </w:r>
      <w:r w:rsidRPr="002E7874">
        <w:t xml:space="preserve">The Regulator has not previously </w:t>
      </w:r>
      <w:r w:rsidR="00EE1EE5">
        <w:t xml:space="preserve">assessed or </w:t>
      </w:r>
      <w:r w:rsidRPr="002E7874">
        <w:t xml:space="preserve">approved any DIR or DNIR licences for dealings with the proposed </w:t>
      </w:r>
      <w:r>
        <w:t>GM vaccine</w:t>
      </w:r>
      <w:r w:rsidRPr="002E7874">
        <w:t xml:space="preserve">. </w:t>
      </w:r>
    </w:p>
    <w:p w14:paraId="699BC57D" w14:textId="2D618A99" w:rsidR="00AF775D" w:rsidRPr="002E7874" w:rsidRDefault="00AF775D" w:rsidP="00930028">
      <w:pPr>
        <w:pStyle w:val="1Para"/>
      </w:pPr>
      <w:r w:rsidRPr="002E7874">
        <w:t>However, the Regulator has issued commercial and limited and controlled DIR licences (</w:t>
      </w:r>
      <w:hyperlink r:id="rId21" w:history="1">
        <w:r w:rsidRPr="002E7874">
          <w:rPr>
            <w:rStyle w:val="Hyperlink"/>
          </w:rPr>
          <w:t>DIR-180</w:t>
        </w:r>
      </w:hyperlink>
      <w:r w:rsidRPr="002E7874">
        <w:t xml:space="preserve">, </w:t>
      </w:r>
      <w:hyperlink r:id="rId22" w:history="1">
        <w:r w:rsidRPr="002E7874">
          <w:rPr>
            <w:rStyle w:val="Hyperlink"/>
          </w:rPr>
          <w:t>DIR-182</w:t>
        </w:r>
      </w:hyperlink>
      <w:r>
        <w:rPr>
          <w:rStyle w:val="Hyperlink"/>
        </w:rPr>
        <w:t>,</w:t>
      </w:r>
      <w:r w:rsidRPr="002E7874">
        <w:t xml:space="preserve"> </w:t>
      </w:r>
      <w:hyperlink r:id="rId23" w:history="1">
        <w:r w:rsidRPr="002E7874">
          <w:rPr>
            <w:rStyle w:val="Hyperlink"/>
          </w:rPr>
          <w:t>DIR-184</w:t>
        </w:r>
      </w:hyperlink>
      <w:r>
        <w:rPr>
          <w:rStyle w:val="Hyperlink"/>
        </w:rPr>
        <w:t>,</w:t>
      </w:r>
      <w:r w:rsidRPr="00AF775D">
        <w:rPr>
          <w:rStyle w:val="Hyperlink"/>
          <w:u w:val="none"/>
        </w:rPr>
        <w:t xml:space="preserve"> </w:t>
      </w:r>
      <w:r w:rsidRPr="00AF775D">
        <w:rPr>
          <w:rStyle w:val="Hyperlink"/>
          <w:color w:val="auto"/>
          <w:u w:val="none"/>
        </w:rPr>
        <w:t>and</w:t>
      </w:r>
      <w:r>
        <w:rPr>
          <w:rStyle w:val="Hyperlink"/>
          <w:u w:val="none"/>
        </w:rPr>
        <w:t xml:space="preserve"> </w:t>
      </w:r>
      <w:hyperlink r:id="rId24" w:history="1">
        <w:r>
          <w:rPr>
            <w:rStyle w:val="Hyperlink"/>
          </w:rPr>
          <w:t>DIR-195</w:t>
        </w:r>
      </w:hyperlink>
      <w:r w:rsidRPr="002E7874">
        <w:t>) utilising replication defective adenoviral vector-base</w:t>
      </w:r>
      <w:r>
        <w:t>d</w:t>
      </w:r>
      <w:r w:rsidRPr="002E7874">
        <w:t xml:space="preserve"> vaccines for humans</w:t>
      </w:r>
      <w:r>
        <w:t xml:space="preserve"> and animals</w:t>
      </w:r>
      <w:r w:rsidRPr="002E7874">
        <w:t xml:space="preserve">. </w:t>
      </w:r>
    </w:p>
    <w:p w14:paraId="47CA2B05" w14:textId="0C56869F" w:rsidR="006F5903" w:rsidRDefault="00AF775D" w:rsidP="00930028">
      <w:pPr>
        <w:pStyle w:val="1Para"/>
        <w:sectPr w:rsidR="006F5903" w:rsidSect="004A5253">
          <w:footerReference w:type="default" r:id="rId25"/>
          <w:type w:val="continuous"/>
          <w:pgSz w:w="11906" w:h="16838" w:code="9"/>
          <w:pgMar w:top="1247" w:right="1361" w:bottom="1247" w:left="1361" w:header="680" w:footer="510" w:gutter="0"/>
          <w:cols w:space="708"/>
          <w:docGrid w:linePitch="360"/>
        </w:sectPr>
      </w:pPr>
      <w:r w:rsidRPr="002E7874">
        <w:t>In addition, the Regulator has issued several DNIR licences (DNIR-588, DNIR-599, DNIR-606, DNIR-609, DNIR-636, DNIR-637</w:t>
      </w:r>
      <w:r w:rsidR="00C912E7">
        <w:t>)</w:t>
      </w:r>
      <w:r w:rsidRPr="002E7874">
        <w:t>, authorising clinical trial</w:t>
      </w:r>
      <w:r w:rsidR="0063282E">
        <w:t>s</w:t>
      </w:r>
      <w:r w:rsidRPr="002E7874">
        <w:t xml:space="preserve"> of replication defective adenoviral vector-base</w:t>
      </w:r>
      <w:r>
        <w:t>d</w:t>
      </w:r>
      <w:r w:rsidRPr="002E7874">
        <w:t xml:space="preserve"> vaccines and gene therapies in </w:t>
      </w:r>
      <w:bookmarkStart w:id="155" w:name="_Toc395612200"/>
      <w:bookmarkStart w:id="156" w:name="_Toc395612514"/>
      <w:bookmarkStart w:id="157" w:name="_Toc507595141"/>
      <w:r w:rsidR="006F5903">
        <w:t>Human</w:t>
      </w:r>
      <w:r w:rsidR="00E45321">
        <w:t>s.</w:t>
      </w:r>
    </w:p>
    <w:p w14:paraId="7B1A5F82" w14:textId="3B6251C5" w:rsidR="006F5903" w:rsidRDefault="006F5903" w:rsidP="006F5903">
      <w:pPr>
        <w:pStyle w:val="Style1"/>
      </w:pPr>
      <w:bookmarkStart w:id="158" w:name="_Toc200095490"/>
      <w:r>
        <w:lastRenderedPageBreak/>
        <w:t>Risk assessment</w:t>
      </w:r>
      <w:bookmarkEnd w:id="158"/>
    </w:p>
    <w:p w14:paraId="65531F05" w14:textId="459EE094" w:rsidR="00FB2179" w:rsidRPr="00811604" w:rsidRDefault="00FB2179" w:rsidP="006F5903">
      <w:pPr>
        <w:pStyle w:val="Style2"/>
        <w:numPr>
          <w:ilvl w:val="1"/>
          <w:numId w:val="2"/>
        </w:numPr>
      </w:pPr>
      <w:bookmarkStart w:id="159" w:name="_Toc200095491"/>
      <w:r w:rsidRPr="00811604">
        <w:t>Introduction</w:t>
      </w:r>
      <w:bookmarkEnd w:id="155"/>
      <w:bookmarkEnd w:id="156"/>
      <w:bookmarkEnd w:id="157"/>
      <w:bookmarkEnd w:id="159"/>
    </w:p>
    <w:p w14:paraId="40D9FAB4" w14:textId="1D55E1B4" w:rsidR="00FB2179" w:rsidRPr="00811604" w:rsidRDefault="00FB2179" w:rsidP="00930028">
      <w:pPr>
        <w:pStyle w:val="1Para"/>
      </w:pPr>
      <w:r w:rsidRPr="00811604">
        <w:t>The risk assessment identifies and characterises risks to the health and safety of people or to the environment from dealings with GMOs, posed by or as the result of gene technology (</w:t>
      </w:r>
      <w:r w:rsidRPr="009D2025">
        <w:t>Figure</w:t>
      </w:r>
      <w:r w:rsidRPr="00C3130F">
        <w:rPr>
          <w:color w:val="00B0F0"/>
        </w:rPr>
        <w:t xml:space="preserve"> </w:t>
      </w:r>
      <w:r w:rsidR="00BD1CA7">
        <w:rPr>
          <w:color w:val="000000" w:themeColor="text1"/>
        </w:rPr>
        <w:t>7</w:t>
      </w:r>
      <w:r w:rsidRPr="00C93606">
        <w:t>)</w:t>
      </w:r>
      <w:r w:rsidRPr="00811604">
        <w:t xml:space="preserve">. Risks are identified within the </w:t>
      </w:r>
      <w:r w:rsidR="00207DE8" w:rsidRPr="00811604">
        <w:t xml:space="preserve">established </w:t>
      </w:r>
      <w:r w:rsidRPr="00811604">
        <w:t xml:space="preserve">risk assessment context </w:t>
      </w:r>
      <w:r w:rsidR="00207DE8">
        <w:t>(</w:t>
      </w:r>
      <w:r w:rsidRPr="00811604">
        <w:t>Chapter 1</w:t>
      </w:r>
      <w:r w:rsidR="00207DE8">
        <w:t>)</w:t>
      </w:r>
      <w:r w:rsidRPr="00811604">
        <w:t>, taking into account current scientific and technical knowledge. A consideration of uncertainty, in particular knowledge gaps, occurs throughout the risk assessment process.</w:t>
      </w:r>
    </w:p>
    <w:p w14:paraId="057396D9" w14:textId="77777777" w:rsidR="00FB2179" w:rsidRPr="00F53EC0" w:rsidRDefault="00F53EC0" w:rsidP="00F53EC0">
      <w:pPr>
        <w:jc w:val="center"/>
      </w:pPr>
      <w:bookmarkStart w:id="160" w:name="_Ref395000019"/>
      <w:r w:rsidRPr="00F53EC0">
        <w:t xml:space="preserve"> </w:t>
      </w:r>
      <w:r w:rsidR="00BF6EFD" w:rsidRPr="00BF6EFD">
        <w:rPr>
          <w:noProof/>
          <w:lang w:eastAsia="en-AU"/>
        </w:rPr>
        <w:drawing>
          <wp:inline distT="0" distB="0" distL="0" distR="0" wp14:anchorId="1B379EA9" wp14:editId="1EC75F6C">
            <wp:extent cx="4730400" cy="4849200"/>
            <wp:effectExtent l="0" t="0" r="0" b="8890"/>
            <wp:docPr id="1" name="Picture 1" descr="Figure 7. 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The risk assessment process"/>
                    <pic:cNvPicPr/>
                  </pic:nvPicPr>
                  <pic:blipFill>
                    <a:blip r:embed="rId26"/>
                    <a:stretch>
                      <a:fillRect/>
                    </a:stretch>
                  </pic:blipFill>
                  <pic:spPr>
                    <a:xfrm>
                      <a:off x="0" y="0"/>
                      <a:ext cx="4730400" cy="4849200"/>
                    </a:xfrm>
                    <a:prstGeom prst="rect">
                      <a:avLst/>
                    </a:prstGeom>
                  </pic:spPr>
                </pic:pic>
              </a:graphicData>
            </a:graphic>
          </wp:inline>
        </w:drawing>
      </w:r>
    </w:p>
    <w:p w14:paraId="3E6EB2F0" w14:textId="75EC0535" w:rsidR="00FB2179" w:rsidRPr="00E64A36" w:rsidRDefault="00FB2179" w:rsidP="002B564E">
      <w:pPr>
        <w:pStyle w:val="Caption"/>
      </w:pPr>
      <w:r w:rsidRPr="00E64A36">
        <w:t xml:space="preserve">Figure </w:t>
      </w:r>
      <w:r w:rsidR="00BD1CA7">
        <w:t>7</w:t>
      </w:r>
      <w:r w:rsidRPr="00E64A36">
        <w:t>. The risk assessment process</w:t>
      </w:r>
    </w:p>
    <w:bookmarkEnd w:id="160"/>
    <w:p w14:paraId="37D36C31" w14:textId="77288F60" w:rsidR="00FB2179" w:rsidRDefault="00A955D7" w:rsidP="00930028">
      <w:pPr>
        <w:pStyle w:val="1Para"/>
      </w:pPr>
      <w:r w:rsidRPr="006D22BF">
        <w:t xml:space="preserve">The </w:t>
      </w:r>
      <w:r w:rsidR="00FB2179" w:rsidRPr="006D22BF">
        <w:t xml:space="preserve">Regulator </w:t>
      </w:r>
      <w:r w:rsidRPr="006D22BF">
        <w:t>use</w:t>
      </w:r>
      <w:r w:rsidR="00D15ED3" w:rsidRPr="006D22BF">
        <w:t>s</w:t>
      </w:r>
      <w:r w:rsidRPr="006D22BF">
        <w:t xml:space="preserve"> a number of techniques</w:t>
      </w:r>
      <w:r w:rsidR="00A33752" w:rsidRPr="006D22BF">
        <w:rPr>
          <w:lang w:val="en"/>
        </w:rPr>
        <w:t xml:space="preserve"> to identify risks</w:t>
      </w:r>
      <w:r w:rsidR="00FB2179" w:rsidRPr="006D22BF">
        <w:t>, including checklists, brainstorming</w:t>
      </w:r>
      <w:r w:rsidR="00FB2179" w:rsidRPr="006D22BF">
        <w:rPr>
          <w:lang w:val="en"/>
        </w:rPr>
        <w:t xml:space="preserve">, reported international experience and consultation </w:t>
      </w:r>
      <w:r w:rsidR="00FB2179" w:rsidRPr="006D22BF">
        <w:rPr>
          <w:lang w:val="en"/>
        </w:rPr>
        <w:fldChar w:fldCharType="begin"/>
      </w:r>
      <w:r w:rsidR="00FB2179" w:rsidRPr="006D22BF">
        <w:rPr>
          <w:lang w:val="en"/>
        </w:rPr>
        <w:instrText xml:space="preserve"> ADDIN EN.CITE &lt;EndNote&gt;&lt;Cite&gt;&lt;Author&gt;OGTR&lt;/Author&gt;&lt;Year&gt;2013&lt;/Year&gt;&lt;RecNum&gt;19009&lt;/RecNum&gt;&lt;DisplayText&gt;(OGTR, 2013)&lt;/DisplayText&gt;&lt;record&gt;&lt;rec-number&gt;19009&lt;/rec-number&gt;&lt;foreign-keys&gt;&lt;key app="EN" db-id="avrzt5sv7wwaa2epps1vzttcw5r5awswf02e" timestamp="1503881459"&gt;19009&lt;/key&gt;&lt;/foreign-keys&gt;&lt;ref-type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FB2179" w:rsidRPr="006D22BF">
        <w:rPr>
          <w:lang w:val="en"/>
        </w:rPr>
        <w:fldChar w:fldCharType="separate"/>
      </w:r>
      <w:r w:rsidR="00FB2179" w:rsidRPr="006D22BF">
        <w:rPr>
          <w:noProof/>
          <w:lang w:val="en"/>
        </w:rPr>
        <w:t>(OGTR, 2013)</w:t>
      </w:r>
      <w:r w:rsidR="00FB2179" w:rsidRPr="006D22BF">
        <w:rPr>
          <w:lang w:val="en"/>
        </w:rPr>
        <w:fldChar w:fldCharType="end"/>
      </w:r>
      <w:r w:rsidR="00FB2179" w:rsidRPr="006D22BF">
        <w:t xml:space="preserve">. </w:t>
      </w:r>
    </w:p>
    <w:p w14:paraId="07A3FE57" w14:textId="6E9210BA" w:rsidR="00B768A9" w:rsidRPr="006D22BF" w:rsidRDefault="00B768A9" w:rsidP="00930028">
      <w:pPr>
        <w:pStyle w:val="1Para"/>
      </w:pPr>
      <w:r w:rsidRPr="006D22BF">
        <w:t>Risk scenarios examined in RARMPs prepared for licence applications for the same or similar GMOs, are also considered.</w:t>
      </w:r>
    </w:p>
    <w:p w14:paraId="54FAF229" w14:textId="4ECFC7F8" w:rsidR="0099089E" w:rsidRDefault="00850C5F" w:rsidP="00930028">
      <w:pPr>
        <w:pStyle w:val="1Para"/>
      </w:pPr>
      <w:r w:rsidRPr="006D22BF">
        <w:t>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w:t>
      </w:r>
      <w:r w:rsidR="00D15ED3" w:rsidRPr="006D22BF">
        <w:t xml:space="preserve">. </w:t>
      </w:r>
      <w:r w:rsidRPr="006D22BF">
        <w:t xml:space="preserve">These are </w:t>
      </w:r>
      <w:r w:rsidR="0099089E">
        <w:t xml:space="preserve">called </w:t>
      </w:r>
      <w:r w:rsidRPr="006D22BF">
        <w:t xml:space="preserve">risk scenarios. </w:t>
      </w:r>
    </w:p>
    <w:p w14:paraId="44EA66D2" w14:textId="0EDFFB80" w:rsidR="00FB2179" w:rsidRPr="006D22BF" w:rsidRDefault="0099089E" w:rsidP="00930028">
      <w:pPr>
        <w:pStyle w:val="1Para"/>
      </w:pPr>
      <w:r w:rsidRPr="0099089E">
        <w:t xml:space="preserve">Risk scenarios are screened to identify substantive risks, which are risk scenarios that are considered to have some reasonable chance of causing harm. Risk scenarios that could not plausibly </w:t>
      </w:r>
      <w:r w:rsidRPr="0099089E">
        <w:lastRenderedPageBreak/>
        <w:t xml:space="preserve">occur, or do not lead to harm in the short and long term, do not advance in the risk assessment process (Figure </w:t>
      </w:r>
      <w:r w:rsidR="00BD1CA7">
        <w:t>7</w:t>
      </w:r>
      <w:r w:rsidRPr="0099089E">
        <w:t xml:space="preserve">), i.e. the risk is considered to be no greater than negligible. </w:t>
      </w:r>
    </w:p>
    <w:p w14:paraId="3E643855" w14:textId="77777777" w:rsidR="0099089E" w:rsidRPr="0099089E" w:rsidRDefault="0099089E" w:rsidP="00930028">
      <w:pPr>
        <w:pStyle w:val="1Para"/>
      </w:pPr>
      <w:r w:rsidRPr="0099089E">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532B1297" w14:textId="77777777" w:rsidR="00FB2179" w:rsidRPr="006D22BF" w:rsidRDefault="00FB2179" w:rsidP="00FB2179">
      <w:pPr>
        <w:pStyle w:val="Style2"/>
        <w:numPr>
          <w:ilvl w:val="1"/>
          <w:numId w:val="2"/>
        </w:numPr>
      </w:pPr>
      <w:bookmarkStart w:id="161" w:name="_Toc395612201"/>
      <w:bookmarkStart w:id="162" w:name="_Toc395612515"/>
      <w:bookmarkStart w:id="163" w:name="_Toc507595142"/>
      <w:bookmarkStart w:id="164" w:name="_Toc200095492"/>
      <w:r w:rsidRPr="006D22BF">
        <w:t>Risk identification</w:t>
      </w:r>
      <w:bookmarkEnd w:id="161"/>
      <w:bookmarkEnd w:id="162"/>
      <w:bookmarkEnd w:id="163"/>
      <w:bookmarkEnd w:id="164"/>
    </w:p>
    <w:p w14:paraId="3674FD81" w14:textId="2515F7A1" w:rsidR="00FB2179" w:rsidRPr="006D22BF" w:rsidRDefault="00FB2179" w:rsidP="00930028">
      <w:pPr>
        <w:pStyle w:val="1Para"/>
      </w:pPr>
      <w:r w:rsidRPr="006D22BF">
        <w:t>Postulated risk scenarios are comprised of three components</w:t>
      </w:r>
      <w:r w:rsidR="00750F46" w:rsidRPr="006D22BF">
        <w:t xml:space="preserve"> (Figure </w:t>
      </w:r>
      <w:r w:rsidR="00BD1CA7">
        <w:t>8</w:t>
      </w:r>
      <w:r w:rsidR="00750F46" w:rsidRPr="006D22BF">
        <w:t>)</w:t>
      </w:r>
      <w:r w:rsidRPr="006D22BF">
        <w:t>:</w:t>
      </w:r>
    </w:p>
    <w:p w14:paraId="412DFEC0" w14:textId="77777777" w:rsidR="00FB2179" w:rsidRPr="006D22BF" w:rsidRDefault="00FB2179">
      <w:pPr>
        <w:numPr>
          <w:ilvl w:val="2"/>
          <w:numId w:val="6"/>
        </w:numPr>
        <w:tabs>
          <w:tab w:val="clear" w:pos="2160"/>
          <w:tab w:val="left" w:pos="540"/>
          <w:tab w:val="num" w:pos="1560"/>
        </w:tabs>
        <w:spacing w:before="120" w:after="120"/>
        <w:ind w:left="1560" w:hanging="426"/>
      </w:pPr>
      <w:r w:rsidRPr="006D22BF">
        <w:t>the source of potential harm (risk source)</w:t>
      </w:r>
    </w:p>
    <w:p w14:paraId="1C92F121" w14:textId="77777777" w:rsidR="00FB2179" w:rsidRPr="006D22BF" w:rsidRDefault="00FB2179">
      <w:pPr>
        <w:numPr>
          <w:ilvl w:val="2"/>
          <w:numId w:val="6"/>
        </w:numPr>
        <w:tabs>
          <w:tab w:val="clear" w:pos="2160"/>
          <w:tab w:val="left" w:pos="540"/>
          <w:tab w:val="num" w:pos="1560"/>
        </w:tabs>
        <w:spacing w:before="120" w:after="120"/>
        <w:ind w:left="1560" w:hanging="426"/>
      </w:pPr>
      <w:r w:rsidRPr="006D22BF">
        <w:t>a plausible causal linkage to potential harm (causal pathway)</w:t>
      </w:r>
    </w:p>
    <w:p w14:paraId="4C394F9C" w14:textId="77777777" w:rsidR="00FB2179" w:rsidRPr="006D22BF" w:rsidRDefault="00FB2179">
      <w:pPr>
        <w:numPr>
          <w:ilvl w:val="2"/>
          <w:numId w:val="6"/>
        </w:numPr>
        <w:tabs>
          <w:tab w:val="clear" w:pos="2160"/>
          <w:tab w:val="left" w:pos="540"/>
          <w:tab w:val="num" w:pos="1560"/>
        </w:tabs>
        <w:spacing w:before="120" w:after="120"/>
        <w:ind w:left="1560" w:hanging="426"/>
      </w:pPr>
      <w:r w:rsidRPr="006D22BF">
        <w:t>potential harm to people or the environment.</w:t>
      </w:r>
    </w:p>
    <w:p w14:paraId="4DAFFE98" w14:textId="5529A186" w:rsidR="00FB2179" w:rsidRDefault="00FB2179" w:rsidP="002220D5">
      <w:pPr>
        <w:tabs>
          <w:tab w:val="left" w:pos="540"/>
        </w:tabs>
        <w:spacing w:before="120" w:after="120"/>
      </w:pPr>
    </w:p>
    <w:p w14:paraId="73C6EEC6" w14:textId="558601CB" w:rsidR="00FB2179" w:rsidRPr="00811604" w:rsidRDefault="00FB2179" w:rsidP="00FB2179">
      <w:pPr>
        <w:tabs>
          <w:tab w:val="left" w:pos="540"/>
        </w:tabs>
        <w:spacing w:before="120" w:after="120"/>
      </w:pPr>
      <w:r w:rsidRPr="00C6677A">
        <w:rPr>
          <w:i/>
          <w:noProof/>
          <w:lang w:eastAsia="en-AU"/>
        </w:rPr>
        <mc:AlternateContent>
          <mc:Choice Requires="wpg">
            <w:drawing>
              <wp:inline distT="0" distB="0" distL="0" distR="0" wp14:anchorId="6CA97EE4" wp14:editId="10FFA057">
                <wp:extent cx="5848709" cy="923925"/>
                <wp:effectExtent l="0" t="0" r="19050" b="28575"/>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48709" cy="923925"/>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A97EE4" id="Group 31" o:spid="_x0000_s1029"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60.55pt;height:72.7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">
                <v:shape id="Text Box 2272" o:spid="_x0000_s1030"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31"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v:textbox>
                </v:shape>
                <v:shape id="Text Box 2274" o:spid="_x0000_s1032"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3"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4"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" strokecolor="black [3213]" strokeweight="2pt">
                  <v:stroke endarrow="block"/>
                </v:shape>
                <v:shape id="Straight Arrow Connector 2277" o:spid="_x0000_s1035"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" strokecolor="black [3213]" strokeweight="2pt">
                  <v:stroke endarrow="block"/>
                </v:shape>
                <v:shape id="Straight Arrow Connector 2278" o:spid="_x0000_s1036"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" strokecolor="black [3213]" strokeweight="2pt">
                  <v:stroke endarrow="block"/>
                </v:shape>
                <w10:anchorlock/>
              </v:group>
            </w:pict>
          </mc:Fallback>
        </mc:AlternateContent>
      </w:r>
    </w:p>
    <w:p w14:paraId="31C30ECD" w14:textId="2CA4248F" w:rsidR="00E64A36" w:rsidRDefault="00E64A36" w:rsidP="00E64A36">
      <w:pPr>
        <w:rPr>
          <w:b/>
        </w:rPr>
      </w:pPr>
      <w:r w:rsidRPr="009E0060">
        <w:rPr>
          <w:b/>
        </w:rPr>
        <w:t xml:space="preserve">Figure </w:t>
      </w:r>
      <w:r w:rsidR="00BD1CA7">
        <w:rPr>
          <w:b/>
        </w:rPr>
        <w:t>8</w:t>
      </w:r>
      <w:r w:rsidR="002B564E">
        <w:rPr>
          <w:b/>
        </w:rPr>
        <w:t>.</w:t>
      </w:r>
      <w:r w:rsidRPr="009E0060">
        <w:rPr>
          <w:b/>
        </w:rPr>
        <w:t xml:space="preserve"> </w:t>
      </w:r>
      <w:r w:rsidR="002220D5">
        <w:rPr>
          <w:b/>
        </w:rPr>
        <w:t>Components of a risk</w:t>
      </w:r>
      <w:r w:rsidR="002220D5" w:rsidRPr="009E0060">
        <w:rPr>
          <w:b/>
        </w:rPr>
        <w:t xml:space="preserve"> </w:t>
      </w:r>
      <w:r w:rsidR="009E0060" w:rsidRPr="009E0060">
        <w:rPr>
          <w:b/>
        </w:rPr>
        <w:t>scenario</w:t>
      </w:r>
    </w:p>
    <w:p w14:paraId="54001A5D" w14:textId="77777777" w:rsidR="00EE1EE5" w:rsidRPr="009E0060" w:rsidRDefault="00EE1EE5" w:rsidP="00E64A36">
      <w:pPr>
        <w:rPr>
          <w:b/>
        </w:rPr>
      </w:pPr>
    </w:p>
    <w:p w14:paraId="231BA577" w14:textId="77777777" w:rsidR="00FB2179" w:rsidRPr="006D22BF" w:rsidRDefault="00FB2179" w:rsidP="00930028">
      <w:pPr>
        <w:pStyle w:val="1Para"/>
      </w:pPr>
      <w:r w:rsidRPr="006D22BF">
        <w:t>When postulating relevant risk scenarios, the risk context is taken into account, including the following factors</w:t>
      </w:r>
      <w:r w:rsidR="001F72CF" w:rsidRPr="006D22BF">
        <w:t xml:space="preserve"> </w:t>
      </w:r>
      <w:r w:rsidR="00910D3B" w:rsidRPr="006D22BF">
        <w:t>detail</w:t>
      </w:r>
      <w:r w:rsidR="001F72CF" w:rsidRPr="006D22BF">
        <w:t>ed in Chapter 1</w:t>
      </w:r>
      <w:r w:rsidRPr="006D22BF">
        <w:t>:</w:t>
      </w:r>
    </w:p>
    <w:p w14:paraId="76A79BA5" w14:textId="77777777" w:rsidR="00FB2179" w:rsidRPr="006D22BF" w:rsidRDefault="00FB2179">
      <w:pPr>
        <w:numPr>
          <w:ilvl w:val="0"/>
          <w:numId w:val="5"/>
        </w:numPr>
        <w:tabs>
          <w:tab w:val="num" w:pos="709"/>
        </w:tabs>
        <w:spacing w:before="120"/>
        <w:ind w:left="709" w:hanging="425"/>
      </w:pPr>
      <w:r w:rsidRPr="006D22BF">
        <w:t>the proposed dealings</w:t>
      </w:r>
    </w:p>
    <w:p w14:paraId="170B0BD8" w14:textId="77777777" w:rsidR="00FB2179" w:rsidRPr="006D22BF" w:rsidRDefault="00FB2179">
      <w:pPr>
        <w:numPr>
          <w:ilvl w:val="0"/>
          <w:numId w:val="5"/>
        </w:numPr>
        <w:spacing w:before="120"/>
        <w:ind w:left="709" w:hanging="425"/>
      </w:pPr>
      <w:r w:rsidRPr="006D22BF">
        <w:t>the proposed limits including the extent and scale of the proposed dealings</w:t>
      </w:r>
    </w:p>
    <w:p w14:paraId="1DD21D89" w14:textId="77777777" w:rsidR="00FB2179" w:rsidRPr="006D22BF" w:rsidRDefault="00FB2179">
      <w:pPr>
        <w:numPr>
          <w:ilvl w:val="0"/>
          <w:numId w:val="5"/>
        </w:numPr>
        <w:spacing w:before="120"/>
        <w:ind w:left="709" w:hanging="425"/>
      </w:pPr>
      <w:r w:rsidRPr="006D22BF">
        <w:t>the proposed controls to limit the spread and persistence of the GMO and</w:t>
      </w:r>
    </w:p>
    <w:p w14:paraId="20C3CFDD" w14:textId="77777777" w:rsidR="00FB2179" w:rsidRPr="006D22BF" w:rsidRDefault="00FB2179">
      <w:pPr>
        <w:numPr>
          <w:ilvl w:val="0"/>
          <w:numId w:val="5"/>
        </w:numPr>
        <w:spacing w:before="120"/>
        <w:ind w:left="709" w:hanging="425"/>
      </w:pPr>
      <w:r w:rsidRPr="006D22BF">
        <w:t>the characteristics of the parent organism(s).</w:t>
      </w:r>
    </w:p>
    <w:p w14:paraId="130A0284" w14:textId="77777777" w:rsidR="00FB2179" w:rsidRPr="00811604" w:rsidRDefault="00FB2179" w:rsidP="009D2025">
      <w:pPr>
        <w:pStyle w:val="3RARMP-Section11"/>
        <w:numPr>
          <w:ilvl w:val="2"/>
          <w:numId w:val="2"/>
        </w:numPr>
        <w:tabs>
          <w:tab w:val="clear" w:pos="1985"/>
          <w:tab w:val="num" w:pos="1134"/>
        </w:tabs>
      </w:pPr>
      <w:bookmarkStart w:id="165" w:name="_Toc395612202"/>
      <w:bookmarkStart w:id="166" w:name="_Toc395612516"/>
      <w:bookmarkStart w:id="167" w:name="_Toc507595143"/>
      <w:bookmarkStart w:id="168" w:name="_Toc200095493"/>
      <w:r w:rsidRPr="00811604">
        <w:t>Risk source</w:t>
      </w:r>
      <w:bookmarkEnd w:id="165"/>
      <w:bookmarkEnd w:id="166"/>
      <w:bookmarkEnd w:id="167"/>
      <w:bookmarkEnd w:id="168"/>
    </w:p>
    <w:p w14:paraId="020F4265" w14:textId="6D1C3CB4" w:rsidR="00FB2179" w:rsidRDefault="004C3448" w:rsidP="00930028">
      <w:pPr>
        <w:pStyle w:val="1Para"/>
        <w:rPr>
          <w:snapToGrid w:val="0"/>
        </w:rPr>
      </w:pPr>
      <w:r w:rsidRPr="004C3448">
        <w:rPr>
          <w:snapToGrid w:val="0"/>
        </w:rPr>
        <w:t xml:space="preserve">The parent organism of the GMO is the human AdV serotypes 5 (HAdV-5). Details on the pathogenicity and transmissibility of HAdV-5 </w:t>
      </w:r>
      <w:r>
        <w:rPr>
          <w:snapToGrid w:val="0"/>
        </w:rPr>
        <w:t>are</w:t>
      </w:r>
      <w:r w:rsidRPr="004C3448">
        <w:rPr>
          <w:snapToGrid w:val="0"/>
        </w:rPr>
        <w:t xml:space="preserve"> discussed in Chapter 1, Section </w:t>
      </w:r>
      <w:r w:rsidR="009D2025">
        <w:rPr>
          <w:snapToGrid w:val="0"/>
          <w:highlight w:val="yellow"/>
        </w:rPr>
        <w:fldChar w:fldCharType="begin"/>
      </w:r>
      <w:r w:rsidR="009D2025">
        <w:rPr>
          <w:snapToGrid w:val="0"/>
        </w:rPr>
        <w:instrText xml:space="preserve"> REF _Ref105496116 \n \h </w:instrText>
      </w:r>
      <w:r w:rsidR="009D2025">
        <w:rPr>
          <w:snapToGrid w:val="0"/>
          <w:highlight w:val="yellow"/>
        </w:rPr>
      </w:r>
      <w:r w:rsidR="009D2025">
        <w:rPr>
          <w:snapToGrid w:val="0"/>
          <w:highlight w:val="yellow"/>
        </w:rPr>
        <w:fldChar w:fldCharType="separate"/>
      </w:r>
      <w:r w:rsidR="00B8008B">
        <w:rPr>
          <w:snapToGrid w:val="0"/>
        </w:rPr>
        <w:t>2.3</w:t>
      </w:r>
      <w:r w:rsidR="009D2025">
        <w:rPr>
          <w:snapToGrid w:val="0"/>
          <w:highlight w:val="yellow"/>
        </w:rPr>
        <w:fldChar w:fldCharType="end"/>
      </w:r>
      <w:r w:rsidRPr="004C3448">
        <w:rPr>
          <w:snapToGrid w:val="0"/>
        </w:rPr>
        <w:t xml:space="preserve">. Infection is generally the result of inhalation of aerosolised droplets </w:t>
      </w:r>
      <w:r>
        <w:rPr>
          <w:snapToGrid w:val="0"/>
        </w:rPr>
        <w:t>arising</w:t>
      </w:r>
      <w:r w:rsidRPr="004C3448">
        <w:rPr>
          <w:snapToGrid w:val="0"/>
        </w:rPr>
        <w:t xml:space="preserve"> from respiratory, or ocular secretions containing the virus</w:t>
      </w:r>
      <w:r>
        <w:rPr>
          <w:snapToGrid w:val="0"/>
        </w:rPr>
        <w:t>.</w:t>
      </w:r>
      <w:r w:rsidRPr="004C3448">
        <w:rPr>
          <w:snapToGrid w:val="0"/>
        </w:rPr>
        <w:t xml:space="preserve"> </w:t>
      </w:r>
      <w:r>
        <w:rPr>
          <w:snapToGrid w:val="0"/>
        </w:rPr>
        <w:t>It can also occur</w:t>
      </w:r>
      <w:r w:rsidRPr="004C3448">
        <w:rPr>
          <w:snapToGrid w:val="0"/>
        </w:rPr>
        <w:t xml:space="preserve"> via faecal-oral transmission. </w:t>
      </w:r>
      <w:r>
        <w:rPr>
          <w:snapToGrid w:val="0"/>
        </w:rPr>
        <w:t>When infecting humans, HAdV-5</w:t>
      </w:r>
      <w:r w:rsidRPr="004C3448">
        <w:rPr>
          <w:snapToGrid w:val="0"/>
        </w:rPr>
        <w:t xml:space="preserve"> </w:t>
      </w:r>
      <w:r>
        <w:rPr>
          <w:snapToGrid w:val="0"/>
        </w:rPr>
        <w:t>may</w:t>
      </w:r>
      <w:r w:rsidRPr="004C3448">
        <w:rPr>
          <w:snapToGrid w:val="0"/>
        </w:rPr>
        <w:t xml:space="preserve"> cause common cold-like symptoms, </w:t>
      </w:r>
      <w:r>
        <w:rPr>
          <w:snapToGrid w:val="0"/>
        </w:rPr>
        <w:t xml:space="preserve">as well as </w:t>
      </w:r>
      <w:r w:rsidRPr="004C3448">
        <w:rPr>
          <w:snapToGrid w:val="0"/>
        </w:rPr>
        <w:t>eye infections or diarrhoea</w:t>
      </w:r>
      <w:r w:rsidR="00FB2179" w:rsidRPr="00811604">
        <w:rPr>
          <w:snapToGrid w:val="0"/>
        </w:rPr>
        <w:t>.</w:t>
      </w:r>
    </w:p>
    <w:p w14:paraId="2420E935" w14:textId="2B9F3BEB" w:rsidR="00295C11" w:rsidRPr="00295C11" w:rsidRDefault="00295C11" w:rsidP="00930028">
      <w:pPr>
        <w:pStyle w:val="1Para"/>
        <w:rPr>
          <w:snapToGrid w:val="0"/>
        </w:rPr>
      </w:pPr>
      <w:r w:rsidRPr="002E7874">
        <w:rPr>
          <w:snapToGrid w:val="0"/>
        </w:rPr>
        <w:t>Infection with AdV c</w:t>
      </w:r>
      <w:r>
        <w:rPr>
          <w:snapToGrid w:val="0"/>
        </w:rPr>
        <w:t>an</w:t>
      </w:r>
      <w:r w:rsidRPr="002E7874">
        <w:rPr>
          <w:snapToGrid w:val="0"/>
        </w:rPr>
        <w:t xml:space="preserve"> result in latent infection in lymphoid tissues and increase the period of viral persistence in the body. However, AdV </w:t>
      </w:r>
      <w:r w:rsidR="00BA7973">
        <w:rPr>
          <w:snapToGrid w:val="0"/>
        </w:rPr>
        <w:t xml:space="preserve">largely </w:t>
      </w:r>
      <w:r w:rsidRPr="002E7874">
        <w:rPr>
          <w:snapToGrid w:val="0"/>
        </w:rPr>
        <w:t xml:space="preserve">remains episomal throughout </w:t>
      </w:r>
      <w:r w:rsidR="00BA7973">
        <w:rPr>
          <w:snapToGrid w:val="0"/>
        </w:rPr>
        <w:t>latent</w:t>
      </w:r>
      <w:r w:rsidRPr="002E7874">
        <w:rPr>
          <w:snapToGrid w:val="0"/>
        </w:rPr>
        <w:t xml:space="preserve"> infection and </w:t>
      </w:r>
      <w:r w:rsidR="00BA7973">
        <w:rPr>
          <w:snapToGrid w:val="0"/>
        </w:rPr>
        <w:t>seldom integrates</w:t>
      </w:r>
      <w:r w:rsidRPr="002E7874">
        <w:rPr>
          <w:snapToGrid w:val="0"/>
        </w:rPr>
        <w:t xml:space="preserve"> into a host cell genome</w:t>
      </w:r>
      <w:r w:rsidR="00BA7973">
        <w:rPr>
          <w:snapToGrid w:val="0"/>
        </w:rPr>
        <w:t xml:space="preserve">. The low rate of integration appears to be </w:t>
      </w:r>
      <w:r w:rsidR="00460BC1">
        <w:rPr>
          <w:snapToGrid w:val="0"/>
        </w:rPr>
        <w:t>random</w:t>
      </w:r>
      <w:r w:rsidR="00BA7973">
        <w:rPr>
          <w:snapToGrid w:val="0"/>
        </w:rPr>
        <w:t xml:space="preserve"> and does not appear to cause tumorigenesis in humans and therefore</w:t>
      </w:r>
      <w:r w:rsidRPr="002E7874">
        <w:rPr>
          <w:snapToGrid w:val="0"/>
        </w:rPr>
        <w:t xml:space="preserve"> will not be further discussed.</w:t>
      </w:r>
    </w:p>
    <w:p w14:paraId="1E72D843" w14:textId="62A29362" w:rsidR="00FB2179" w:rsidRDefault="00FB2179" w:rsidP="00930028">
      <w:pPr>
        <w:pStyle w:val="1Para"/>
      </w:pPr>
      <w:r w:rsidRPr="00811604">
        <w:t xml:space="preserve">As discussed in Chapter 1, the GM </w:t>
      </w:r>
      <w:r w:rsidR="00923243">
        <w:t>adenovirus</w:t>
      </w:r>
      <w:r>
        <w:t xml:space="preserve"> </w:t>
      </w:r>
      <w:r w:rsidRPr="00811604">
        <w:t>ha</w:t>
      </w:r>
      <w:r w:rsidR="00923243">
        <w:t>s</w:t>
      </w:r>
      <w:r w:rsidRPr="00811604">
        <w:t xml:space="preserve"> been modified by </w:t>
      </w:r>
      <w:r w:rsidR="00EE1EE5">
        <w:t xml:space="preserve">the deletion of E1 and E3 regions which are intended to enhance the safety profile of the GMO and </w:t>
      </w:r>
      <w:r w:rsidRPr="00811604">
        <w:t xml:space="preserve">the introduction of </w:t>
      </w:r>
      <w:r w:rsidR="00EE1EE5">
        <w:t>a</w:t>
      </w:r>
      <w:r w:rsidR="002172BA">
        <w:t>n</w:t>
      </w:r>
      <w:r w:rsidR="00EE1EE5">
        <w:t xml:space="preserve"> expression cassette containing the </w:t>
      </w:r>
      <w:r w:rsidR="00923243">
        <w:t>VapA</w:t>
      </w:r>
      <w:r>
        <w:t xml:space="preserve"> </w:t>
      </w:r>
      <w:r w:rsidR="00EE1EE5">
        <w:t xml:space="preserve">transgene </w:t>
      </w:r>
      <w:r w:rsidRPr="00811604">
        <w:t xml:space="preserve">from </w:t>
      </w:r>
      <w:r w:rsidR="00923243" w:rsidRPr="008B7646">
        <w:rPr>
          <w:i/>
          <w:iCs/>
        </w:rPr>
        <w:t>R</w:t>
      </w:r>
      <w:r w:rsidR="00A8682D">
        <w:rPr>
          <w:i/>
          <w:iCs/>
        </w:rPr>
        <w:t>.</w:t>
      </w:r>
      <w:r w:rsidR="001E1AFA">
        <w:rPr>
          <w:i/>
          <w:iCs/>
        </w:rPr>
        <w:t xml:space="preserve"> </w:t>
      </w:r>
      <w:r w:rsidR="00923243" w:rsidRPr="008B7646">
        <w:rPr>
          <w:i/>
          <w:iCs/>
        </w:rPr>
        <w:t>equi</w:t>
      </w:r>
      <w:r w:rsidR="00EE1EE5">
        <w:rPr>
          <w:i/>
          <w:iCs/>
        </w:rPr>
        <w:t xml:space="preserve">. </w:t>
      </w:r>
      <w:r w:rsidR="00EE1EE5">
        <w:t>The inserted transgene</w:t>
      </w:r>
      <w:r>
        <w:t xml:space="preserve"> </w:t>
      </w:r>
      <w:r w:rsidR="00EE1EE5">
        <w:t xml:space="preserve">is </w:t>
      </w:r>
      <w:r>
        <w:t xml:space="preserve">intended to </w:t>
      </w:r>
      <w:r w:rsidR="00923243">
        <w:t>illicit an immune response in young horses</w:t>
      </w:r>
      <w:r>
        <w:t xml:space="preserve"> </w:t>
      </w:r>
      <w:r w:rsidR="003F7443">
        <w:t xml:space="preserve">and </w:t>
      </w:r>
      <w:r w:rsidR="00EE1EE5">
        <w:t>is</w:t>
      </w:r>
      <w:r w:rsidR="00EE1EE5" w:rsidRPr="00811604">
        <w:t xml:space="preserve"> </w:t>
      </w:r>
      <w:r w:rsidRPr="00811604">
        <w:t xml:space="preserve">considered further as </w:t>
      </w:r>
      <w:r w:rsidR="009D2025">
        <w:t xml:space="preserve">a </w:t>
      </w:r>
      <w:r w:rsidR="002220D5">
        <w:t>source of potential harm.</w:t>
      </w:r>
    </w:p>
    <w:p w14:paraId="2E7380D5" w14:textId="3CFA1AE5" w:rsidR="00FB2179" w:rsidRPr="006D22BF" w:rsidRDefault="00923243" w:rsidP="00930028">
      <w:pPr>
        <w:pStyle w:val="1Para"/>
      </w:pPr>
      <w:r>
        <w:t xml:space="preserve">The expression of the introduced gene is controlled by adenoviral regulatory sequences. Regulatory sequences are naturally present in all organisms and the introduced/endogenous </w:t>
      </w:r>
      <w:r>
        <w:lastRenderedPageBreak/>
        <w:t>sequences are expected to operate in similar ways to endogenous sequences. The regulatory sequences are DNA that is not expressed as a protein; they are adenovirus specific and do not present a risk in the absence of adenovirus cellular machinery. Hence, potential harms from the regulatory sequences will not be further assessed for this application</w:t>
      </w:r>
      <w:r w:rsidR="00FB2179" w:rsidRPr="006D22BF">
        <w:t xml:space="preserve">. </w:t>
      </w:r>
    </w:p>
    <w:p w14:paraId="5AFD6716" w14:textId="77777777" w:rsidR="00FB2179" w:rsidRPr="00811604" w:rsidRDefault="00FB2179" w:rsidP="009D2025">
      <w:pPr>
        <w:pStyle w:val="3RARMP-Section11"/>
        <w:numPr>
          <w:ilvl w:val="2"/>
          <w:numId w:val="2"/>
        </w:numPr>
        <w:tabs>
          <w:tab w:val="clear" w:pos="1985"/>
          <w:tab w:val="num" w:pos="1134"/>
        </w:tabs>
      </w:pPr>
      <w:bookmarkStart w:id="169" w:name="_Toc395612203"/>
      <w:bookmarkStart w:id="170" w:name="_Toc395612517"/>
      <w:bookmarkStart w:id="171" w:name="_Toc507595144"/>
      <w:bookmarkStart w:id="172" w:name="_Toc200095494"/>
      <w:r w:rsidRPr="00811604">
        <w:t>Causal pathway</w:t>
      </w:r>
      <w:bookmarkEnd w:id="169"/>
      <w:bookmarkEnd w:id="170"/>
      <w:bookmarkEnd w:id="171"/>
      <w:bookmarkEnd w:id="172"/>
    </w:p>
    <w:p w14:paraId="728F3365" w14:textId="77777777" w:rsidR="00E61053" w:rsidRPr="00811604" w:rsidRDefault="00E61053" w:rsidP="00930028">
      <w:pPr>
        <w:pStyle w:val="1Para"/>
        <w:rPr>
          <w:snapToGrid w:val="0"/>
        </w:rPr>
      </w:pPr>
      <w:r w:rsidRPr="00811604">
        <w:t>The following factors are taken into account when postulating plausible causal pathways to potential harm:</w:t>
      </w:r>
    </w:p>
    <w:p w14:paraId="7AB39669" w14:textId="73E07A71" w:rsidR="00E61053" w:rsidRDefault="00E61053">
      <w:pPr>
        <w:pStyle w:val="bulletedRARMP2"/>
        <w:numPr>
          <w:ilvl w:val="0"/>
          <w:numId w:val="4"/>
        </w:numPr>
        <w:spacing w:before="0" w:after="0" w:line="276" w:lineRule="auto"/>
      </w:pPr>
      <w:r>
        <w:t>the proposed dealings</w:t>
      </w:r>
    </w:p>
    <w:p w14:paraId="569E2990" w14:textId="15AE8916" w:rsidR="00E61053" w:rsidRDefault="00E61053">
      <w:pPr>
        <w:pStyle w:val="bulletedRARMP2"/>
        <w:numPr>
          <w:ilvl w:val="0"/>
          <w:numId w:val="4"/>
        </w:numPr>
        <w:spacing w:before="0" w:after="0" w:line="276" w:lineRule="auto"/>
      </w:pPr>
      <w:r>
        <w:t>the proposed limits including extent and scale of the proposed dealings</w:t>
      </w:r>
    </w:p>
    <w:p w14:paraId="0CAD570D" w14:textId="29EA2A4C" w:rsidR="00E61053" w:rsidRDefault="00E61053">
      <w:pPr>
        <w:pStyle w:val="bulletedRARMP2"/>
        <w:numPr>
          <w:ilvl w:val="0"/>
          <w:numId w:val="4"/>
        </w:numPr>
        <w:spacing w:before="0" w:after="0" w:line="276" w:lineRule="auto"/>
      </w:pPr>
      <w:r>
        <w:t>the proposed controls to limit the spread and persistence of the GMOs</w:t>
      </w:r>
    </w:p>
    <w:p w14:paraId="2830FA7B" w14:textId="25FE834F" w:rsidR="00E61053" w:rsidRDefault="00E61053">
      <w:pPr>
        <w:pStyle w:val="bulletedRARMP2"/>
        <w:numPr>
          <w:ilvl w:val="0"/>
          <w:numId w:val="4"/>
        </w:numPr>
        <w:spacing w:before="0" w:after="0" w:line="276" w:lineRule="auto"/>
      </w:pPr>
      <w:r>
        <w:t>characteristics of the parent organism</w:t>
      </w:r>
    </w:p>
    <w:p w14:paraId="70F14A1D" w14:textId="77777777" w:rsidR="00E61053" w:rsidRDefault="00E61053">
      <w:pPr>
        <w:pStyle w:val="bulletedRARMP2"/>
        <w:numPr>
          <w:ilvl w:val="0"/>
          <w:numId w:val="4"/>
        </w:numPr>
        <w:spacing w:before="0" w:after="0" w:line="276" w:lineRule="auto"/>
      </w:pPr>
      <w:r>
        <w:t>routes of exposure to the GMOs, the introduced gene(s) and gene product(s)</w:t>
      </w:r>
    </w:p>
    <w:p w14:paraId="73B523CE" w14:textId="77777777" w:rsidR="00E61053" w:rsidRDefault="00E61053">
      <w:pPr>
        <w:pStyle w:val="bulletedRARMP2"/>
        <w:numPr>
          <w:ilvl w:val="0"/>
          <w:numId w:val="4"/>
        </w:numPr>
        <w:spacing w:before="0" w:after="0" w:line="276" w:lineRule="auto"/>
      </w:pPr>
      <w:r>
        <w:t>potential effects of the introduced gene(s) and gene product(s) on the properties of the organism</w:t>
      </w:r>
    </w:p>
    <w:p w14:paraId="072B9DFC" w14:textId="77777777" w:rsidR="00E61053" w:rsidRDefault="00E61053">
      <w:pPr>
        <w:pStyle w:val="bulletedRARMP2"/>
        <w:numPr>
          <w:ilvl w:val="0"/>
          <w:numId w:val="4"/>
        </w:numPr>
        <w:spacing w:before="0" w:after="0" w:line="276" w:lineRule="auto"/>
      </w:pPr>
      <w:r>
        <w:t>potential exposure of other organisms to the GMOs in the environment</w:t>
      </w:r>
      <w:r w:rsidRPr="00811604">
        <w:t xml:space="preserve"> </w:t>
      </w:r>
    </w:p>
    <w:p w14:paraId="2F5881AC" w14:textId="77777777" w:rsidR="00E61053" w:rsidRPr="00811604" w:rsidRDefault="00E61053">
      <w:pPr>
        <w:pStyle w:val="bulletedRARMP2"/>
        <w:numPr>
          <w:ilvl w:val="0"/>
          <w:numId w:val="4"/>
        </w:numPr>
        <w:spacing w:before="0" w:after="0" w:line="276" w:lineRule="auto"/>
      </w:pPr>
      <w:r w:rsidRPr="00811604">
        <w:t>the environment at the site(s) of release</w:t>
      </w:r>
    </w:p>
    <w:p w14:paraId="71737501" w14:textId="77777777" w:rsidR="00E61053" w:rsidRPr="00811604" w:rsidRDefault="00E61053">
      <w:pPr>
        <w:pStyle w:val="bulletedRARMP2"/>
        <w:numPr>
          <w:ilvl w:val="0"/>
          <w:numId w:val="4"/>
        </w:numPr>
        <w:spacing w:before="0" w:after="0" w:line="276" w:lineRule="auto"/>
      </w:pPr>
      <w:r w:rsidRPr="00811604">
        <w:t>spread and persistence of the GMOs (e</w:t>
      </w:r>
      <w:r>
        <w:t>.</w:t>
      </w:r>
      <w:r w:rsidRPr="00811604">
        <w:t>g</w:t>
      </w:r>
      <w:r>
        <w:t>.</w:t>
      </w:r>
      <w:r w:rsidRPr="00811604">
        <w:t xml:space="preserve"> dispersal pathways and establishment potential)</w:t>
      </w:r>
    </w:p>
    <w:p w14:paraId="755C992D" w14:textId="1A02B4EB" w:rsidR="00E61053" w:rsidRPr="00811604" w:rsidRDefault="00E61053">
      <w:pPr>
        <w:pStyle w:val="bulletedRARMP2"/>
        <w:numPr>
          <w:ilvl w:val="0"/>
          <w:numId w:val="4"/>
        </w:numPr>
        <w:spacing w:before="0" w:after="0" w:line="276" w:lineRule="auto"/>
      </w:pPr>
      <w:r w:rsidRPr="002E7874">
        <w:rPr>
          <w:rFonts w:asciiTheme="minorHAnsi" w:hAnsiTheme="minorHAnsi" w:cstheme="minorHAnsi"/>
        </w:rPr>
        <w:t>environmental stability of the organism (tolerance to temperature, UV irradiation and humidity</w:t>
      </w:r>
      <w:r w:rsidRPr="00811604">
        <w:t>)</w:t>
      </w:r>
    </w:p>
    <w:p w14:paraId="7C6D5040" w14:textId="77777777" w:rsidR="00E61053" w:rsidRPr="00811604" w:rsidRDefault="00E61053">
      <w:pPr>
        <w:pStyle w:val="bulletedRARMP2"/>
        <w:numPr>
          <w:ilvl w:val="0"/>
          <w:numId w:val="4"/>
        </w:numPr>
        <w:spacing w:before="0" w:after="0" w:line="276" w:lineRule="auto"/>
      </w:pPr>
      <w:r w:rsidRPr="00811604">
        <w:t>gene transfer by horizontal gene transfer (HGT)</w:t>
      </w:r>
    </w:p>
    <w:p w14:paraId="08AC9FAA" w14:textId="77777777" w:rsidR="00E61053" w:rsidRDefault="00E61053">
      <w:pPr>
        <w:pStyle w:val="bulletedRARMP2"/>
        <w:numPr>
          <w:ilvl w:val="0"/>
          <w:numId w:val="4"/>
        </w:numPr>
        <w:spacing w:before="0" w:after="0" w:line="276" w:lineRule="auto"/>
      </w:pPr>
      <w:r>
        <w:t>unauthorised activities, and</w:t>
      </w:r>
    </w:p>
    <w:p w14:paraId="6175EC56" w14:textId="77777777" w:rsidR="00E61053" w:rsidRPr="00811604" w:rsidRDefault="00E61053">
      <w:pPr>
        <w:pStyle w:val="bulletedRARMP2"/>
        <w:numPr>
          <w:ilvl w:val="0"/>
          <w:numId w:val="4"/>
        </w:numPr>
        <w:spacing w:before="0" w:after="0" w:line="276" w:lineRule="auto"/>
      </w:pPr>
      <w:r>
        <w:t>practices during and after administration of the GMOs.</w:t>
      </w:r>
    </w:p>
    <w:p w14:paraId="62FCFECD" w14:textId="15A09398" w:rsidR="00FB2179" w:rsidRPr="00811604" w:rsidRDefault="00E61053" w:rsidP="00930028">
      <w:pPr>
        <w:pStyle w:val="1Para"/>
      </w:pPr>
      <w:r>
        <w:t>Although all of these factors are taken into account, some are not included in the risk scenarios below as they may have been considered in previous RARMPs and a plausible pathway to harm could not be identified.</w:t>
      </w:r>
    </w:p>
    <w:p w14:paraId="1EC7E9FF" w14:textId="2D589DF0" w:rsidR="00FB2179" w:rsidRPr="00D0207A" w:rsidRDefault="00B70BFD" w:rsidP="00930028">
      <w:pPr>
        <w:pStyle w:val="1Para"/>
      </w:pPr>
      <w:r w:rsidRPr="002E7874">
        <w:t>As discussed in</w:t>
      </w:r>
      <w:r w:rsidR="009D2025">
        <w:t xml:space="preserve"> Chapter 1 Section</w:t>
      </w:r>
      <w:r w:rsidRPr="002E7874">
        <w:t xml:space="preserve"> </w:t>
      </w:r>
      <w:r w:rsidR="009D2025">
        <w:rPr>
          <w:snapToGrid w:val="0"/>
        </w:rPr>
        <w:fldChar w:fldCharType="begin"/>
      </w:r>
      <w:r w:rsidR="009D2025">
        <w:instrText xml:space="preserve"> REF _Ref190450902 \n \h </w:instrText>
      </w:r>
      <w:r w:rsidR="009D2025">
        <w:rPr>
          <w:snapToGrid w:val="0"/>
        </w:rPr>
      </w:r>
      <w:r w:rsidR="009D2025">
        <w:rPr>
          <w:snapToGrid w:val="0"/>
        </w:rPr>
        <w:fldChar w:fldCharType="separate"/>
      </w:r>
      <w:r w:rsidR="00B8008B">
        <w:t>1.1</w:t>
      </w:r>
      <w:r w:rsidR="009D2025">
        <w:rPr>
          <w:snapToGrid w:val="0"/>
        </w:rPr>
        <w:fldChar w:fldCharType="end"/>
      </w:r>
      <w:r w:rsidRPr="002E7874">
        <w:t>, the APVMA assesses the quality, safety and efficacy of the vaccine. The APVMA may also impose conditions on a permit for the supply of veterinary vaccines for research purposes</w:t>
      </w:r>
      <w:r>
        <w:t>.</w:t>
      </w:r>
    </w:p>
    <w:p w14:paraId="7668A836" w14:textId="193259B4" w:rsidR="00FB2179" w:rsidRPr="00D0207A" w:rsidRDefault="002D61E6" w:rsidP="00930028">
      <w:pPr>
        <w:pStyle w:val="1Para"/>
      </w:pPr>
      <w:r w:rsidRPr="00797F64">
        <w:t>Previous RARMPs have considered the potential for unauthorised activities to lead to an adverse outcome</w:t>
      </w:r>
      <w:r>
        <w:t xml:space="preserve">. </w:t>
      </w:r>
      <w:r w:rsidR="00FB2179" w:rsidRPr="00D0207A">
        <w:t xml:space="preserve">The Act provides for substantial penalties for </w:t>
      </w:r>
      <w:r w:rsidR="00A173F7" w:rsidRPr="00797F64">
        <w:t xml:space="preserve">non-compliance and </w:t>
      </w:r>
      <w:r w:rsidR="00FB2179" w:rsidRPr="00D0207A">
        <w:t>unauthorised dealings with GMO</w:t>
      </w:r>
      <w:r w:rsidR="00A173F7">
        <w:t>s</w:t>
      </w:r>
      <w:r>
        <w:t xml:space="preserve">. The Act </w:t>
      </w:r>
      <w:r w:rsidR="00FB2179" w:rsidRPr="00D0207A">
        <w:t xml:space="preserve">also requires the Regulator to have regard to the suitability of </w:t>
      </w:r>
      <w:r w:rsidR="00A173F7">
        <w:t>the</w:t>
      </w:r>
      <w:r w:rsidR="00A173F7" w:rsidRPr="00D0207A">
        <w:t xml:space="preserve"> </w:t>
      </w:r>
      <w:r w:rsidR="00FB2179" w:rsidRPr="00D0207A">
        <w:t>applicant to hold a licence prior to the issuing of the licence. These legislative provisions are considered sufficient to minimise risks from unauthorised activities</w:t>
      </w:r>
      <w:r w:rsidRPr="00797F64">
        <w:t>, and no risk greater than negligible was identified in previous RARMPs</w:t>
      </w:r>
      <w:r w:rsidR="00FB2179" w:rsidRPr="00D0207A">
        <w:t>. Therefore, unauthorised activities will not be considered further.</w:t>
      </w:r>
    </w:p>
    <w:p w14:paraId="280A11E2" w14:textId="77777777" w:rsidR="00FB2179" w:rsidRPr="00811604" w:rsidRDefault="00FB2179" w:rsidP="007278AE">
      <w:pPr>
        <w:pStyle w:val="3RARMP-Section11"/>
        <w:numPr>
          <w:ilvl w:val="2"/>
          <w:numId w:val="2"/>
        </w:numPr>
        <w:tabs>
          <w:tab w:val="clear" w:pos="1985"/>
          <w:tab w:val="num" w:pos="1134"/>
        </w:tabs>
      </w:pPr>
      <w:bookmarkStart w:id="173" w:name="_Toc395612204"/>
      <w:bookmarkStart w:id="174" w:name="_Toc395612518"/>
      <w:bookmarkStart w:id="175" w:name="_Toc507595145"/>
      <w:bookmarkStart w:id="176" w:name="_Toc200095495"/>
      <w:r w:rsidRPr="00811604">
        <w:t>Potential harm</w:t>
      </w:r>
      <w:bookmarkEnd w:id="173"/>
      <w:bookmarkEnd w:id="174"/>
      <w:bookmarkEnd w:id="175"/>
      <w:bookmarkEnd w:id="176"/>
    </w:p>
    <w:p w14:paraId="255CE518" w14:textId="7AE83543" w:rsidR="00FB2179" w:rsidRPr="00811604" w:rsidRDefault="00A606D5" w:rsidP="00930028">
      <w:pPr>
        <w:pStyle w:val="1Para"/>
        <w:rPr>
          <w:snapToGrid w:val="0"/>
          <w:lang w:eastAsia="en-US"/>
        </w:rPr>
      </w:pPr>
      <w:r w:rsidRPr="002E7874">
        <w:t>The following factors are taken into account when postulating relevant risk scenarios for this licence application</w:t>
      </w:r>
      <w:r w:rsidR="00FB2179" w:rsidRPr="00811604">
        <w:t>:</w:t>
      </w:r>
    </w:p>
    <w:p w14:paraId="425244C8" w14:textId="225EE447" w:rsidR="00A606D5" w:rsidRPr="002E7874" w:rsidRDefault="00A606D5" w:rsidP="00A606D5">
      <w:pPr>
        <w:pStyle w:val="bulletedRARMP0"/>
        <w:rPr>
          <w:rFonts w:asciiTheme="minorHAnsi" w:hAnsiTheme="minorHAnsi" w:cstheme="minorHAnsi"/>
        </w:rPr>
      </w:pPr>
      <w:r w:rsidRPr="002E7874">
        <w:rPr>
          <w:rFonts w:asciiTheme="minorHAnsi" w:hAnsiTheme="minorHAnsi" w:cstheme="minorHAnsi"/>
        </w:rPr>
        <w:t>harm to the health of people or desirable organisms, including disease in humans or</w:t>
      </w:r>
      <w:r w:rsidR="007278AE">
        <w:rPr>
          <w:rFonts w:asciiTheme="minorHAnsi" w:hAnsiTheme="minorHAnsi" w:cstheme="minorHAnsi"/>
        </w:rPr>
        <w:t xml:space="preserve"> other</w:t>
      </w:r>
      <w:r w:rsidRPr="002E7874">
        <w:rPr>
          <w:rFonts w:asciiTheme="minorHAnsi" w:hAnsiTheme="minorHAnsi" w:cstheme="minorHAnsi"/>
        </w:rPr>
        <w:t xml:space="preserve"> animals or </w:t>
      </w:r>
      <w:r w:rsidRPr="002E7874">
        <w:rPr>
          <w:rFonts w:asciiTheme="minorHAnsi" w:hAnsiTheme="minorHAnsi" w:cstheme="minorHAnsi"/>
          <w:szCs w:val="22"/>
        </w:rPr>
        <w:t xml:space="preserve">adverse immune response to the </w:t>
      </w:r>
      <w:r>
        <w:rPr>
          <w:rFonts w:asciiTheme="minorHAnsi" w:hAnsiTheme="minorHAnsi" w:cstheme="minorHAnsi"/>
          <w:szCs w:val="22"/>
        </w:rPr>
        <w:t>GM vaccine</w:t>
      </w:r>
    </w:p>
    <w:p w14:paraId="692571D0" w14:textId="77777777" w:rsidR="00A606D5" w:rsidRPr="002E7874" w:rsidRDefault="00A606D5" w:rsidP="00A606D5">
      <w:pPr>
        <w:pStyle w:val="bulletedRARMP0"/>
        <w:rPr>
          <w:rFonts w:asciiTheme="minorHAnsi" w:hAnsiTheme="minorHAnsi" w:cstheme="minorHAnsi"/>
        </w:rPr>
      </w:pPr>
      <w:r w:rsidRPr="002E7874">
        <w:rPr>
          <w:rFonts w:asciiTheme="minorHAnsi" w:hAnsiTheme="minorHAnsi" w:cstheme="minorHAnsi"/>
          <w:szCs w:val="22"/>
        </w:rPr>
        <w:t>the potential for establishment of the GMO that could cause harm to people or the environment</w:t>
      </w:r>
      <w:r w:rsidRPr="002E7874">
        <w:rPr>
          <w:rFonts w:asciiTheme="minorHAnsi" w:hAnsiTheme="minorHAnsi" w:cstheme="minorHAnsi"/>
        </w:rPr>
        <w:t xml:space="preserve"> harm to the health of people or desirable organisms, including toxicity/allergenicity</w:t>
      </w:r>
    </w:p>
    <w:p w14:paraId="632EEEE9" w14:textId="1A24215F" w:rsidR="00A606D5" w:rsidRPr="002E7874" w:rsidRDefault="00A606D5" w:rsidP="00A606D5">
      <w:pPr>
        <w:pStyle w:val="3RARMP-Section11"/>
        <w:numPr>
          <w:ilvl w:val="2"/>
          <w:numId w:val="2"/>
        </w:numPr>
        <w:tabs>
          <w:tab w:val="clear" w:pos="1985"/>
          <w:tab w:val="num" w:pos="1134"/>
        </w:tabs>
      </w:pPr>
      <w:bookmarkStart w:id="177" w:name="_Toc46243673"/>
      <w:bookmarkStart w:id="178" w:name="_Toc47536766"/>
      <w:bookmarkStart w:id="179" w:name="_Toc120692504"/>
      <w:bookmarkStart w:id="180" w:name="_Toc127612296"/>
      <w:bookmarkStart w:id="181" w:name="_Toc127612820"/>
      <w:bookmarkStart w:id="182" w:name="_Toc127612958"/>
      <w:bookmarkStart w:id="183" w:name="_Toc135833907"/>
      <w:bookmarkStart w:id="184" w:name="_Toc200095496"/>
      <w:r w:rsidRPr="002E7874">
        <w:lastRenderedPageBreak/>
        <w:t>Postulated risk scenarios</w:t>
      </w:r>
      <w:bookmarkEnd w:id="177"/>
      <w:bookmarkEnd w:id="178"/>
      <w:bookmarkEnd w:id="179"/>
      <w:bookmarkEnd w:id="180"/>
      <w:bookmarkEnd w:id="181"/>
      <w:bookmarkEnd w:id="182"/>
      <w:bookmarkEnd w:id="183"/>
      <w:bookmarkEnd w:id="184"/>
    </w:p>
    <w:p w14:paraId="1A903FCE" w14:textId="20986A9F" w:rsidR="00A606D5" w:rsidRPr="002E7874" w:rsidRDefault="00A606D5" w:rsidP="00930028">
      <w:pPr>
        <w:pStyle w:val="1Para"/>
      </w:pPr>
      <w:r w:rsidRPr="002E7874">
        <w:t xml:space="preserve">Three risk scenarios were postulated and screened to identify substantive risk. These hypothetical scenarios are summarised in </w:t>
      </w:r>
      <w:r>
        <w:fldChar w:fldCharType="begin"/>
      </w:r>
      <w:r>
        <w:instrText xml:space="preserve"> REF _Ref129941221 \h </w:instrText>
      </w:r>
      <w:r w:rsidR="00B376BE">
        <w:instrText xml:space="preserve"> \* MERGEFORMAT </w:instrText>
      </w:r>
      <w:r>
        <w:fldChar w:fldCharType="separate"/>
      </w:r>
      <w:r w:rsidR="00C92275">
        <w:t xml:space="preserve">Table </w:t>
      </w:r>
      <w:r w:rsidR="00C92275">
        <w:rPr>
          <w:noProof/>
        </w:rPr>
        <w:t>2</w:t>
      </w:r>
      <w:r>
        <w:fldChar w:fldCharType="end"/>
      </w:r>
      <w:r>
        <w:t xml:space="preserve"> </w:t>
      </w:r>
      <w:r w:rsidRPr="002E7874">
        <w:t xml:space="preserve">and discussed in depth in Section </w:t>
      </w:r>
      <w:r w:rsidR="00C92275">
        <w:fldChar w:fldCharType="begin"/>
      </w:r>
      <w:r w:rsidR="00C92275">
        <w:instrText xml:space="preserve"> REF _Ref61527090 \n \h </w:instrText>
      </w:r>
      <w:r w:rsidR="00C92275">
        <w:fldChar w:fldCharType="separate"/>
      </w:r>
      <w:r w:rsidR="00C92275">
        <w:t>2.4.1</w:t>
      </w:r>
      <w:r w:rsidR="00C92275">
        <w:fldChar w:fldCharType="end"/>
      </w:r>
      <w:r w:rsidR="00C92275">
        <w:t xml:space="preserve"> - </w:t>
      </w:r>
      <w:r w:rsidR="00C92275">
        <w:fldChar w:fldCharType="begin"/>
      </w:r>
      <w:r w:rsidR="00C92275">
        <w:instrText xml:space="preserve"> REF _Ref126052455 \n \h </w:instrText>
      </w:r>
      <w:r w:rsidR="00C92275">
        <w:fldChar w:fldCharType="separate"/>
      </w:r>
      <w:r w:rsidR="00C92275">
        <w:t>2.4.3</w:t>
      </w:r>
      <w:r w:rsidR="00C92275">
        <w:fldChar w:fldCharType="end"/>
      </w:r>
      <w:r w:rsidRPr="002E7874">
        <w:t xml:space="preserve"> (this chapter).</w:t>
      </w:r>
    </w:p>
    <w:p w14:paraId="2AEC8F8A" w14:textId="0111B554" w:rsidR="00A606D5" w:rsidRDefault="00A606D5" w:rsidP="00A606D5">
      <w:pPr>
        <w:pStyle w:val="Caption"/>
      </w:pPr>
      <w:bookmarkStart w:id="185" w:name="_Ref129941221"/>
      <w:r>
        <w:t xml:space="preserve">Table </w:t>
      </w:r>
      <w:r>
        <w:fldChar w:fldCharType="begin"/>
      </w:r>
      <w:r>
        <w:instrText xml:space="preserve"> SEQ Table \* ARABIC </w:instrText>
      </w:r>
      <w:r>
        <w:fldChar w:fldCharType="separate"/>
      </w:r>
      <w:r w:rsidR="00C92275">
        <w:rPr>
          <w:noProof/>
        </w:rPr>
        <w:t>2</w:t>
      </w:r>
      <w:r>
        <w:rPr>
          <w:noProof/>
        </w:rPr>
        <w:fldChar w:fldCharType="end"/>
      </w:r>
      <w:bookmarkEnd w:id="185"/>
      <w:r>
        <w:t xml:space="preserve">. </w:t>
      </w:r>
      <w:r w:rsidRPr="00EF6E19">
        <w:t>Summary of hypothetical risk scenarios from dealings with GM vaccine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201"/>
        <w:gridCol w:w="1359"/>
        <w:gridCol w:w="1195"/>
        <w:gridCol w:w="2738"/>
      </w:tblGrid>
      <w:tr w:rsidR="00A606D5" w:rsidRPr="002E7874" w14:paraId="44CFE7B7" w14:textId="77777777" w:rsidTr="00D357A2">
        <w:trPr>
          <w:tblHeader/>
        </w:trPr>
        <w:tc>
          <w:tcPr>
            <w:tcW w:w="498" w:type="pct"/>
            <w:shd w:val="clear" w:color="auto" w:fill="D9D9D9"/>
            <w:vAlign w:val="center"/>
          </w:tcPr>
          <w:p w14:paraId="504B6278" w14:textId="77777777" w:rsidR="00A606D5" w:rsidRPr="002E7874" w:rsidRDefault="00A606D5" w:rsidP="00D357A2">
            <w:pPr>
              <w:pStyle w:val="textfortable"/>
              <w:rPr>
                <w:rFonts w:asciiTheme="minorHAnsi" w:hAnsiTheme="minorHAnsi" w:cstheme="minorHAnsi"/>
                <w:b/>
              </w:rPr>
            </w:pPr>
            <w:bookmarkStart w:id="186" w:name="_Hlk125553654"/>
            <w:bookmarkStart w:id="187" w:name="_Hlk125980427"/>
            <w:r w:rsidRPr="002E7874">
              <w:rPr>
                <w:rFonts w:asciiTheme="minorHAnsi" w:hAnsiTheme="minorHAnsi" w:cstheme="minorHAnsi"/>
                <w:b/>
              </w:rPr>
              <w:t>Risk scenario</w:t>
            </w:r>
          </w:p>
        </w:tc>
        <w:tc>
          <w:tcPr>
            <w:tcW w:w="418" w:type="pct"/>
            <w:shd w:val="clear" w:color="auto" w:fill="D9D9D9"/>
            <w:vAlign w:val="center"/>
          </w:tcPr>
          <w:p w14:paraId="770D7E6A"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Risk source</w:t>
            </w:r>
          </w:p>
        </w:tc>
        <w:tc>
          <w:tcPr>
            <w:tcW w:w="1200" w:type="pct"/>
            <w:shd w:val="clear" w:color="auto" w:fill="D9D9D9"/>
            <w:vAlign w:val="center"/>
          </w:tcPr>
          <w:p w14:paraId="5BB7AD21"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Possible causal pathway</w:t>
            </w:r>
          </w:p>
        </w:tc>
        <w:tc>
          <w:tcPr>
            <w:tcW w:w="741" w:type="pct"/>
            <w:shd w:val="clear" w:color="auto" w:fill="D9D9D9"/>
            <w:vAlign w:val="center"/>
          </w:tcPr>
          <w:p w14:paraId="3079B84F"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Potential</w:t>
            </w:r>
          </w:p>
          <w:p w14:paraId="48A08910"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harm</w:t>
            </w:r>
          </w:p>
        </w:tc>
        <w:tc>
          <w:tcPr>
            <w:tcW w:w="651" w:type="pct"/>
            <w:shd w:val="clear" w:color="auto" w:fill="D9D9D9"/>
            <w:vAlign w:val="center"/>
          </w:tcPr>
          <w:p w14:paraId="51B706E6"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Substantive risk</w:t>
            </w:r>
          </w:p>
        </w:tc>
        <w:tc>
          <w:tcPr>
            <w:tcW w:w="1492" w:type="pct"/>
            <w:shd w:val="clear" w:color="auto" w:fill="D9D9D9"/>
            <w:vAlign w:val="center"/>
          </w:tcPr>
          <w:p w14:paraId="75908875" w14:textId="77777777" w:rsidR="00A606D5" w:rsidRPr="002E7874" w:rsidRDefault="00A606D5" w:rsidP="00D357A2">
            <w:pPr>
              <w:pStyle w:val="textfortable"/>
              <w:rPr>
                <w:rFonts w:asciiTheme="minorHAnsi" w:hAnsiTheme="minorHAnsi" w:cstheme="minorHAnsi"/>
                <w:b/>
              </w:rPr>
            </w:pPr>
            <w:r w:rsidRPr="002E7874">
              <w:rPr>
                <w:rFonts w:asciiTheme="minorHAnsi" w:hAnsiTheme="minorHAnsi" w:cstheme="minorHAnsi"/>
                <w:b/>
              </w:rPr>
              <w:t>Reason</w:t>
            </w:r>
          </w:p>
        </w:tc>
      </w:tr>
      <w:tr w:rsidR="00A606D5" w:rsidRPr="002E7874" w14:paraId="77E0F1C4" w14:textId="77777777" w:rsidTr="00D357A2">
        <w:tc>
          <w:tcPr>
            <w:tcW w:w="498" w:type="pct"/>
          </w:tcPr>
          <w:p w14:paraId="76F93104"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1</w:t>
            </w:r>
          </w:p>
        </w:tc>
        <w:tc>
          <w:tcPr>
            <w:tcW w:w="418" w:type="pct"/>
          </w:tcPr>
          <w:p w14:paraId="50DA68FA"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65FA28D8" w14:textId="77777777" w:rsidR="00A606D5" w:rsidRPr="002E7874" w:rsidRDefault="00A606D5" w:rsidP="00D357A2">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Exposure of people undertaking dealings </w:t>
            </w:r>
            <w:r>
              <w:rPr>
                <w:rFonts w:asciiTheme="minorHAnsi" w:hAnsiTheme="minorHAnsi" w:cstheme="minorHAnsi"/>
                <w:sz w:val="20"/>
                <w:szCs w:val="20"/>
              </w:rPr>
              <w:t>with</w:t>
            </w:r>
            <w:r w:rsidRPr="002E7874">
              <w:rPr>
                <w:rFonts w:asciiTheme="minorHAnsi" w:hAnsiTheme="minorHAnsi" w:cstheme="minorHAnsi"/>
                <w:sz w:val="20"/>
                <w:szCs w:val="20"/>
              </w:rPr>
              <w:t xml:space="preserve"> the GMO via: needle-stick injury, aerosols, fomites, contact with broken skin or mucous membranes during</w:t>
            </w:r>
          </w:p>
          <w:p w14:paraId="48FDC122" w14:textId="77777777" w:rsidR="00A606D5" w:rsidRDefault="00A606D5">
            <w:pPr>
              <w:pStyle w:val="textfortable"/>
              <w:numPr>
                <w:ilvl w:val="0"/>
                <w:numId w:val="17"/>
              </w:numPr>
              <w:jc w:val="left"/>
              <w:rPr>
                <w:rFonts w:asciiTheme="minorHAnsi" w:hAnsiTheme="minorHAnsi" w:cstheme="minorHAnsi"/>
              </w:rPr>
            </w:pPr>
            <w:r w:rsidRPr="002E7874">
              <w:rPr>
                <w:rFonts w:asciiTheme="minorHAnsi" w:hAnsiTheme="minorHAnsi" w:cstheme="minorHAnsi"/>
              </w:rPr>
              <w:t>Preparation and administration of the GMO</w:t>
            </w:r>
          </w:p>
          <w:p w14:paraId="66234481" w14:textId="43277C8D" w:rsidR="008D51BB" w:rsidRDefault="008D51BB">
            <w:pPr>
              <w:pStyle w:val="textfortable"/>
              <w:numPr>
                <w:ilvl w:val="0"/>
                <w:numId w:val="17"/>
              </w:numPr>
              <w:jc w:val="left"/>
              <w:rPr>
                <w:rFonts w:asciiTheme="minorHAnsi" w:hAnsiTheme="minorHAnsi" w:cstheme="minorHAnsi"/>
              </w:rPr>
            </w:pPr>
            <w:r>
              <w:rPr>
                <w:rFonts w:asciiTheme="minorHAnsi" w:hAnsiTheme="minorHAnsi" w:cstheme="minorHAnsi"/>
              </w:rPr>
              <w:t>Transporting the GMO</w:t>
            </w:r>
          </w:p>
          <w:p w14:paraId="7E60FCF2" w14:textId="3B738A3B" w:rsidR="008D51BB" w:rsidRPr="002E7874" w:rsidRDefault="008D51BB">
            <w:pPr>
              <w:pStyle w:val="textfortable"/>
              <w:numPr>
                <w:ilvl w:val="0"/>
                <w:numId w:val="17"/>
              </w:numPr>
              <w:jc w:val="left"/>
              <w:rPr>
                <w:rFonts w:asciiTheme="minorHAnsi" w:hAnsiTheme="minorHAnsi" w:cstheme="minorHAnsi"/>
              </w:rPr>
            </w:pPr>
            <w:r>
              <w:rPr>
                <w:rFonts w:asciiTheme="minorHAnsi" w:hAnsiTheme="minorHAnsi" w:cstheme="minorHAnsi"/>
              </w:rPr>
              <w:t>Disposing of the GMO including decontamination</w:t>
            </w:r>
          </w:p>
          <w:p w14:paraId="49E706F3" w14:textId="77777777" w:rsidR="00A606D5" w:rsidRPr="002E7874" w:rsidRDefault="00A606D5">
            <w:pPr>
              <w:pStyle w:val="textfortable"/>
              <w:numPr>
                <w:ilvl w:val="0"/>
                <w:numId w:val="17"/>
              </w:numPr>
              <w:jc w:val="left"/>
              <w:rPr>
                <w:rFonts w:asciiTheme="minorHAnsi" w:hAnsiTheme="minorHAnsi" w:cstheme="minorHAnsi"/>
              </w:rPr>
            </w:pPr>
            <w:r w:rsidRPr="002E7874">
              <w:rPr>
                <w:rFonts w:asciiTheme="minorHAnsi" w:hAnsiTheme="minorHAnsi" w:cstheme="minorHAnsi"/>
              </w:rPr>
              <w:t>Collection and analys</w:t>
            </w:r>
            <w:r>
              <w:rPr>
                <w:rFonts w:asciiTheme="minorHAnsi" w:hAnsiTheme="minorHAnsi" w:cstheme="minorHAnsi"/>
              </w:rPr>
              <w:t>i</w:t>
            </w:r>
            <w:r w:rsidRPr="002E7874">
              <w:rPr>
                <w:rFonts w:asciiTheme="minorHAnsi" w:hAnsiTheme="minorHAnsi" w:cstheme="minorHAnsi"/>
              </w:rPr>
              <w:t>s of biological samples</w:t>
            </w:r>
          </w:p>
          <w:p w14:paraId="3F026AB3" w14:textId="77777777" w:rsidR="00A606D5" w:rsidRPr="002E7874" w:rsidRDefault="00A606D5">
            <w:pPr>
              <w:pStyle w:val="textfortable"/>
              <w:numPr>
                <w:ilvl w:val="0"/>
                <w:numId w:val="17"/>
              </w:numPr>
              <w:jc w:val="left"/>
              <w:rPr>
                <w:rFonts w:asciiTheme="minorHAnsi" w:hAnsiTheme="minorHAnsi" w:cstheme="minorHAnsi"/>
              </w:rPr>
            </w:pPr>
            <w:r w:rsidRPr="002E7874">
              <w:rPr>
                <w:rFonts w:asciiTheme="minorHAnsi" w:hAnsiTheme="minorHAnsi" w:cstheme="minorHAnsi"/>
              </w:rPr>
              <w:t>Animal bites</w:t>
            </w:r>
            <w:r>
              <w:rPr>
                <w:rFonts w:asciiTheme="minorHAnsi" w:hAnsiTheme="minorHAnsi" w:cstheme="minorHAnsi"/>
              </w:rPr>
              <w:t xml:space="preserve"> or scratches </w:t>
            </w:r>
          </w:p>
          <w:p w14:paraId="32275941"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A97E21D"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1FCA41A9"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D45C30B" w14:textId="2903A5DE" w:rsidR="00A606D5" w:rsidRPr="002E7874" w:rsidRDefault="00A606D5" w:rsidP="00D357A2">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 xml:space="preserve">Expression of </w:t>
            </w:r>
            <w:r w:rsidR="00F754DE">
              <w:rPr>
                <w:rFonts w:asciiTheme="minorHAnsi" w:hAnsiTheme="minorHAnsi" w:cstheme="minorHAnsi"/>
                <w:color w:val="auto"/>
                <w:sz w:val="20"/>
                <w:szCs w:val="20"/>
              </w:rPr>
              <w:t>VapA</w:t>
            </w:r>
          </w:p>
        </w:tc>
        <w:tc>
          <w:tcPr>
            <w:tcW w:w="741" w:type="pct"/>
          </w:tcPr>
          <w:p w14:paraId="0C99681F" w14:textId="34D43A5B" w:rsidR="007440C2" w:rsidRDefault="00A606D5" w:rsidP="00D357A2">
            <w:pPr>
              <w:pStyle w:val="textfortable"/>
              <w:jc w:val="left"/>
              <w:rPr>
                <w:rFonts w:asciiTheme="minorHAnsi" w:hAnsiTheme="minorHAnsi" w:cstheme="minorHAnsi"/>
              </w:rPr>
            </w:pPr>
            <w:r w:rsidRPr="002E7874">
              <w:rPr>
                <w:rFonts w:asciiTheme="minorHAnsi" w:hAnsiTheme="minorHAnsi" w:cstheme="minorHAnsi"/>
              </w:rPr>
              <w:t xml:space="preserve">Local inflammation, flu-like symptoms, or eye infection </w:t>
            </w:r>
          </w:p>
          <w:p w14:paraId="6D3D447C" w14:textId="77777777" w:rsidR="007440C2" w:rsidRDefault="007440C2" w:rsidP="00D357A2">
            <w:pPr>
              <w:pStyle w:val="textfortable"/>
              <w:jc w:val="left"/>
              <w:rPr>
                <w:rFonts w:asciiTheme="minorHAnsi" w:hAnsiTheme="minorHAnsi" w:cstheme="minorHAnsi"/>
              </w:rPr>
            </w:pPr>
          </w:p>
          <w:p w14:paraId="68583DE2" w14:textId="698B3246" w:rsidR="00A606D5" w:rsidRPr="002E7874" w:rsidRDefault="007440C2" w:rsidP="00D357A2">
            <w:pPr>
              <w:pStyle w:val="textfortable"/>
              <w:jc w:val="left"/>
            </w:pPr>
            <w:r w:rsidRPr="003A6E3A">
              <w:rPr>
                <w:rFonts w:asciiTheme="minorHAnsi" w:hAnsiTheme="minorHAnsi" w:cstheme="minorHAnsi"/>
              </w:rPr>
              <w:t xml:space="preserve">Illness associated with over-expression of </w:t>
            </w:r>
            <w:r w:rsidR="00F754DE">
              <w:rPr>
                <w:rFonts w:asciiTheme="minorHAnsi" w:hAnsiTheme="minorHAnsi" w:cstheme="minorHAnsi"/>
              </w:rPr>
              <w:t>VapA</w:t>
            </w:r>
          </w:p>
        </w:tc>
        <w:tc>
          <w:tcPr>
            <w:tcW w:w="651" w:type="pct"/>
          </w:tcPr>
          <w:p w14:paraId="1C4AEC7B"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015EFB50" w14:textId="77777777" w:rsidR="00A606D5" w:rsidRPr="00F754DE" w:rsidRDefault="00A606D5">
            <w:pPr>
              <w:pStyle w:val="Tablebullet"/>
              <w:numPr>
                <w:ilvl w:val="0"/>
                <w:numId w:val="7"/>
              </w:numPr>
              <w:tabs>
                <w:tab w:val="clear" w:pos="567"/>
              </w:tabs>
              <w:ind w:left="295" w:hanging="272"/>
              <w:rPr>
                <w:rFonts w:asciiTheme="minorHAnsi" w:hAnsiTheme="minorHAnsi" w:cstheme="minorHAnsi"/>
                <w:sz w:val="20"/>
                <w:szCs w:val="20"/>
              </w:rPr>
            </w:pPr>
            <w:r w:rsidRPr="00F754DE">
              <w:rPr>
                <w:rFonts w:asciiTheme="minorHAnsi" w:hAnsiTheme="minorHAnsi" w:cstheme="minorHAnsi"/>
                <w:sz w:val="20"/>
                <w:szCs w:val="20"/>
              </w:rPr>
              <w:t xml:space="preserve">Only veterinarians would administer the GMO. Procedures would not require removing or recapping the needles. </w:t>
            </w:r>
          </w:p>
          <w:p w14:paraId="33DBCA42" w14:textId="57C85934" w:rsidR="00A606D5" w:rsidRPr="00F754DE" w:rsidRDefault="00A606D5">
            <w:pPr>
              <w:pStyle w:val="Tablebullet"/>
              <w:numPr>
                <w:ilvl w:val="0"/>
                <w:numId w:val="7"/>
              </w:numPr>
              <w:tabs>
                <w:tab w:val="clear" w:pos="567"/>
              </w:tabs>
              <w:ind w:left="295" w:hanging="272"/>
              <w:rPr>
                <w:rFonts w:asciiTheme="minorHAnsi" w:hAnsiTheme="minorHAnsi" w:cstheme="minorHAnsi"/>
                <w:sz w:val="20"/>
                <w:szCs w:val="20"/>
              </w:rPr>
            </w:pPr>
            <w:r w:rsidRPr="00F754DE">
              <w:rPr>
                <w:rFonts w:asciiTheme="minorHAnsi" w:hAnsiTheme="minorHAnsi" w:cstheme="minorHAnsi"/>
                <w:sz w:val="20"/>
                <w:szCs w:val="20"/>
              </w:rPr>
              <w:t xml:space="preserve">Only trained and experienced personnel would handle the GMO or access the </w:t>
            </w:r>
            <w:r w:rsidR="007278AE">
              <w:rPr>
                <w:rFonts w:asciiTheme="minorHAnsi" w:hAnsiTheme="minorHAnsi" w:cstheme="minorHAnsi"/>
                <w:sz w:val="20"/>
                <w:szCs w:val="20"/>
              </w:rPr>
              <w:t>trial</w:t>
            </w:r>
            <w:r w:rsidR="007278AE" w:rsidRPr="00F754DE">
              <w:rPr>
                <w:rFonts w:asciiTheme="minorHAnsi" w:hAnsiTheme="minorHAnsi" w:cstheme="minorHAnsi"/>
                <w:sz w:val="20"/>
                <w:szCs w:val="20"/>
              </w:rPr>
              <w:t xml:space="preserve"> </w:t>
            </w:r>
            <w:r w:rsidRPr="00F754DE">
              <w:rPr>
                <w:rFonts w:asciiTheme="minorHAnsi" w:hAnsiTheme="minorHAnsi" w:cstheme="minorHAnsi"/>
                <w:sz w:val="20"/>
                <w:szCs w:val="20"/>
              </w:rPr>
              <w:t>s</w:t>
            </w:r>
            <w:r w:rsidR="00F754DE" w:rsidRPr="00F754DE">
              <w:rPr>
                <w:rFonts w:asciiTheme="minorHAnsi" w:hAnsiTheme="minorHAnsi" w:cstheme="minorHAnsi"/>
                <w:sz w:val="20"/>
                <w:szCs w:val="20"/>
              </w:rPr>
              <w:t>ite</w:t>
            </w:r>
            <w:r w:rsidRPr="00F754DE">
              <w:rPr>
                <w:rFonts w:asciiTheme="minorHAnsi" w:hAnsiTheme="minorHAnsi" w:cstheme="minorHAnsi"/>
                <w:sz w:val="20"/>
                <w:szCs w:val="20"/>
              </w:rPr>
              <w:t xml:space="preserve">. </w:t>
            </w:r>
          </w:p>
          <w:p w14:paraId="11EB278A" w14:textId="77777777" w:rsidR="00A606D5" w:rsidRPr="00F754DE" w:rsidRDefault="00A606D5">
            <w:pPr>
              <w:pStyle w:val="Tablebullet"/>
              <w:numPr>
                <w:ilvl w:val="0"/>
                <w:numId w:val="7"/>
              </w:numPr>
              <w:tabs>
                <w:tab w:val="clear" w:pos="567"/>
              </w:tabs>
              <w:ind w:left="295" w:hanging="272"/>
              <w:rPr>
                <w:rFonts w:asciiTheme="minorHAnsi" w:hAnsiTheme="minorHAnsi" w:cstheme="minorHAnsi"/>
                <w:sz w:val="20"/>
                <w:szCs w:val="20"/>
              </w:rPr>
            </w:pPr>
            <w:r w:rsidRPr="00F754DE">
              <w:rPr>
                <w:rFonts w:asciiTheme="minorHAnsi" w:hAnsiTheme="minorHAnsi" w:cstheme="minorHAnsi"/>
                <w:sz w:val="20"/>
                <w:szCs w:val="20"/>
              </w:rPr>
              <w:t xml:space="preserve">Staff handling the GMO or collecting biological samples would wear appropriate PPE. </w:t>
            </w:r>
          </w:p>
          <w:p w14:paraId="055884C8" w14:textId="777777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GMO is replication defective</w:t>
            </w:r>
            <w:r>
              <w:rPr>
                <w:rFonts w:asciiTheme="minorHAnsi" w:hAnsiTheme="minorHAnsi" w:cstheme="minorHAnsi"/>
                <w:sz w:val="20"/>
                <w:szCs w:val="20"/>
              </w:rPr>
              <w:t>.</w:t>
            </w:r>
          </w:p>
          <w:p w14:paraId="2FEAABDC" w14:textId="321AA8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dose received through accidental exposure would be far smaller than that administered during vaccination/treatment based on adenoviral vectors</w:t>
            </w:r>
            <w:r>
              <w:rPr>
                <w:rFonts w:asciiTheme="minorHAnsi" w:hAnsiTheme="minorHAnsi" w:cstheme="minorHAnsi"/>
                <w:sz w:val="20"/>
                <w:szCs w:val="20"/>
              </w:rPr>
              <w:t xml:space="preserve">. </w:t>
            </w:r>
          </w:p>
          <w:p w14:paraId="58CFE5C8" w14:textId="5F7717D0" w:rsidR="00A606D5" w:rsidRDefault="00F754DE"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VapA is not </w:t>
            </w:r>
            <w:r w:rsidR="00FE0E95">
              <w:rPr>
                <w:rFonts w:asciiTheme="minorHAnsi" w:hAnsiTheme="minorHAnsi" w:cstheme="minorHAnsi"/>
                <w:sz w:val="20"/>
                <w:szCs w:val="20"/>
              </w:rPr>
              <w:t xml:space="preserve">an </w:t>
            </w:r>
            <w:r>
              <w:rPr>
                <w:rFonts w:asciiTheme="minorHAnsi" w:hAnsiTheme="minorHAnsi" w:cstheme="minorHAnsi"/>
                <w:sz w:val="20"/>
                <w:szCs w:val="20"/>
              </w:rPr>
              <w:t>intrinsically toxic protein and has not been demonstrated to cause disease in humans despite being ubiquitous in soil</w:t>
            </w:r>
            <w:r w:rsidR="00A606D5">
              <w:rPr>
                <w:rFonts w:asciiTheme="minorHAnsi" w:hAnsiTheme="minorHAnsi" w:cstheme="minorHAnsi"/>
                <w:sz w:val="20"/>
                <w:szCs w:val="20"/>
              </w:rPr>
              <w:t xml:space="preserve">. </w:t>
            </w:r>
          </w:p>
          <w:p w14:paraId="3AAF1D75" w14:textId="752F3A22" w:rsidR="00A606D5"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Any reactions to </w:t>
            </w:r>
            <w:r w:rsidR="00F754DE">
              <w:rPr>
                <w:rFonts w:asciiTheme="minorHAnsi" w:hAnsiTheme="minorHAnsi" w:cstheme="minorHAnsi"/>
                <w:sz w:val="20"/>
                <w:szCs w:val="20"/>
              </w:rPr>
              <w:t>VapA would be</w:t>
            </w:r>
            <w:r w:rsidRPr="002E7874">
              <w:rPr>
                <w:rFonts w:asciiTheme="minorHAnsi" w:hAnsiTheme="minorHAnsi" w:cstheme="minorHAnsi"/>
                <w:sz w:val="20"/>
                <w:szCs w:val="20"/>
              </w:rPr>
              <w:t xml:space="preserve"> transient and the GMO would be rapidly cleared by the immune system.</w:t>
            </w:r>
          </w:p>
          <w:p w14:paraId="6FAB59F3" w14:textId="50F74C41" w:rsidR="00F754DE" w:rsidRDefault="00A03BD8"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Horses </w:t>
            </w:r>
            <w:r w:rsidR="00F754DE">
              <w:rPr>
                <w:rFonts w:asciiTheme="minorHAnsi" w:hAnsiTheme="minorHAnsi" w:cstheme="minorHAnsi"/>
                <w:sz w:val="20"/>
                <w:szCs w:val="20"/>
              </w:rPr>
              <w:t>involved in the study would be trained in the procedures beforehand and would be less likely to bite and scratch</w:t>
            </w:r>
            <w:r w:rsidR="00FE0E95">
              <w:rPr>
                <w:rFonts w:asciiTheme="minorHAnsi" w:hAnsiTheme="minorHAnsi" w:cstheme="minorHAnsi"/>
                <w:sz w:val="20"/>
                <w:szCs w:val="20"/>
              </w:rPr>
              <w:t>.</w:t>
            </w:r>
          </w:p>
          <w:p w14:paraId="6B09F3F5" w14:textId="505FF8AF" w:rsidR="00A606D5" w:rsidRPr="002E7874" w:rsidRDefault="00F754DE" w:rsidP="00A03BD8">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Staff conducting the dealings would be highly trained in animal husbandry</w:t>
            </w:r>
            <w:r w:rsidR="00FE0E95">
              <w:rPr>
                <w:rFonts w:asciiTheme="minorHAnsi" w:hAnsiTheme="minorHAnsi" w:cstheme="minorHAnsi"/>
                <w:sz w:val="20"/>
                <w:szCs w:val="20"/>
              </w:rPr>
              <w:t>.</w:t>
            </w:r>
          </w:p>
        </w:tc>
      </w:tr>
      <w:bookmarkEnd w:id="186"/>
      <w:tr w:rsidR="00A606D5" w:rsidRPr="002E7874" w14:paraId="167E8E19" w14:textId="77777777" w:rsidTr="00D357A2">
        <w:tc>
          <w:tcPr>
            <w:tcW w:w="498" w:type="pct"/>
          </w:tcPr>
          <w:p w14:paraId="0BA7DE79"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2</w:t>
            </w:r>
          </w:p>
        </w:tc>
        <w:tc>
          <w:tcPr>
            <w:tcW w:w="418" w:type="pct"/>
          </w:tcPr>
          <w:p w14:paraId="420E7B95"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40A7E2BD" w14:textId="36614BC6" w:rsidR="00A606D5" w:rsidRPr="002E7874" w:rsidRDefault="00A606D5" w:rsidP="00D357A2">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Administration of the GMO into </w:t>
            </w:r>
            <w:r w:rsidR="009425F3">
              <w:rPr>
                <w:rFonts w:asciiTheme="minorHAnsi" w:hAnsiTheme="minorHAnsi" w:cstheme="minorHAnsi"/>
                <w:sz w:val="20"/>
                <w:szCs w:val="20"/>
              </w:rPr>
              <w:t>young horses</w:t>
            </w:r>
          </w:p>
          <w:p w14:paraId="03B23DD0"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7F9FD2C"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lastRenderedPageBreak/>
              <w:t>GMO is shed at the injection sites</w:t>
            </w:r>
            <w:r>
              <w:rPr>
                <w:rFonts w:asciiTheme="minorHAnsi" w:hAnsiTheme="minorHAnsi" w:cstheme="minorHAnsi"/>
              </w:rPr>
              <w:t xml:space="preserve"> or via</w:t>
            </w:r>
            <w:r w:rsidRPr="002E7874">
              <w:rPr>
                <w:rFonts w:asciiTheme="minorHAnsi" w:hAnsiTheme="minorHAnsi" w:cstheme="minorHAnsi"/>
              </w:rPr>
              <w:t xml:space="preserve"> oral fluids or faeces</w:t>
            </w:r>
          </w:p>
          <w:p w14:paraId="7C726C0E"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CA84494" w14:textId="6B870A48" w:rsidR="00A606D5" w:rsidRPr="002E7874" w:rsidRDefault="00A606D5" w:rsidP="00D357A2">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Exposure of</w:t>
            </w:r>
            <w:r w:rsidR="00FE0E95">
              <w:rPr>
                <w:rFonts w:asciiTheme="minorHAnsi" w:hAnsiTheme="minorHAnsi" w:cstheme="minorHAnsi"/>
                <w:color w:val="000000" w:themeColor="text1"/>
                <w:szCs w:val="20"/>
              </w:rPr>
              <w:t xml:space="preserve"> people or</w:t>
            </w:r>
            <w:r w:rsidRPr="002E7874">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 xml:space="preserve">non-target </w:t>
            </w:r>
            <w:r w:rsidRPr="002E7874">
              <w:rPr>
                <w:rFonts w:asciiTheme="minorHAnsi" w:hAnsiTheme="minorHAnsi" w:cstheme="minorHAnsi"/>
                <w:color w:val="000000" w:themeColor="text1"/>
                <w:szCs w:val="20"/>
              </w:rPr>
              <w:t>animal</w:t>
            </w:r>
            <w:r>
              <w:rPr>
                <w:rFonts w:asciiTheme="minorHAnsi" w:hAnsiTheme="minorHAnsi" w:cstheme="minorHAnsi"/>
                <w:color w:val="000000" w:themeColor="text1"/>
                <w:szCs w:val="20"/>
              </w:rPr>
              <w:t>s</w:t>
            </w:r>
            <w:r w:rsidRPr="002E7874">
              <w:rPr>
                <w:rFonts w:asciiTheme="minorHAnsi" w:hAnsiTheme="minorHAnsi" w:cstheme="minorHAnsi"/>
                <w:color w:val="000000" w:themeColor="text1"/>
                <w:szCs w:val="20"/>
              </w:rPr>
              <w:t xml:space="preserve"> to the GMO through contact with </w:t>
            </w:r>
            <w:r>
              <w:rPr>
                <w:rFonts w:asciiTheme="minorHAnsi" w:hAnsiTheme="minorHAnsi" w:cstheme="minorHAnsi"/>
                <w:color w:val="000000" w:themeColor="text1"/>
                <w:szCs w:val="20"/>
              </w:rPr>
              <w:t xml:space="preserve">inoculated </w:t>
            </w:r>
            <w:r w:rsidR="009425F3">
              <w:rPr>
                <w:rFonts w:asciiTheme="minorHAnsi" w:hAnsiTheme="minorHAnsi" w:cstheme="minorHAnsi"/>
                <w:color w:val="000000" w:themeColor="text1"/>
                <w:szCs w:val="20"/>
              </w:rPr>
              <w:t>horses</w:t>
            </w:r>
            <w:r>
              <w:rPr>
                <w:rFonts w:asciiTheme="minorHAnsi" w:hAnsiTheme="minorHAnsi" w:cstheme="minorHAnsi"/>
                <w:color w:val="000000" w:themeColor="text1"/>
                <w:szCs w:val="20"/>
              </w:rPr>
              <w:t xml:space="preserve"> </w:t>
            </w:r>
            <w:r w:rsidRPr="002E7874">
              <w:rPr>
                <w:rFonts w:asciiTheme="minorHAnsi" w:hAnsiTheme="minorHAnsi" w:cstheme="minorHAnsi"/>
                <w:color w:val="000000" w:themeColor="text1"/>
                <w:szCs w:val="20"/>
              </w:rPr>
              <w:t>or GMO-contaminated material</w:t>
            </w:r>
          </w:p>
          <w:p w14:paraId="6E5BC664"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51D6E85B"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3C9CD8FB"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83CDA91" w14:textId="360B3A16" w:rsidR="00A606D5" w:rsidRPr="002E7874" w:rsidRDefault="00A606D5" w:rsidP="00D357A2">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 xml:space="preserve">Expression of </w:t>
            </w:r>
            <w:r w:rsidR="009425F3">
              <w:rPr>
                <w:rFonts w:asciiTheme="minorHAnsi" w:hAnsiTheme="minorHAnsi" w:cstheme="minorHAnsi"/>
                <w:color w:val="auto"/>
                <w:sz w:val="20"/>
                <w:szCs w:val="20"/>
              </w:rPr>
              <w:t>VapA</w:t>
            </w:r>
          </w:p>
        </w:tc>
        <w:tc>
          <w:tcPr>
            <w:tcW w:w="741" w:type="pct"/>
          </w:tcPr>
          <w:p w14:paraId="0199CE29" w14:textId="127A904F" w:rsidR="00A606D5" w:rsidRPr="002E7874" w:rsidRDefault="007278AE" w:rsidP="00D357A2">
            <w:pPr>
              <w:pStyle w:val="textfortable"/>
              <w:jc w:val="left"/>
              <w:rPr>
                <w:rFonts w:asciiTheme="minorHAnsi" w:hAnsiTheme="minorHAnsi" w:cstheme="minorHAnsi"/>
              </w:rPr>
            </w:pPr>
            <w:r>
              <w:rPr>
                <w:rFonts w:asciiTheme="minorHAnsi" w:hAnsiTheme="minorHAnsi" w:cstheme="minorHAnsi"/>
              </w:rPr>
              <w:lastRenderedPageBreak/>
              <w:t>As per Risk Scenario 1.</w:t>
            </w:r>
          </w:p>
        </w:tc>
        <w:tc>
          <w:tcPr>
            <w:tcW w:w="651" w:type="pct"/>
          </w:tcPr>
          <w:p w14:paraId="0486BA70"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3FAB0F5D" w14:textId="777777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The GMO is replication defective, and shedding would be limited to the </w:t>
            </w:r>
            <w:r w:rsidRPr="002E7874">
              <w:rPr>
                <w:rFonts w:asciiTheme="minorHAnsi" w:hAnsiTheme="minorHAnsi" w:cstheme="minorHAnsi"/>
                <w:sz w:val="20"/>
                <w:szCs w:val="20"/>
              </w:rPr>
              <w:lastRenderedPageBreak/>
              <w:t>number of viral particles administered.</w:t>
            </w:r>
          </w:p>
          <w:p w14:paraId="20793C5C" w14:textId="2441C9BB" w:rsidR="00A606D5"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Following administration, the </w:t>
            </w:r>
            <w:r w:rsidR="00F754DE">
              <w:rPr>
                <w:rFonts w:asciiTheme="minorHAnsi" w:hAnsiTheme="minorHAnsi" w:cstheme="minorHAnsi"/>
                <w:sz w:val="20"/>
                <w:szCs w:val="20"/>
              </w:rPr>
              <w:t xml:space="preserve">horses are kept in </w:t>
            </w:r>
            <w:r w:rsidR="00FE0E95">
              <w:rPr>
                <w:rFonts w:asciiTheme="minorHAnsi" w:hAnsiTheme="minorHAnsi" w:cstheme="minorHAnsi"/>
                <w:sz w:val="20"/>
                <w:szCs w:val="20"/>
              </w:rPr>
              <w:t>a</w:t>
            </w:r>
            <w:r w:rsidR="00A03BD8">
              <w:rPr>
                <w:rFonts w:asciiTheme="minorHAnsi" w:hAnsiTheme="minorHAnsi" w:cstheme="minorHAnsi"/>
                <w:sz w:val="20"/>
                <w:szCs w:val="20"/>
              </w:rPr>
              <w:t>n</w:t>
            </w:r>
            <w:r w:rsidR="00FE0E95">
              <w:rPr>
                <w:rFonts w:asciiTheme="minorHAnsi" w:hAnsiTheme="minorHAnsi" w:cstheme="minorHAnsi"/>
                <w:sz w:val="20"/>
                <w:szCs w:val="20"/>
              </w:rPr>
              <w:t xml:space="preserve"> </w:t>
            </w:r>
            <w:r w:rsidR="003F7443">
              <w:rPr>
                <w:rFonts w:asciiTheme="minorHAnsi" w:hAnsiTheme="minorHAnsi" w:cstheme="minorHAnsi"/>
                <w:sz w:val="20"/>
                <w:szCs w:val="20"/>
              </w:rPr>
              <w:t>enclosed primary facility</w:t>
            </w:r>
            <w:r w:rsidR="00A03BD8">
              <w:rPr>
                <w:rFonts w:asciiTheme="minorHAnsi" w:hAnsiTheme="minorHAnsi" w:cstheme="minorHAnsi"/>
                <w:sz w:val="20"/>
                <w:szCs w:val="20"/>
              </w:rPr>
              <w:t xml:space="preserve"> until </w:t>
            </w:r>
            <w:r w:rsidR="00DF3F55">
              <w:rPr>
                <w:rFonts w:asciiTheme="minorHAnsi" w:hAnsiTheme="minorHAnsi" w:cstheme="minorHAnsi"/>
                <w:sz w:val="20"/>
                <w:szCs w:val="20"/>
              </w:rPr>
              <w:t>a negative nasal swab PCR test for the GMO</w:t>
            </w:r>
            <w:r w:rsidRPr="002E7874">
              <w:rPr>
                <w:rFonts w:asciiTheme="minorHAnsi" w:hAnsiTheme="minorHAnsi" w:cstheme="minorHAnsi"/>
                <w:sz w:val="20"/>
                <w:szCs w:val="20"/>
              </w:rPr>
              <w:t xml:space="preserve">. </w:t>
            </w:r>
          </w:p>
          <w:p w14:paraId="1C816236" w14:textId="692A2AAA" w:rsidR="00F754DE" w:rsidRPr="002E7874" w:rsidRDefault="00F754DE"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Excretions from the </w:t>
            </w:r>
            <w:r w:rsidR="00A03BD8">
              <w:rPr>
                <w:rFonts w:asciiTheme="minorHAnsi" w:hAnsiTheme="minorHAnsi" w:cstheme="minorHAnsi"/>
                <w:sz w:val="20"/>
                <w:szCs w:val="20"/>
              </w:rPr>
              <w:t xml:space="preserve">horses </w:t>
            </w:r>
            <w:r>
              <w:rPr>
                <w:rFonts w:asciiTheme="minorHAnsi" w:hAnsiTheme="minorHAnsi" w:cstheme="minorHAnsi"/>
                <w:sz w:val="20"/>
                <w:szCs w:val="20"/>
              </w:rPr>
              <w:t>would be regularly decontaminated</w:t>
            </w:r>
          </w:p>
          <w:p w14:paraId="660D5A47" w14:textId="77777777"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Humans are the natural hosts for HAdVs. Exposure of other animals to the GMO is unlikely to cause disease. </w:t>
            </w:r>
          </w:p>
          <w:p w14:paraId="294D533A" w14:textId="63639CAB"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As per risk scenario 1, if a</w:t>
            </w:r>
            <w:r>
              <w:rPr>
                <w:rFonts w:asciiTheme="minorHAnsi" w:hAnsiTheme="minorHAnsi" w:cstheme="minorHAnsi"/>
                <w:sz w:val="20"/>
                <w:szCs w:val="20"/>
              </w:rPr>
              <w:t>n</w:t>
            </w:r>
            <w:r w:rsidRPr="002E7874">
              <w:rPr>
                <w:rFonts w:asciiTheme="minorHAnsi" w:hAnsiTheme="minorHAnsi" w:cstheme="minorHAnsi"/>
                <w:sz w:val="20"/>
                <w:szCs w:val="20"/>
              </w:rPr>
              <w:t xml:space="preserve"> </w:t>
            </w:r>
            <w:r>
              <w:rPr>
                <w:rFonts w:asciiTheme="minorHAnsi" w:hAnsiTheme="minorHAnsi" w:cstheme="minorHAnsi"/>
                <w:sz w:val="20"/>
                <w:szCs w:val="20"/>
              </w:rPr>
              <w:t>animal</w:t>
            </w:r>
            <w:r w:rsidRPr="002E7874">
              <w:rPr>
                <w:rFonts w:asciiTheme="minorHAnsi" w:hAnsiTheme="minorHAnsi" w:cstheme="minorHAnsi"/>
                <w:sz w:val="20"/>
                <w:szCs w:val="20"/>
              </w:rPr>
              <w:t xml:space="preserve"> is exposed to the GMO, the expression </w:t>
            </w:r>
            <w:r w:rsidR="00F754DE">
              <w:rPr>
                <w:rFonts w:asciiTheme="minorHAnsi" w:hAnsiTheme="minorHAnsi" w:cstheme="minorHAnsi"/>
                <w:sz w:val="20"/>
                <w:szCs w:val="20"/>
              </w:rPr>
              <w:t>VapA</w:t>
            </w:r>
            <w:r w:rsidRPr="002E7874">
              <w:rPr>
                <w:rFonts w:asciiTheme="minorHAnsi" w:hAnsiTheme="minorHAnsi" w:cstheme="minorHAnsi"/>
                <w:sz w:val="20"/>
                <w:szCs w:val="20"/>
              </w:rPr>
              <w:t xml:space="preserve">, and any adverse reaction would be transient. </w:t>
            </w:r>
          </w:p>
        </w:tc>
      </w:tr>
      <w:tr w:rsidR="00A606D5" w:rsidRPr="002E7874" w14:paraId="613D1B4B" w14:textId="77777777" w:rsidTr="00D357A2">
        <w:tc>
          <w:tcPr>
            <w:tcW w:w="498" w:type="pct"/>
          </w:tcPr>
          <w:p w14:paraId="101E0723"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lastRenderedPageBreak/>
              <w:t>3</w:t>
            </w:r>
          </w:p>
        </w:tc>
        <w:tc>
          <w:tcPr>
            <w:tcW w:w="418" w:type="pct"/>
          </w:tcPr>
          <w:p w14:paraId="6B048A13"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2831FC3B" w14:textId="13E82F77" w:rsidR="00A606D5" w:rsidRPr="002E7874" w:rsidRDefault="00A606D5" w:rsidP="00D357A2">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Administration of the GMO into </w:t>
            </w:r>
            <w:r w:rsidR="00BB0D3D">
              <w:rPr>
                <w:rFonts w:asciiTheme="minorHAnsi" w:hAnsiTheme="minorHAnsi" w:cstheme="minorHAnsi"/>
                <w:sz w:val="20"/>
                <w:szCs w:val="20"/>
              </w:rPr>
              <w:t>young horses</w:t>
            </w:r>
          </w:p>
          <w:p w14:paraId="20A62AB1"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1C0982D" w14:textId="36CF9AAE" w:rsidR="00A606D5" w:rsidRPr="002E7874" w:rsidRDefault="00A606D5">
            <w:pPr>
              <w:pStyle w:val="textfortable"/>
              <w:numPr>
                <w:ilvl w:val="0"/>
                <w:numId w:val="20"/>
              </w:numPr>
              <w:ind w:left="337"/>
              <w:jc w:val="left"/>
              <w:rPr>
                <w:rFonts w:asciiTheme="minorHAnsi" w:hAnsiTheme="minorHAnsi" w:cstheme="minorHAnsi"/>
              </w:rPr>
            </w:pPr>
            <w:r w:rsidRPr="002E7874">
              <w:rPr>
                <w:rFonts w:asciiTheme="minorHAnsi" w:hAnsiTheme="minorHAnsi" w:cstheme="minorHAnsi"/>
              </w:rPr>
              <w:t xml:space="preserve">The </w:t>
            </w:r>
            <w:r w:rsidR="00BB0D3D">
              <w:rPr>
                <w:rFonts w:asciiTheme="minorHAnsi" w:hAnsiTheme="minorHAnsi" w:cstheme="minorHAnsi"/>
              </w:rPr>
              <w:t>horse</w:t>
            </w:r>
            <w:r w:rsidRPr="002E7874">
              <w:rPr>
                <w:rFonts w:asciiTheme="minorHAnsi" w:hAnsiTheme="minorHAnsi" w:cstheme="minorHAnsi"/>
              </w:rPr>
              <w:t xml:space="preserve"> is coinfected with another AdV; or</w:t>
            </w:r>
          </w:p>
          <w:p w14:paraId="749AC1F3" w14:textId="77777777" w:rsidR="00A606D5" w:rsidRPr="002E7874" w:rsidRDefault="00A606D5" w:rsidP="00D357A2">
            <w:pPr>
              <w:pStyle w:val="textfortable"/>
              <w:ind w:left="337"/>
              <w:jc w:val="left"/>
              <w:rPr>
                <w:rFonts w:asciiTheme="minorHAnsi" w:hAnsiTheme="minorHAnsi" w:cstheme="minorHAnsi"/>
              </w:rPr>
            </w:pPr>
          </w:p>
          <w:p w14:paraId="700F6BAE" w14:textId="77777777" w:rsidR="00A606D5" w:rsidRPr="002E7874" w:rsidRDefault="00A606D5">
            <w:pPr>
              <w:pStyle w:val="textfortable"/>
              <w:numPr>
                <w:ilvl w:val="0"/>
                <w:numId w:val="20"/>
              </w:numPr>
              <w:ind w:left="337"/>
              <w:jc w:val="left"/>
              <w:rPr>
                <w:rFonts w:asciiTheme="minorHAnsi" w:hAnsiTheme="minorHAnsi" w:cstheme="minorHAnsi"/>
              </w:rPr>
            </w:pPr>
            <w:r w:rsidRPr="002E7874">
              <w:rPr>
                <w:rFonts w:asciiTheme="minorHAnsi" w:hAnsiTheme="minorHAnsi" w:cstheme="minorHAnsi"/>
              </w:rPr>
              <w:t>An animal or person is exposed to the GMO while infected with another AdV</w:t>
            </w:r>
          </w:p>
          <w:p w14:paraId="1AA2DB57"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4C54616" w14:textId="556DC580" w:rsidR="00A606D5" w:rsidRPr="002E7874" w:rsidRDefault="00A606D5" w:rsidP="00D357A2">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GMO transduce</w:t>
            </w:r>
            <w:r w:rsidR="00BB0D3D">
              <w:rPr>
                <w:rFonts w:asciiTheme="minorHAnsi" w:hAnsiTheme="minorHAnsi" w:cstheme="minorHAnsi"/>
                <w:color w:val="000000" w:themeColor="text1"/>
                <w:szCs w:val="20"/>
              </w:rPr>
              <w:t>s</w:t>
            </w:r>
            <w:r w:rsidRPr="002E7874">
              <w:rPr>
                <w:rFonts w:asciiTheme="minorHAnsi" w:hAnsiTheme="minorHAnsi" w:cstheme="minorHAnsi"/>
                <w:color w:val="000000" w:themeColor="text1"/>
                <w:szCs w:val="20"/>
              </w:rPr>
              <w:t xml:space="preserve"> a host cell co-infected with another AdV </w:t>
            </w:r>
          </w:p>
          <w:p w14:paraId="4F1E9DA5"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492B342" w14:textId="77777777" w:rsidR="00A606D5" w:rsidRPr="002E7874" w:rsidRDefault="00A606D5">
            <w:pPr>
              <w:pStyle w:val="Style4"/>
              <w:numPr>
                <w:ilvl w:val="0"/>
                <w:numId w:val="19"/>
              </w:numPr>
              <w:ind w:left="327"/>
              <w:rPr>
                <w:rFonts w:asciiTheme="minorHAnsi" w:hAnsiTheme="minorHAnsi" w:cstheme="minorHAnsi"/>
                <w:color w:val="auto"/>
                <w:sz w:val="20"/>
                <w:szCs w:val="20"/>
              </w:rPr>
            </w:pPr>
            <w:r w:rsidRPr="002E7874">
              <w:rPr>
                <w:rFonts w:asciiTheme="minorHAnsi" w:hAnsiTheme="minorHAnsi" w:cstheme="minorHAnsi"/>
                <w:color w:val="auto"/>
                <w:sz w:val="20"/>
                <w:szCs w:val="20"/>
              </w:rPr>
              <w:t>Complementation of E1 and E3 by AdV</w:t>
            </w:r>
          </w:p>
          <w:p w14:paraId="6AF3CF87" w14:textId="77777777" w:rsidR="00A606D5" w:rsidRPr="002E7874" w:rsidRDefault="00A606D5">
            <w:pPr>
              <w:pStyle w:val="ListParagraph"/>
              <w:numPr>
                <w:ilvl w:val="0"/>
                <w:numId w:val="19"/>
              </w:numPr>
              <w:spacing w:before="60" w:after="60"/>
              <w:ind w:left="327"/>
              <w:contextualSpacing w:val="0"/>
              <w:rPr>
                <w:rFonts w:asciiTheme="minorHAnsi" w:hAnsiTheme="minorHAnsi" w:cstheme="minorHAnsi"/>
                <w:sz w:val="20"/>
              </w:rPr>
            </w:pPr>
            <w:r w:rsidRPr="002E7874">
              <w:rPr>
                <w:rFonts w:asciiTheme="minorHAnsi" w:hAnsiTheme="minorHAnsi" w:cstheme="minorHAnsi"/>
                <w:sz w:val="20"/>
              </w:rPr>
              <w:t>Homologous recombination with AdV</w:t>
            </w:r>
          </w:p>
          <w:p w14:paraId="266D651B"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DCC8869" w14:textId="13E56BD9"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 xml:space="preserve">Production of </w:t>
            </w:r>
            <w:r w:rsidR="00BB0D3D">
              <w:rPr>
                <w:rFonts w:asciiTheme="minorHAnsi" w:hAnsiTheme="minorHAnsi" w:cstheme="minorHAnsi"/>
              </w:rPr>
              <w:t>novel</w:t>
            </w:r>
            <w:r w:rsidRPr="002E7874">
              <w:rPr>
                <w:rFonts w:asciiTheme="minorHAnsi" w:hAnsiTheme="minorHAnsi" w:cstheme="minorHAnsi"/>
              </w:rPr>
              <w:t xml:space="preserve"> recombinant AdVs</w:t>
            </w:r>
          </w:p>
        </w:tc>
        <w:tc>
          <w:tcPr>
            <w:tcW w:w="741" w:type="pct"/>
          </w:tcPr>
          <w:p w14:paraId="3A9A088D"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Local inflammation, flu-like symptoms or eye infection</w:t>
            </w:r>
          </w:p>
          <w:p w14:paraId="4246CBFC" w14:textId="77777777" w:rsidR="00A606D5" w:rsidRPr="002E7874" w:rsidRDefault="00A606D5" w:rsidP="00D357A2">
            <w:pPr>
              <w:pStyle w:val="textfortable"/>
              <w:jc w:val="left"/>
              <w:rPr>
                <w:rFonts w:asciiTheme="minorHAnsi" w:hAnsiTheme="minorHAnsi" w:cstheme="minorHAnsi"/>
              </w:rPr>
            </w:pPr>
          </w:p>
          <w:p w14:paraId="310C5651" w14:textId="77777777" w:rsidR="00A606D5" w:rsidRPr="002E7874" w:rsidRDefault="00A606D5" w:rsidP="00D357A2">
            <w:pPr>
              <w:pStyle w:val="textfortable"/>
              <w:jc w:val="left"/>
              <w:rPr>
                <w:rFonts w:asciiTheme="minorHAnsi" w:hAnsiTheme="minorHAnsi" w:cstheme="minorHAnsi"/>
              </w:rPr>
            </w:pPr>
            <w:r w:rsidRPr="002E7874">
              <w:rPr>
                <w:rFonts w:asciiTheme="minorHAnsi" w:hAnsiTheme="minorHAnsi" w:cstheme="minorHAnsi"/>
              </w:rPr>
              <w:t>Disease in people or animals</w:t>
            </w:r>
          </w:p>
        </w:tc>
        <w:tc>
          <w:tcPr>
            <w:tcW w:w="651" w:type="pct"/>
          </w:tcPr>
          <w:p w14:paraId="41583E1D" w14:textId="77777777" w:rsidR="00A606D5" w:rsidRPr="002E7874" w:rsidRDefault="00A606D5" w:rsidP="00D357A2">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2E7E8266" w14:textId="0C33976F" w:rsidR="004F1308" w:rsidRDefault="004F1308" w:rsidP="00D357A2">
            <w:pPr>
              <w:pStyle w:val="BulletedRARMP"/>
              <w:tabs>
                <w:tab w:val="clear" w:pos="567"/>
              </w:tabs>
              <w:spacing w:before="60"/>
              <w:ind w:left="295" w:hanging="272"/>
              <w:rPr>
                <w:rFonts w:asciiTheme="minorHAnsi" w:hAnsiTheme="minorHAnsi" w:cstheme="minorHAnsi"/>
                <w:sz w:val="20"/>
                <w:szCs w:val="20"/>
              </w:rPr>
            </w:pPr>
            <w:r>
              <w:rPr>
                <w:rFonts w:asciiTheme="minorHAnsi" w:hAnsiTheme="minorHAnsi" w:cstheme="minorHAnsi"/>
                <w:sz w:val="20"/>
                <w:szCs w:val="20"/>
              </w:rPr>
              <w:t xml:space="preserve">As per RS 1 and 2, </w:t>
            </w:r>
            <w:r w:rsidR="007278AE">
              <w:rPr>
                <w:rFonts w:asciiTheme="minorHAnsi" w:hAnsiTheme="minorHAnsi" w:cstheme="minorHAnsi"/>
                <w:sz w:val="20"/>
                <w:szCs w:val="20"/>
              </w:rPr>
              <w:t xml:space="preserve">human </w:t>
            </w:r>
            <w:r>
              <w:rPr>
                <w:rFonts w:asciiTheme="minorHAnsi" w:hAnsiTheme="minorHAnsi" w:cstheme="minorHAnsi"/>
                <w:sz w:val="20"/>
                <w:szCs w:val="20"/>
              </w:rPr>
              <w:t xml:space="preserve">exposure to an infectious dose </w:t>
            </w:r>
            <w:r w:rsidR="00C75A98">
              <w:rPr>
                <w:rFonts w:asciiTheme="minorHAnsi" w:hAnsiTheme="minorHAnsi" w:cstheme="minorHAnsi"/>
                <w:sz w:val="20"/>
                <w:szCs w:val="20"/>
              </w:rPr>
              <w:t xml:space="preserve">of </w:t>
            </w:r>
            <w:r>
              <w:rPr>
                <w:rFonts w:asciiTheme="minorHAnsi" w:hAnsiTheme="minorHAnsi" w:cstheme="minorHAnsi"/>
                <w:sz w:val="20"/>
                <w:szCs w:val="20"/>
              </w:rPr>
              <w:t>the GMO is highly unlikely.</w:t>
            </w:r>
          </w:p>
          <w:p w14:paraId="7153AC75" w14:textId="2A9EF089"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It is highly unlikely that both GMO and AdV would coinfect the same cell at the same time.</w:t>
            </w:r>
          </w:p>
          <w:p w14:paraId="320C011C" w14:textId="4372EA9A" w:rsidR="00A606D5" w:rsidRPr="002E7874" w:rsidRDefault="00A606D5" w:rsidP="00D357A2">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Recombination among AdVs is usually restricted to the same species.</w:t>
            </w:r>
          </w:p>
          <w:p w14:paraId="11936BB6" w14:textId="77777777" w:rsidR="00A606D5" w:rsidRPr="002E7874" w:rsidRDefault="00A606D5" w:rsidP="00D357A2">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Homologous recombination in AdV-C is more likely to occur in E1 and E4 regions, which are not involved in virus tropism</w:t>
            </w:r>
            <w:r>
              <w:rPr>
                <w:rFonts w:asciiTheme="minorHAnsi" w:hAnsiTheme="minorHAnsi" w:cstheme="minorHAnsi"/>
                <w:sz w:val="20"/>
                <w:szCs w:val="20"/>
              </w:rPr>
              <w:t xml:space="preserve">. </w:t>
            </w:r>
          </w:p>
          <w:p w14:paraId="5F97E51B" w14:textId="293B9D17" w:rsidR="00A606D5" w:rsidRPr="002E7874" w:rsidRDefault="00A606D5" w:rsidP="00D357A2">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Multiple recombination</w:t>
            </w:r>
            <w:r w:rsidR="007278AE">
              <w:rPr>
                <w:rFonts w:asciiTheme="minorHAnsi" w:hAnsiTheme="minorHAnsi" w:cstheme="minorHAnsi"/>
                <w:sz w:val="20"/>
                <w:szCs w:val="20"/>
              </w:rPr>
              <w:t xml:space="preserve"> event</w:t>
            </w:r>
            <w:r w:rsidR="007B2F79">
              <w:rPr>
                <w:rFonts w:asciiTheme="minorHAnsi" w:hAnsiTheme="minorHAnsi" w:cstheme="minorHAnsi"/>
                <w:sz w:val="20"/>
                <w:szCs w:val="20"/>
              </w:rPr>
              <w:t>s</w:t>
            </w:r>
            <w:r w:rsidRPr="002E7874">
              <w:rPr>
                <w:rFonts w:asciiTheme="minorHAnsi" w:hAnsiTheme="minorHAnsi" w:cstheme="minorHAnsi"/>
                <w:sz w:val="20"/>
                <w:szCs w:val="20"/>
              </w:rPr>
              <w:t xml:space="preserve"> would be required to produce a replication competent AdV with altered tropism and immune evasion properties.</w:t>
            </w:r>
          </w:p>
        </w:tc>
      </w:tr>
      <w:bookmarkEnd w:id="187"/>
    </w:tbl>
    <w:p w14:paraId="004CE7F6" w14:textId="77777777" w:rsidR="00A606D5" w:rsidRPr="002E7874" w:rsidRDefault="00A606D5" w:rsidP="00A606D5">
      <w:pPr>
        <w:pStyle w:val="bulletedRARMP0"/>
        <w:numPr>
          <w:ilvl w:val="0"/>
          <w:numId w:val="0"/>
        </w:numPr>
        <w:ind w:left="720"/>
        <w:rPr>
          <w:rFonts w:asciiTheme="minorHAnsi" w:hAnsiTheme="minorHAnsi" w:cstheme="minorHAnsi"/>
        </w:rPr>
      </w:pPr>
    </w:p>
    <w:p w14:paraId="216B886F" w14:textId="77777777" w:rsidR="00A606D5" w:rsidRPr="002E7874" w:rsidRDefault="00A606D5" w:rsidP="00E90800">
      <w:pPr>
        <w:pStyle w:val="RARMP-Section111"/>
      </w:pPr>
      <w:bookmarkStart w:id="188" w:name="_Ref61527090"/>
      <w:bookmarkStart w:id="189" w:name="_Toc127612297"/>
      <w:r w:rsidRPr="002E7874">
        <w:lastRenderedPageBreak/>
        <w:t>Risk scenario 1</w:t>
      </w:r>
      <w:bookmarkEnd w:id="188"/>
      <w:bookmarkEnd w:id="18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A606D5" w:rsidRPr="002E7874" w14:paraId="554BF00D"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5DC96B" w14:textId="77777777" w:rsidR="00A606D5" w:rsidRPr="002E7874" w:rsidRDefault="00A606D5" w:rsidP="00D357A2">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A04CD7C" w14:textId="77777777" w:rsidR="00A606D5" w:rsidRPr="002E7874" w:rsidRDefault="00A606D5" w:rsidP="00D357A2">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A606D5" w:rsidRPr="002E7874" w14:paraId="1FD026DD"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45130A" w14:textId="77777777" w:rsidR="00A606D5" w:rsidRPr="002E7874" w:rsidRDefault="00A606D5" w:rsidP="00D357A2">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3DF84B30" w14:textId="77777777" w:rsidR="00A606D5" w:rsidRPr="002E7874" w:rsidRDefault="00A606D5" w:rsidP="00D357A2">
            <w:pPr>
              <w:pStyle w:val="Style4"/>
              <w:numPr>
                <w:ilvl w:val="0"/>
                <w:numId w:val="0"/>
              </w:numPr>
              <w:spacing w:beforeLines="60" w:before="144" w:afterLines="60" w:after="144"/>
              <w:ind w:left="75"/>
              <w:rPr>
                <w:rFonts w:asciiTheme="minorHAnsi" w:hAnsiTheme="minorHAnsi" w:cstheme="minorHAnsi"/>
                <w:color w:val="auto"/>
              </w:rPr>
            </w:pPr>
            <w:r w:rsidRPr="002E7874">
              <w:rPr>
                <w:rFonts w:asciiTheme="minorHAnsi" w:hAnsiTheme="minorHAnsi" w:cstheme="minorHAnsi"/>
                <w:color w:val="auto"/>
              </w:rPr>
              <w:t xml:space="preserve">Exposure of people undertaking dealings </w:t>
            </w:r>
            <w:r>
              <w:rPr>
                <w:rFonts w:asciiTheme="minorHAnsi" w:hAnsiTheme="minorHAnsi" w:cstheme="minorHAnsi"/>
                <w:color w:val="auto"/>
              </w:rPr>
              <w:t>with</w:t>
            </w:r>
            <w:r w:rsidRPr="002E7874">
              <w:rPr>
                <w:rFonts w:asciiTheme="minorHAnsi" w:hAnsiTheme="minorHAnsi" w:cstheme="minorHAnsi"/>
                <w:color w:val="auto"/>
              </w:rPr>
              <w:t xml:space="preserve"> the GMO via needle-stick injury, aerosols, fomites, contact with </w:t>
            </w:r>
            <w:r>
              <w:rPr>
                <w:rFonts w:asciiTheme="minorHAnsi" w:hAnsiTheme="minorHAnsi" w:cstheme="minorHAnsi"/>
                <w:color w:val="auto"/>
              </w:rPr>
              <w:t>broken</w:t>
            </w:r>
            <w:r w:rsidRPr="002E7874">
              <w:rPr>
                <w:rFonts w:asciiTheme="minorHAnsi" w:hAnsiTheme="minorHAnsi" w:cstheme="minorHAnsi"/>
                <w:color w:val="auto"/>
              </w:rPr>
              <w:t xml:space="preserve"> skin or mucous membranes during:</w:t>
            </w:r>
          </w:p>
          <w:p w14:paraId="79694122"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55F4A73E" w14:textId="77777777" w:rsidR="00A606D5" w:rsidRPr="002E7874" w:rsidRDefault="00A606D5"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(a)</w:t>
            </w:r>
            <w:r w:rsidRPr="002E7874">
              <w:rPr>
                <w:rFonts w:asciiTheme="minorHAnsi" w:hAnsiTheme="minorHAnsi" w:cstheme="minorHAnsi"/>
                <w:color w:val="auto"/>
              </w:rPr>
              <w:tab/>
              <w:t>Preparation and administration of the GMO</w:t>
            </w:r>
          </w:p>
          <w:p w14:paraId="0D662C3D" w14:textId="5D2EF918" w:rsidR="000E4451" w:rsidRDefault="00A606D5" w:rsidP="000E4451">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(b)</w:t>
            </w:r>
            <w:r w:rsidRPr="002E7874">
              <w:rPr>
                <w:rFonts w:asciiTheme="minorHAnsi" w:hAnsiTheme="minorHAnsi" w:cstheme="minorHAnsi"/>
                <w:color w:val="auto"/>
              </w:rPr>
              <w:tab/>
              <w:t>Collection and analys</w:t>
            </w:r>
            <w:r>
              <w:rPr>
                <w:rFonts w:asciiTheme="minorHAnsi" w:hAnsiTheme="minorHAnsi" w:cstheme="minorHAnsi"/>
                <w:color w:val="auto"/>
              </w:rPr>
              <w:t>i</w:t>
            </w:r>
            <w:r w:rsidRPr="002E7874">
              <w:rPr>
                <w:rFonts w:asciiTheme="minorHAnsi" w:hAnsiTheme="minorHAnsi" w:cstheme="minorHAnsi"/>
                <w:color w:val="auto"/>
              </w:rPr>
              <w:t>s of biological samples</w:t>
            </w:r>
          </w:p>
          <w:p w14:paraId="65A219A0" w14:textId="240BE7B6" w:rsidR="00BF4B54" w:rsidRDefault="000E4451"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w:t>
            </w:r>
            <w:r>
              <w:rPr>
                <w:rFonts w:asciiTheme="minorHAnsi" w:hAnsiTheme="minorHAnsi" w:cstheme="minorHAnsi"/>
                <w:color w:val="auto"/>
              </w:rPr>
              <w:t>c</w:t>
            </w:r>
            <w:r w:rsidRPr="002E7874">
              <w:rPr>
                <w:rFonts w:asciiTheme="minorHAnsi" w:hAnsiTheme="minorHAnsi" w:cstheme="minorHAnsi"/>
                <w:color w:val="auto"/>
              </w:rPr>
              <w:t>)</w:t>
            </w:r>
            <w:r>
              <w:rPr>
                <w:rFonts w:asciiTheme="minorHAnsi" w:hAnsiTheme="minorHAnsi" w:cstheme="minorHAnsi"/>
                <w:color w:val="auto"/>
              </w:rPr>
              <w:t xml:space="preserve">       </w:t>
            </w:r>
            <w:r w:rsidR="00BF4B54">
              <w:rPr>
                <w:rFonts w:asciiTheme="minorHAnsi" w:hAnsiTheme="minorHAnsi" w:cstheme="minorHAnsi"/>
                <w:color w:val="auto"/>
              </w:rPr>
              <w:t>Transporting the GMO</w:t>
            </w:r>
          </w:p>
          <w:p w14:paraId="0E69BC2C" w14:textId="4BD95C84" w:rsidR="00BF4B54" w:rsidRDefault="000E4451"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w:t>
            </w:r>
            <w:r>
              <w:rPr>
                <w:rFonts w:asciiTheme="minorHAnsi" w:hAnsiTheme="minorHAnsi" w:cstheme="minorHAnsi"/>
                <w:color w:val="auto"/>
              </w:rPr>
              <w:t>d</w:t>
            </w:r>
            <w:r w:rsidRPr="002E7874">
              <w:rPr>
                <w:rFonts w:asciiTheme="minorHAnsi" w:hAnsiTheme="minorHAnsi" w:cstheme="minorHAnsi"/>
                <w:color w:val="auto"/>
              </w:rPr>
              <w:t>)</w:t>
            </w:r>
            <w:r>
              <w:rPr>
                <w:rFonts w:asciiTheme="minorHAnsi" w:hAnsiTheme="minorHAnsi" w:cstheme="minorHAnsi"/>
                <w:color w:val="auto"/>
              </w:rPr>
              <w:t xml:space="preserve">       </w:t>
            </w:r>
            <w:r w:rsidR="00BF4B54">
              <w:rPr>
                <w:rFonts w:asciiTheme="minorHAnsi" w:hAnsiTheme="minorHAnsi" w:cstheme="minorHAnsi"/>
                <w:color w:val="auto"/>
              </w:rPr>
              <w:t>Disposing of the GMO including decon</w:t>
            </w:r>
            <w:r>
              <w:rPr>
                <w:rFonts w:asciiTheme="minorHAnsi" w:hAnsiTheme="minorHAnsi" w:cstheme="minorHAnsi"/>
                <w:color w:val="auto"/>
              </w:rPr>
              <w:t xml:space="preserve">tamination </w:t>
            </w:r>
          </w:p>
          <w:p w14:paraId="7169EE3F" w14:textId="33920DD4" w:rsidR="00A606D5" w:rsidRPr="002E7874" w:rsidRDefault="00A606D5" w:rsidP="00D357A2">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3F1B1A">
              <w:rPr>
                <w:rFonts w:asciiTheme="minorHAnsi" w:hAnsiTheme="minorHAnsi" w:cstheme="minorHAnsi"/>
                <w:color w:val="auto"/>
              </w:rPr>
              <w:t>(</w:t>
            </w:r>
            <w:r w:rsidR="000E4451">
              <w:rPr>
                <w:rFonts w:asciiTheme="minorHAnsi" w:hAnsiTheme="minorHAnsi" w:cstheme="minorHAnsi"/>
                <w:color w:val="auto"/>
              </w:rPr>
              <w:t>e</w:t>
            </w:r>
            <w:r w:rsidRPr="003F1B1A">
              <w:rPr>
                <w:rFonts w:asciiTheme="minorHAnsi" w:hAnsiTheme="minorHAnsi" w:cstheme="minorHAnsi"/>
                <w:color w:val="auto"/>
              </w:rPr>
              <w:t>)</w:t>
            </w:r>
            <w:r w:rsidRPr="003F1B1A">
              <w:rPr>
                <w:rFonts w:asciiTheme="minorHAnsi" w:hAnsiTheme="minorHAnsi" w:cstheme="minorHAnsi"/>
                <w:color w:val="auto"/>
              </w:rPr>
              <w:tab/>
              <w:t>Animal bites</w:t>
            </w:r>
            <w:r>
              <w:rPr>
                <w:rFonts w:asciiTheme="minorHAnsi" w:hAnsiTheme="minorHAnsi" w:cstheme="minorHAnsi"/>
                <w:color w:val="auto"/>
              </w:rPr>
              <w:t xml:space="preserve"> or scratches</w:t>
            </w:r>
          </w:p>
          <w:p w14:paraId="07E5E0A6" w14:textId="3838AAFF" w:rsidR="00A606D5" w:rsidRPr="002E7874" w:rsidRDefault="00A606D5" w:rsidP="00DF3F55">
            <w:pPr>
              <w:pStyle w:val="Style4"/>
              <w:numPr>
                <w:ilvl w:val="0"/>
                <w:numId w:val="0"/>
              </w:numPr>
              <w:tabs>
                <w:tab w:val="left" w:pos="925"/>
              </w:tabs>
              <w:spacing w:beforeLines="60" w:before="144" w:afterLines="60" w:after="144"/>
              <w:ind w:left="964" w:hanging="360"/>
              <w:jc w:val="both"/>
              <w:rPr>
                <w:rFonts w:asciiTheme="minorHAnsi" w:hAnsiTheme="minorHAnsi" w:cstheme="minorHAnsi"/>
                <w:color w:val="auto"/>
              </w:rPr>
            </w:pPr>
            <w:r w:rsidRPr="002E7874">
              <w:rPr>
                <w:rFonts w:asciiTheme="minorHAnsi" w:hAnsiTheme="minorHAnsi" w:cstheme="minorHAnsi"/>
                <w:color w:val="auto"/>
              </w:rPr>
              <w:tab/>
            </w:r>
          </w:p>
          <w:p w14:paraId="18E7FA3A"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16774635" w14:textId="77777777" w:rsidR="00A606D5" w:rsidRPr="002E7874" w:rsidRDefault="00A606D5" w:rsidP="00D357A2">
            <w:pPr>
              <w:pStyle w:val="Style4"/>
              <w:numPr>
                <w:ilvl w:val="0"/>
                <w:numId w:val="0"/>
              </w:numPr>
              <w:spacing w:beforeLines="60" w:before="144" w:afterLines="60" w:after="144"/>
              <w:jc w:val="center"/>
              <w:rPr>
                <w:rFonts w:asciiTheme="minorHAnsi" w:hAnsiTheme="minorHAnsi" w:cstheme="minorHAnsi"/>
                <w:color w:val="auto"/>
              </w:rPr>
            </w:pPr>
            <w:r w:rsidRPr="002E7874">
              <w:rPr>
                <w:rFonts w:asciiTheme="minorHAnsi" w:hAnsiTheme="minorHAnsi" w:cstheme="minorHAnsi"/>
                <w:color w:val="auto"/>
              </w:rPr>
              <w:t>Transduction of cells by GMO</w:t>
            </w:r>
          </w:p>
          <w:p w14:paraId="78CD2F80" w14:textId="77777777" w:rsidR="00A606D5" w:rsidRPr="002E7874" w:rsidRDefault="00A606D5" w:rsidP="00D357A2">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2A42FF1" w14:textId="67BDB7E4" w:rsidR="00A606D5" w:rsidRPr="002E7874" w:rsidRDefault="00A606D5" w:rsidP="00D357A2">
            <w:pPr>
              <w:pStyle w:val="Style4"/>
              <w:numPr>
                <w:ilvl w:val="0"/>
                <w:numId w:val="0"/>
              </w:numPr>
              <w:jc w:val="center"/>
              <w:rPr>
                <w:rFonts w:asciiTheme="minorHAnsi" w:hAnsiTheme="minorHAnsi" w:cstheme="minorHAnsi"/>
              </w:rPr>
            </w:pPr>
            <w:r w:rsidRPr="002E7874">
              <w:rPr>
                <w:rFonts w:asciiTheme="minorHAnsi" w:hAnsiTheme="minorHAnsi" w:cstheme="minorHAnsi"/>
              </w:rPr>
              <w:t xml:space="preserve">Expression of </w:t>
            </w:r>
            <w:r w:rsidR="00F754DE">
              <w:rPr>
                <w:rFonts w:asciiTheme="minorHAnsi" w:hAnsiTheme="minorHAnsi" w:cstheme="minorHAnsi"/>
              </w:rPr>
              <w:t>VapA</w:t>
            </w:r>
          </w:p>
        </w:tc>
      </w:tr>
      <w:tr w:rsidR="00A606D5" w:rsidRPr="002E7874" w14:paraId="11550680"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6FBEEF" w14:textId="77777777" w:rsidR="00A606D5" w:rsidRPr="002E7874" w:rsidRDefault="00A606D5" w:rsidP="00D357A2">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93F611D" w14:textId="77777777" w:rsidR="00A03BD8" w:rsidRDefault="00A606D5" w:rsidP="00271120">
            <w:pPr>
              <w:spacing w:before="60" w:after="60"/>
              <w:rPr>
                <w:rFonts w:asciiTheme="minorHAnsi" w:hAnsiTheme="minorHAnsi" w:cstheme="minorHAnsi"/>
              </w:rPr>
            </w:pPr>
            <w:r w:rsidRPr="002E7874">
              <w:rPr>
                <w:rFonts w:asciiTheme="minorHAnsi" w:hAnsiTheme="minorHAnsi" w:cstheme="minorHAnsi"/>
              </w:rPr>
              <w:t xml:space="preserve">Local inflammation, flu-like symptoms, </w:t>
            </w:r>
            <w:r>
              <w:rPr>
                <w:rFonts w:asciiTheme="minorHAnsi" w:hAnsiTheme="minorHAnsi" w:cstheme="minorHAnsi"/>
              </w:rPr>
              <w:t xml:space="preserve">or </w:t>
            </w:r>
            <w:r w:rsidRPr="002E7874">
              <w:rPr>
                <w:rFonts w:asciiTheme="minorHAnsi" w:hAnsiTheme="minorHAnsi" w:cstheme="minorHAnsi"/>
              </w:rPr>
              <w:t>eye infection</w:t>
            </w:r>
          </w:p>
          <w:p w14:paraId="4CFC97B6" w14:textId="490FC702" w:rsidR="00A606D5" w:rsidRPr="002E7874" w:rsidRDefault="00D45360" w:rsidP="00271120">
            <w:pPr>
              <w:spacing w:before="60" w:after="60"/>
              <w:rPr>
                <w:rFonts w:asciiTheme="minorHAnsi" w:eastAsia="Calibri" w:hAnsiTheme="minorHAnsi" w:cstheme="minorHAnsi"/>
                <w:szCs w:val="22"/>
              </w:rPr>
            </w:pPr>
            <w:r w:rsidRPr="003A6E3A">
              <w:rPr>
                <w:rFonts w:asciiTheme="minorHAnsi" w:hAnsiTheme="minorHAnsi" w:cstheme="minorHAnsi"/>
              </w:rPr>
              <w:t xml:space="preserve">Illness associated with over-expression of </w:t>
            </w:r>
            <w:r>
              <w:rPr>
                <w:rFonts w:asciiTheme="minorHAnsi" w:hAnsiTheme="minorHAnsi" w:cstheme="minorHAnsi"/>
              </w:rPr>
              <w:t>VapA</w:t>
            </w:r>
          </w:p>
        </w:tc>
      </w:tr>
    </w:tbl>
    <w:p w14:paraId="05E706C3" w14:textId="77777777" w:rsidR="00A606D5" w:rsidRPr="002E7874" w:rsidRDefault="00A606D5" w:rsidP="00A606D5">
      <w:pPr>
        <w:pStyle w:val="bulletedRARMP0"/>
        <w:numPr>
          <w:ilvl w:val="0"/>
          <w:numId w:val="0"/>
        </w:numPr>
        <w:ind w:left="720"/>
        <w:rPr>
          <w:rFonts w:asciiTheme="minorHAnsi" w:hAnsiTheme="minorHAnsi" w:cstheme="minorHAnsi"/>
        </w:rPr>
      </w:pPr>
    </w:p>
    <w:p w14:paraId="0AFB2B67" w14:textId="77777777" w:rsidR="00A606D5" w:rsidRPr="002E7874" w:rsidRDefault="00A606D5" w:rsidP="00A606D5">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60BCC99C" w14:textId="77777777" w:rsidR="00A606D5" w:rsidRPr="002E7874" w:rsidRDefault="00A606D5" w:rsidP="00930028">
      <w:pPr>
        <w:pStyle w:val="1Para"/>
      </w:pPr>
      <w:r w:rsidRPr="002E7874">
        <w:t>The source of potential harm for this postulated risk scenario is the GM</w:t>
      </w:r>
      <w:r>
        <w:t xml:space="preserve"> vaccine</w:t>
      </w:r>
      <w:r w:rsidRPr="002E7874">
        <w:t>.</w:t>
      </w:r>
    </w:p>
    <w:p w14:paraId="265E756A" w14:textId="77777777" w:rsidR="00A606D5" w:rsidRPr="002E7874" w:rsidRDefault="00A606D5" w:rsidP="00A606D5">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10CB31F6" w14:textId="77777777" w:rsidR="00A606D5" w:rsidRPr="002E7874" w:rsidRDefault="00A606D5" w:rsidP="00930028">
      <w:pPr>
        <w:pStyle w:val="1Para"/>
        <w:rPr>
          <w:i/>
        </w:rPr>
      </w:pPr>
      <w:r w:rsidRPr="002E7874">
        <w:t xml:space="preserve">There are a number of ways </w:t>
      </w:r>
      <w:r>
        <w:t xml:space="preserve">that </w:t>
      </w:r>
      <w:r w:rsidRPr="002E7874">
        <w:t>people may be exposed to the GMOs while undertaking the dealings as part of this trial.</w:t>
      </w:r>
    </w:p>
    <w:p w14:paraId="5E4864A9" w14:textId="77777777" w:rsidR="00A606D5" w:rsidRPr="002E7874" w:rsidRDefault="00A606D5" w:rsidP="00A606D5">
      <w:pPr>
        <w:pStyle w:val="4RARMP-Sectionunderlined"/>
      </w:pPr>
      <w:r w:rsidRPr="002E7874">
        <w:t xml:space="preserve">Exposure during preparation and administration of the GMO </w:t>
      </w:r>
    </w:p>
    <w:p w14:paraId="1A4A8D60" w14:textId="3EFE51AE" w:rsidR="00A606D5" w:rsidRPr="002E7874" w:rsidRDefault="00A606D5" w:rsidP="00930028">
      <w:pPr>
        <w:pStyle w:val="1Para"/>
      </w:pPr>
      <w:r w:rsidRPr="002E7874">
        <w:t>The GMO would be prepared at the trial sites and administered via i</w:t>
      </w:r>
      <w:r>
        <w:t>.m. or</w:t>
      </w:r>
      <w:r w:rsidRPr="002E7874">
        <w:t xml:space="preserve"> </w:t>
      </w:r>
      <w:r>
        <w:t>i</w:t>
      </w:r>
      <w:r w:rsidR="00F754DE">
        <w:t>ntranasal administration</w:t>
      </w:r>
      <w:r>
        <w:t>.</w:t>
      </w:r>
      <w:r w:rsidRPr="002E7874">
        <w:t xml:space="preserve"> There is potential for exposure of people to the GMO during the preparation and administration via needle stick, sharps injury, aerosol formation, spills or eye splash.</w:t>
      </w:r>
    </w:p>
    <w:p w14:paraId="3A97030A" w14:textId="783D25C5" w:rsidR="00251B81" w:rsidRDefault="00A606D5" w:rsidP="00930028">
      <w:pPr>
        <w:pStyle w:val="1Para"/>
      </w:pPr>
      <w:r w:rsidRPr="002E7874">
        <w:t xml:space="preserve">Needles would only be used during the administration of the GMO to the </w:t>
      </w:r>
      <w:r w:rsidR="00F754DE">
        <w:t>foals</w:t>
      </w:r>
      <w:r w:rsidR="007440C2">
        <w:t xml:space="preserve"> via i.m. injection</w:t>
      </w:r>
      <w:r>
        <w:t xml:space="preserve">; this procedure would not require </w:t>
      </w:r>
      <w:r w:rsidR="002172BA">
        <w:t xml:space="preserve">removing or </w:t>
      </w:r>
      <w:r>
        <w:t>recapping the needles</w:t>
      </w:r>
      <w:r w:rsidRPr="002E7874">
        <w:t xml:space="preserve">. </w:t>
      </w:r>
      <w:r w:rsidR="00F754DE">
        <w:t>O</w:t>
      </w:r>
      <w:r w:rsidRPr="002E7874">
        <w:t>nly veterinarians</w:t>
      </w:r>
      <w:r w:rsidR="00F754DE">
        <w:t xml:space="preserve"> or those highly trained in animal husbandry and veterinary procedure</w:t>
      </w:r>
      <w:r w:rsidRPr="002E7874">
        <w:t xml:space="preserve"> would administer the GMO and needles and syringes would be disposed into </w:t>
      </w:r>
      <w:r w:rsidR="00F754DE">
        <w:t>sharps bins immediately after use</w:t>
      </w:r>
      <w:r w:rsidRPr="002E7874">
        <w:t xml:space="preserve">. The </w:t>
      </w:r>
      <w:r w:rsidR="00251B81">
        <w:t>foals</w:t>
      </w:r>
      <w:r w:rsidRPr="002E7874">
        <w:t xml:space="preserve"> would be </w:t>
      </w:r>
      <w:r w:rsidR="00251B81">
        <w:t>trained in advance of the procedure and any horses which did not acclimatise well would be excluded from the trial. The horses would also be tethered to fencing during the</w:t>
      </w:r>
      <w:r w:rsidRPr="002E7874">
        <w:t xml:space="preserve"> administration procedure</w:t>
      </w:r>
      <w:r w:rsidR="00251B81">
        <w:t>, limiting the magnitude of unexpected or sudden movements</w:t>
      </w:r>
      <w:r w:rsidRPr="002E7874">
        <w:t xml:space="preserve">. </w:t>
      </w:r>
    </w:p>
    <w:p w14:paraId="391E5785" w14:textId="05015B71" w:rsidR="00A606D5" w:rsidRPr="002E7874" w:rsidRDefault="00A606D5" w:rsidP="00930028">
      <w:pPr>
        <w:pStyle w:val="1Para"/>
      </w:pPr>
      <w:r w:rsidRPr="002E7874">
        <w:t>These measures would minimise</w:t>
      </w:r>
      <w:r w:rsidRPr="002E7874">
        <w:rPr>
          <w:color w:val="000000"/>
        </w:rPr>
        <w:t xml:space="preserve"> the potential exposure of people to the GMOs </w:t>
      </w:r>
      <w:r w:rsidRPr="002E7874">
        <w:t xml:space="preserve">via needle stick, sharps injury or </w:t>
      </w:r>
      <w:r w:rsidR="00A03BD8">
        <w:t>horse</w:t>
      </w:r>
      <w:r w:rsidR="00A03BD8" w:rsidRPr="002E7874">
        <w:t xml:space="preserve"> </w:t>
      </w:r>
      <w:r w:rsidRPr="002E7874">
        <w:t xml:space="preserve">bites. In </w:t>
      </w:r>
      <w:r>
        <w:t xml:space="preserve">the </w:t>
      </w:r>
      <w:r w:rsidRPr="002E7874">
        <w:t>event of exposure</w:t>
      </w:r>
      <w:r w:rsidR="007440C2">
        <w:t>,</w:t>
      </w:r>
      <w:r w:rsidRPr="002E7874">
        <w:t xml:space="preserve"> the person would be instructed to wash the exposed area with excess of water and soap or antiseptic and seek medical attention</w:t>
      </w:r>
      <w:r>
        <w:t xml:space="preserve"> if required</w:t>
      </w:r>
      <w:r w:rsidRPr="002E7874">
        <w:t>. In addition, as AdVs usually cause respiratory, gastrointestinal or eye infections, it is unlikely that exposure via needle stick or sharps injury would result in</w:t>
      </w:r>
      <w:r>
        <w:t xml:space="preserve"> infection. </w:t>
      </w:r>
    </w:p>
    <w:p w14:paraId="5C105345" w14:textId="4865C522" w:rsidR="00A606D5" w:rsidRDefault="00A606D5" w:rsidP="00930028">
      <w:pPr>
        <w:pStyle w:val="1Para"/>
      </w:pPr>
      <w:r>
        <w:lastRenderedPageBreak/>
        <w:t>Dealings generating a</w:t>
      </w:r>
      <w:r w:rsidRPr="002E7874">
        <w:t>erosol</w:t>
      </w:r>
      <w:r>
        <w:t>s</w:t>
      </w:r>
      <w:r w:rsidRPr="002E7874">
        <w:t xml:space="preserve"> or </w:t>
      </w:r>
      <w:r>
        <w:t xml:space="preserve">accidental </w:t>
      </w:r>
      <w:r w:rsidRPr="002E7874">
        <w:t>spills during preparation or administration could result in exposure via inhalation of aerosols or exposure through the oral route</w:t>
      </w:r>
      <w:r w:rsidRPr="002E7874">
        <w:rPr>
          <w:lang w:val="en"/>
        </w:rPr>
        <w:t xml:space="preserve">. However, </w:t>
      </w:r>
      <w:r w:rsidR="00251B81">
        <w:t>t</w:t>
      </w:r>
      <w:r w:rsidR="00251B81" w:rsidRPr="00251B81">
        <w:t xml:space="preserve">hose administering the GM vaccine would be wearing extensive PPE including masks, face shields, double gloves, disposable overalls with hoods and knee-high rubber boots. </w:t>
      </w:r>
      <w:r w:rsidR="00251B81">
        <w:t xml:space="preserve">This would </w:t>
      </w:r>
      <w:r w:rsidRPr="002E7874">
        <w:t>mini</w:t>
      </w:r>
      <w:r w:rsidR="00251B81">
        <w:t>mise</w:t>
      </w:r>
      <w:r w:rsidRPr="002E7874">
        <w:t xml:space="preserve"> the </w:t>
      </w:r>
      <w:r w:rsidRPr="00251B81">
        <w:rPr>
          <w:color w:val="000000"/>
        </w:rPr>
        <w:t xml:space="preserve">potential exposure of people to the GMOs </w:t>
      </w:r>
      <w:r w:rsidRPr="002E7874">
        <w:t xml:space="preserve">via aerosol, spills or eye splash. Contact with broken skin is not a route of AdV infection, but it could result in exposure to the GMO. The applicant proposed that, in the unlikely event of exposure of skin, eye or mucosa to the GMO, </w:t>
      </w:r>
      <w:r w:rsidR="00251B81">
        <w:t>the affected area would be decontaminated where possible, and the person would be instructed to seek medical advice</w:t>
      </w:r>
      <w:r w:rsidRPr="002E7874">
        <w:t>.</w:t>
      </w:r>
      <w:r w:rsidR="00251B81">
        <w:t xml:space="preserve"> The attending </w:t>
      </w:r>
      <w:r w:rsidR="00184C6E" w:rsidRPr="00184C6E">
        <w:t xml:space="preserve">medical practitioner </w:t>
      </w:r>
      <w:r w:rsidR="00251B81">
        <w:t>would be informed of the GMO and its characteristics.</w:t>
      </w:r>
      <w:r w:rsidRPr="002E7874">
        <w:t xml:space="preserve"> In addition, any spills on the floor or surfaces would be decontaminated using chemical disinfectants</w:t>
      </w:r>
      <w:r w:rsidR="009A55DB">
        <w:t xml:space="preserve"> </w:t>
      </w:r>
      <w:r w:rsidR="00A756B2">
        <w:t xml:space="preserve">such as 60% </w:t>
      </w:r>
      <w:r w:rsidR="009E2A54">
        <w:t>ethanol</w:t>
      </w:r>
      <w:r w:rsidR="00A756B2">
        <w:t xml:space="preserve"> or 2,500ppm sodium hypochlorite which are effective at denaturing HAdV-5 </w:t>
      </w:r>
      <w:r w:rsidR="00184C6E">
        <w:t>(see</w:t>
      </w:r>
      <w:r w:rsidR="009A55DB">
        <w:t xml:space="preserve"> section </w:t>
      </w:r>
      <w:r w:rsidR="00E27810">
        <w:fldChar w:fldCharType="begin"/>
      </w:r>
      <w:r w:rsidR="00E27810">
        <w:instrText xml:space="preserve"> REF _Ref190450020 \n \h </w:instrText>
      </w:r>
      <w:r w:rsidR="00E27810">
        <w:fldChar w:fldCharType="separate"/>
      </w:r>
      <w:r w:rsidR="00E27810">
        <w:t>2.7</w:t>
      </w:r>
      <w:r w:rsidR="00E27810">
        <w:fldChar w:fldCharType="end"/>
      </w:r>
      <w:r w:rsidR="00184C6E">
        <w:t>)</w:t>
      </w:r>
      <w:r w:rsidRPr="002E7874">
        <w:t xml:space="preserve">. </w:t>
      </w:r>
    </w:p>
    <w:p w14:paraId="781B50D1" w14:textId="382B7477" w:rsidR="000E4451" w:rsidRDefault="000E4451" w:rsidP="000E4451">
      <w:pPr>
        <w:pStyle w:val="4RARMP-Sectionunderlined"/>
      </w:pPr>
      <w:r>
        <w:t>Transport and disposal of the GMO</w:t>
      </w:r>
    </w:p>
    <w:p w14:paraId="2B422F94" w14:textId="373528D7" w:rsidR="000E4451" w:rsidRPr="000E4451" w:rsidRDefault="000E4451" w:rsidP="00930028">
      <w:pPr>
        <w:pStyle w:val="1Para"/>
      </w:pPr>
      <w:r>
        <w:t xml:space="preserve">Staff involved in conducting the trial would be required to transport the GMO from a PC2 laboratory to the trial site. The GMO would be contained in a screw cap hard plastic vial, the vial would be contained within a plastic bag, and the plastic bag would be placed in an unbreakable hard plastic container. The three redundant levels of containment would prevent exposure </w:t>
      </w:r>
      <w:r w:rsidR="00766E0E">
        <w:t>of</w:t>
      </w:r>
      <w:r>
        <w:t xml:space="preserve"> staff handling the container to the GMO in the event of an unexpected mechanical shock to the package. Alternatively, staff who are cleaning or decontaminating the GMO or GMO contaminated areas of the trial site may be exposed to the GMO via splashing. All staff involved in decontamination would be required to wear PPE including waterproof boots, disposable overalls, eye protection, and gloves. These measures would prevent direct exposure of staff to the GMO in the event of splashes.  </w:t>
      </w:r>
    </w:p>
    <w:p w14:paraId="7957629E" w14:textId="77777777" w:rsidR="00A606D5" w:rsidRPr="002E7874" w:rsidRDefault="00A606D5" w:rsidP="00A606D5">
      <w:pPr>
        <w:pStyle w:val="4RARMP-Sectionunderlined"/>
      </w:pPr>
      <w:r w:rsidRPr="002E7874">
        <w:t>Collection and analyses of biological samples</w:t>
      </w:r>
    </w:p>
    <w:p w14:paraId="286F3E76" w14:textId="770CB31B" w:rsidR="00A606D5" w:rsidRPr="002E7874" w:rsidRDefault="00A606D5" w:rsidP="00930028">
      <w:pPr>
        <w:pStyle w:val="1Para"/>
      </w:pPr>
      <w:r w:rsidRPr="002E7874">
        <w:t>Personnel entering the animal enclosures would wear waterproof footwear</w:t>
      </w:r>
      <w:r w:rsidR="00942C62">
        <w:t>, disposable overalls including a hood, P2 masks, face shields,</w:t>
      </w:r>
      <w:r w:rsidRPr="002E7874">
        <w:t xml:space="preserve"> and </w:t>
      </w:r>
      <w:r w:rsidR="00942C62">
        <w:t xml:space="preserve">double </w:t>
      </w:r>
      <w:r w:rsidRPr="002E7874">
        <w:t xml:space="preserve">gloves. </w:t>
      </w:r>
      <w:r w:rsidR="00AE77EA">
        <w:t>All non-reusable PPE would</w:t>
      </w:r>
      <w:r w:rsidRPr="002E7874">
        <w:t xml:space="preserve"> be decontaminated after use. Blood,</w:t>
      </w:r>
      <w:r w:rsidRPr="002E7874">
        <w:rPr>
          <w:rFonts w:eastAsia="CIDFont+F1"/>
          <w:sz w:val="23"/>
          <w:szCs w:val="23"/>
        </w:rPr>
        <w:t xml:space="preserve"> </w:t>
      </w:r>
      <w:r w:rsidR="00AE77EA">
        <w:t>nasal</w:t>
      </w:r>
      <w:r w:rsidRPr="002E7874">
        <w:t xml:space="preserve"> and rectal </w:t>
      </w:r>
      <w:r w:rsidR="00096825">
        <w:t>temperatures</w:t>
      </w:r>
      <w:r w:rsidRPr="002E7874">
        <w:t xml:space="preserve"> would be collected from </w:t>
      </w:r>
      <w:r w:rsidR="00BB0D3D">
        <w:t>young horses</w:t>
      </w:r>
      <w:r w:rsidRPr="002E7874">
        <w:t xml:space="preserve"> at several timepoints. Needles would be used for the collection of blood samples</w:t>
      </w:r>
      <w:r>
        <w:t xml:space="preserve"> </w:t>
      </w:r>
      <w:r w:rsidRPr="002E7874">
        <w:t>by veterinarians or staff</w:t>
      </w:r>
      <w:r w:rsidR="00096825">
        <w:t xml:space="preserve"> experienced in handling horses</w:t>
      </w:r>
      <w:r w:rsidRPr="002E7874">
        <w:t xml:space="preserve"> using standard procedures.</w:t>
      </w:r>
    </w:p>
    <w:p w14:paraId="091E1C43" w14:textId="72CDA73C" w:rsidR="00A606D5" w:rsidRDefault="00A606D5" w:rsidP="00930028">
      <w:pPr>
        <w:pStyle w:val="1Para"/>
      </w:pPr>
      <w:r w:rsidRPr="002E7874">
        <w:t>Samples would be analysed in PC2 laboratory facilities at U</w:t>
      </w:r>
      <w:r w:rsidR="00A351F5">
        <w:t>Q</w:t>
      </w:r>
      <w:r w:rsidRPr="002E7874">
        <w:t xml:space="preserve">. Analysis of samples would be conducted using standard PC2 laboratory </w:t>
      </w:r>
      <w:r w:rsidR="007440C2">
        <w:t>under an NLRD</w:t>
      </w:r>
      <w:r w:rsidRPr="002E7874">
        <w:t xml:space="preserve"> (see Chapter 1, Section</w:t>
      </w:r>
      <w:r w:rsidR="00B376BE">
        <w:t xml:space="preserve"> 2</w:t>
      </w:r>
      <w:r w:rsidRPr="002E7874">
        <w:t>).</w:t>
      </w:r>
    </w:p>
    <w:p w14:paraId="2EA37628" w14:textId="77777777" w:rsidR="00A468F3" w:rsidRPr="002E7874" w:rsidRDefault="00A468F3" w:rsidP="00A468F3">
      <w:pPr>
        <w:pStyle w:val="RARMPnumberedparagraphs"/>
        <w:rPr>
          <w:rFonts w:asciiTheme="minorHAnsi" w:hAnsiTheme="minorHAnsi" w:cstheme="minorHAnsi"/>
          <w:b/>
          <w:bCs/>
          <w:iCs/>
          <w:color w:val="000000"/>
        </w:rPr>
      </w:pPr>
      <w:r w:rsidRPr="002E7874">
        <w:rPr>
          <w:rFonts w:asciiTheme="minorHAnsi" w:hAnsiTheme="minorHAnsi" w:cstheme="minorHAnsi"/>
          <w:b/>
          <w:bCs/>
          <w:iCs/>
          <w:color w:val="000000"/>
        </w:rPr>
        <w:t>Potential harm</w:t>
      </w:r>
      <w:bookmarkStart w:id="190" w:name="_Ref105596492"/>
    </w:p>
    <w:p w14:paraId="4FF8B266" w14:textId="50982DC9" w:rsidR="00A468F3" w:rsidRDefault="00A468F3" w:rsidP="00930028">
      <w:pPr>
        <w:pStyle w:val="1Para"/>
      </w:pPr>
      <w:r w:rsidRPr="002E7874">
        <w:t xml:space="preserve">If people are exposed to the GMO, they could develop flu-like symptoms, eye infections or local inflammation for a short period of time before the virus is cleared by the immune system. They could also develop </w:t>
      </w:r>
      <w:r>
        <w:t>a strong immune response against VapA which is expressed by the GMO</w:t>
      </w:r>
      <w:r w:rsidRPr="002E7874">
        <w:t xml:space="preserve">. </w:t>
      </w:r>
    </w:p>
    <w:p w14:paraId="560CF442" w14:textId="1E33CFA1" w:rsidR="00A468F3" w:rsidRDefault="00A468F3" w:rsidP="00930028">
      <w:pPr>
        <w:pStyle w:val="1Para"/>
      </w:pPr>
      <w:r w:rsidRPr="002E7874">
        <w:t xml:space="preserve">As the GMO is replication incompetent, it is unable to produce further viral particles which are required to sustain an infection. </w:t>
      </w:r>
      <w:r>
        <w:t xml:space="preserve">This would also mean that the VapA protein would be unable to accumulate and only persist until the point of clearance of the GMO, limiting the magnitude of any immune response. </w:t>
      </w:r>
    </w:p>
    <w:p w14:paraId="000B8606" w14:textId="6B7E2B84" w:rsidR="00C521B6" w:rsidRPr="00C521B6" w:rsidRDefault="00C521B6" w:rsidP="00930028">
      <w:pPr>
        <w:pStyle w:val="1Para"/>
      </w:pPr>
      <w:r>
        <w:rPr>
          <w:i/>
          <w:iCs/>
        </w:rPr>
        <w:t>R.</w:t>
      </w:r>
      <w:r w:rsidR="001E1AFA">
        <w:rPr>
          <w:i/>
          <w:iCs/>
        </w:rPr>
        <w:t xml:space="preserve"> </w:t>
      </w:r>
      <w:r>
        <w:rPr>
          <w:i/>
          <w:iCs/>
        </w:rPr>
        <w:t xml:space="preserve">equi </w:t>
      </w:r>
      <w:r>
        <w:t>and therefore VapA and several homologous bacterial proteins from closely related species, are ubiquitous in soil, with especially high volume in areas containing ruminant manure. Due to the</w:t>
      </w:r>
      <w:r w:rsidR="00E25F7A">
        <w:t>ir presence in dust and soil, most people would likely have been exposed to VapA continuously throughout their lives. Despite this, there have been no reports of VapA associated hyper immune response in humans. This suggests that despite being an immunodominant protein, VapA is not a</w:t>
      </w:r>
      <w:r w:rsidR="0078298C">
        <w:t xml:space="preserve"> potent</w:t>
      </w:r>
      <w:r w:rsidR="00E25F7A">
        <w:t xml:space="preserve"> allergen to humans. Furthermore, VapA does not function as a toxin despite conferring virulence to </w:t>
      </w:r>
      <w:r w:rsidR="00E25F7A">
        <w:rPr>
          <w:i/>
          <w:iCs/>
        </w:rPr>
        <w:t>R.</w:t>
      </w:r>
      <w:r w:rsidR="001E1AFA">
        <w:rPr>
          <w:i/>
          <w:iCs/>
        </w:rPr>
        <w:t xml:space="preserve"> </w:t>
      </w:r>
      <w:r w:rsidR="00E25F7A">
        <w:rPr>
          <w:i/>
          <w:iCs/>
        </w:rPr>
        <w:t>equi</w:t>
      </w:r>
      <w:r w:rsidR="00E25F7A">
        <w:t xml:space="preserve">. This is because its virulence is not derived from cytotoxicity, but rather </w:t>
      </w:r>
      <w:r w:rsidR="002873D3">
        <w:t xml:space="preserve">from </w:t>
      </w:r>
      <w:r w:rsidR="00E25F7A">
        <w:t xml:space="preserve">facilitating </w:t>
      </w:r>
      <w:r w:rsidR="002873D3">
        <w:t xml:space="preserve">host </w:t>
      </w:r>
      <w:r w:rsidR="00E25F7A">
        <w:t>colonisation</w:t>
      </w:r>
      <w:r w:rsidR="002873D3">
        <w:t>/infection</w:t>
      </w:r>
      <w:r w:rsidR="00E25F7A">
        <w:t xml:space="preserve"> </w:t>
      </w:r>
      <w:r w:rsidR="002873D3">
        <w:t xml:space="preserve">by the </w:t>
      </w:r>
      <w:r w:rsidR="00E25F7A">
        <w:rPr>
          <w:i/>
          <w:iCs/>
        </w:rPr>
        <w:t>R.</w:t>
      </w:r>
      <w:r w:rsidR="001E1AFA">
        <w:rPr>
          <w:i/>
          <w:iCs/>
        </w:rPr>
        <w:t xml:space="preserve"> </w:t>
      </w:r>
      <w:r w:rsidR="00E25F7A">
        <w:rPr>
          <w:i/>
          <w:iCs/>
        </w:rPr>
        <w:t>equi</w:t>
      </w:r>
      <w:r w:rsidR="00E25F7A">
        <w:t xml:space="preserve">. In the absence of </w:t>
      </w:r>
      <w:r w:rsidR="00E25F7A">
        <w:rPr>
          <w:i/>
          <w:iCs/>
        </w:rPr>
        <w:t>R.</w:t>
      </w:r>
      <w:r w:rsidR="001E1AFA">
        <w:rPr>
          <w:i/>
          <w:iCs/>
        </w:rPr>
        <w:t xml:space="preserve"> </w:t>
      </w:r>
      <w:r w:rsidR="00E25F7A">
        <w:rPr>
          <w:i/>
          <w:iCs/>
        </w:rPr>
        <w:t>equi</w:t>
      </w:r>
      <w:r w:rsidR="00E25F7A">
        <w:t xml:space="preserve"> VapA likely does not cause significant harm to humans or animals.</w:t>
      </w:r>
      <w:r w:rsidR="003067FB">
        <w:t xml:space="preserve"> Although there is some evidence that VapA can enable the persistence of non-pathogenic </w:t>
      </w:r>
      <w:r w:rsidR="003067FB" w:rsidRPr="00DF3F55">
        <w:rPr>
          <w:i/>
          <w:iCs/>
        </w:rPr>
        <w:t>E.</w:t>
      </w:r>
      <w:r w:rsidR="001E1AFA">
        <w:rPr>
          <w:i/>
          <w:iCs/>
        </w:rPr>
        <w:t xml:space="preserve"> </w:t>
      </w:r>
      <w:r w:rsidR="003067FB" w:rsidRPr="00DF3F55">
        <w:rPr>
          <w:i/>
          <w:iCs/>
        </w:rPr>
        <w:t>coli</w:t>
      </w:r>
      <w:r w:rsidR="003067FB">
        <w:t xml:space="preserve">, in order for this effect to occur </w:t>
      </w:r>
      <w:r w:rsidR="003067FB">
        <w:rPr>
          <w:i/>
          <w:iCs/>
        </w:rPr>
        <w:t>in vivo</w:t>
      </w:r>
      <w:r w:rsidR="003067FB">
        <w:t>, the GMO would have to express the protein in macrophages, which subsequently would have to be involved in engulfing the bacteria in question</w:t>
      </w:r>
      <w:r w:rsidR="003106EA">
        <w:t>. T</w:t>
      </w:r>
      <w:r w:rsidR="00C002FB">
        <w:t>hese events in combination would be unlikely to occur</w:t>
      </w:r>
      <w:r w:rsidR="003067FB">
        <w:t xml:space="preserve">.   </w:t>
      </w:r>
      <w:r w:rsidR="00E25F7A">
        <w:t xml:space="preserve"> </w:t>
      </w:r>
    </w:p>
    <w:p w14:paraId="4A0368B5" w14:textId="15DE2000" w:rsidR="00A468F3" w:rsidRPr="002E7874" w:rsidRDefault="00C521B6" w:rsidP="00930028">
      <w:pPr>
        <w:pStyle w:val="1Para"/>
      </w:pPr>
      <w:r>
        <w:lastRenderedPageBreak/>
        <w:t xml:space="preserve">VapA is derived from </w:t>
      </w:r>
      <w:r>
        <w:rPr>
          <w:i/>
          <w:iCs/>
        </w:rPr>
        <w:t>R.</w:t>
      </w:r>
      <w:r w:rsidR="001E1AFA">
        <w:rPr>
          <w:i/>
          <w:iCs/>
        </w:rPr>
        <w:t xml:space="preserve"> </w:t>
      </w:r>
      <w:r w:rsidRPr="009E2A54">
        <w:rPr>
          <w:i/>
          <w:iCs/>
        </w:rPr>
        <w:t>equi</w:t>
      </w:r>
      <w:r>
        <w:t xml:space="preserve"> and its </w:t>
      </w:r>
      <w:r w:rsidR="0078298C">
        <w:t xml:space="preserve">ability to </w:t>
      </w:r>
      <w:r w:rsidR="002873D3">
        <w:t xml:space="preserve">induce </w:t>
      </w:r>
      <w:r w:rsidR="0078298C">
        <w:t>an immune response against a protein produced</w:t>
      </w:r>
      <w:r w:rsidR="00A468F3" w:rsidRPr="002E7874">
        <w:t xml:space="preserve"> by </w:t>
      </w:r>
      <w:r>
        <w:t>human or animal cells</w:t>
      </w:r>
      <w:r w:rsidR="00A468F3" w:rsidRPr="002E7874">
        <w:t xml:space="preserve"> ha</w:t>
      </w:r>
      <w:r w:rsidR="00A468F3">
        <w:t>s</w:t>
      </w:r>
      <w:r w:rsidR="00A468F3" w:rsidRPr="002E7874">
        <w:t xml:space="preserve"> not been evaluated. Howe</w:t>
      </w:r>
      <w:r w:rsidR="0078298C">
        <w:t xml:space="preserve">ver, </w:t>
      </w:r>
      <w:r w:rsidR="003106EA">
        <w:t>there is</w:t>
      </w:r>
      <w:r w:rsidR="0078298C">
        <w:t xml:space="preserve"> likely </w:t>
      </w:r>
      <w:r w:rsidR="003106EA">
        <w:t xml:space="preserve">a </w:t>
      </w:r>
      <w:r w:rsidR="0078298C">
        <w:t>high level of exposure that many people and animals would have</w:t>
      </w:r>
      <w:r w:rsidR="002873D3">
        <w:t xml:space="preserve"> to </w:t>
      </w:r>
      <w:r w:rsidR="0078298C">
        <w:t>VapA, as well as the VapAs immunodominant characteristics</w:t>
      </w:r>
      <w:r w:rsidR="002873D3">
        <w:t xml:space="preserve">. To date, there is no report of </w:t>
      </w:r>
      <w:r w:rsidR="001334CC">
        <w:t>antibodies against VapA cross-</w:t>
      </w:r>
      <w:r w:rsidR="002873D3">
        <w:t xml:space="preserve">reacting </w:t>
      </w:r>
      <w:r w:rsidR="001334CC">
        <w:t>with human proteins</w:t>
      </w:r>
      <w:r w:rsidR="002873D3">
        <w:t xml:space="preserve"> or with proteins expressed by </w:t>
      </w:r>
      <w:r w:rsidR="00D45360">
        <w:t>microorganism that are beneficial to humans (e.g. microorganism present in the human microbiota)</w:t>
      </w:r>
      <w:r w:rsidR="002873D3">
        <w:t xml:space="preserve">. </w:t>
      </w:r>
      <w:r w:rsidR="00A468F3" w:rsidRPr="002E7874">
        <w:t xml:space="preserve">Therefore, it is unlikely that an immune response generated against these antigens would </w:t>
      </w:r>
      <w:r w:rsidR="00D45360">
        <w:t xml:space="preserve">result in </w:t>
      </w:r>
      <w:r w:rsidR="003106EA">
        <w:t xml:space="preserve">an </w:t>
      </w:r>
      <w:r w:rsidR="00D45360">
        <w:t>adverse effect in humans</w:t>
      </w:r>
      <w:r w:rsidR="00A468F3" w:rsidRPr="002E7874">
        <w:t xml:space="preserve">. </w:t>
      </w:r>
    </w:p>
    <w:p w14:paraId="7FD4D4B2" w14:textId="0EC4D460" w:rsidR="00A468F3" w:rsidRPr="00A63D84" w:rsidRDefault="00A468F3" w:rsidP="00930028">
      <w:pPr>
        <w:pStyle w:val="1Para"/>
      </w:pPr>
      <w:r>
        <w:t xml:space="preserve">Immunocompromised individuals </w:t>
      </w:r>
      <w:r w:rsidRPr="00010A97">
        <w:t>are a high-risk group for development of severe disease following HAdV infection</w:t>
      </w:r>
      <w:r>
        <w:t>. However, the GMO cannot replicate or cause disease. I</w:t>
      </w:r>
      <w:r w:rsidRPr="002E7874">
        <w:t xml:space="preserve">n the event of exposure via needle </w:t>
      </w:r>
      <w:r w:rsidRPr="002E7874">
        <w:rPr>
          <w:rFonts w:eastAsia="SimSun"/>
        </w:rPr>
        <w:t xml:space="preserve">stick/sharps injury, </w:t>
      </w:r>
      <w:r w:rsidR="003106EA">
        <w:rPr>
          <w:rFonts w:eastAsia="SimSun"/>
        </w:rPr>
        <w:t>horse</w:t>
      </w:r>
      <w:r w:rsidR="003106EA" w:rsidRPr="002E7874">
        <w:rPr>
          <w:rFonts w:eastAsia="SimSun"/>
        </w:rPr>
        <w:t xml:space="preserve"> </w:t>
      </w:r>
      <w:r w:rsidRPr="002E7874">
        <w:rPr>
          <w:rFonts w:eastAsia="SimSun"/>
        </w:rPr>
        <w:t xml:space="preserve">bites or mucosa/broken skin, the volume and hence the amount of GMO transferred would be far smaller than </w:t>
      </w:r>
      <w:r>
        <w:rPr>
          <w:rFonts w:eastAsia="SimSun"/>
        </w:rPr>
        <w:t xml:space="preserve">that </w:t>
      </w:r>
      <w:r w:rsidRPr="002E7874">
        <w:rPr>
          <w:rFonts w:eastAsia="SimSun"/>
        </w:rPr>
        <w:t xml:space="preserve">administered during vaccination/treatment based on adenoviral vectors. For example, individuals immunised with </w:t>
      </w:r>
      <w:r w:rsidRPr="00662B6A">
        <w:rPr>
          <w:rFonts w:eastAsia="SimSun"/>
        </w:rPr>
        <w:t>Vaxzevria</w:t>
      </w:r>
      <w:r w:rsidRPr="002E7874">
        <w:t xml:space="preserve">, an adenoviral Covid-19 vaccine </w:t>
      </w:r>
      <w:r w:rsidRPr="002E7874">
        <w:rPr>
          <w:rFonts w:eastAsia="SimSun"/>
        </w:rPr>
        <w:t>received of 5x10</w:t>
      </w:r>
      <w:r w:rsidRPr="002E7874">
        <w:rPr>
          <w:rFonts w:eastAsia="SimSun"/>
          <w:vertAlign w:val="superscript"/>
        </w:rPr>
        <w:t>10</w:t>
      </w:r>
      <w:r w:rsidRPr="002E7874">
        <w:rPr>
          <w:rFonts w:eastAsia="SimSun"/>
        </w:rPr>
        <w:t xml:space="preserve"> viral particles per dose, corresponding to not less than 2.5 × 10</w:t>
      </w:r>
      <w:r w:rsidRPr="002E7874">
        <w:rPr>
          <w:rFonts w:eastAsia="SimSun"/>
          <w:vertAlign w:val="superscript"/>
        </w:rPr>
        <w:t>8</w:t>
      </w:r>
      <w:r w:rsidRPr="002E7874">
        <w:rPr>
          <w:rFonts w:eastAsia="SimSun"/>
        </w:rPr>
        <w:t xml:space="preserve"> infectious unit</w:t>
      </w:r>
      <w:r>
        <w:rPr>
          <w:rFonts w:eastAsia="SimSun"/>
        </w:rPr>
        <w:t>s</w:t>
      </w:r>
      <w:r w:rsidRPr="002E7874">
        <w:rPr>
          <w:rFonts w:eastAsia="SimSun"/>
        </w:rPr>
        <w:t xml:space="preserve"> </w:t>
      </w:r>
      <w:r>
        <w:rPr>
          <w:rFonts w:eastAsia="SimSun"/>
        </w:rPr>
        <w:t xml:space="preserve">and </w:t>
      </w:r>
      <w:r w:rsidRPr="002E7874">
        <w:t xml:space="preserve">serious side effects </w:t>
      </w:r>
      <w:r>
        <w:t>were rarely observed</w:t>
      </w:r>
      <w:r>
        <w:rPr>
          <w:rFonts w:eastAsia="SimSun"/>
        </w:rPr>
        <w:t xml:space="preserve"> </w:t>
      </w:r>
      <w:r w:rsidRPr="002E7874">
        <w:t xml:space="preserve">(Chapter1, Section </w:t>
      </w:r>
      <w:r w:rsidR="00E25F7A">
        <w:t>4</w:t>
      </w:r>
      <w:r w:rsidRPr="002E7874">
        <w:t>)</w:t>
      </w:r>
      <w:r>
        <w:t>.</w:t>
      </w:r>
      <w:r w:rsidRPr="008D694C">
        <w:rPr>
          <w:rFonts w:eastAsia="Times New Roman"/>
        </w:rPr>
        <w:t xml:space="preserve"> </w:t>
      </w:r>
      <w:r w:rsidRPr="007E7C08">
        <w:rPr>
          <w:rFonts w:eastAsia="Times New Roman"/>
        </w:rPr>
        <w:t xml:space="preserve">WHO recommends that </w:t>
      </w:r>
      <w:r w:rsidRPr="007E7C08">
        <w:t>immunocompromised</w:t>
      </w:r>
      <w:r w:rsidRPr="007E7C08">
        <w:rPr>
          <w:rFonts w:eastAsia="Times New Roman"/>
        </w:rPr>
        <w:t xml:space="preserve"> individuals should receive an additional dose of </w:t>
      </w:r>
      <w:r w:rsidRPr="00662B6A">
        <w:rPr>
          <w:rFonts w:eastAsia="Times New Roman"/>
        </w:rPr>
        <w:t>Vaxzevria</w:t>
      </w:r>
      <w:r w:rsidRPr="007E7C08">
        <w:rPr>
          <w:rFonts w:eastAsia="Times New Roman"/>
        </w:rPr>
        <w:t xml:space="preserve">, as these individuals are less likely to produce an efficient immune response against the COVID19 antigen following vaccination </w:t>
      </w:r>
      <w:r w:rsidR="00682F8D">
        <w:rPr>
          <w:rFonts w:eastAsia="Times New Roman"/>
        </w:rPr>
        <w:fldChar w:fldCharType="begin"/>
      </w:r>
      <w:r w:rsidR="00682F8D">
        <w:rPr>
          <w:rFonts w:eastAsia="Times New Roman"/>
        </w:rPr>
        <w:instrText xml:space="preserve"> ADDIN EN.CITE &lt;EndNote&gt;&lt;Cite&gt;&lt;Author&gt;WHO&lt;/Author&gt;&lt;Year&gt;2022&lt;/Year&gt;&lt;RecNum&gt;46&lt;/RecNum&gt;&lt;DisplayText&gt;(WHO, 2022)&lt;/DisplayText&gt;&lt;record&gt;&lt;rec-number&gt;46&lt;/rec-number&gt;&lt;foreign-keys&gt;&lt;key app="EN" db-id="txt25fteq29esrezx5q5zsfaffdr052psr0p" timestamp="1737346854"&gt;46&lt;/key&gt;&lt;/foreign-keys&gt;&lt;ref-type name="Web Page"&gt;12&lt;/ref-type&gt;&lt;contributors&gt;&lt;authors&gt;&lt;author&gt;WHO&lt;/author&gt;&lt;/authors&gt;&lt;/contributors&gt;&lt;titles&gt;&lt;title&gt;The Oxford/AstraZeneca (ChAdOx1-S [recombinant] vaccine) COVID-19 vaccine: what you need to know&lt;/title&gt;&lt;/titles&gt;&lt;number&gt;18 February 2025&lt;/number&gt;&lt;dates&gt;&lt;year&gt;2022&lt;/year&gt;&lt;/dates&gt;&lt;urls&gt;&lt;related-urls&gt;&lt;url&gt;https://www.who.int/news-room/feature-stories/detail/the-oxford-astrazeneca-covid-19-vaccine-what-you-need-to-know&lt;/url&gt;&lt;/related-urls&gt;&lt;/urls&gt;&lt;/record&gt;&lt;/Cite&gt;&lt;/EndNote&gt;</w:instrText>
      </w:r>
      <w:r w:rsidR="00682F8D">
        <w:rPr>
          <w:rFonts w:eastAsia="Times New Roman"/>
        </w:rPr>
        <w:fldChar w:fldCharType="separate"/>
      </w:r>
      <w:r w:rsidR="00682F8D">
        <w:rPr>
          <w:rFonts w:eastAsia="Times New Roman"/>
          <w:noProof/>
        </w:rPr>
        <w:t>(WHO, 2022)</w:t>
      </w:r>
      <w:r w:rsidR="00682F8D">
        <w:rPr>
          <w:rFonts w:eastAsia="Times New Roman"/>
        </w:rPr>
        <w:fldChar w:fldCharType="end"/>
      </w:r>
      <w:r w:rsidRPr="007E7C08">
        <w:rPr>
          <w:rFonts w:eastAsia="Times New Roman"/>
        </w:rPr>
        <w:t xml:space="preserve">. It can be anticipated that </w:t>
      </w:r>
      <w:r>
        <w:rPr>
          <w:rFonts w:eastAsia="Times New Roman"/>
        </w:rPr>
        <w:t>t</w:t>
      </w:r>
      <w:r w:rsidRPr="007E7C08">
        <w:rPr>
          <w:rFonts w:eastAsia="Times New Roman"/>
        </w:rPr>
        <w:t>he expos</w:t>
      </w:r>
      <w:r>
        <w:rPr>
          <w:rFonts w:eastAsia="Times New Roman"/>
        </w:rPr>
        <w:t>ure</w:t>
      </w:r>
      <w:r w:rsidRPr="007E7C08">
        <w:rPr>
          <w:rFonts w:eastAsia="Times New Roman"/>
        </w:rPr>
        <w:t xml:space="preserve"> of immunocompromised individuals to</w:t>
      </w:r>
      <w:r w:rsidRPr="007E7C08">
        <w:t xml:space="preserve"> a small amount of virus</w:t>
      </w:r>
      <w:r w:rsidRPr="007E7C08">
        <w:rPr>
          <w:rFonts w:eastAsia="Times New Roman"/>
        </w:rPr>
        <w:t xml:space="preserve"> would not induce a robust immune response against </w:t>
      </w:r>
      <w:r w:rsidR="00E25F7A">
        <w:rPr>
          <w:rFonts w:eastAsia="Times New Roman"/>
        </w:rPr>
        <w:t>VapA</w:t>
      </w:r>
      <w:r w:rsidRPr="007E7C08">
        <w:rPr>
          <w:rFonts w:eastAsia="Times New Roman"/>
        </w:rPr>
        <w:t>.</w:t>
      </w:r>
    </w:p>
    <w:p w14:paraId="22F0B4EA" w14:textId="4CEEEF5A" w:rsidR="00A468F3" w:rsidRPr="007E7C08" w:rsidRDefault="00A468F3" w:rsidP="00930028">
      <w:pPr>
        <w:pStyle w:val="1Para"/>
      </w:pPr>
      <w:r w:rsidRPr="007E7C08">
        <w:t xml:space="preserve">Should severe adverse events occur, antiviral drugs such as Cidofovir and Ribavirin may be used as treatment to adenoviral infections. </w:t>
      </w:r>
      <w:r w:rsidRPr="007E7C08">
        <w:rPr>
          <w:rFonts w:eastAsia="Times New Roman"/>
        </w:rPr>
        <w:t xml:space="preserve">Therefore, </w:t>
      </w:r>
      <w:r w:rsidR="00E25F7A">
        <w:rPr>
          <w:rFonts w:eastAsia="Times New Roman"/>
        </w:rPr>
        <w:t>it is highly unlikely that the GMO will cause serious harm to either healthy or immunocompromised individuals</w:t>
      </w:r>
      <w:r w:rsidRPr="007E7C08">
        <w:t xml:space="preserve">. </w:t>
      </w:r>
    </w:p>
    <w:bookmarkEnd w:id="190"/>
    <w:p w14:paraId="07593F6A" w14:textId="496466BF" w:rsidR="00A468F3" w:rsidRPr="002E7874" w:rsidRDefault="00E25F7A" w:rsidP="00930028">
      <w:pPr>
        <w:pStyle w:val="1Para"/>
        <w:rPr>
          <w:color w:val="000000"/>
        </w:rPr>
      </w:pPr>
      <w:r>
        <w:t>Further mitigating factors are the inability of a replication incompetent virus to complete its infection cycle and disseminate to new cells, and the likely small dose of GMO which would be delivered through accidental exposure</w:t>
      </w:r>
      <w:r w:rsidR="00A468F3" w:rsidRPr="002E7874">
        <w:t xml:space="preserve">. </w:t>
      </w:r>
      <w:r>
        <w:t xml:space="preserve">Taken together, these factors would also mean that even </w:t>
      </w:r>
      <w:r w:rsidR="0078298C">
        <w:t>if some symptoms resulted from transient infection, these would be mild.</w:t>
      </w:r>
    </w:p>
    <w:p w14:paraId="05E28726" w14:textId="77777777" w:rsidR="00A468F3" w:rsidRPr="00966377" w:rsidRDefault="00A468F3" w:rsidP="00966377">
      <w:pPr>
        <w:pStyle w:val="1Para"/>
        <w:numPr>
          <w:ilvl w:val="0"/>
          <w:numId w:val="0"/>
        </w:numPr>
        <w:rPr>
          <w:b/>
          <w:bCs/>
        </w:rPr>
      </w:pPr>
      <w:r w:rsidRPr="00966377">
        <w:rPr>
          <w:b/>
          <w:bCs/>
        </w:rPr>
        <w:t>Conclusion</w:t>
      </w:r>
    </w:p>
    <w:p w14:paraId="65B24659" w14:textId="28BBCEEF" w:rsidR="00A468F3" w:rsidRDefault="00A468F3" w:rsidP="00930028">
      <w:pPr>
        <w:pStyle w:val="1Para"/>
      </w:pPr>
      <w:r w:rsidRPr="002E7874">
        <w:t xml:space="preserve">The potential for an unintentional exposure of people to the GMO resulting in </w:t>
      </w:r>
      <w:r w:rsidR="00BF4B54">
        <w:t>l</w:t>
      </w:r>
      <w:r w:rsidR="00BF4B54" w:rsidRPr="00BF4B54">
        <w:t>ocal inflammation, flu-like symptoms,</w:t>
      </w:r>
      <w:r w:rsidR="00BF4B54">
        <w:t xml:space="preserve"> </w:t>
      </w:r>
      <w:r w:rsidR="00BF4B54" w:rsidRPr="00BF4B54">
        <w:t>eye infection</w:t>
      </w:r>
      <w:r w:rsidR="00BF4B54">
        <w:t xml:space="preserve"> or </w:t>
      </w:r>
      <w:r w:rsidRPr="002E7874">
        <w:t>serious adverse immune reaction in humans is not identified as a risk that could be greater than negligible. Therefore, it does not warrant further detailed assessment.</w:t>
      </w:r>
    </w:p>
    <w:p w14:paraId="00887A74" w14:textId="77777777" w:rsidR="00460BC1" w:rsidRPr="00460BC1" w:rsidRDefault="00460BC1" w:rsidP="00E90800">
      <w:pPr>
        <w:pStyle w:val="RARMP-Section111"/>
      </w:pPr>
      <w:bookmarkStart w:id="191" w:name="_Toc127612298"/>
      <w:r w:rsidRPr="00460BC1">
        <w:t>Risk scenario 2</w:t>
      </w:r>
      <w:bookmarkEnd w:id="19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460BC1" w:rsidRPr="00460BC1" w14:paraId="21EA71E6"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CE5F14" w14:textId="77777777" w:rsidR="00460BC1" w:rsidRPr="00460BC1" w:rsidRDefault="00460BC1" w:rsidP="00460BC1">
            <w:pPr>
              <w:keepNext/>
              <w:spacing w:before="40" w:after="40"/>
              <w:ind w:right="-30"/>
              <w:rPr>
                <w:rFonts w:asciiTheme="minorHAnsi" w:hAnsiTheme="minorHAnsi" w:cstheme="minorHAnsi"/>
                <w:b/>
                <w:szCs w:val="22"/>
              </w:rPr>
            </w:pPr>
            <w:r w:rsidRPr="00460BC1">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E2238D1" w14:textId="77777777" w:rsidR="00460BC1" w:rsidRPr="00460BC1" w:rsidRDefault="00460BC1" w:rsidP="00460BC1">
            <w:pPr>
              <w:keepNext/>
              <w:tabs>
                <w:tab w:val="left" w:pos="540"/>
              </w:tabs>
              <w:spacing w:before="40" w:after="40"/>
              <w:ind w:right="-30"/>
              <w:jc w:val="center"/>
              <w:rPr>
                <w:rFonts w:asciiTheme="minorHAnsi" w:hAnsiTheme="minorHAnsi" w:cstheme="minorHAnsi"/>
                <w:szCs w:val="22"/>
                <w:highlight w:val="yellow"/>
              </w:rPr>
            </w:pPr>
            <w:r w:rsidRPr="00460BC1">
              <w:rPr>
                <w:rFonts w:asciiTheme="minorHAnsi" w:eastAsia="Calibri" w:hAnsiTheme="minorHAnsi" w:cstheme="minorHAnsi"/>
                <w:szCs w:val="22"/>
              </w:rPr>
              <w:t>GMO</w:t>
            </w:r>
          </w:p>
        </w:tc>
      </w:tr>
      <w:tr w:rsidR="00460BC1" w:rsidRPr="00460BC1" w14:paraId="4CB3D1AA"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036B8" w14:textId="77777777" w:rsidR="00460BC1" w:rsidRPr="00460BC1" w:rsidRDefault="00460BC1" w:rsidP="00460BC1">
            <w:pPr>
              <w:keepNext/>
              <w:spacing w:before="40" w:after="40"/>
              <w:ind w:right="-30"/>
              <w:rPr>
                <w:rFonts w:asciiTheme="minorHAnsi" w:hAnsiTheme="minorHAnsi" w:cstheme="minorHAnsi"/>
                <w:b/>
                <w:szCs w:val="22"/>
              </w:rPr>
            </w:pPr>
            <w:r w:rsidRPr="00460BC1">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00E00ED8" w14:textId="04C8375C" w:rsidR="00460BC1" w:rsidRPr="00460BC1" w:rsidRDefault="00460BC1" w:rsidP="00460BC1">
            <w:pPr>
              <w:spacing w:before="60" w:after="60"/>
              <w:jc w:val="center"/>
              <w:rPr>
                <w:rFonts w:asciiTheme="minorHAnsi" w:eastAsia="Times New Roman" w:hAnsiTheme="minorHAnsi" w:cstheme="minorHAnsi"/>
                <w:color w:val="000000" w:themeColor="text1"/>
                <w:szCs w:val="22"/>
                <w:lang w:eastAsia="en-AU"/>
              </w:rPr>
            </w:pPr>
            <w:r w:rsidRPr="00460BC1">
              <w:rPr>
                <w:rFonts w:asciiTheme="minorHAnsi" w:eastAsia="Times New Roman" w:hAnsiTheme="minorHAnsi" w:cstheme="minorHAnsi"/>
                <w:color w:val="000000" w:themeColor="text1"/>
                <w:szCs w:val="22"/>
                <w:lang w:eastAsia="en-AU"/>
              </w:rPr>
              <w:t xml:space="preserve">Administration of the GMO into </w:t>
            </w:r>
            <w:r w:rsidR="00A756B2">
              <w:rPr>
                <w:rFonts w:asciiTheme="minorHAnsi" w:eastAsia="Times New Roman" w:hAnsiTheme="minorHAnsi" w:cstheme="minorHAnsi"/>
                <w:color w:val="000000" w:themeColor="text1"/>
                <w:szCs w:val="22"/>
                <w:lang w:eastAsia="en-AU"/>
              </w:rPr>
              <w:t>young horses</w:t>
            </w:r>
          </w:p>
          <w:p w14:paraId="2EA6361B"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39768825" w14:textId="77777777" w:rsidR="00460BC1" w:rsidRPr="00460BC1" w:rsidRDefault="00460BC1" w:rsidP="00460BC1">
            <w:pPr>
              <w:jc w:val="center"/>
              <w:rPr>
                <w:rFonts w:asciiTheme="minorHAnsi" w:eastAsia="Times New Roman" w:hAnsiTheme="minorHAnsi" w:cstheme="minorHAnsi"/>
                <w:szCs w:val="22"/>
                <w:lang w:eastAsia="en-AU"/>
              </w:rPr>
            </w:pPr>
            <w:r w:rsidRPr="00460BC1">
              <w:rPr>
                <w:rFonts w:asciiTheme="minorHAnsi" w:eastAsia="Times New Roman" w:hAnsiTheme="minorHAnsi" w:cstheme="minorHAnsi"/>
                <w:szCs w:val="22"/>
                <w:lang w:eastAsia="en-AU"/>
              </w:rPr>
              <w:t>GMO is shed at the injection sites, or via oral fluids or faeces</w:t>
            </w:r>
          </w:p>
          <w:p w14:paraId="1351CCB9"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442785C3" w14:textId="3D0B1F7D"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t xml:space="preserve">Exposure of animals to the GMO through contact with inoculated </w:t>
            </w:r>
            <w:r w:rsidR="002F5B0C">
              <w:rPr>
                <w:rFonts w:asciiTheme="minorHAnsi" w:eastAsia="Times New Roman" w:hAnsiTheme="minorHAnsi" w:cstheme="minorHAnsi"/>
                <w:color w:val="000000" w:themeColor="text1"/>
                <w:szCs w:val="22"/>
              </w:rPr>
              <w:t>horse</w:t>
            </w:r>
            <w:r w:rsidRPr="00460BC1">
              <w:rPr>
                <w:rFonts w:asciiTheme="minorHAnsi" w:eastAsia="Times New Roman" w:hAnsiTheme="minorHAnsi" w:cstheme="minorHAnsi"/>
                <w:color w:val="000000" w:themeColor="text1"/>
                <w:szCs w:val="22"/>
              </w:rPr>
              <w:t>s or GMO-contaminated material</w:t>
            </w:r>
          </w:p>
          <w:p w14:paraId="3B43584A"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219EEF8B" w14:textId="77777777" w:rsidR="00460BC1" w:rsidRPr="00460BC1" w:rsidRDefault="00460BC1" w:rsidP="00460BC1">
            <w:pPr>
              <w:jc w:val="center"/>
              <w:rPr>
                <w:rFonts w:asciiTheme="minorHAnsi" w:eastAsia="Times New Roman" w:hAnsiTheme="minorHAnsi" w:cstheme="minorHAnsi"/>
                <w:szCs w:val="22"/>
                <w:lang w:eastAsia="en-AU"/>
              </w:rPr>
            </w:pPr>
            <w:r w:rsidRPr="00460BC1">
              <w:rPr>
                <w:rFonts w:asciiTheme="minorHAnsi" w:eastAsia="Times New Roman" w:hAnsiTheme="minorHAnsi" w:cstheme="minorHAnsi"/>
                <w:szCs w:val="22"/>
                <w:lang w:eastAsia="en-AU"/>
              </w:rPr>
              <w:t>Transduction of cells by GMO</w:t>
            </w:r>
          </w:p>
          <w:p w14:paraId="6958671C" w14:textId="77777777" w:rsidR="00460BC1" w:rsidRPr="00460BC1" w:rsidRDefault="00460BC1" w:rsidP="00460BC1">
            <w:pPr>
              <w:jc w:val="center"/>
              <w:rPr>
                <w:rFonts w:asciiTheme="minorHAnsi" w:eastAsia="Times New Roman" w:hAnsiTheme="minorHAnsi" w:cstheme="minorHAnsi"/>
                <w:color w:val="000000" w:themeColor="text1"/>
                <w:szCs w:val="22"/>
              </w:rPr>
            </w:pPr>
            <w:r w:rsidRPr="00460BC1">
              <w:rPr>
                <w:rFonts w:asciiTheme="minorHAnsi" w:eastAsia="Times New Roman" w:hAnsiTheme="minorHAnsi" w:cstheme="minorHAnsi"/>
                <w:color w:val="000000" w:themeColor="text1"/>
                <w:szCs w:val="22"/>
              </w:rPr>
              <w:sym w:font="Wingdings 3" w:char="F0C8"/>
            </w:r>
          </w:p>
          <w:p w14:paraId="7F787F2D" w14:textId="5936E680" w:rsidR="00460BC1" w:rsidRPr="00460BC1" w:rsidRDefault="00460BC1" w:rsidP="00460BC1">
            <w:pPr>
              <w:spacing w:before="60" w:after="60"/>
              <w:jc w:val="center"/>
              <w:rPr>
                <w:rFonts w:asciiTheme="minorHAnsi" w:eastAsia="Times New Roman" w:hAnsiTheme="minorHAnsi" w:cstheme="minorHAnsi"/>
                <w:color w:val="000000" w:themeColor="text1"/>
                <w:szCs w:val="22"/>
                <w:lang w:eastAsia="en-AU"/>
              </w:rPr>
            </w:pPr>
            <w:r w:rsidRPr="00460BC1">
              <w:rPr>
                <w:rFonts w:asciiTheme="minorHAnsi" w:eastAsia="Times New Roman" w:hAnsiTheme="minorHAnsi" w:cstheme="minorHAnsi"/>
                <w:szCs w:val="22"/>
                <w:lang w:eastAsia="en-AU"/>
              </w:rPr>
              <w:t xml:space="preserve">Expression of </w:t>
            </w:r>
            <w:r>
              <w:rPr>
                <w:rFonts w:asciiTheme="minorHAnsi" w:eastAsia="Times New Roman" w:hAnsiTheme="minorHAnsi" w:cstheme="minorHAnsi"/>
                <w:szCs w:val="22"/>
                <w:lang w:eastAsia="en-AU"/>
              </w:rPr>
              <w:t>VapA</w:t>
            </w:r>
          </w:p>
        </w:tc>
      </w:tr>
      <w:tr w:rsidR="00460BC1" w:rsidRPr="00460BC1" w14:paraId="1431CA43"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7F4B63" w14:textId="77777777" w:rsidR="00460BC1" w:rsidRPr="00460BC1" w:rsidRDefault="00460BC1" w:rsidP="00460BC1">
            <w:pPr>
              <w:keepNext/>
              <w:spacing w:before="40" w:after="40"/>
              <w:ind w:right="-30"/>
              <w:rPr>
                <w:rFonts w:asciiTheme="minorHAnsi" w:hAnsiTheme="minorHAnsi" w:cstheme="minorHAnsi"/>
                <w:b/>
                <w:szCs w:val="22"/>
              </w:rPr>
            </w:pPr>
            <w:r w:rsidRPr="00460BC1">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37BECA2" w14:textId="5E2D4DCA" w:rsidR="00460BC1" w:rsidRPr="00460BC1" w:rsidRDefault="00460BC1" w:rsidP="00705E6B">
            <w:pPr>
              <w:spacing w:before="60" w:after="60"/>
              <w:rPr>
                <w:rFonts w:asciiTheme="minorHAnsi" w:eastAsia="Calibri" w:hAnsiTheme="minorHAnsi" w:cstheme="minorHAnsi"/>
                <w:szCs w:val="22"/>
              </w:rPr>
            </w:pPr>
            <w:r w:rsidRPr="00460BC1">
              <w:rPr>
                <w:rFonts w:asciiTheme="minorHAnsi" w:hAnsiTheme="minorHAnsi" w:cstheme="minorHAnsi"/>
              </w:rPr>
              <w:t xml:space="preserve">Local inflammation, flu-like symptoms, or eye infection; </w:t>
            </w:r>
            <w:r w:rsidR="00D45360" w:rsidRPr="003A6E3A">
              <w:rPr>
                <w:rFonts w:asciiTheme="minorHAnsi" w:hAnsiTheme="minorHAnsi" w:cstheme="minorHAnsi"/>
              </w:rPr>
              <w:t xml:space="preserve">Illness associated with over-expression of </w:t>
            </w:r>
            <w:r w:rsidR="00D45360">
              <w:rPr>
                <w:rFonts w:asciiTheme="minorHAnsi" w:hAnsiTheme="minorHAnsi" w:cstheme="minorHAnsi"/>
              </w:rPr>
              <w:t>VapA</w:t>
            </w:r>
          </w:p>
        </w:tc>
      </w:tr>
    </w:tbl>
    <w:p w14:paraId="552923C9" w14:textId="77777777" w:rsidR="00460BC1" w:rsidRPr="00460BC1" w:rsidRDefault="00460BC1" w:rsidP="00460BC1">
      <w:pPr>
        <w:spacing w:before="60" w:after="60"/>
        <w:ind w:left="720"/>
        <w:rPr>
          <w:rFonts w:asciiTheme="minorHAnsi" w:hAnsiTheme="minorHAnsi" w:cstheme="minorHAnsi"/>
          <w:lang w:eastAsia="en-AU"/>
        </w:rPr>
      </w:pPr>
    </w:p>
    <w:p w14:paraId="264EBFBF" w14:textId="77777777" w:rsidR="00460BC1" w:rsidRPr="00460BC1" w:rsidRDefault="00460BC1" w:rsidP="00460BC1">
      <w:pPr>
        <w:spacing w:before="60" w:after="60"/>
        <w:rPr>
          <w:rFonts w:asciiTheme="minorHAnsi" w:hAnsiTheme="minorHAnsi" w:cstheme="minorHAnsi"/>
          <w:b/>
          <w:bCs/>
          <w:iCs/>
          <w:lang w:eastAsia="en-AU"/>
        </w:rPr>
      </w:pPr>
      <w:r w:rsidRPr="00460BC1">
        <w:rPr>
          <w:rFonts w:asciiTheme="minorHAnsi" w:hAnsiTheme="minorHAnsi" w:cstheme="minorHAnsi"/>
          <w:b/>
          <w:bCs/>
          <w:iCs/>
          <w:lang w:eastAsia="en-AU"/>
        </w:rPr>
        <w:t>Risk source</w:t>
      </w:r>
    </w:p>
    <w:p w14:paraId="361EC12D" w14:textId="77777777" w:rsidR="00460BC1" w:rsidRPr="00460BC1" w:rsidRDefault="00460BC1" w:rsidP="00930028">
      <w:pPr>
        <w:pStyle w:val="1Para"/>
      </w:pPr>
      <w:r w:rsidRPr="00460BC1">
        <w:t>The source of potential harm for this postulated risk scenario is the GM vaccine.</w:t>
      </w:r>
    </w:p>
    <w:p w14:paraId="0CA0F5E3" w14:textId="77777777" w:rsidR="00460BC1" w:rsidRPr="00460BC1" w:rsidRDefault="00460BC1" w:rsidP="00460BC1">
      <w:pPr>
        <w:spacing w:before="60" w:after="60"/>
        <w:rPr>
          <w:rFonts w:asciiTheme="minorHAnsi" w:hAnsiTheme="minorHAnsi" w:cstheme="minorHAnsi"/>
          <w:b/>
          <w:bCs/>
          <w:iCs/>
          <w:lang w:eastAsia="en-AU"/>
        </w:rPr>
      </w:pPr>
      <w:r w:rsidRPr="00460BC1">
        <w:rPr>
          <w:rFonts w:asciiTheme="minorHAnsi" w:hAnsiTheme="minorHAnsi" w:cstheme="minorHAnsi"/>
          <w:b/>
          <w:bCs/>
          <w:iCs/>
          <w:lang w:eastAsia="en-AU"/>
        </w:rPr>
        <w:lastRenderedPageBreak/>
        <w:t>Causal Pathway</w:t>
      </w:r>
    </w:p>
    <w:p w14:paraId="1605BF8A" w14:textId="63268D91" w:rsidR="00460BC1" w:rsidRPr="00460BC1" w:rsidRDefault="00460BC1" w:rsidP="00930028">
      <w:pPr>
        <w:pStyle w:val="1Para"/>
      </w:pPr>
      <w:r w:rsidRPr="00460BC1">
        <w:t xml:space="preserve">The principal route by which the GMO may enter the wider environment following vaccination is via shedding. People or animals could be exposed to the GMO by coming into contact with vaccinated </w:t>
      </w:r>
      <w:r w:rsidR="00AF7F2B">
        <w:t>foals</w:t>
      </w:r>
      <w:r w:rsidRPr="00460BC1">
        <w:t xml:space="preserve"> or GMO-contaminated material. Risk scenario 1 explores the likelihood and consequences of people being exposed to the GMO. </w:t>
      </w:r>
      <w:r w:rsidR="00230967">
        <w:t>T</w:t>
      </w:r>
      <w:r w:rsidRPr="00460BC1">
        <w:t xml:space="preserve">he likelihood and consequence of exposure </w:t>
      </w:r>
      <w:r w:rsidR="00BF7DFB">
        <w:t>to</w:t>
      </w:r>
      <w:r w:rsidRPr="00460BC1">
        <w:t xml:space="preserve"> animals </w:t>
      </w:r>
      <w:r w:rsidR="00BF7DFB">
        <w:t xml:space="preserve">is the focus of </w:t>
      </w:r>
      <w:r w:rsidRPr="00460BC1">
        <w:t>this risk scenario.</w:t>
      </w:r>
    </w:p>
    <w:p w14:paraId="7591BBD7" w14:textId="77777777" w:rsidR="00460BC1" w:rsidRPr="00460BC1" w:rsidRDefault="00460BC1" w:rsidP="00460BC1">
      <w:pPr>
        <w:spacing w:before="120" w:after="120"/>
        <w:rPr>
          <w:rFonts w:asciiTheme="minorHAnsi" w:hAnsiTheme="minorHAnsi" w:cstheme="minorHAnsi"/>
          <w:i/>
          <w:iCs/>
          <w:szCs w:val="22"/>
          <w:u w:val="single"/>
        </w:rPr>
      </w:pPr>
      <w:r w:rsidRPr="00460BC1">
        <w:rPr>
          <w:rFonts w:asciiTheme="minorHAnsi" w:hAnsiTheme="minorHAnsi" w:cstheme="minorHAnsi"/>
          <w:i/>
          <w:iCs/>
          <w:szCs w:val="22"/>
          <w:u w:val="single"/>
        </w:rPr>
        <w:t>Shedding of the GMO within the enclosures</w:t>
      </w:r>
    </w:p>
    <w:p w14:paraId="72E01579" w14:textId="679F64F9" w:rsidR="00460BC1" w:rsidRPr="00460BC1" w:rsidRDefault="00460BC1" w:rsidP="00930028">
      <w:pPr>
        <w:pStyle w:val="1Para"/>
      </w:pPr>
      <w:r w:rsidRPr="00460BC1">
        <w:t>Shedding data available for vaccines and gene therapies based on AdV vectors suggest that the i.m. administration of the GMO is unlikely to result in shedding.</w:t>
      </w:r>
      <w:r w:rsidR="006E7A49">
        <w:t xml:space="preserve"> As highlighted in section </w:t>
      </w:r>
      <w:r w:rsidR="006E7A49">
        <w:fldChar w:fldCharType="begin"/>
      </w:r>
      <w:r w:rsidR="006E7A49">
        <w:instrText xml:space="preserve"> REF _Ref190777931 \n \h </w:instrText>
      </w:r>
      <w:r w:rsidR="006E7A49">
        <w:fldChar w:fldCharType="separate"/>
      </w:r>
      <w:r w:rsidR="00B8008B">
        <w:t>3.3</w:t>
      </w:r>
      <w:r w:rsidR="006E7A49">
        <w:fldChar w:fldCharType="end"/>
      </w:r>
      <w:r w:rsidR="006E7A49">
        <w:t xml:space="preserve">, shedding of adenoviral vectors has not been observed in urine </w:t>
      </w:r>
      <w:r w:rsidR="003106EA">
        <w:t xml:space="preserve">or </w:t>
      </w:r>
      <w:r w:rsidR="005C633E">
        <w:t>faecal</w:t>
      </w:r>
      <w:r w:rsidR="006E7A49">
        <w:t xml:space="preserve"> swabs following nasal administration. Some shedding has been observed</w:t>
      </w:r>
      <w:r w:rsidR="001129A2">
        <w:t xml:space="preserve"> following nasal administration in sputum and nasal swabs within the first 2 weeks.</w:t>
      </w:r>
      <w:r w:rsidRPr="00460BC1">
        <w:t xml:space="preserve"> </w:t>
      </w:r>
      <w:r w:rsidR="00FB46F3">
        <w:t xml:space="preserve">Similar results have been observed following ocular administration, with no shedding in urine or sputum 3 weeks following administration. </w:t>
      </w:r>
      <w:r w:rsidR="001129A2">
        <w:t>Overall,</w:t>
      </w:r>
      <w:r w:rsidR="005C633E">
        <w:t xml:space="preserve"> </w:t>
      </w:r>
      <w:r w:rsidR="001129A2">
        <w:t>t</w:t>
      </w:r>
      <w:r w:rsidRPr="00460BC1">
        <w:t xml:space="preserve">here </w:t>
      </w:r>
      <w:r w:rsidR="00EE6C05">
        <w:t>are</w:t>
      </w:r>
      <w:r w:rsidRPr="00460BC1">
        <w:t xml:space="preserve"> limited data regarding </w:t>
      </w:r>
      <w:r w:rsidR="00D45360">
        <w:t xml:space="preserve">nasal </w:t>
      </w:r>
      <w:r w:rsidRPr="00460BC1">
        <w:t xml:space="preserve">administration of replication-defective adenoviral vectors. </w:t>
      </w:r>
      <w:r w:rsidR="006102C7">
        <w:t>Therefore, data available from oral administration of</w:t>
      </w:r>
      <w:r w:rsidR="006102C7" w:rsidRPr="006102C7">
        <w:t xml:space="preserve"> </w:t>
      </w:r>
      <w:r w:rsidR="006102C7" w:rsidRPr="00460BC1">
        <w:t>replication competent AdV-based</w:t>
      </w:r>
      <w:r w:rsidR="006102C7">
        <w:t xml:space="preserve"> vaccine </w:t>
      </w:r>
      <w:r w:rsidR="00EE6C05">
        <w:t xml:space="preserve">are </w:t>
      </w:r>
      <w:r w:rsidR="006102C7">
        <w:t xml:space="preserve">used here as a comparative. </w:t>
      </w:r>
      <w:r w:rsidRPr="00460BC1">
        <w:t xml:space="preserve">Shedding data for the replication competent AdV-based rabies vaccine suggest that the direct instillation of the GM vaccine into the </w:t>
      </w:r>
      <w:r w:rsidR="006102C7">
        <w:t>oral</w:t>
      </w:r>
      <w:r w:rsidR="006102C7" w:rsidRPr="00460BC1">
        <w:t xml:space="preserve"> </w:t>
      </w:r>
      <w:r w:rsidRPr="00460BC1">
        <w:t>cavity</w:t>
      </w:r>
      <w:r w:rsidR="00AF7F2B">
        <w:t xml:space="preserve"> is</w:t>
      </w:r>
      <w:r w:rsidRPr="00460BC1">
        <w:t xml:space="preserve"> likely to result in shedding in oral fluids and faeces for the first two weeks. </w:t>
      </w:r>
      <w:r w:rsidR="00942C62">
        <w:t>Oral administration would likely share many distribution kinetics with both ocular and nasal administration due to the connectedness of the nasopharyngeal space</w:t>
      </w:r>
      <w:r w:rsidR="000B51B5" w:rsidRPr="000B51B5">
        <w:t>.</w:t>
      </w:r>
      <w:r w:rsidR="00942C62" w:rsidRPr="000B51B5" w:rsidDel="00942C62">
        <w:t xml:space="preserve"> </w:t>
      </w:r>
      <w:r w:rsidR="006102C7" w:rsidRPr="000B51B5">
        <w:t>However</w:t>
      </w:r>
      <w:r w:rsidR="006102C7">
        <w:t>, a</w:t>
      </w:r>
      <w:r w:rsidR="006102C7" w:rsidRPr="00460BC1">
        <w:t xml:space="preserve">s </w:t>
      </w:r>
      <w:r w:rsidRPr="00460BC1">
        <w:t xml:space="preserve">the GMO cannot replicate, shedding would be limited to the initial number of viral particles administered. As mentioned, most shedding studies focused on the presence of viral DNA in biological samples but not viable viral particles. PCR based assays used to detect viral DNA are very sensitive and able to detect small fragments of DNA. </w:t>
      </w:r>
      <w:r w:rsidR="00AF7F2B">
        <w:t>T</w:t>
      </w:r>
      <w:r w:rsidRPr="00460BC1">
        <w:t>he shed GMOs detected in biological samples would consist of viral DNA</w:t>
      </w:r>
      <w:r w:rsidR="00AF7F2B">
        <w:t xml:space="preserve"> in incomplete or non-infectious particles. T</w:t>
      </w:r>
      <w:r w:rsidRPr="00460BC1">
        <w:t xml:space="preserve">he number of viable viral particles shed would </w:t>
      </w:r>
      <w:r w:rsidR="00AF7F2B">
        <w:t>necessarily be</w:t>
      </w:r>
      <w:r w:rsidRPr="00460BC1">
        <w:t xml:space="preserve"> smaller than the dose of the GMO initially </w:t>
      </w:r>
      <w:r w:rsidR="00FB46F3" w:rsidRPr="00460BC1">
        <w:t>administered,</w:t>
      </w:r>
      <w:r w:rsidRPr="00460BC1">
        <w:t xml:space="preserve"> </w:t>
      </w:r>
      <w:r w:rsidR="00AF7F2B">
        <w:t>and their persistence would be limited</w:t>
      </w:r>
      <w:r w:rsidRPr="00460BC1">
        <w:t xml:space="preserve">. </w:t>
      </w:r>
    </w:p>
    <w:p w14:paraId="19A4B23A" w14:textId="1915DB45" w:rsidR="00460BC1" w:rsidRPr="00460BC1" w:rsidRDefault="00460BC1" w:rsidP="00930028">
      <w:pPr>
        <w:pStyle w:val="1Para"/>
      </w:pPr>
      <w:r w:rsidRPr="00460BC1">
        <w:t xml:space="preserve">Following </w:t>
      </w:r>
      <w:r w:rsidR="00AF7F2B">
        <w:t>intranasal</w:t>
      </w:r>
      <w:r w:rsidR="003106EA">
        <w:t xml:space="preserve"> instillation</w:t>
      </w:r>
      <w:r w:rsidRPr="00460BC1">
        <w:t xml:space="preserve">, the GMO could be shed in faeces and saliva. The presence of GMO in urine is plausible but unlikely </w:t>
      </w:r>
      <w:r w:rsidRPr="00460BC1">
        <w:fldChar w:fldCharType="begin"/>
      </w:r>
      <w:r w:rsidR="00210C6A">
        <w:instrText xml:space="preserve"> ADDIN EN.CITE &lt;EndNote&gt;&lt;Cite&gt;&lt;Author&gt;Brandon&lt;/Author&gt;&lt;Year&gt;2008&lt;/Year&gt;&lt;RecNum&gt;107&lt;/RecNum&gt;&lt;DisplayText&gt;(Brandon, 2008)&lt;/DisplayText&gt;&lt;record&gt;&lt;rec-number&gt;107&lt;/rec-number&gt;&lt;foreign-keys&gt;&lt;key app="EN" db-id="txt25fteq29esrezx5q5zsfaffdr052psr0p" timestamp="1737346868"&gt;107&lt;/key&gt;&lt;/foreign-keys&gt;&lt;ref-type name="Report"&gt;27&lt;/ref-type&gt;&lt;contributors&gt;&lt;authors&gt;&lt;author&gt;Brandon, E.F.A.; Tiesjema, B.; van Eijkeren, J.C.H.; Hermsen, H.P.H.&lt;/author&gt;&lt;/authors&gt;&lt;/contributors&gt;&lt;titles&gt;&lt;title&gt;Effect of administration route on biodistribution and shedding of replication-deficient viral vectors used in gene therapy&amp;#xD;&lt;/title&gt;&lt;/titles&gt;&lt;number&gt;RIVM report 320001001&lt;/number&gt;&lt;dates&gt;&lt;year&gt;2008&lt;/year&gt;&lt;/dates&gt;&lt;publisher&gt;Office for Genetically Modified Organisms of the National Institute for Public Health and the Environment&lt;/publisher&gt;&lt;urls&gt;&lt;/urls&gt;&lt;/record&gt;&lt;/Cite&gt;&lt;/EndNote&gt;</w:instrText>
      </w:r>
      <w:r w:rsidRPr="00460BC1">
        <w:fldChar w:fldCharType="separate"/>
      </w:r>
      <w:r w:rsidRPr="00460BC1">
        <w:rPr>
          <w:noProof/>
        </w:rPr>
        <w:t>(Brandon, 2008)</w:t>
      </w:r>
      <w:r w:rsidRPr="00460BC1">
        <w:fldChar w:fldCharType="end"/>
      </w:r>
      <w:r w:rsidRPr="00460BC1">
        <w:t xml:space="preserve">. As discussed in Section </w:t>
      </w:r>
      <w:r w:rsidR="00FB46F3">
        <w:fldChar w:fldCharType="begin"/>
      </w:r>
      <w:r w:rsidR="00FB46F3">
        <w:instrText xml:space="preserve"> REF _Ref190450020 \n \h </w:instrText>
      </w:r>
      <w:r w:rsidR="00FB46F3">
        <w:fldChar w:fldCharType="separate"/>
      </w:r>
      <w:r w:rsidR="00B8008B">
        <w:t>2.7</w:t>
      </w:r>
      <w:r w:rsidR="00FB46F3">
        <w:fldChar w:fldCharType="end"/>
      </w:r>
      <w:r w:rsidR="003106EA">
        <w:t xml:space="preserve"> </w:t>
      </w:r>
      <w:r w:rsidRPr="00460BC1">
        <w:t xml:space="preserve">(Chapter 1), AdVs can persist in the environment for weeks or months and could be shed into the soil within the </w:t>
      </w:r>
      <w:r w:rsidR="00AF7F2B">
        <w:t>facility</w:t>
      </w:r>
      <w:r w:rsidRPr="00460BC1">
        <w:t>.</w:t>
      </w:r>
    </w:p>
    <w:p w14:paraId="5E562ADE" w14:textId="77777777" w:rsidR="00460BC1" w:rsidRPr="00460BC1" w:rsidRDefault="00460BC1" w:rsidP="00460BC1">
      <w:pPr>
        <w:spacing w:before="120" w:after="120"/>
        <w:rPr>
          <w:rFonts w:asciiTheme="minorHAnsi" w:hAnsiTheme="minorHAnsi" w:cstheme="minorHAnsi"/>
          <w:i/>
          <w:iCs/>
          <w:szCs w:val="22"/>
          <w:u w:val="single"/>
        </w:rPr>
      </w:pPr>
      <w:r w:rsidRPr="00460BC1">
        <w:rPr>
          <w:rFonts w:asciiTheme="minorHAnsi" w:hAnsiTheme="minorHAnsi" w:cstheme="minorHAnsi"/>
          <w:i/>
          <w:iCs/>
          <w:szCs w:val="22"/>
          <w:u w:val="single"/>
        </w:rPr>
        <w:t>Exposure to the GMO in the wider environment</w:t>
      </w:r>
    </w:p>
    <w:p w14:paraId="2F65B60A" w14:textId="08D3DF91" w:rsidR="00A5247C" w:rsidRPr="00037448" w:rsidRDefault="00A5247C" w:rsidP="00930028">
      <w:pPr>
        <w:pStyle w:val="1Para"/>
        <w:rPr>
          <w:b/>
          <w:bCs/>
          <w:iCs/>
          <w:color w:val="000000"/>
        </w:rPr>
      </w:pPr>
      <w:r>
        <w:t xml:space="preserve">The applicant proposed that horses </w:t>
      </w:r>
      <w:r w:rsidR="00911620">
        <w:t xml:space="preserve">would </w:t>
      </w:r>
      <w:r>
        <w:t>be kept in the primary contained facility for at least 2 weeks</w:t>
      </w:r>
      <w:r w:rsidR="007304F2">
        <w:t xml:space="preserve"> following the last administration of the GMO</w:t>
      </w:r>
      <w:r>
        <w:t xml:space="preserve"> and contact with other animals is unlikely</w:t>
      </w:r>
      <w:r w:rsidR="005D40E6">
        <w:t xml:space="preserve"> as no other animals w</w:t>
      </w:r>
      <w:r w:rsidR="00911620">
        <w:t xml:space="preserve">ould </w:t>
      </w:r>
      <w:r w:rsidR="005D40E6">
        <w:t>be kept within this facility</w:t>
      </w:r>
      <w:r>
        <w:t>. Horse</w:t>
      </w:r>
      <w:r w:rsidR="007304F2">
        <w:t>s</w:t>
      </w:r>
      <w:r>
        <w:t xml:space="preserve"> w</w:t>
      </w:r>
      <w:r w:rsidR="007304F2">
        <w:t>ould</w:t>
      </w:r>
      <w:r>
        <w:t xml:space="preserve"> be tested for the presence of the GMO in nasal swab samples and may be relocated to the secondary facility if the GMO is not detected. </w:t>
      </w:r>
    </w:p>
    <w:p w14:paraId="3D3A7C8E" w14:textId="26630585" w:rsidR="00A05D6D" w:rsidRPr="00037448" w:rsidRDefault="00A05D6D" w:rsidP="00930028">
      <w:pPr>
        <w:pStyle w:val="1Para"/>
        <w:rPr>
          <w:b/>
          <w:bCs/>
          <w:iCs/>
          <w:color w:val="000000"/>
        </w:rPr>
      </w:pPr>
      <w:r>
        <w:t>F</w:t>
      </w:r>
      <w:r w:rsidRPr="00D60554">
        <w:t>aeces, urine and saliva</w:t>
      </w:r>
      <w:r>
        <w:t xml:space="preserve"> produced</w:t>
      </w:r>
      <w:r w:rsidRPr="00D60554">
        <w:t xml:space="preserve"> </w:t>
      </w:r>
      <w:r>
        <w:t xml:space="preserve">within the primary facility </w:t>
      </w:r>
      <w:r w:rsidR="00911620" w:rsidRPr="00D60554">
        <w:t>w</w:t>
      </w:r>
      <w:r w:rsidR="00911620">
        <w:t>ould</w:t>
      </w:r>
      <w:r w:rsidR="00911620" w:rsidRPr="00D60554">
        <w:t xml:space="preserve"> </w:t>
      </w:r>
      <w:r w:rsidRPr="00D60554">
        <w:t>be washed from the holding pens</w:t>
      </w:r>
      <w:r>
        <w:t xml:space="preserve"> and </w:t>
      </w:r>
      <w:r w:rsidR="003B638F">
        <w:t xml:space="preserve">decontaminated with a chemical decontaminant capable of denaturing HAdV-5, such as 2,500ppm sodium hypochlorite </w:t>
      </w:r>
      <w:r w:rsidR="00E27810">
        <w:t xml:space="preserve">(see section </w:t>
      </w:r>
      <w:r w:rsidR="00E27810">
        <w:fldChar w:fldCharType="begin"/>
      </w:r>
      <w:r w:rsidR="00E27810">
        <w:instrText xml:space="preserve"> REF _Ref190450020 \n \h </w:instrText>
      </w:r>
      <w:r w:rsidR="00E27810">
        <w:fldChar w:fldCharType="separate"/>
      </w:r>
      <w:r w:rsidR="00E27810">
        <w:t>2.7</w:t>
      </w:r>
      <w:r w:rsidR="00E27810">
        <w:fldChar w:fldCharType="end"/>
      </w:r>
      <w:r w:rsidR="00E27810">
        <w:t xml:space="preserve">), </w:t>
      </w:r>
      <w:r>
        <w:t xml:space="preserve">prior to </w:t>
      </w:r>
      <w:r w:rsidRPr="00D60554">
        <w:t xml:space="preserve">discharged into the facility’s settlement ponds. </w:t>
      </w:r>
      <w:r>
        <w:t>E</w:t>
      </w:r>
      <w:r w:rsidRPr="00A05D6D">
        <w:t>xposure to the GMO in the wider environment</w:t>
      </w:r>
      <w:r>
        <w:t xml:space="preserve"> within 2 weeks following administration of the GMO is unlikely. </w:t>
      </w:r>
    </w:p>
    <w:p w14:paraId="0399AA96" w14:textId="3E25F344" w:rsidR="00A906D7" w:rsidRPr="00766E0E" w:rsidRDefault="00A5247C" w:rsidP="00930028">
      <w:pPr>
        <w:pStyle w:val="1Para"/>
        <w:rPr>
          <w:b/>
          <w:bCs/>
          <w:iCs/>
          <w:color w:val="000000"/>
        </w:rPr>
      </w:pPr>
      <w:r>
        <w:t>In the secondary facility, a</w:t>
      </w:r>
      <w:r w:rsidRPr="00460BC1">
        <w:t xml:space="preserve">s </w:t>
      </w:r>
      <w:r w:rsidR="00460BC1" w:rsidRPr="00460BC1">
        <w:t xml:space="preserve">the </w:t>
      </w:r>
      <w:r w:rsidR="00672BCB">
        <w:t>horses</w:t>
      </w:r>
      <w:r w:rsidR="00460BC1" w:rsidRPr="00460BC1">
        <w:t xml:space="preserve"> would be housed in open air, small animals such as possums, bats</w:t>
      </w:r>
      <w:r w:rsidR="008B77E9">
        <w:t>, rodents</w:t>
      </w:r>
      <w:r w:rsidR="00460BC1" w:rsidRPr="00460BC1">
        <w:t xml:space="preserve"> </w:t>
      </w:r>
      <w:r w:rsidR="00672BCB">
        <w:t>or</w:t>
      </w:r>
      <w:r w:rsidR="00460BC1" w:rsidRPr="00460BC1">
        <w:t xml:space="preserve"> birds could enter the enclosure. </w:t>
      </w:r>
      <w:r w:rsidR="00A906D7">
        <w:t xml:space="preserve">Alternatively, a vaccinated horse could escape the facility and come into contact with people or animals in the environment. The fencing around the secondary facility and the broader trial site would make this outcome highly unlikely. </w:t>
      </w:r>
      <w:r w:rsidR="00A05D6D">
        <w:t xml:space="preserve"> </w:t>
      </w:r>
    </w:p>
    <w:p w14:paraId="5A475A0D" w14:textId="50F24B53" w:rsidR="00460BC1" w:rsidRPr="00460BC1" w:rsidRDefault="00A906D7" w:rsidP="00930028">
      <w:pPr>
        <w:pStyle w:val="1Para"/>
        <w:rPr>
          <w:b/>
          <w:bCs/>
          <w:iCs/>
          <w:color w:val="000000"/>
        </w:rPr>
      </w:pPr>
      <w:r>
        <w:t>A</w:t>
      </w:r>
      <w:r w:rsidR="00A05D6D">
        <w:t xml:space="preserve">s mentioned previously, i.m. administration of the GMO is unlikely to result in shedding, and shedding is expected to be </w:t>
      </w:r>
      <w:r w:rsidR="007304F2">
        <w:t xml:space="preserve">minimal </w:t>
      </w:r>
      <w:r w:rsidR="00A05D6D">
        <w:t xml:space="preserve">2 weeks after intranasal instillation of the GMO. If shedding occurs, the </w:t>
      </w:r>
      <w:r w:rsidR="00460BC1" w:rsidRPr="00460BC1">
        <w:t>animals</w:t>
      </w:r>
      <w:r w:rsidR="00A05D6D">
        <w:t xml:space="preserve"> mentioned above</w:t>
      </w:r>
      <w:r w:rsidR="00460BC1" w:rsidRPr="00460BC1">
        <w:t xml:space="preserve"> could be exposed to the GMO via ingestion of food, soil or drinking water contaminated with small doses of the GMO shed by a </w:t>
      </w:r>
      <w:r w:rsidR="00672BCB" w:rsidRPr="00460BC1">
        <w:t>vaccinated</w:t>
      </w:r>
      <w:r w:rsidR="00672BCB">
        <w:t xml:space="preserve"> horse</w:t>
      </w:r>
      <w:r w:rsidR="00460BC1" w:rsidRPr="00460BC1">
        <w:t xml:space="preserve">. </w:t>
      </w:r>
      <w:r w:rsidR="00672BCB">
        <w:t>A wild animal exposed in this way</w:t>
      </w:r>
      <w:r w:rsidR="00460BC1" w:rsidRPr="00460BC1">
        <w:t xml:space="preserve"> could then act as a vector and spread the GMO into the wider environment by the oral-faecal route. However, any animal entering the enclosure would only be exposed to a small dose </w:t>
      </w:r>
      <w:r w:rsidR="00460BC1" w:rsidRPr="00460BC1">
        <w:lastRenderedPageBreak/>
        <w:t>of the GMO</w:t>
      </w:r>
      <w:r w:rsidR="008B77E9">
        <w:t>, which is a human specific virus, this would be</w:t>
      </w:r>
      <w:r w:rsidR="00460BC1" w:rsidRPr="00460BC1">
        <w:t xml:space="preserve"> </w:t>
      </w:r>
      <w:r w:rsidR="00672BCB">
        <w:t>highly unlikely</w:t>
      </w:r>
      <w:r w:rsidR="00460BC1" w:rsidRPr="00460BC1">
        <w:t xml:space="preserve"> to trigger an infection. In addition, </w:t>
      </w:r>
      <w:r w:rsidR="006102C7">
        <w:t>as</w:t>
      </w:r>
      <w:r w:rsidR="00672BCB">
        <w:t xml:space="preserve"> the GMO is replication incompetent </w:t>
      </w:r>
      <w:r w:rsidR="00FD54F6">
        <w:t>it</w:t>
      </w:r>
      <w:r w:rsidR="00672BCB">
        <w:t xml:space="preserve"> would be unable to disseminate from an infected animal </w:t>
      </w:r>
      <w:r w:rsidR="006102C7">
        <w:t>to another.</w:t>
      </w:r>
      <w:r w:rsidR="00264FB1">
        <w:t xml:space="preserve"> </w:t>
      </w:r>
      <w:r w:rsidR="00264FB1" w:rsidRPr="00460BC1">
        <w:t xml:space="preserve">It can be anticipated that the shedding of the GMO by exposed birds or other animals would be far smaller than the dose of the GMO initially administered to the </w:t>
      </w:r>
      <w:r w:rsidR="00264FB1">
        <w:t>foals</w:t>
      </w:r>
      <w:r w:rsidR="00264FB1" w:rsidRPr="00460BC1">
        <w:t>.</w:t>
      </w:r>
      <w:r w:rsidR="00DF3F55">
        <w:t xml:space="preserve"> </w:t>
      </w:r>
      <w:r w:rsidR="00672BCB">
        <w:t>This further reduces the</w:t>
      </w:r>
      <w:r w:rsidR="00460BC1" w:rsidRPr="00460BC1">
        <w:t xml:space="preserve"> likelihood of exposure of other animals to the GMO. </w:t>
      </w:r>
    </w:p>
    <w:p w14:paraId="7E567ABD" w14:textId="0DA270CB" w:rsidR="00460BC1" w:rsidRPr="00460BC1" w:rsidRDefault="00FD54F6" w:rsidP="00930028">
      <w:pPr>
        <w:pStyle w:val="1Para"/>
        <w:rPr>
          <w:b/>
          <w:bCs/>
          <w:iCs/>
          <w:color w:val="000000"/>
        </w:rPr>
      </w:pPr>
      <w:r>
        <w:t xml:space="preserve">Among the species which may be able </w:t>
      </w:r>
      <w:r w:rsidR="006102C7">
        <w:t xml:space="preserve">come into direct </w:t>
      </w:r>
      <w:r>
        <w:t xml:space="preserve">contact </w:t>
      </w:r>
      <w:r w:rsidR="006102C7">
        <w:t>with GMO-vaccin</w:t>
      </w:r>
      <w:r w:rsidR="00881307">
        <w:t>at</w:t>
      </w:r>
      <w:r w:rsidR="006102C7">
        <w:t xml:space="preserve">ed </w:t>
      </w:r>
      <w:r>
        <w:t xml:space="preserve">foals are birds. </w:t>
      </w:r>
      <w:r w:rsidR="00C175B0">
        <w:t>A</w:t>
      </w:r>
      <w:r w:rsidR="00460BC1" w:rsidRPr="00460BC1">
        <w:t xml:space="preserve">denoviral infections in birds are caused by AdV species belonging to the </w:t>
      </w:r>
      <w:r w:rsidR="00460BC1" w:rsidRPr="00460BC1">
        <w:rPr>
          <w:i/>
          <w:iCs/>
        </w:rPr>
        <w:t>Aviadenovirus</w:t>
      </w:r>
      <w:r w:rsidR="00460BC1" w:rsidRPr="00460BC1">
        <w:t xml:space="preserve"> genus</w:t>
      </w:r>
      <w:r w:rsidR="00C175B0">
        <w:t xml:space="preserve"> and natural infection of birds by human adenoviruses does not occur</w:t>
      </w:r>
      <w:r w:rsidR="00460BC1" w:rsidRPr="00460BC1">
        <w:t xml:space="preserve">. </w:t>
      </w:r>
      <w:r w:rsidR="00C175B0">
        <w:t xml:space="preserve">It has been demonstrated in laboratory conditions that intranasal administration of vaccines vectored by HAdV-5 results in poor seroconversion, a result that likely reflects the </w:t>
      </w:r>
      <w:r w:rsidR="00460BC1" w:rsidRPr="00460BC1">
        <w:t xml:space="preserve">limited ability of the HAdV-5 to infect </w:t>
      </w:r>
      <w:r w:rsidR="00264FB1">
        <w:t>the</w:t>
      </w:r>
      <w:r w:rsidR="00DF3F55">
        <w:t xml:space="preserve"> </w:t>
      </w:r>
      <w:r w:rsidR="00460BC1" w:rsidRPr="00460BC1">
        <w:t>respiratory tract cells of birds</w:t>
      </w:r>
      <w:r w:rsidR="00C175B0">
        <w:t xml:space="preserve"> </w:t>
      </w:r>
      <w:r w:rsidR="00F661E1">
        <w:fldChar w:fldCharType="begin">
          <w:fldData xml:space="preserve">PEVuZE5vdGU+PENpdGU+PEF1dGhvcj5HYW88L0F1dGhvcj48WWVhcj4yMDA2PC9ZZWFyPjxSZWNO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</w:fldData>
        </w:fldChar>
      </w:r>
      <w:r w:rsidR="00F661E1">
        <w:instrText xml:space="preserve"> ADDIN EN.CITE </w:instrText>
      </w:r>
      <w:r w:rsidR="00F661E1">
        <w:fldChar w:fldCharType="begin">
          <w:fldData xml:space="preserve">PEVuZE5vdGU+PENpdGU+PEF1dGhvcj5HYW88L0F1dGhvcj48WWVhcj4yMDA2PC9ZZWFyPjxSZWNO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</w:fldData>
        </w:fldChar>
      </w:r>
      <w:r w:rsidR="00F661E1">
        <w:instrText xml:space="preserve"> ADDIN EN.CITE.DATA </w:instrText>
      </w:r>
      <w:r w:rsidR="00F661E1">
        <w:fldChar w:fldCharType="end"/>
      </w:r>
      <w:r w:rsidR="00F661E1">
        <w:fldChar w:fldCharType="separate"/>
      </w:r>
      <w:r w:rsidR="00F661E1">
        <w:rPr>
          <w:noProof/>
        </w:rPr>
        <w:t>(Gao et al., 2006)</w:t>
      </w:r>
      <w:r w:rsidR="00F661E1">
        <w:fldChar w:fldCharType="end"/>
      </w:r>
      <w:r w:rsidR="00C175B0">
        <w:t xml:space="preserve">. </w:t>
      </w:r>
    </w:p>
    <w:p w14:paraId="56AF9294" w14:textId="1B3137EA" w:rsidR="00460BC1" w:rsidRPr="00096825" w:rsidRDefault="00264FB1" w:rsidP="00930028">
      <w:pPr>
        <w:pStyle w:val="1Para"/>
        <w:rPr>
          <w:b/>
          <w:bCs/>
          <w:iCs/>
          <w:color w:val="000000"/>
        </w:rPr>
      </w:pPr>
      <w:r>
        <w:t>In the highly unlikely event that</w:t>
      </w:r>
      <w:r w:rsidR="00DF3F55">
        <w:t xml:space="preserve"> </w:t>
      </w:r>
      <w:r w:rsidR="00460BC1" w:rsidRPr="00460BC1">
        <w:t>the GMO transduces</w:t>
      </w:r>
      <w:r w:rsidR="00C175B0">
        <w:t xml:space="preserve"> the</w:t>
      </w:r>
      <w:r w:rsidR="00460BC1" w:rsidRPr="00460BC1">
        <w:t xml:space="preserve"> cells of birds or other animals, it could lead to expression of </w:t>
      </w:r>
      <w:r w:rsidR="00AE77EA">
        <w:t>the VapA protein</w:t>
      </w:r>
      <w:r>
        <w:t xml:space="preserve"> and</w:t>
      </w:r>
      <w:r w:rsidR="00FF1E8A">
        <w:t xml:space="preserve"> an allergic reaction to the VapA protein. </w:t>
      </w:r>
      <w:r w:rsidR="00AE77EA">
        <w:t xml:space="preserve">Given the current prevalence of this protein in the environment due to the ubiquitous nature of </w:t>
      </w:r>
      <w:r w:rsidR="00AE77EA" w:rsidRPr="00FF1E8A">
        <w:rPr>
          <w:i/>
          <w:iCs/>
        </w:rPr>
        <w:t>R.</w:t>
      </w:r>
      <w:r w:rsidR="001E1AFA">
        <w:rPr>
          <w:i/>
          <w:iCs/>
        </w:rPr>
        <w:t xml:space="preserve"> </w:t>
      </w:r>
      <w:r w:rsidR="00AE77EA" w:rsidRPr="00FF1E8A">
        <w:rPr>
          <w:i/>
          <w:iCs/>
        </w:rPr>
        <w:t>equi</w:t>
      </w:r>
      <w:r w:rsidR="00FF1E8A" w:rsidRPr="00FF1E8A">
        <w:rPr>
          <w:i/>
          <w:iCs/>
        </w:rPr>
        <w:t>,</w:t>
      </w:r>
      <w:r w:rsidR="00AE77EA">
        <w:t xml:space="preserve"> animals are likely to have been </w:t>
      </w:r>
      <w:r w:rsidR="00DF457E">
        <w:t>repeatedly exposed to it already</w:t>
      </w:r>
      <w:r w:rsidR="00460BC1" w:rsidRPr="00460BC1">
        <w:t>.</w:t>
      </w:r>
      <w:r w:rsidR="00DF457E">
        <w:t xml:space="preserve"> As no allergic reaction</w:t>
      </w:r>
      <w:r w:rsidR="00FF1E8A">
        <w:t>s</w:t>
      </w:r>
      <w:r w:rsidR="00DF457E">
        <w:t xml:space="preserve"> to the bacteria itself have been documented, it is unlikely that allergic reactions to the VapA protein would emerge.</w:t>
      </w:r>
      <w:r w:rsidR="00460BC1" w:rsidRPr="00460BC1">
        <w:t xml:space="preserve"> Further, HAdVs are not known to infect birds or other animals in nature and no adverse effects have been observed in animals exposed to a replication-competent HAdV-5 vaccines</w:t>
      </w:r>
      <w:r w:rsidR="00A468F3">
        <w:t>.</w:t>
      </w:r>
      <w:r w:rsidR="00460BC1" w:rsidRPr="00460BC1">
        <w:t xml:space="preserve"> Therefore, it is unlikely that exposure to GMO would result in adverse effects or disease in birds or other animals.</w:t>
      </w:r>
    </w:p>
    <w:p w14:paraId="28972397" w14:textId="74903C2D" w:rsidR="00460BC1" w:rsidRPr="00460BC1" w:rsidRDefault="00460BC1" w:rsidP="00930028">
      <w:pPr>
        <w:pStyle w:val="1Para"/>
      </w:pPr>
      <w:r w:rsidRPr="00460BC1">
        <w:t xml:space="preserve">As discussed in Section </w:t>
      </w:r>
      <w:r w:rsidR="00DE7A82">
        <w:t xml:space="preserve">4 </w:t>
      </w:r>
      <w:r w:rsidRPr="00460BC1">
        <w:t xml:space="preserve">of Chapter 1, the GMO could be present in the blood of </w:t>
      </w:r>
      <w:r w:rsidR="00DF457E">
        <w:t>foal</w:t>
      </w:r>
      <w:r w:rsidRPr="00460BC1">
        <w:t xml:space="preserve">s for up to 4 days following injection. Insects, ticks or leeches feeding on the </w:t>
      </w:r>
      <w:r w:rsidR="00D02EB5">
        <w:t>horse</w:t>
      </w:r>
      <w:r w:rsidRPr="00460BC1">
        <w:t xml:space="preserve">s could be exposed to the GMO. Although adenoviral DNA has been isolated from ticks and leeches, there is no evidence that they could transmit the virus while feeding on other animals. Studies conducted in mice showed the HAdV-5 vector has a half-life in blood of less than 2 min when administered intravenously </w:t>
      </w:r>
      <w:r w:rsidRPr="00460BC1">
        <w:fldChar w:fldCharType="begin"/>
      </w:r>
      <w:r w:rsidR="00210C6A">
        <w:instrText xml:space="preserve"> ADDIN EN.CITE &lt;EndNote&gt;&lt;Cite&gt;&lt;Author&gt;Alemany&lt;/Author&gt;&lt;Year&gt;2000&lt;/Year&gt;&lt;RecNum&gt;60&lt;/RecNum&gt;&lt;DisplayText&gt;(Alemany et al., 2000)&lt;/DisplayText&gt;&lt;record&gt;&lt;rec-number&gt;60&lt;/rec-number&gt;&lt;foreign-keys&gt;&lt;key app="EN" db-id="txt25fteq29esrezx5q5zsfaffdr052psr0p" timestamp="1737346858"&gt;60&lt;/key&gt;&lt;/foreign-keys&gt;&lt;ref-type name="Journal Article"&gt;17&lt;/ref-type&gt;&lt;contributors&gt;&lt;authors&gt;&lt;author&gt;Alemany, R.&lt;/author&gt;&lt;author&gt;Suzuki, K.&lt;/author&gt;&lt;author&gt;Curiel, D. T.&lt;/author&gt;&lt;/authors&gt;&lt;/contributors&gt;&lt;auth-address&gt;Division of Human Gene Therapy, University of Alabama at Birmingham, Room 614, Wallace Tumor Institute, 1824 Sixth Avenue South, Birmingham, AL 35294, USA1.&lt;/auth-address&gt;&lt;titles&gt;&lt;title&gt;Blood clearance rates of adenovirus type 5 in mice&lt;/title&gt;&lt;secondary-title&gt;J Gen Virol&lt;/secondary-title&gt;&lt;/titles&gt;&lt;periodical&gt;&lt;full-title&gt;J Gen Virol&lt;/full-title&gt;&lt;abbr-1&gt;The Journal of general virology&lt;/abbr-1&gt;&lt;/periodical&gt;&lt;pages&gt;2605-2609&lt;/pages&gt;&lt;volume&gt;81&lt;/volume&gt;&lt;number&gt;Pt 11&lt;/number&gt;&lt;edition&gt;2000/10/20&lt;/edition&gt;&lt;keywords&gt;&lt;keyword&gt;Animals&lt;/keyword&gt;&lt;keyword&gt;Blood/virology&lt;/keyword&gt;&lt;keyword&gt;Genetic Therapy&lt;/keyword&gt;&lt;keyword&gt;Genetic Vectors&lt;/keyword&gt;&lt;keyword&gt;Mastadenovirus/*physiology&lt;/keyword&gt;&lt;keyword&gt;Mice&lt;/keyword&gt;&lt;keyword&gt;*Virus Replication&lt;/keyword&gt;&lt;/keywords&gt;&lt;dates&gt;&lt;year&gt;2000&lt;/year&gt;&lt;pub-dates&gt;&lt;date&gt;Nov&lt;/date&gt;&lt;/pub-dates&gt;&lt;/dates&gt;&lt;isbn&gt;0022-1317 (Print)&amp;#xD;0022-1317 (Linking)&lt;/isbn&gt;&lt;accession-num&gt;11038370&lt;/accession-num&gt;&lt;urls&gt;&lt;related-urls&gt;&lt;url&gt;https://www.ncbi.nlm.nih.gov/pubmed/11038370&lt;/url&gt;&lt;/related-urls&gt;&lt;/urls&gt;&lt;electronic-resource-num&gt;10.1099/0022-1317-81-11-2605&lt;/electronic-resource-num&gt;&lt;/record&gt;&lt;/Cite&gt;&lt;/EndNote&gt;</w:instrText>
      </w:r>
      <w:r w:rsidRPr="00460BC1">
        <w:fldChar w:fldCharType="separate"/>
      </w:r>
      <w:r w:rsidRPr="00460BC1">
        <w:rPr>
          <w:noProof/>
        </w:rPr>
        <w:t>(Alemany et al., 2000)</w:t>
      </w:r>
      <w:r w:rsidRPr="00460BC1">
        <w:fldChar w:fldCharType="end"/>
      </w:r>
      <w:r w:rsidRPr="00460BC1">
        <w:t xml:space="preserve">. In the event of transfer of the GMO to ticks and leeches via blood, it is unlikely that the GMO persists long enough to infect the next animal that the ticks or leeches feed on. The ingestion of GMO-exposed tick/leech by other animals (e.g. birds), could result in the presence of a small amount of GMO in the gastrointestinal tract. As discussed previously, it is unlikely that this could result in adverse effects or disease in birds or other animals. </w:t>
      </w:r>
    </w:p>
    <w:p w14:paraId="493D19F1" w14:textId="0EF8127E" w:rsidR="00460BC1" w:rsidRPr="00460BC1" w:rsidRDefault="00460BC1" w:rsidP="00460BC1">
      <w:pPr>
        <w:spacing w:before="120" w:after="120"/>
        <w:rPr>
          <w:rFonts w:asciiTheme="minorHAnsi" w:hAnsiTheme="minorHAnsi" w:cstheme="minorHAnsi"/>
          <w:b/>
          <w:bCs/>
          <w:i/>
          <w:iCs/>
          <w:color w:val="000000"/>
        </w:rPr>
      </w:pPr>
      <w:r w:rsidRPr="00460BC1">
        <w:rPr>
          <w:rFonts w:asciiTheme="minorHAnsi" w:hAnsiTheme="minorHAnsi" w:cstheme="minorHAnsi"/>
          <w:i/>
          <w:iCs/>
          <w:szCs w:val="22"/>
          <w:u w:val="single"/>
        </w:rPr>
        <w:t>D</w:t>
      </w:r>
      <w:r w:rsidR="00DF457E">
        <w:rPr>
          <w:rFonts w:asciiTheme="minorHAnsi" w:hAnsiTheme="minorHAnsi" w:cstheme="minorHAnsi"/>
          <w:i/>
          <w:iCs/>
          <w:szCs w:val="22"/>
          <w:u w:val="single"/>
        </w:rPr>
        <w:t>issemination</w:t>
      </w:r>
      <w:r w:rsidRPr="00460BC1">
        <w:rPr>
          <w:rFonts w:asciiTheme="minorHAnsi" w:hAnsiTheme="minorHAnsi" w:cstheme="minorHAnsi"/>
          <w:i/>
          <w:iCs/>
          <w:szCs w:val="22"/>
          <w:u w:val="single"/>
        </w:rPr>
        <w:t xml:space="preserve"> of the GMO into the soil and contamination of waterways </w:t>
      </w:r>
    </w:p>
    <w:p w14:paraId="6078FBF5" w14:textId="627EED25" w:rsidR="00242E7D" w:rsidRPr="0013293A" w:rsidRDefault="00242E7D" w:rsidP="00930028">
      <w:pPr>
        <w:pStyle w:val="1Para"/>
        <w:rPr>
          <w:b/>
          <w:bCs/>
          <w:iCs/>
          <w:color w:val="000000"/>
        </w:rPr>
      </w:pPr>
      <w:r>
        <w:t xml:space="preserve">As mentioned, horses </w:t>
      </w:r>
      <w:r w:rsidR="00A756B2">
        <w:t xml:space="preserve">would </w:t>
      </w:r>
      <w:r>
        <w:t>be kept in the primary contained facility for at least 2 weeks</w:t>
      </w:r>
      <w:r w:rsidR="005C633E">
        <w:t xml:space="preserve"> after the last administration of the GMO</w:t>
      </w:r>
      <w:r>
        <w:t>. All f</w:t>
      </w:r>
      <w:r w:rsidRPr="00D60554">
        <w:t>aeces, urine and saliva</w:t>
      </w:r>
      <w:r>
        <w:t xml:space="preserve"> produced</w:t>
      </w:r>
      <w:r w:rsidRPr="00D60554">
        <w:t xml:space="preserve"> </w:t>
      </w:r>
      <w:r>
        <w:t xml:space="preserve">within this facility </w:t>
      </w:r>
      <w:r w:rsidR="00A756B2">
        <w:t xml:space="preserve">would </w:t>
      </w:r>
      <w:r>
        <w:t>be decontaminated</w:t>
      </w:r>
      <w:r w:rsidR="00037448">
        <w:t xml:space="preserve"> during this time</w:t>
      </w:r>
      <w:r>
        <w:t xml:space="preserve">. Minimum shedding is expected </w:t>
      </w:r>
      <w:r w:rsidR="00037448">
        <w:t xml:space="preserve">2 weeks </w:t>
      </w:r>
      <w:r>
        <w:t xml:space="preserve">following administration, when animals would potentially be relocated to the secondary facility. </w:t>
      </w:r>
    </w:p>
    <w:p w14:paraId="48191455" w14:textId="7F13EFEB" w:rsidR="00460BC1" w:rsidRPr="00460BC1" w:rsidRDefault="00242E7D" w:rsidP="00930028">
      <w:pPr>
        <w:pStyle w:val="1Para"/>
        <w:rPr>
          <w:b/>
          <w:bCs/>
          <w:iCs/>
          <w:color w:val="000000"/>
        </w:rPr>
      </w:pPr>
      <w:r>
        <w:t>If shedding occurs and i</w:t>
      </w:r>
      <w:r w:rsidRPr="00460BC1">
        <w:t xml:space="preserve">n </w:t>
      </w:r>
      <w:r w:rsidR="00460BC1" w:rsidRPr="00460BC1">
        <w:t xml:space="preserve">the event of rain, the GMO shed within the </w:t>
      </w:r>
      <w:r>
        <w:t xml:space="preserve">secondary </w:t>
      </w:r>
      <w:r w:rsidR="00DF457E">
        <w:t>facility</w:t>
      </w:r>
      <w:r w:rsidR="00460BC1" w:rsidRPr="00460BC1">
        <w:t xml:space="preserve"> could </w:t>
      </w:r>
      <w:r w:rsidR="00DF457E">
        <w:t>disseminate</w:t>
      </w:r>
      <w:r w:rsidR="00460BC1" w:rsidRPr="00460BC1">
        <w:t xml:space="preserve"> into the soil and eventually disperse into waterways. Based on the parent organism’s ability to survive in the environment, the GMO could persist in water for weeks (see Section </w:t>
      </w:r>
      <w:r w:rsidR="006E1433">
        <w:fldChar w:fldCharType="begin"/>
      </w:r>
      <w:r w:rsidR="006E1433">
        <w:instrText xml:space="preserve"> REF _Ref190450020 \n \h </w:instrText>
      </w:r>
      <w:r w:rsidR="006E1433">
        <w:fldChar w:fldCharType="separate"/>
      </w:r>
      <w:r w:rsidR="00B8008B">
        <w:t>2.7</w:t>
      </w:r>
      <w:r w:rsidR="006E1433">
        <w:fldChar w:fldCharType="end"/>
      </w:r>
      <w:r w:rsidR="00460BC1" w:rsidRPr="00460BC1">
        <w:t xml:space="preserve">, Chapter 1). However, due to its </w:t>
      </w:r>
      <w:r w:rsidR="00DF457E">
        <w:t>replication incompetence</w:t>
      </w:r>
      <w:r w:rsidR="00460BC1" w:rsidRPr="00460BC1">
        <w:t xml:space="preserve">, the GMO would be unable to maintain </w:t>
      </w:r>
      <w:r w:rsidR="00DF457E" w:rsidRPr="00460BC1">
        <w:t>itself</w:t>
      </w:r>
      <w:r w:rsidR="00DF457E">
        <w:t xml:space="preserve"> in a reservoir host and therefore exposure to the</w:t>
      </w:r>
      <w:r w:rsidR="00460BC1" w:rsidRPr="00460BC1">
        <w:t xml:space="preserve"> environment for long periods would eventually degrade</w:t>
      </w:r>
      <w:r w:rsidR="00DF457E">
        <w:t xml:space="preserve"> it</w:t>
      </w:r>
      <w:r w:rsidR="00460BC1" w:rsidRPr="00460BC1">
        <w:t xml:space="preserve">. In addition, </w:t>
      </w:r>
      <w:r w:rsidR="00DF457E">
        <w:t>any</w:t>
      </w:r>
      <w:r w:rsidR="00460BC1" w:rsidRPr="00460BC1">
        <w:t xml:space="preserve"> GMO contaminating waterways </w:t>
      </w:r>
      <w:r w:rsidR="00DF457E">
        <w:t xml:space="preserve">in this way </w:t>
      </w:r>
      <w:r w:rsidR="00460BC1" w:rsidRPr="00460BC1">
        <w:t xml:space="preserve">would be </w:t>
      </w:r>
      <w:r w:rsidR="00DF457E">
        <w:t>enormously</w:t>
      </w:r>
      <w:r w:rsidR="00460BC1" w:rsidRPr="00460BC1">
        <w:t xml:space="preserve"> diluted, minimising the potential for exposure of animals </w:t>
      </w:r>
      <w:r w:rsidR="00DF457E">
        <w:t>in the environment through</w:t>
      </w:r>
      <w:r w:rsidR="00460BC1" w:rsidRPr="00460BC1">
        <w:t xml:space="preserve"> ingestion of contaminated water. As discussed in Chapter 1, Section </w:t>
      </w:r>
      <w:r w:rsidR="006E1433">
        <w:fldChar w:fldCharType="begin"/>
      </w:r>
      <w:r w:rsidR="006E1433">
        <w:instrText xml:space="preserve"> REF _Ref190779415 \n \h </w:instrText>
      </w:r>
      <w:r w:rsidR="006E1433">
        <w:fldChar w:fldCharType="separate"/>
      </w:r>
      <w:r w:rsidR="00B8008B">
        <w:t>2.4</w:t>
      </w:r>
      <w:r w:rsidR="006E1433">
        <w:fldChar w:fldCharType="end"/>
      </w:r>
      <w:r w:rsidR="00460BC1" w:rsidRPr="00460BC1">
        <w:t xml:space="preserve">., AdVs can infect a broad range of hosts including reptiles and fish, but humans are the natural hosts for HAdV. </w:t>
      </w:r>
      <w:r w:rsidR="00DF457E">
        <w:t>Furthermore</w:t>
      </w:r>
      <w:r w:rsidR="00460BC1" w:rsidRPr="00460BC1">
        <w:t xml:space="preserve">, adenoviral infections in fish are rare and caused by a single species of AdV belonging to the </w:t>
      </w:r>
      <w:r w:rsidR="00460BC1" w:rsidRPr="00460BC1">
        <w:rPr>
          <w:i/>
          <w:iCs/>
        </w:rPr>
        <w:t>Ichtadenovirus</w:t>
      </w:r>
      <w:r w:rsidR="00460BC1" w:rsidRPr="00460BC1">
        <w:t xml:space="preserve"> genus </w:t>
      </w:r>
      <w:r w:rsidR="00460BC1" w:rsidRPr="00460BC1">
        <w:fldChar w:fldCharType="begin"/>
      </w:r>
      <w:r w:rsidR="00210C6A">
        <w:instrText xml:space="preserve"> ADDIN EN.CITE &lt;EndNote&gt;&lt;Cite&gt;&lt;Author&gt;Harrach&lt;/Author&gt;&lt;Year&gt;2019&lt;/Year&gt;&lt;RecNum&gt;58&lt;/RecNum&gt;&lt;DisplayText&gt;(Harrach et al., 2019)&lt;/DisplayText&gt;&lt;record&gt;&lt;rec-number&gt;58&lt;/rec-number&gt;&lt;foreign-keys&gt;&lt;key app="EN" db-id="txt25fteq29esrezx5q5zsfaffdr052psr0p" timestamp="1737346857"&gt;58&lt;/key&gt;&lt;/foreign-keys&gt;&lt;ref-type name="Journal Article"&gt;17&lt;/ref-type&gt;&lt;contributors&gt;&lt;authors&gt;&lt;author&gt;Harrach, B.&lt;/author&gt;&lt;author&gt;Tarjan, Z. L.&lt;/author&gt;&lt;author&gt;Benko, M.&lt;/author&gt;&lt;/authors&gt;&lt;/contributors&gt;&lt;auth-address&gt;Institute for Veterinary Medical Research, Centre for Agricultural Research, Budapest, Hungary.&lt;/auth-address&gt;&lt;titles&gt;&lt;title&gt;Adenoviruses across the animal kingdom: a walk in the zoo&lt;/title&gt;&lt;secondary-title&gt;FEBS Lett&lt;/secondary-title&gt;&lt;/titles&gt;&lt;periodical&gt;&lt;full-title&gt;FEBS Lett&lt;/full-title&gt;&lt;abbr-1&gt;FEBS letters&lt;/abbr-1&gt;&lt;/periodical&gt;&lt;pages&gt;3660-3673&lt;/pages&gt;&lt;volume&gt;593&lt;/volume&gt;&lt;number&gt;24&lt;/number&gt;&lt;edition&gt;2019/11/21&lt;/edition&gt;&lt;keywords&gt;&lt;keyword&gt;Adenoviridae/*classification/physiology&lt;/keyword&gt;&lt;keyword&gt;Adenoviridae Infections/veterinary/*virology&lt;/keyword&gt;&lt;keyword&gt;Animals&lt;/keyword&gt;&lt;keyword&gt;Evolution, Molecular&lt;/keyword&gt;&lt;keyword&gt;Host Specificity&lt;/keyword&gt;&lt;keyword&gt;Phylogeny&lt;/keyword&gt;&lt;keyword&gt;Adenoviridae&lt;/keyword&gt;&lt;keyword&gt;Atadenovirus&lt;/keyword&gt;&lt;keyword&gt;Aviadenovirus&lt;/keyword&gt;&lt;keyword&gt;Ichtadenovirus&lt;/keyword&gt;&lt;keyword&gt;Mastadenovirus&lt;/keyword&gt;&lt;keyword&gt;Siadenovirus&lt;/keyword&gt;&lt;keyword&gt;Testadenovirus&lt;/keyword&gt;&lt;keyword&gt;adenovirus&lt;/keyword&gt;&lt;keyword&gt;animal viruses&lt;/keyword&gt;&lt;keyword&gt;coevolution&lt;/keyword&gt;&lt;/keywords&gt;&lt;dates&gt;&lt;year&gt;2019&lt;/year&gt;&lt;pub-dates&gt;&lt;date&gt;Dec&lt;/date&gt;&lt;/pub-dates&gt;&lt;/dates&gt;&lt;isbn&gt;1873-3468 (Electronic)&amp;#xD;0014-5793 (Linking)&lt;/isbn&gt;&lt;accession-num&gt;31747467&lt;/accession-num&gt;&lt;urls&gt;&lt;related-urls&gt;&lt;url&gt;https://www.ncbi.nlm.nih.gov/pubmed/31747467&lt;/url&gt;&lt;/related-urls&gt;&lt;/urls&gt;&lt;electronic-resource-num&gt;10.1002/1873-3468.13687&lt;/electronic-resource-num&gt;&lt;/record&gt;&lt;/Cite&gt;&lt;/EndNote&gt;</w:instrText>
      </w:r>
      <w:r w:rsidR="00460BC1" w:rsidRPr="00460BC1">
        <w:fldChar w:fldCharType="separate"/>
      </w:r>
      <w:r w:rsidR="00460BC1" w:rsidRPr="00460BC1">
        <w:rPr>
          <w:noProof/>
        </w:rPr>
        <w:t>(Harrach et al., 2019)</w:t>
      </w:r>
      <w:r w:rsidR="00460BC1" w:rsidRPr="00460BC1">
        <w:fldChar w:fldCharType="end"/>
      </w:r>
      <w:r w:rsidR="00460BC1" w:rsidRPr="00460BC1">
        <w:t>. Therefore, the likelihood of infection of animals following exposure to a</w:t>
      </w:r>
      <w:r w:rsidR="00DF457E">
        <w:t xml:space="preserve"> GMO contaminated water</w:t>
      </w:r>
      <w:r w:rsidR="00460BC1" w:rsidRPr="00460BC1">
        <w:t xml:space="preserve"> source is </w:t>
      </w:r>
      <w:r w:rsidR="00DF457E">
        <w:t xml:space="preserve">highly </w:t>
      </w:r>
      <w:r w:rsidR="00460BC1" w:rsidRPr="00460BC1">
        <w:t xml:space="preserve">unlikely. </w:t>
      </w:r>
    </w:p>
    <w:p w14:paraId="052DDC4C" w14:textId="77777777" w:rsidR="00460BC1" w:rsidRPr="00C521B6" w:rsidRDefault="00460BC1" w:rsidP="00C521B6">
      <w:pPr>
        <w:rPr>
          <w:rFonts w:eastAsia="Times New Roman"/>
          <w:b/>
          <w:bCs/>
          <w:lang w:eastAsia="en-AU"/>
        </w:rPr>
      </w:pPr>
      <w:r w:rsidRPr="00C521B6">
        <w:rPr>
          <w:rFonts w:eastAsia="Times New Roman"/>
          <w:b/>
          <w:bCs/>
          <w:lang w:eastAsia="en-AU"/>
        </w:rPr>
        <w:t>Potential harm</w:t>
      </w:r>
    </w:p>
    <w:p w14:paraId="4B68F3CD" w14:textId="018A0098" w:rsidR="00460BC1" w:rsidRPr="00460BC1" w:rsidRDefault="00460BC1" w:rsidP="00930028">
      <w:pPr>
        <w:pStyle w:val="1Para"/>
      </w:pPr>
      <w:r w:rsidRPr="00460BC1">
        <w:t xml:space="preserve">As the GMO is replication </w:t>
      </w:r>
      <w:r w:rsidR="00DF457E">
        <w:t>incompetent</w:t>
      </w:r>
      <w:r w:rsidRPr="00460BC1">
        <w:t xml:space="preserve">, it is expected that shedding of viable particles of the GMO would be limited to a dose significantly lower than the initial dose administered. WT HAdV </w:t>
      </w:r>
      <w:r w:rsidRPr="00460BC1">
        <w:lastRenderedPageBreak/>
        <w:t>cannot replicate or cause disease in animals. In the event of exposure of an animal to the GMO, it is likely that the presence of the GMO would be transient, and it would be cleared by the host immune system. Similar effects would be expected in the event of further transmission to another animal. It is highly unlikely that the GMO would infect or cause disease via ingestion of contaminated water, in reptiles or fish.</w:t>
      </w:r>
    </w:p>
    <w:p w14:paraId="145DCF0D" w14:textId="3145F1A1" w:rsidR="00460BC1" w:rsidRPr="00460BC1" w:rsidRDefault="00460BC1" w:rsidP="00930028">
      <w:pPr>
        <w:pStyle w:val="1Para"/>
      </w:pPr>
      <w:r w:rsidRPr="00460BC1">
        <w:t xml:space="preserve">HAdV-based vaccines have been shown to be safe in animals. However, the effects of </w:t>
      </w:r>
      <w:r w:rsidR="00DF457E">
        <w:t>the VapA</w:t>
      </w:r>
      <w:r w:rsidR="00626041">
        <w:t xml:space="preserve"> protein</w:t>
      </w:r>
      <w:r w:rsidRPr="00460BC1">
        <w:t xml:space="preserve"> in </w:t>
      </w:r>
      <w:r w:rsidR="00626041">
        <w:t>horse</w:t>
      </w:r>
      <w:r w:rsidRPr="00460BC1">
        <w:t>s ha</w:t>
      </w:r>
      <w:r w:rsidR="00626041">
        <w:t>s</w:t>
      </w:r>
      <w:r w:rsidRPr="00460BC1">
        <w:t xml:space="preserve"> not been evaluated</w:t>
      </w:r>
      <w:r w:rsidR="00626041">
        <w:t xml:space="preserve">, although there </w:t>
      </w:r>
      <w:r w:rsidR="005C1CD5">
        <w:t>are</w:t>
      </w:r>
      <w:r w:rsidR="00626041">
        <w:t xml:space="preserve"> a small amount of data for the GMO expressing VapA in mice</w:t>
      </w:r>
      <w:r w:rsidRPr="00460BC1">
        <w:t xml:space="preserve">. </w:t>
      </w:r>
      <w:r w:rsidR="00626041">
        <w:t xml:space="preserve">As previously mentioned, VapA is abundant in the environment due to the ubiquitous nature of </w:t>
      </w:r>
      <w:r w:rsidR="00626041" w:rsidRPr="00264FB1">
        <w:rPr>
          <w:i/>
          <w:iCs/>
        </w:rPr>
        <w:t>R.</w:t>
      </w:r>
      <w:r w:rsidR="001E1AFA">
        <w:rPr>
          <w:i/>
          <w:iCs/>
        </w:rPr>
        <w:t xml:space="preserve"> </w:t>
      </w:r>
      <w:r w:rsidR="00626041" w:rsidRPr="00DF3F55">
        <w:rPr>
          <w:i/>
          <w:iCs/>
        </w:rPr>
        <w:t>equi</w:t>
      </w:r>
      <w:r w:rsidR="00626041">
        <w:t>. Therefore, i</w:t>
      </w:r>
      <w:r w:rsidRPr="00626041">
        <w:t>t</w:t>
      </w:r>
      <w:r w:rsidRPr="00460BC1">
        <w:t xml:space="preserve"> is unlikely that exposure of animals to </w:t>
      </w:r>
      <w:r w:rsidR="00626041">
        <w:t xml:space="preserve">VapA via the </w:t>
      </w:r>
      <w:r w:rsidRPr="00460BC1">
        <w:t xml:space="preserve">GMO would result in </w:t>
      </w:r>
      <w:r w:rsidR="00C521B6">
        <w:t>a hyper immune response</w:t>
      </w:r>
      <w:r w:rsidRPr="00460BC1">
        <w:t>.</w:t>
      </w:r>
    </w:p>
    <w:p w14:paraId="4BF591AA" w14:textId="77777777" w:rsidR="00460BC1" w:rsidRPr="00460BC1" w:rsidRDefault="00460BC1" w:rsidP="00D86AC4">
      <w:pPr>
        <w:spacing w:before="120" w:after="120"/>
        <w:rPr>
          <w:rFonts w:asciiTheme="minorHAnsi" w:hAnsiTheme="minorHAnsi" w:cstheme="minorHAnsi"/>
          <w:b/>
          <w:bCs/>
        </w:rPr>
      </w:pPr>
      <w:r w:rsidRPr="00460BC1">
        <w:rPr>
          <w:rFonts w:asciiTheme="minorHAnsi" w:hAnsiTheme="minorHAnsi" w:cstheme="minorHAnsi"/>
          <w:b/>
          <w:bCs/>
        </w:rPr>
        <w:t>Conclusion</w:t>
      </w:r>
    </w:p>
    <w:p w14:paraId="4D75BE49" w14:textId="6E172346" w:rsidR="00460BC1" w:rsidRDefault="00460BC1" w:rsidP="00930028">
      <w:pPr>
        <w:pStyle w:val="1Para"/>
      </w:pPr>
      <w:r w:rsidRPr="00460BC1">
        <w:t>The potential of the GMO to be released into the environment and result in adverse immune reactions or disease in other animals is not identified as a risk that could be greater than negligible. Therefore, this scenario does not warrant further assessment.</w:t>
      </w:r>
    </w:p>
    <w:p w14:paraId="4A286DE1" w14:textId="77777777" w:rsidR="002B6741" w:rsidRPr="00396F18" w:rsidRDefault="002B6741" w:rsidP="00E90800">
      <w:pPr>
        <w:pStyle w:val="RARMP-Section111"/>
      </w:pPr>
      <w:bookmarkStart w:id="192" w:name="_Ref126052455"/>
      <w:bookmarkStart w:id="193" w:name="_Toc127612299"/>
      <w:r w:rsidRPr="002B6741">
        <w:t>Risk scenario 3</w:t>
      </w:r>
      <w:bookmarkEnd w:id="192"/>
      <w:bookmarkEnd w:id="19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3631"/>
        <w:gridCol w:w="3632"/>
      </w:tblGrid>
      <w:tr w:rsidR="002B6741" w:rsidRPr="002B6741" w14:paraId="78FDED9B"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0C2E54" w14:textId="77777777" w:rsidR="002B6741" w:rsidRPr="002B6741" w:rsidRDefault="002B6741" w:rsidP="002B6741">
            <w:pPr>
              <w:keepNext/>
              <w:spacing w:before="40" w:after="40"/>
              <w:ind w:right="-30"/>
              <w:rPr>
                <w:rFonts w:asciiTheme="minorHAnsi" w:hAnsiTheme="minorHAnsi" w:cstheme="minorHAnsi"/>
                <w:b/>
                <w:szCs w:val="22"/>
              </w:rPr>
            </w:pPr>
            <w:r w:rsidRPr="002B6741">
              <w:rPr>
                <w:rFonts w:asciiTheme="minorHAnsi" w:hAnsiTheme="minorHAnsi" w:cstheme="minorHAnsi"/>
                <w:b/>
                <w:szCs w:val="22"/>
              </w:rPr>
              <w:t>Risk source</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4A59FAF9" w14:textId="77777777" w:rsidR="002B6741" w:rsidRPr="002B6741" w:rsidRDefault="002B6741" w:rsidP="002B6741">
            <w:pPr>
              <w:keepNext/>
              <w:tabs>
                <w:tab w:val="left" w:pos="540"/>
              </w:tabs>
              <w:spacing w:before="40" w:after="40"/>
              <w:ind w:right="-30"/>
              <w:jc w:val="center"/>
              <w:rPr>
                <w:rFonts w:asciiTheme="minorHAnsi" w:hAnsiTheme="minorHAnsi" w:cstheme="minorHAnsi"/>
                <w:szCs w:val="22"/>
                <w:highlight w:val="yellow"/>
              </w:rPr>
            </w:pPr>
            <w:r w:rsidRPr="002B6741">
              <w:rPr>
                <w:rFonts w:asciiTheme="minorHAnsi" w:eastAsia="Calibri" w:hAnsiTheme="minorHAnsi" w:cstheme="minorHAnsi"/>
                <w:szCs w:val="22"/>
              </w:rPr>
              <w:t>GMO</w:t>
            </w:r>
          </w:p>
        </w:tc>
      </w:tr>
      <w:tr w:rsidR="002B6741" w:rsidRPr="002B6741" w14:paraId="61D59066" w14:textId="77777777" w:rsidTr="00D357A2">
        <w:trPr>
          <w:trHeight w:val="360"/>
        </w:trPr>
        <w:tc>
          <w:tcPr>
            <w:tcW w:w="15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40915AA1" w14:textId="77777777" w:rsidR="002B6741" w:rsidRPr="002B6741" w:rsidRDefault="002B6741" w:rsidP="002B6741">
            <w:pPr>
              <w:keepNext/>
              <w:spacing w:before="40" w:after="40"/>
              <w:ind w:right="-30"/>
              <w:rPr>
                <w:rFonts w:asciiTheme="minorHAnsi" w:hAnsiTheme="minorHAnsi" w:cstheme="minorHAnsi"/>
                <w:b/>
                <w:szCs w:val="22"/>
              </w:rPr>
            </w:pPr>
            <w:r w:rsidRPr="002B6741">
              <w:rPr>
                <w:rFonts w:asciiTheme="minorHAnsi" w:hAnsiTheme="minorHAnsi" w:cstheme="minorHAnsi"/>
                <w:b/>
                <w:szCs w:val="22"/>
              </w:rPr>
              <w:t>Causal pathway</w:t>
            </w:r>
          </w:p>
        </w:tc>
        <w:tc>
          <w:tcPr>
            <w:tcW w:w="7263" w:type="dxa"/>
            <w:gridSpan w:val="2"/>
            <w:tcBorders>
              <w:top w:val="single" w:sz="4" w:space="0" w:color="auto"/>
              <w:left w:val="single" w:sz="4" w:space="0" w:color="auto"/>
              <w:bottom w:val="nil"/>
              <w:right w:val="single" w:sz="4" w:space="0" w:color="auto"/>
            </w:tcBorders>
            <w:hideMark/>
          </w:tcPr>
          <w:p w14:paraId="234EAE21" w14:textId="541E999C"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 xml:space="preserve">Administration of the GMO into </w:t>
            </w:r>
            <w:r w:rsidR="003B638F">
              <w:rPr>
                <w:rFonts w:asciiTheme="minorHAnsi" w:eastAsia="Times New Roman" w:hAnsiTheme="minorHAnsi" w:cstheme="minorHAnsi"/>
                <w:color w:val="000000" w:themeColor="text1"/>
                <w:szCs w:val="22"/>
                <w:lang w:eastAsia="en-AU"/>
              </w:rPr>
              <w:t xml:space="preserve">young </w:t>
            </w:r>
            <w:r>
              <w:rPr>
                <w:rFonts w:asciiTheme="minorHAnsi" w:eastAsia="Times New Roman" w:hAnsiTheme="minorHAnsi" w:cstheme="minorHAnsi"/>
                <w:color w:val="000000" w:themeColor="text1"/>
                <w:szCs w:val="22"/>
                <w:lang w:eastAsia="en-AU"/>
              </w:rPr>
              <w:t>horses</w:t>
            </w:r>
          </w:p>
          <w:p w14:paraId="1C7AE116"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eastAsia="Times New Roman" w:hAnsiTheme="minorHAnsi" w:cstheme="minorHAnsi"/>
                <w:color w:val="000000" w:themeColor="text1"/>
                <w:szCs w:val="22"/>
              </w:rPr>
              <w:sym w:font="Wingdings 3" w:char="F0C8"/>
            </w:r>
          </w:p>
          <w:p w14:paraId="3119CC34" w14:textId="0204CDE1" w:rsidR="002B6741" w:rsidRPr="002B6741" w:rsidRDefault="002B6741" w:rsidP="004C06A5">
            <w:pPr>
              <w:numPr>
                <w:ilvl w:val="0"/>
                <w:numId w:val="23"/>
              </w:numPr>
              <w:jc w:val="center"/>
              <w:rPr>
                <w:rFonts w:asciiTheme="minorHAnsi" w:eastAsia="Times New Roman" w:hAnsiTheme="minorHAnsi" w:cstheme="minorHAnsi"/>
                <w:szCs w:val="22"/>
                <w:lang w:eastAsia="en-AU"/>
              </w:rPr>
            </w:pPr>
            <w:r w:rsidRPr="002B6741">
              <w:rPr>
                <w:rFonts w:asciiTheme="minorHAnsi" w:eastAsia="Times New Roman" w:hAnsiTheme="minorHAnsi" w:cstheme="minorHAnsi"/>
                <w:szCs w:val="22"/>
                <w:lang w:eastAsia="en-AU"/>
              </w:rPr>
              <w:t xml:space="preserve">The </w:t>
            </w:r>
            <w:r>
              <w:rPr>
                <w:rFonts w:asciiTheme="minorHAnsi" w:eastAsia="Times New Roman" w:hAnsiTheme="minorHAnsi" w:cstheme="minorHAnsi"/>
                <w:szCs w:val="22"/>
                <w:lang w:eastAsia="en-AU"/>
              </w:rPr>
              <w:t>horse</w:t>
            </w:r>
            <w:r w:rsidRPr="002B6741">
              <w:rPr>
                <w:rFonts w:asciiTheme="minorHAnsi" w:eastAsia="Times New Roman" w:hAnsiTheme="minorHAnsi" w:cstheme="minorHAnsi"/>
                <w:szCs w:val="22"/>
                <w:lang w:eastAsia="en-AU"/>
              </w:rPr>
              <w:t xml:space="preserve"> is coinfected with</w:t>
            </w:r>
            <w:r>
              <w:rPr>
                <w:rFonts w:asciiTheme="minorHAnsi" w:eastAsia="Times New Roman" w:hAnsiTheme="minorHAnsi" w:cstheme="minorHAnsi"/>
                <w:szCs w:val="22"/>
                <w:lang w:eastAsia="en-AU"/>
              </w:rPr>
              <w:t xml:space="preserve"> an E</w:t>
            </w:r>
            <w:r w:rsidRPr="002B6741">
              <w:rPr>
                <w:rFonts w:asciiTheme="minorHAnsi" w:eastAsia="Times New Roman" w:hAnsiTheme="minorHAnsi" w:cstheme="minorHAnsi"/>
                <w:szCs w:val="22"/>
                <w:lang w:eastAsia="en-AU"/>
              </w:rPr>
              <w:t>AdV; or</w:t>
            </w:r>
          </w:p>
          <w:p w14:paraId="45BBBE1B" w14:textId="77777777" w:rsidR="002B6741" w:rsidRPr="002B6741" w:rsidRDefault="002B6741" w:rsidP="002B6741">
            <w:pPr>
              <w:ind w:left="337"/>
              <w:jc w:val="center"/>
              <w:rPr>
                <w:rFonts w:asciiTheme="minorHAnsi" w:eastAsia="Times New Roman" w:hAnsiTheme="minorHAnsi" w:cstheme="minorHAnsi"/>
                <w:szCs w:val="22"/>
                <w:lang w:eastAsia="en-AU"/>
              </w:rPr>
            </w:pPr>
          </w:p>
          <w:p w14:paraId="4E78FC22" w14:textId="77777777" w:rsidR="002B6741" w:rsidRPr="002B6741" w:rsidRDefault="002B6741" w:rsidP="004C06A5">
            <w:pPr>
              <w:numPr>
                <w:ilvl w:val="0"/>
                <w:numId w:val="23"/>
              </w:numPr>
              <w:ind w:left="337"/>
              <w:jc w:val="center"/>
              <w:rPr>
                <w:rFonts w:asciiTheme="minorHAnsi" w:eastAsia="Times New Roman" w:hAnsiTheme="minorHAnsi" w:cstheme="minorHAnsi"/>
                <w:szCs w:val="22"/>
                <w:lang w:eastAsia="en-AU"/>
              </w:rPr>
            </w:pPr>
            <w:r w:rsidRPr="002B6741">
              <w:rPr>
                <w:rFonts w:asciiTheme="minorHAnsi" w:eastAsia="Times New Roman" w:hAnsiTheme="minorHAnsi" w:cstheme="minorHAnsi"/>
                <w:szCs w:val="22"/>
                <w:lang w:eastAsia="en-AU"/>
              </w:rPr>
              <w:t>An animal or person is exposed to the GMO while infected with another AdV</w:t>
            </w:r>
          </w:p>
          <w:p w14:paraId="126D7487"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eastAsia="Times New Roman" w:hAnsiTheme="minorHAnsi" w:cstheme="minorHAnsi"/>
                <w:color w:val="000000" w:themeColor="text1"/>
                <w:szCs w:val="22"/>
              </w:rPr>
              <w:sym w:font="Wingdings 3" w:char="F0C8"/>
            </w:r>
          </w:p>
          <w:p w14:paraId="0C1C2029"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eastAsia="Times New Roman" w:hAnsiTheme="minorHAnsi" w:cstheme="minorHAnsi"/>
                <w:color w:val="000000" w:themeColor="text1"/>
                <w:szCs w:val="22"/>
              </w:rPr>
              <w:t xml:space="preserve">GMO transduce a host cell co-infected with another AdV </w:t>
            </w:r>
          </w:p>
          <w:p w14:paraId="2E0A7274" w14:textId="77777777" w:rsidR="002B6741" w:rsidRPr="002B6741" w:rsidRDefault="002B6741" w:rsidP="002B6741">
            <w:pPr>
              <w:jc w:val="center"/>
              <w:rPr>
                <w:rFonts w:asciiTheme="minorHAnsi" w:eastAsia="Times New Roman" w:hAnsiTheme="minorHAnsi" w:cstheme="minorHAnsi"/>
                <w:color w:val="000000" w:themeColor="text1"/>
                <w:szCs w:val="22"/>
              </w:rPr>
            </w:pPr>
            <w:r w:rsidRPr="002B6741">
              <w:rPr>
                <w:rFonts w:asciiTheme="minorHAnsi" w:hAnsiTheme="minorHAnsi" w:cstheme="minorHAnsi"/>
                <w:color w:val="000000" w:themeColor="text1"/>
                <w:szCs w:val="22"/>
              </w:rPr>
              <w:sym w:font="Wingdings 3" w:char="F0DF"/>
            </w:r>
            <w:r w:rsidRPr="002B6741">
              <w:rPr>
                <w:rFonts w:asciiTheme="minorHAnsi" w:hAnsiTheme="minorHAnsi" w:cstheme="minorHAnsi"/>
                <w:color w:val="000000" w:themeColor="text1"/>
                <w:szCs w:val="22"/>
              </w:rPr>
              <w:t xml:space="preserve">                                               </w:t>
            </w:r>
            <w:r w:rsidRPr="002B6741">
              <w:rPr>
                <w:rFonts w:asciiTheme="minorHAnsi" w:hAnsiTheme="minorHAnsi" w:cstheme="minorHAnsi"/>
                <w:color w:val="000000" w:themeColor="text1"/>
                <w:szCs w:val="22"/>
              </w:rPr>
              <w:sym w:font="Wingdings 3" w:char="F0E0"/>
            </w:r>
          </w:p>
        </w:tc>
      </w:tr>
      <w:tr w:rsidR="002B6741" w:rsidRPr="002B6741" w14:paraId="45768358" w14:textId="77777777" w:rsidTr="00D357A2">
        <w:trPr>
          <w:trHeight w:val="360"/>
        </w:trPr>
        <w:tc>
          <w:tcPr>
            <w:tcW w:w="1550" w:type="dxa"/>
            <w:vMerge/>
            <w:tcBorders>
              <w:left w:val="single" w:sz="4" w:space="0" w:color="auto"/>
              <w:right w:val="single" w:sz="4" w:space="0" w:color="auto"/>
            </w:tcBorders>
            <w:shd w:val="clear" w:color="auto" w:fill="F2F2F2" w:themeFill="background1" w:themeFillShade="F2"/>
            <w:vAlign w:val="center"/>
          </w:tcPr>
          <w:p w14:paraId="5911851A" w14:textId="77777777" w:rsidR="002B6741" w:rsidRPr="002B6741" w:rsidRDefault="002B6741" w:rsidP="002B6741">
            <w:pPr>
              <w:keepNext/>
              <w:spacing w:before="40" w:after="40"/>
              <w:ind w:right="-30"/>
              <w:rPr>
                <w:rFonts w:asciiTheme="minorHAnsi" w:hAnsiTheme="minorHAnsi" w:cstheme="minorHAnsi"/>
                <w:b/>
                <w:szCs w:val="22"/>
              </w:rPr>
            </w:pPr>
          </w:p>
        </w:tc>
        <w:tc>
          <w:tcPr>
            <w:tcW w:w="3631" w:type="dxa"/>
            <w:tcBorders>
              <w:top w:val="nil"/>
              <w:left w:val="single" w:sz="4" w:space="0" w:color="auto"/>
              <w:bottom w:val="nil"/>
              <w:right w:val="nil"/>
            </w:tcBorders>
          </w:tcPr>
          <w:p w14:paraId="102C0D71" w14:textId="77777777"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hAnsiTheme="minorHAnsi" w:cstheme="minorHAnsi"/>
              </w:rPr>
              <w:t>Complementation of E1 and E3 by AdV</w:t>
            </w:r>
          </w:p>
        </w:tc>
        <w:tc>
          <w:tcPr>
            <w:tcW w:w="3632" w:type="dxa"/>
            <w:tcBorders>
              <w:top w:val="nil"/>
              <w:left w:val="nil"/>
              <w:bottom w:val="nil"/>
              <w:right w:val="single" w:sz="4" w:space="0" w:color="auto"/>
            </w:tcBorders>
          </w:tcPr>
          <w:p w14:paraId="050C571C" w14:textId="77777777"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hAnsiTheme="minorHAnsi" w:cstheme="minorHAnsi"/>
              </w:rPr>
              <w:t>Homologous recombination with AdV in E1, E3 or other regions of high homology</w:t>
            </w:r>
          </w:p>
        </w:tc>
      </w:tr>
      <w:tr w:rsidR="002B6741" w:rsidRPr="002B6741" w14:paraId="45514157" w14:textId="77777777" w:rsidTr="00D357A2">
        <w:trPr>
          <w:trHeight w:val="360"/>
        </w:trPr>
        <w:tc>
          <w:tcPr>
            <w:tcW w:w="15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E99AD51" w14:textId="77777777" w:rsidR="002B6741" w:rsidRPr="002B6741" w:rsidRDefault="002B6741" w:rsidP="002B6741">
            <w:pPr>
              <w:keepNext/>
              <w:spacing w:before="40" w:after="40"/>
              <w:ind w:right="-30"/>
              <w:rPr>
                <w:rFonts w:asciiTheme="minorHAnsi" w:hAnsiTheme="minorHAnsi" w:cstheme="minorHAnsi"/>
                <w:b/>
                <w:szCs w:val="22"/>
              </w:rPr>
            </w:pPr>
          </w:p>
        </w:tc>
        <w:tc>
          <w:tcPr>
            <w:tcW w:w="3631" w:type="dxa"/>
            <w:tcBorders>
              <w:top w:val="nil"/>
              <w:left w:val="single" w:sz="4" w:space="0" w:color="auto"/>
              <w:bottom w:val="single" w:sz="4" w:space="0" w:color="auto"/>
              <w:right w:val="nil"/>
            </w:tcBorders>
          </w:tcPr>
          <w:p w14:paraId="189B0147" w14:textId="77777777" w:rsidR="002B6741" w:rsidRPr="002B6741" w:rsidRDefault="002B6741" w:rsidP="002B6741">
            <w:pPr>
              <w:spacing w:before="60" w:after="60"/>
              <w:ind w:hanging="360"/>
              <w:jc w:val="center"/>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sym w:font="Wingdings 3" w:char="F0C8"/>
            </w:r>
          </w:p>
          <w:p w14:paraId="0D8CB638" w14:textId="77777777" w:rsidR="002B6741" w:rsidRPr="002B6741" w:rsidRDefault="002B6741" w:rsidP="002B6741">
            <w:pPr>
              <w:spacing w:before="60" w:after="60"/>
              <w:contextualSpacing/>
              <w:jc w:val="center"/>
              <w:rPr>
                <w:rFonts w:asciiTheme="minorHAnsi" w:eastAsia="Times New Roman" w:hAnsiTheme="minorHAnsi" w:cstheme="minorHAnsi"/>
                <w:szCs w:val="22"/>
                <w:lang w:eastAsia="en-AU"/>
              </w:rPr>
            </w:pPr>
            <w:r w:rsidRPr="002B6741">
              <w:rPr>
                <w:rFonts w:asciiTheme="minorHAnsi" w:eastAsia="Times New Roman" w:hAnsiTheme="minorHAnsi" w:cstheme="minorHAnsi"/>
                <w:szCs w:val="22"/>
                <w:lang w:eastAsia="en-AU"/>
              </w:rPr>
              <w:t>Production of more replication</w:t>
            </w:r>
          </w:p>
          <w:p w14:paraId="6A374960" w14:textId="5607798A" w:rsidR="002B6741" w:rsidRPr="002B6741" w:rsidRDefault="002B6741" w:rsidP="002B6741">
            <w:pPr>
              <w:spacing w:before="60" w:after="60"/>
              <w:jc w:val="center"/>
              <w:rPr>
                <w:rFonts w:asciiTheme="minorHAnsi" w:eastAsia="Times New Roman" w:hAnsiTheme="minorHAnsi" w:cstheme="minorHAnsi"/>
                <w:color w:val="000000" w:themeColor="text1"/>
                <w:szCs w:val="22"/>
                <w:lang w:eastAsia="en-AU"/>
              </w:rPr>
            </w:pPr>
            <w:r w:rsidRPr="002B6741">
              <w:rPr>
                <w:rFonts w:asciiTheme="minorHAnsi" w:hAnsiTheme="minorHAnsi" w:cstheme="minorHAnsi"/>
              </w:rPr>
              <w:t xml:space="preserve">incompetent GMOs </w:t>
            </w:r>
          </w:p>
        </w:tc>
        <w:tc>
          <w:tcPr>
            <w:tcW w:w="3632" w:type="dxa"/>
            <w:tcBorders>
              <w:top w:val="nil"/>
              <w:left w:val="nil"/>
              <w:bottom w:val="single" w:sz="4" w:space="0" w:color="auto"/>
              <w:right w:val="single" w:sz="4" w:space="0" w:color="auto"/>
            </w:tcBorders>
          </w:tcPr>
          <w:p w14:paraId="6606C934" w14:textId="77777777" w:rsidR="002B6741" w:rsidRPr="002B6741" w:rsidRDefault="002B6741" w:rsidP="002B6741">
            <w:pPr>
              <w:spacing w:before="60" w:after="60"/>
              <w:ind w:left="658" w:hanging="360"/>
              <w:jc w:val="center"/>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sym w:font="Wingdings 3" w:char="F0C8"/>
            </w:r>
          </w:p>
          <w:p w14:paraId="2D61CE39" w14:textId="60816783" w:rsidR="002B6741" w:rsidRPr="002B6741" w:rsidRDefault="002B6741" w:rsidP="004C06A5">
            <w:pPr>
              <w:numPr>
                <w:ilvl w:val="0"/>
                <w:numId w:val="24"/>
              </w:numPr>
              <w:spacing w:before="60"/>
              <w:ind w:left="375" w:hanging="283"/>
              <w:contextualSpacing/>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 xml:space="preserve">Formation of replication defective AdV </w:t>
            </w:r>
            <w:r>
              <w:rPr>
                <w:rFonts w:asciiTheme="minorHAnsi" w:eastAsia="Times New Roman" w:hAnsiTheme="minorHAnsi" w:cstheme="minorHAnsi"/>
                <w:color w:val="000000" w:themeColor="text1"/>
                <w:szCs w:val="22"/>
                <w:lang w:eastAsia="en-AU"/>
              </w:rPr>
              <w:t>expressing VapA</w:t>
            </w:r>
          </w:p>
          <w:p w14:paraId="1C311DA0" w14:textId="77777777" w:rsidR="002B6741" w:rsidRPr="002B6741" w:rsidRDefault="002B6741" w:rsidP="002B6741">
            <w:pPr>
              <w:spacing w:before="60"/>
              <w:ind w:left="233"/>
              <w:jc w:val="center"/>
              <w:rPr>
                <w:rFonts w:asciiTheme="minorHAnsi" w:eastAsia="Times New Roman" w:hAnsiTheme="minorHAnsi" w:cstheme="minorHAnsi"/>
                <w:b/>
                <w:color w:val="000000" w:themeColor="text1"/>
                <w:szCs w:val="22"/>
                <w:lang w:eastAsia="en-AU"/>
              </w:rPr>
            </w:pPr>
            <w:r w:rsidRPr="002B6741">
              <w:rPr>
                <w:rFonts w:asciiTheme="minorHAnsi" w:eastAsia="Times New Roman" w:hAnsiTheme="minorHAnsi" w:cstheme="minorHAnsi"/>
                <w:b/>
                <w:color w:val="000000" w:themeColor="text1"/>
                <w:szCs w:val="22"/>
                <w:lang w:eastAsia="en-AU"/>
              </w:rPr>
              <w:t>AND</w:t>
            </w:r>
          </w:p>
          <w:p w14:paraId="74FD36FF" w14:textId="6D204DE0" w:rsidR="002B6741" w:rsidRPr="002B6741" w:rsidRDefault="002B6741" w:rsidP="002B6741">
            <w:pPr>
              <w:spacing w:before="60"/>
              <w:ind w:left="381"/>
              <w:contextualSpacing/>
              <w:rPr>
                <w:rFonts w:asciiTheme="minorHAnsi" w:eastAsia="Times New Roman"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Replication competent GMO without</w:t>
            </w:r>
            <w:r>
              <w:rPr>
                <w:rFonts w:asciiTheme="minorHAnsi" w:eastAsia="Times New Roman" w:hAnsiTheme="minorHAnsi" w:cstheme="minorHAnsi"/>
                <w:color w:val="000000" w:themeColor="text1"/>
                <w:szCs w:val="22"/>
                <w:lang w:eastAsia="en-AU"/>
              </w:rPr>
              <w:t xml:space="preserve"> VapA</w:t>
            </w:r>
            <w:r w:rsidRPr="002B6741">
              <w:rPr>
                <w:rFonts w:asciiTheme="minorHAnsi" w:eastAsia="Times New Roman" w:hAnsiTheme="minorHAnsi" w:cstheme="minorHAnsi"/>
                <w:color w:val="000000" w:themeColor="text1"/>
                <w:szCs w:val="22"/>
                <w:lang w:eastAsia="en-AU"/>
              </w:rPr>
              <w:t xml:space="preserve"> expression cassette</w:t>
            </w:r>
          </w:p>
          <w:p w14:paraId="3133D211" w14:textId="77777777" w:rsidR="002B6741" w:rsidRPr="002B6741" w:rsidRDefault="002B6741" w:rsidP="002B6741">
            <w:pPr>
              <w:spacing w:before="60" w:after="60"/>
              <w:ind w:left="233"/>
              <w:contextualSpacing/>
              <w:jc w:val="center"/>
              <w:rPr>
                <w:rFonts w:asciiTheme="minorHAnsi" w:eastAsia="Times New Roman" w:hAnsiTheme="minorHAnsi" w:cstheme="minorHAnsi"/>
                <w:b/>
                <w:color w:val="000000" w:themeColor="text1"/>
                <w:szCs w:val="22"/>
                <w:lang w:eastAsia="en-AU"/>
              </w:rPr>
            </w:pPr>
            <w:r w:rsidRPr="002B6741">
              <w:rPr>
                <w:rFonts w:asciiTheme="minorHAnsi" w:eastAsia="Times New Roman" w:hAnsiTheme="minorHAnsi" w:cstheme="minorHAnsi"/>
                <w:b/>
                <w:color w:val="000000" w:themeColor="text1"/>
                <w:szCs w:val="22"/>
                <w:lang w:eastAsia="en-AU"/>
              </w:rPr>
              <w:t>OR</w:t>
            </w:r>
          </w:p>
          <w:p w14:paraId="2C0EB2B7" w14:textId="77777777" w:rsidR="002B6741" w:rsidRPr="002B6741" w:rsidRDefault="002B6741" w:rsidP="004C06A5">
            <w:pPr>
              <w:numPr>
                <w:ilvl w:val="0"/>
                <w:numId w:val="24"/>
              </w:numPr>
              <w:spacing w:before="60"/>
              <w:ind w:left="375" w:hanging="284"/>
              <w:contextualSpacing/>
              <w:rPr>
                <w:rFonts w:asciiTheme="minorHAnsi" w:eastAsia="Calibri" w:hAnsiTheme="minorHAnsi" w:cstheme="minorHAnsi"/>
                <w:color w:val="000000" w:themeColor="text1"/>
                <w:szCs w:val="22"/>
                <w:lang w:eastAsia="en-AU"/>
              </w:rPr>
            </w:pPr>
            <w:r w:rsidRPr="002B6741">
              <w:rPr>
                <w:rFonts w:asciiTheme="minorHAnsi" w:eastAsia="Times New Roman" w:hAnsiTheme="minorHAnsi" w:cstheme="minorHAnsi"/>
                <w:color w:val="000000" w:themeColor="text1"/>
                <w:szCs w:val="22"/>
                <w:lang w:eastAsia="en-AU"/>
              </w:rPr>
              <w:t>Replication competent AdV with defective immune evasion properties (E3)</w:t>
            </w:r>
          </w:p>
          <w:p w14:paraId="4AEAD678" w14:textId="77777777" w:rsidR="002B6741" w:rsidRPr="002B6741" w:rsidRDefault="002B6741" w:rsidP="002B6741">
            <w:pPr>
              <w:spacing w:before="60"/>
              <w:ind w:left="91"/>
              <w:contextualSpacing/>
              <w:jc w:val="center"/>
              <w:rPr>
                <w:rFonts w:asciiTheme="minorHAnsi" w:eastAsia="Calibri" w:hAnsiTheme="minorHAnsi" w:cstheme="minorHAnsi"/>
                <w:b/>
                <w:color w:val="000000" w:themeColor="text1"/>
                <w:szCs w:val="22"/>
                <w:lang w:eastAsia="en-AU"/>
              </w:rPr>
            </w:pPr>
            <w:r w:rsidRPr="002B6741">
              <w:rPr>
                <w:rFonts w:asciiTheme="minorHAnsi" w:eastAsia="Calibri" w:hAnsiTheme="minorHAnsi" w:cstheme="minorHAnsi"/>
                <w:b/>
                <w:color w:val="000000" w:themeColor="text1"/>
                <w:szCs w:val="22"/>
                <w:lang w:eastAsia="en-AU"/>
              </w:rPr>
              <w:t>AND</w:t>
            </w:r>
          </w:p>
          <w:p w14:paraId="2E329814" w14:textId="77777777" w:rsidR="002B6741" w:rsidRPr="002B6741" w:rsidRDefault="002B6741" w:rsidP="002B6741">
            <w:pPr>
              <w:spacing w:before="60"/>
              <w:ind w:left="375"/>
              <w:contextualSpacing/>
              <w:rPr>
                <w:rFonts w:asciiTheme="minorHAnsi" w:eastAsia="Calibri" w:hAnsiTheme="minorHAnsi" w:cstheme="minorHAnsi"/>
                <w:color w:val="000000" w:themeColor="text1"/>
                <w:szCs w:val="22"/>
                <w:lang w:eastAsia="en-AU"/>
              </w:rPr>
            </w:pPr>
            <w:r w:rsidRPr="002B6741">
              <w:rPr>
                <w:rFonts w:asciiTheme="minorHAnsi" w:eastAsia="Calibri" w:hAnsiTheme="minorHAnsi" w:cstheme="minorHAnsi"/>
                <w:color w:val="000000" w:themeColor="text1"/>
                <w:szCs w:val="22"/>
                <w:lang w:eastAsia="en-AU"/>
              </w:rPr>
              <w:t>Replication incompetent GMO with immune evasion properties (E3)</w:t>
            </w:r>
          </w:p>
          <w:p w14:paraId="660112FA" w14:textId="77777777" w:rsidR="002B6741" w:rsidRPr="002B6741" w:rsidRDefault="002B6741" w:rsidP="002B6741">
            <w:pPr>
              <w:spacing w:before="60"/>
              <w:ind w:left="233"/>
              <w:contextualSpacing/>
              <w:jc w:val="center"/>
              <w:rPr>
                <w:rFonts w:asciiTheme="minorHAnsi" w:eastAsia="Calibri" w:hAnsiTheme="minorHAnsi" w:cstheme="minorHAnsi"/>
                <w:b/>
                <w:color w:val="000000" w:themeColor="text1"/>
                <w:szCs w:val="22"/>
                <w:lang w:eastAsia="en-AU"/>
              </w:rPr>
            </w:pPr>
            <w:r w:rsidRPr="002B6741">
              <w:rPr>
                <w:rFonts w:asciiTheme="minorHAnsi" w:eastAsia="Calibri" w:hAnsiTheme="minorHAnsi" w:cstheme="minorHAnsi"/>
                <w:b/>
                <w:color w:val="000000" w:themeColor="text1"/>
                <w:szCs w:val="22"/>
                <w:lang w:eastAsia="en-AU"/>
              </w:rPr>
              <w:t>OR</w:t>
            </w:r>
          </w:p>
          <w:p w14:paraId="5241E73F" w14:textId="3C6BFAC2" w:rsidR="002B6741" w:rsidRPr="002B6741" w:rsidRDefault="002B6741" w:rsidP="004C06A5">
            <w:pPr>
              <w:numPr>
                <w:ilvl w:val="0"/>
                <w:numId w:val="24"/>
              </w:numPr>
              <w:spacing w:before="60"/>
              <w:ind w:left="376" w:hanging="285"/>
              <w:contextualSpacing/>
              <w:rPr>
                <w:rFonts w:asciiTheme="minorHAnsi" w:eastAsia="Calibri" w:hAnsiTheme="minorHAnsi" w:cstheme="minorHAnsi"/>
                <w:color w:val="000000" w:themeColor="text1"/>
                <w:szCs w:val="22"/>
                <w:lang w:eastAsia="en-AU"/>
              </w:rPr>
            </w:pPr>
            <w:r>
              <w:rPr>
                <w:rFonts w:asciiTheme="minorHAnsi" w:eastAsia="Calibri" w:hAnsiTheme="minorHAnsi" w:cstheme="minorHAnsi"/>
                <w:color w:val="000000" w:themeColor="text1"/>
                <w:szCs w:val="22"/>
                <w:lang w:eastAsia="en-AU"/>
              </w:rPr>
              <w:t xml:space="preserve"> AdV or GMO with altered tropism</w:t>
            </w:r>
          </w:p>
        </w:tc>
      </w:tr>
      <w:tr w:rsidR="002B6741" w:rsidRPr="002B6741" w14:paraId="223F27AA" w14:textId="77777777" w:rsidTr="00D357A2">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447E32" w14:textId="77777777" w:rsidR="002B6741" w:rsidRPr="002B6741" w:rsidRDefault="002B6741" w:rsidP="002B6741">
            <w:pPr>
              <w:keepNext/>
              <w:spacing w:before="40" w:after="40"/>
              <w:ind w:right="-30"/>
              <w:rPr>
                <w:rFonts w:asciiTheme="minorHAnsi" w:hAnsiTheme="minorHAnsi" w:cstheme="minorHAnsi"/>
                <w:b/>
                <w:szCs w:val="22"/>
              </w:rPr>
            </w:pPr>
            <w:r w:rsidRPr="002B6741">
              <w:rPr>
                <w:rFonts w:asciiTheme="minorHAnsi" w:hAnsiTheme="minorHAnsi" w:cstheme="minorHAnsi"/>
                <w:b/>
                <w:szCs w:val="22"/>
              </w:rPr>
              <w:t>Potential harm</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33AA2AF7" w14:textId="718AF6C7" w:rsidR="002B6741" w:rsidRPr="002B6741" w:rsidRDefault="002B6741" w:rsidP="00705E6B">
            <w:pPr>
              <w:spacing w:before="60" w:after="60"/>
              <w:rPr>
                <w:rFonts w:asciiTheme="minorHAnsi" w:eastAsia="Calibri" w:hAnsiTheme="minorHAnsi" w:cstheme="minorHAnsi"/>
                <w:szCs w:val="22"/>
              </w:rPr>
            </w:pPr>
            <w:r>
              <w:rPr>
                <w:rFonts w:asciiTheme="minorHAnsi" w:hAnsiTheme="minorHAnsi" w:cstheme="minorHAnsi"/>
              </w:rPr>
              <w:t>Novel d</w:t>
            </w:r>
            <w:r w:rsidRPr="002B6741">
              <w:rPr>
                <w:rFonts w:asciiTheme="minorHAnsi" w:hAnsiTheme="minorHAnsi" w:cstheme="minorHAnsi"/>
              </w:rPr>
              <w:t>isease in people or animals</w:t>
            </w:r>
          </w:p>
        </w:tc>
      </w:tr>
    </w:tbl>
    <w:p w14:paraId="6BE167BE" w14:textId="77777777" w:rsidR="002B6741" w:rsidRPr="002B6741" w:rsidRDefault="002B6741" w:rsidP="002B6741">
      <w:pPr>
        <w:spacing w:before="120" w:after="120"/>
        <w:rPr>
          <w:rFonts w:asciiTheme="minorHAnsi" w:hAnsiTheme="minorHAnsi" w:cstheme="minorHAnsi"/>
          <w:color w:val="000000"/>
        </w:rPr>
      </w:pPr>
    </w:p>
    <w:p w14:paraId="4155CCB3" w14:textId="77777777" w:rsidR="002B6741" w:rsidRPr="002B6741" w:rsidRDefault="002B6741" w:rsidP="002B6741">
      <w:pPr>
        <w:spacing w:before="60" w:after="60"/>
        <w:rPr>
          <w:rFonts w:asciiTheme="minorHAnsi" w:hAnsiTheme="minorHAnsi" w:cstheme="minorHAnsi"/>
          <w:b/>
          <w:bCs/>
          <w:iCs/>
          <w:lang w:eastAsia="en-AU"/>
        </w:rPr>
      </w:pPr>
      <w:r w:rsidRPr="002B6741">
        <w:rPr>
          <w:rFonts w:asciiTheme="minorHAnsi" w:hAnsiTheme="minorHAnsi" w:cstheme="minorHAnsi"/>
          <w:b/>
          <w:bCs/>
          <w:iCs/>
          <w:lang w:eastAsia="en-AU"/>
        </w:rPr>
        <w:lastRenderedPageBreak/>
        <w:t>Risk source</w:t>
      </w:r>
    </w:p>
    <w:p w14:paraId="139ABF6E" w14:textId="77777777" w:rsidR="002B6741" w:rsidRPr="002B6741" w:rsidRDefault="002B6741" w:rsidP="002B6741">
      <w:pPr>
        <w:tabs>
          <w:tab w:val="num" w:pos="567"/>
        </w:tabs>
        <w:spacing w:before="120" w:after="120"/>
        <w:rPr>
          <w:rFonts w:asciiTheme="minorHAnsi" w:hAnsiTheme="minorHAnsi" w:cstheme="minorHAnsi"/>
        </w:rPr>
      </w:pPr>
      <w:r w:rsidRPr="002B6741">
        <w:rPr>
          <w:rFonts w:asciiTheme="minorHAnsi" w:hAnsiTheme="minorHAnsi" w:cstheme="minorHAnsi"/>
        </w:rPr>
        <w:t>The source of potential harm for this postulated risk scenario is the GMO.</w:t>
      </w:r>
    </w:p>
    <w:p w14:paraId="6DA20AF4" w14:textId="77777777" w:rsidR="002B6741" w:rsidRPr="002B6741" w:rsidRDefault="002B6741" w:rsidP="002B6741">
      <w:pPr>
        <w:spacing w:before="60" w:after="60"/>
        <w:rPr>
          <w:rFonts w:asciiTheme="minorHAnsi" w:hAnsiTheme="minorHAnsi" w:cstheme="minorHAnsi"/>
          <w:b/>
          <w:bCs/>
          <w:iCs/>
          <w:lang w:eastAsia="en-AU"/>
        </w:rPr>
      </w:pPr>
      <w:r w:rsidRPr="002B6741">
        <w:rPr>
          <w:rFonts w:asciiTheme="minorHAnsi" w:hAnsiTheme="minorHAnsi" w:cstheme="minorHAnsi"/>
          <w:b/>
          <w:bCs/>
          <w:iCs/>
          <w:lang w:eastAsia="en-AU"/>
        </w:rPr>
        <w:t>Causal Pathway</w:t>
      </w:r>
    </w:p>
    <w:p w14:paraId="519815DD" w14:textId="7C70A4C5" w:rsidR="00CF3D89" w:rsidRPr="0099682A" w:rsidRDefault="002B6741" w:rsidP="00930028">
      <w:pPr>
        <w:pStyle w:val="1Para"/>
        <w:rPr>
          <w:rFonts w:asciiTheme="minorHAnsi" w:hAnsiTheme="minorHAnsi" w:cstheme="minorHAnsi"/>
        </w:rPr>
      </w:pPr>
      <w:r w:rsidRPr="00CF3D89">
        <w:rPr>
          <w:rFonts w:asciiTheme="minorHAnsi" w:hAnsiTheme="minorHAnsi" w:cstheme="minorHAnsi"/>
        </w:rPr>
        <w:t>T</w:t>
      </w:r>
      <w:r w:rsidRPr="0099682A">
        <w:t>he transmission of the GMO can occur via the pathways mentioned in Risk Scenario 1 and 2 potentially resulting in transduction of host cells. If a horse, animal or a person exposed to the GMO has an existing AdV infection at the time of exposure or acquires an AdV infection while the GMO is present, this co-infection could potentially result in complementation and/or recombination of the GMO with WT AdVs and cause an adverse immune reaction and/or disease in people or animals. However, for the complementation or recombination to occur the GMO and a WT AdV must co-infect the same cell at the same time</w:t>
      </w:r>
      <w:r w:rsidR="00293AD3" w:rsidRPr="0099682A">
        <w:t xml:space="preserve"> during the same </w:t>
      </w:r>
      <w:r w:rsidR="00CB0699" w:rsidRPr="0099682A">
        <w:t xml:space="preserve">replication </w:t>
      </w:r>
      <w:r w:rsidR="00293AD3" w:rsidRPr="0099682A">
        <w:t>phase</w:t>
      </w:r>
      <w:r w:rsidRPr="0099682A">
        <w:t>.</w:t>
      </w:r>
      <w:r w:rsidR="00CF3D89" w:rsidRPr="0099682A">
        <w:t xml:space="preserve"> Given the GMO is replication incompetent and cannot initiate its own replication cycle, the propensity for it to recombine would be further reduced.</w:t>
      </w:r>
    </w:p>
    <w:p w14:paraId="7C8B1E62" w14:textId="38C3CDDD" w:rsidR="002B6741" w:rsidRPr="002B6741" w:rsidRDefault="00293AD3" w:rsidP="00930028">
      <w:pPr>
        <w:pStyle w:val="1Para"/>
        <w:rPr>
          <w:rFonts w:asciiTheme="minorHAnsi" w:hAnsiTheme="minorHAnsi" w:cstheme="minorHAnsi"/>
        </w:rPr>
      </w:pPr>
      <w:r w:rsidRPr="00F1407B">
        <w:rPr>
          <w:rStyle w:val="1ParaChar"/>
        </w:rPr>
        <w:t xml:space="preserve"> </w:t>
      </w:r>
      <w:r w:rsidRPr="0099682A">
        <w:t>Additionally, the WT adenovirus would have to share a high level of homology between the regions capable of recombining.</w:t>
      </w:r>
      <w:r w:rsidR="00C23841" w:rsidRPr="0099682A">
        <w:t xml:space="preserve"> The most likely </w:t>
      </w:r>
      <w:r w:rsidR="00F75ABA" w:rsidRPr="0099682A">
        <w:t>pathway for</w:t>
      </w:r>
      <w:r w:rsidR="00C23841" w:rsidRPr="0099682A">
        <w:t xml:space="preserve"> a WT adenovirus coming into contact with the GMO would be in the horses which are being vaccinated.</w:t>
      </w:r>
    </w:p>
    <w:p w14:paraId="00199D9A" w14:textId="69AF72C7" w:rsidR="002B6741" w:rsidRPr="002B6741" w:rsidRDefault="002B6741" w:rsidP="002B6741">
      <w:pPr>
        <w:spacing w:before="120" w:after="120"/>
        <w:rPr>
          <w:rFonts w:asciiTheme="minorHAnsi" w:hAnsiTheme="minorHAnsi" w:cstheme="minorHAnsi"/>
          <w:i/>
          <w:iCs/>
          <w:szCs w:val="22"/>
          <w:u w:val="single"/>
        </w:rPr>
      </w:pPr>
      <w:bookmarkStart w:id="194" w:name="_Ref62219337"/>
      <w:r w:rsidRPr="002B6741">
        <w:rPr>
          <w:rFonts w:asciiTheme="minorHAnsi" w:hAnsiTheme="minorHAnsi" w:cstheme="minorHAnsi"/>
          <w:i/>
          <w:iCs/>
          <w:szCs w:val="22"/>
          <w:u w:val="single"/>
        </w:rPr>
        <w:t xml:space="preserve">Complementation of E1 and E3 by AdV in </w:t>
      </w:r>
      <w:r>
        <w:rPr>
          <w:rFonts w:asciiTheme="minorHAnsi" w:hAnsiTheme="minorHAnsi" w:cstheme="minorHAnsi"/>
          <w:i/>
          <w:iCs/>
          <w:szCs w:val="22"/>
          <w:u w:val="single"/>
        </w:rPr>
        <w:t>horse</w:t>
      </w:r>
      <w:r w:rsidRPr="002B6741">
        <w:rPr>
          <w:rFonts w:asciiTheme="minorHAnsi" w:hAnsiTheme="minorHAnsi" w:cstheme="minorHAnsi"/>
          <w:i/>
          <w:iCs/>
          <w:szCs w:val="22"/>
          <w:u w:val="single"/>
        </w:rPr>
        <w:t>s and other mammals</w:t>
      </w:r>
    </w:p>
    <w:p w14:paraId="63F082B1" w14:textId="7454AADA" w:rsidR="00F1407B" w:rsidRDefault="002B6741" w:rsidP="00930028">
      <w:pPr>
        <w:pStyle w:val="1Para"/>
      </w:pPr>
      <w:r w:rsidRPr="002B6741">
        <w:t>As discussed in Chapter 1, AdVs can infect a broad range of hosts. However, as E1 and E3 regions are exclusive to mast</w:t>
      </w:r>
      <w:r w:rsidR="00FB6CC8">
        <w:t>a</w:t>
      </w:r>
      <w:r w:rsidRPr="002B6741">
        <w:t xml:space="preserve">donoviruses (Section </w:t>
      </w:r>
      <w:r w:rsidR="006E1433">
        <w:fldChar w:fldCharType="begin"/>
      </w:r>
      <w:r w:rsidR="006E1433">
        <w:instrText xml:space="preserve"> REF _Ref190779611 \n \h </w:instrText>
      </w:r>
      <w:r w:rsidR="006E1433">
        <w:fldChar w:fldCharType="separate"/>
      </w:r>
      <w:r w:rsidR="00B8008B">
        <w:t>2.1</w:t>
      </w:r>
      <w:r w:rsidR="006E1433">
        <w:fldChar w:fldCharType="end"/>
      </w:r>
      <w:r w:rsidRPr="002B6741">
        <w:t xml:space="preserve">, Chapter 1), complementation is only possible if the co-infection involves the GMO and another mammalian AdV. </w:t>
      </w:r>
      <w:r w:rsidR="00C439FE">
        <w:t>There are two such viruses</w:t>
      </w:r>
      <w:r w:rsidR="00596F15">
        <w:t xml:space="preserve"> </w:t>
      </w:r>
      <w:r w:rsidR="00B70CFF">
        <w:t xml:space="preserve">which are </w:t>
      </w:r>
      <w:r w:rsidR="00596F15">
        <w:t xml:space="preserve">endemic in Australian horses, EAdV-1 and EAdV-2, </w:t>
      </w:r>
      <w:r w:rsidR="00B70CFF">
        <w:t>and are</w:t>
      </w:r>
      <w:r w:rsidR="00596F15">
        <w:t xml:space="preserve"> associated with mild respiratory and gastrointestinal disease respectively</w:t>
      </w:r>
      <w:r w:rsidR="00C439FE">
        <w:t xml:space="preserve">. </w:t>
      </w:r>
      <w:r w:rsidR="00596F15">
        <w:t>Despite</w:t>
      </w:r>
      <w:r w:rsidR="00FB6CC8">
        <w:t xml:space="preserve"> both viruses officially belonging to the </w:t>
      </w:r>
      <w:r w:rsidR="00AD06E6" w:rsidRPr="003F7443">
        <w:rPr>
          <w:i/>
          <w:iCs/>
        </w:rPr>
        <w:t>Mastadenovirus</w:t>
      </w:r>
      <w:r w:rsidR="00AD06E6">
        <w:t xml:space="preserve"> </w:t>
      </w:r>
      <w:r w:rsidR="00FB6CC8">
        <w:t>genus, they are only distantly related to HAdV-5 with</w:t>
      </w:r>
      <w:r w:rsidR="009E0B12">
        <w:t xml:space="preserve"> each having</w:t>
      </w:r>
      <w:r w:rsidR="00FB6CC8">
        <w:t xml:space="preserve"> sequence homolog</w:t>
      </w:r>
      <w:r w:rsidR="009E0B12">
        <w:t>y</w:t>
      </w:r>
      <w:r w:rsidR="00FB6CC8">
        <w:t xml:space="preserve"> of </w:t>
      </w:r>
      <w:r w:rsidR="009E0B12">
        <w:t xml:space="preserve">~69% </w: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 </w:instrText>
      </w:r>
      <w:r w:rsidR="00F661E1">
        <w:fldChar w:fldCharType="begin">
          <w:fldData xml:space="preserve">PEVuZE5vdGU+PENpdGU+PEF1dGhvcj5DYXZhbmFnaDwvQXV0aG9yPjxZZWFyPjIwMTI8L1llYXI+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</w:fldData>
        </w:fldChar>
      </w:r>
      <w:r w:rsidR="00F661E1">
        <w:instrText xml:space="preserve"> ADDIN EN.CITE.DATA </w:instrText>
      </w:r>
      <w:r w:rsidR="00F661E1">
        <w:fldChar w:fldCharType="end"/>
      </w:r>
      <w:r w:rsidR="00F661E1">
        <w:fldChar w:fldCharType="separate"/>
      </w:r>
      <w:r w:rsidR="00F661E1">
        <w:rPr>
          <w:noProof/>
        </w:rPr>
        <w:t>(Cavanagh et al., 2012; Giles et al., 2015)</w:t>
      </w:r>
      <w:r w:rsidR="00F661E1">
        <w:fldChar w:fldCharType="end"/>
      </w:r>
      <w:r w:rsidR="009E0B12">
        <w:t xml:space="preserve">. </w:t>
      </w:r>
      <w:r w:rsidR="00FB6CC8">
        <w:t xml:space="preserve"> </w:t>
      </w:r>
      <w:r w:rsidR="00B70CFF">
        <w:t>EAdV-2 i</w:t>
      </w:r>
      <w:r w:rsidR="00596F15">
        <w:t>n particular,</w:t>
      </w:r>
      <w:r w:rsidR="00B70CFF">
        <w:t xml:space="preserve"> belongs to a separate cluster within </w:t>
      </w:r>
      <w:r w:rsidR="00AD06E6">
        <w:t xml:space="preserve">the </w:t>
      </w:r>
      <w:r w:rsidR="00AD06E6" w:rsidRPr="003F7443">
        <w:rPr>
          <w:i/>
          <w:iCs/>
        </w:rPr>
        <w:t>Mastadenovirus</w:t>
      </w:r>
      <w:r w:rsidR="00AD06E6">
        <w:t xml:space="preserve"> genus. </w:t>
      </w:r>
      <w:r w:rsidR="00F661E1">
        <w:fldChar w:fldCharType="begin"/>
      </w:r>
      <w:r w:rsidR="00F661E1">
        <w:instrText xml:space="preserve"> ADDIN EN.CITE &lt;EndNote&gt;&lt;Cite&gt;&lt;Author&gt;Mekonnen&lt;/Author&gt;&lt;Year&gt;2017&lt;/Year&gt;&lt;RecNum&gt;187&lt;/RecNum&gt;&lt;DisplayText&gt;(Mekonnen, 2017)&lt;/DisplayText&gt;&lt;record&gt;&lt;rec-number&gt;187&lt;/rec-number&gt;&lt;foreign-keys&gt;&lt;key app="EN" db-id="txt25fteq29esrezx5q5zsfaffdr052psr0p" timestamp="1738560681"&gt;187&lt;/key&gt;&lt;/foreign-keys&gt;&lt;ref-type name="Thesis"&gt;32&lt;/ref-type&gt;&lt;contributors&gt;&lt;authors&gt;&lt;author&gt;Ayalew Berhanu Mekonnen&lt;/author&gt;&lt;/authors&gt;&lt;tertiary-authors&gt;&lt;author&gt;James Gilkerson, Carol Hartley, Joanne Devlin&lt;/author&gt;&lt;/tertiary-authors&gt;&lt;/contributors&gt;&lt;titles&gt;&lt;title&gt;EQUINE ADENOVIRUS: MOLECULAR AND HOST CELL RECEPTOR CHARACTERISATION&lt;/title&gt;&lt;secondary-title&gt;Faculty of Veterinary and Agricultural Sciences&lt;/secondary-title&gt;&lt;/titles&gt;&lt;pages&gt;207&lt;/pages&gt;&lt;volume&gt;Doctor of Philosophy&lt;/volume&gt;&lt;number&gt;0000-0003-1686-4201&lt;/number&gt;&lt;dates&gt;&lt;year&gt;2017&lt;/year&gt;&lt;pub-dates&gt;&lt;date&gt;April, 2017&lt;/date&gt;&lt;/pub-dates&gt;&lt;/dates&gt;&lt;pub-location&gt;Minerva Access: http://hdl.handle.net/11343/194382&lt;/pub-location&gt;&lt;publisher&gt;&amp;#xD;The University of Melbourne&lt;/publisher&gt;&lt;work-type&gt;Submitted in total fulfilment of the requirements of the degree of Doctor of Philosophy&lt;/work-type&gt;&lt;urls&gt;&lt;related-urls&gt;&lt;url&gt;EQUINE ADENOVIRUS&lt;/url&gt;&lt;/related-urls&gt;&lt;/urls&gt;&lt;electronic-resource-num&gt;http://hdl.handle.net/11343/194382&lt;/electronic-resource-num&gt;&lt;/record&gt;&lt;/Cite&gt;&lt;/EndNote&gt;</w:instrText>
      </w:r>
      <w:r w:rsidR="00F661E1">
        <w:fldChar w:fldCharType="separate"/>
      </w:r>
      <w:r w:rsidR="00F661E1">
        <w:rPr>
          <w:noProof/>
        </w:rPr>
        <w:t>(Mekonnen, 2017)</w:t>
      </w:r>
      <w:r w:rsidR="00F661E1">
        <w:fldChar w:fldCharType="end"/>
      </w:r>
      <w:r w:rsidR="00B70CFF">
        <w:t xml:space="preserve">. </w:t>
      </w:r>
    </w:p>
    <w:p w14:paraId="71BFC421" w14:textId="0AE63EDA" w:rsidR="002B6741" w:rsidRPr="00FB6565" w:rsidRDefault="00B70CFF" w:rsidP="00930028">
      <w:pPr>
        <w:pStyle w:val="1Para"/>
        <w:rPr>
          <w:b/>
          <w:bCs/>
          <w:color w:val="000000"/>
        </w:rPr>
      </w:pPr>
      <w:r>
        <w:t xml:space="preserve">These large genomic differences alongside the gastro-intestinal tropism of EAdV-2 would make a co-infection and subsequent </w:t>
      </w:r>
      <w:r w:rsidR="00C23841">
        <w:t xml:space="preserve">complementation </w:t>
      </w:r>
      <w:r>
        <w:t xml:space="preserve">between it and the GMO highly unlikely. As for </w:t>
      </w:r>
      <w:r w:rsidR="009910FA">
        <w:t>EAdV-</w:t>
      </w:r>
      <w:r w:rsidR="00C23841">
        <w:t>1</w:t>
      </w:r>
      <w:r w:rsidR="009910FA">
        <w:t xml:space="preserve">, its genomic organisation is more typical of mastadenoviruses and thus its E1 and E3 regions may have some limited propensity to complement the GMO despite have a large amount of sequential diversity. This virus also shares the same tropism as the GMO </w:t>
      </w:r>
      <w:r w:rsidR="00C23841">
        <w:t xml:space="preserve">(although in different species), </w:t>
      </w:r>
      <w:r w:rsidR="009910FA">
        <w:t xml:space="preserve">and the GMO planned delivery route in the case of intranasal </w:t>
      </w:r>
      <w:r w:rsidR="009910FA" w:rsidRPr="00FB6565">
        <w:t>inst</w:t>
      </w:r>
      <w:r w:rsidR="00026437">
        <w:t>i</w:t>
      </w:r>
      <w:r w:rsidR="009910FA" w:rsidRPr="00FB6565">
        <w:t xml:space="preserve">llation. It </w:t>
      </w:r>
      <w:r w:rsidR="002431F5" w:rsidRPr="003F7443">
        <w:t xml:space="preserve">has been suggested </w:t>
      </w:r>
      <w:r w:rsidR="00EA2B4C" w:rsidRPr="00FB6565">
        <w:t xml:space="preserve">that a large proportion of horses who harbour EAdV-1 have a sub-clinical presentation </w:t>
      </w:r>
      <w:r w:rsidR="00F661E1" w:rsidRPr="00FB6565">
        <w:fldChar w:fldCharType="begin"/>
      </w:r>
      <w:r w:rsidR="00F661E1" w:rsidRPr="00FB6565">
        <w:instrText xml:space="preserve"> ADDIN EN.CITE &lt;EndNote&gt;&lt;Cite&gt;&lt;Author&gt;Lee&lt;/Author&gt;&lt;Year&gt;2022&lt;/Year&gt;&lt;RecNum&gt;188&lt;/RecNum&gt;&lt;DisplayText&gt;(Lee et al., 2022)&lt;/DisplayText&gt;&lt;record&gt;&lt;rec-number&gt;188&lt;/rec-number&gt;&lt;foreign-keys&gt;&lt;key app="EN" db-id="txt25fteq29esrezx5q5zsfaffdr052psr0p" timestamp="1738582196"&gt;188&lt;/key&gt;&lt;/foreign-keys&gt;&lt;ref-type name="Journal Article"&gt;17&lt;/ref-type&gt;&lt;contributors&gt;&lt;authors&gt;&lt;author&gt;Lee, S. K.&lt;/author&gt;&lt;author&gt;Choi, J.&lt;/author&gt;&lt;author&gt;Yoon, J.&lt;/author&gt;&lt;author&gt;Jung, J.&lt;/author&gt;&lt;author&gt;Park, J. Y.&lt;/author&gt;&lt;author&gt;Park, J.&lt;/author&gt;&lt;author&gt;Kim, Y.&lt;/author&gt;&lt;author&gt;Park, J. Y.&lt;/author&gt;&lt;author&gt;Park, D.&lt;/author&gt;&lt;/authors&gt;&lt;/contributors&gt;&lt;auth-address&gt;Veterinary Center, Korea Racing Authority, Gwacheon 13822, Korea.&amp;#xD;Busan Equine Hospital, Korea Racing Authority, Busan 46745, Korea.&amp;#xD;Equine Clinic, Jeju Regional Headquarter, Korea Racing Authority, Jeju 63346, Korea.&amp;#xD;Jangsu Equine Hospital, Korea Racing Authority, Jangsu 55620, Korea.&amp;#xD;Animal Disease Diagnostic Division, Animal and Plant Quarantine Agency, Gimcheon 39660, Korea.&amp;#xD;Department of Biology Education, Korea National University of Education, Cheongju 28173, Korea.&lt;/auth-address&gt;&lt;titles&gt;&lt;title&gt;Molecular Detection of Equine Adenovirus 1 in Nasal Swabs from Horses in the Republic of Korea&lt;/title&gt;&lt;secondary-title&gt;Vet Sci&lt;/secondary-title&gt;&lt;/titles&gt;&lt;periodical&gt;&lt;full-title&gt;Vet Sci&lt;/full-title&gt;&lt;/periodical&gt;&lt;volume&gt;9&lt;/volume&gt;&lt;number&gt;4&lt;/number&gt;&lt;edition&gt;2022/04/22&lt;/edition&gt;&lt;keywords&gt;&lt;keyword&gt;EAdV-1&lt;/keyword&gt;&lt;keyword&gt;Korea&lt;/keyword&gt;&lt;keyword&gt;nasal swabs&lt;/keyword&gt;&lt;keyword&gt;phylogenetic analysis&lt;/keyword&gt;&lt;keyword&gt;prevalence&lt;/keyword&gt;&lt;/keywords&gt;&lt;dates&gt;&lt;year&gt;2022&lt;/year&gt;&lt;pub-dates&gt;&lt;date&gt;Apr 13&lt;/date&gt;&lt;/pub-dates&gt;&lt;/dates&gt;&lt;isbn&gt;2306-7381&lt;/isbn&gt;&lt;accession-num&gt;35448685&lt;/accession-num&gt;&lt;urls&gt;&lt;/urls&gt;&lt;custom2&gt;PMC9025330&lt;/custom2&gt;&lt;electronic-resource-num&gt;10.3390/vetsci9040187&lt;/electronic-resource-num&gt;&lt;remote-database-provider&gt;NLM&lt;/remote-database-provider&gt;&lt;language&gt;eng&lt;/language&gt;&lt;/record&gt;&lt;/Cite&gt;&lt;/EndNote&gt;</w:instrText>
      </w:r>
      <w:r w:rsidR="00F661E1" w:rsidRPr="00FB6565">
        <w:fldChar w:fldCharType="separate"/>
      </w:r>
      <w:r w:rsidR="00F661E1" w:rsidRPr="00FB6565">
        <w:rPr>
          <w:noProof/>
        </w:rPr>
        <w:t>(Lee et al., 2022)</w:t>
      </w:r>
      <w:r w:rsidR="00F661E1" w:rsidRPr="00FB6565">
        <w:fldChar w:fldCharType="end"/>
      </w:r>
      <w:r w:rsidR="002431F5" w:rsidRPr="003F7443">
        <w:t xml:space="preserve">. </w:t>
      </w:r>
      <w:r w:rsidR="00F1407B" w:rsidRPr="00FB6565">
        <w:t xml:space="preserve">A Korean study detected EAdV-1 nucleic acids from nasal swabs in 5 out of 359 horses tested, with only one of those horses displaying detectable symptoms </w:t>
      </w:r>
      <w:r w:rsidR="00F661E1" w:rsidRPr="00FB6565">
        <w:fldChar w:fldCharType="begin"/>
      </w:r>
      <w:r w:rsidR="00F661E1" w:rsidRPr="00FB6565">
        <w:instrText xml:space="preserve"> ADDIN EN.CITE &lt;EndNote&gt;&lt;Cite&gt;&lt;Author&gt;Lee&lt;/Author&gt;&lt;Year&gt;2022&lt;/Year&gt;&lt;RecNum&gt;188&lt;/RecNum&gt;&lt;DisplayText&gt;(Lee et al., 2022)&lt;/DisplayText&gt;&lt;record&gt;&lt;rec-number&gt;188&lt;/rec-number&gt;&lt;foreign-keys&gt;&lt;key app="EN" db-id="txt25fteq29esrezx5q5zsfaffdr052psr0p" timestamp="1738582196"&gt;188&lt;/key&gt;&lt;/foreign-keys&gt;&lt;ref-type name="Journal Article"&gt;17&lt;/ref-type&gt;&lt;contributors&gt;&lt;authors&gt;&lt;author&gt;Lee, S. K.&lt;/author&gt;&lt;author&gt;Choi, J.&lt;/author&gt;&lt;author&gt;Yoon, J.&lt;/author&gt;&lt;author&gt;Jung, J.&lt;/author&gt;&lt;author&gt;Park, J. Y.&lt;/author&gt;&lt;author&gt;Park, J.&lt;/author&gt;&lt;author&gt;Kim, Y.&lt;/author&gt;&lt;author&gt;Park, J. Y.&lt;/author&gt;&lt;author&gt;Park, D.&lt;/author&gt;&lt;/authors&gt;&lt;/contributors&gt;&lt;auth-address&gt;Veterinary Center, Korea Racing Authority, Gwacheon 13822, Korea.&amp;#xD;Busan Equine Hospital, Korea Racing Authority, Busan 46745, Korea.&amp;#xD;Equine Clinic, Jeju Regional Headquarter, Korea Racing Authority, Jeju 63346, Korea.&amp;#xD;Jangsu Equine Hospital, Korea Racing Authority, Jangsu 55620, Korea.&amp;#xD;Animal Disease Diagnostic Division, Animal and Plant Quarantine Agency, Gimcheon 39660, Korea.&amp;#xD;Department of Biology Education, Korea National University of Education, Cheongju 28173, Korea.&lt;/auth-address&gt;&lt;titles&gt;&lt;title&gt;Molecular Detection of Equine Adenovirus 1 in Nasal Swabs from Horses in the Republic of Korea&lt;/title&gt;&lt;secondary-title&gt;Vet Sci&lt;/secondary-title&gt;&lt;/titles&gt;&lt;periodical&gt;&lt;full-title&gt;Vet Sci&lt;/full-title&gt;&lt;/periodical&gt;&lt;volume&gt;9&lt;/volume&gt;&lt;number&gt;4&lt;/number&gt;&lt;edition&gt;2022/04/22&lt;/edition&gt;&lt;keywords&gt;&lt;keyword&gt;EAdV-1&lt;/keyword&gt;&lt;keyword&gt;Korea&lt;/keyword&gt;&lt;keyword&gt;nasal swabs&lt;/keyword&gt;&lt;keyword&gt;phylogenetic analysis&lt;/keyword&gt;&lt;keyword&gt;prevalence&lt;/keyword&gt;&lt;/keywords&gt;&lt;dates&gt;&lt;year&gt;2022&lt;/year&gt;&lt;pub-dates&gt;&lt;date&gt;Apr 13&lt;/date&gt;&lt;/pub-dates&gt;&lt;/dates&gt;&lt;isbn&gt;2306-7381&lt;/isbn&gt;&lt;accession-num&gt;35448685&lt;/accession-num&gt;&lt;urls&gt;&lt;/urls&gt;&lt;custom2&gt;PMC9025330&lt;/custom2&gt;&lt;electronic-resource-num&gt;10.3390/vetsci9040187&lt;/electronic-resource-num&gt;&lt;remote-database-provider&gt;NLM&lt;/remote-database-provider&gt;&lt;language&gt;eng&lt;/language&gt;&lt;/record&gt;&lt;/Cite&gt;&lt;/EndNote&gt;</w:instrText>
      </w:r>
      <w:r w:rsidR="00F661E1" w:rsidRPr="00FB6565">
        <w:fldChar w:fldCharType="separate"/>
      </w:r>
      <w:r w:rsidR="00F661E1" w:rsidRPr="00FB6565">
        <w:rPr>
          <w:noProof/>
        </w:rPr>
        <w:t>(Lee et al., 2022)</w:t>
      </w:r>
      <w:r w:rsidR="00F661E1" w:rsidRPr="00FB6565">
        <w:fldChar w:fldCharType="end"/>
      </w:r>
      <w:r w:rsidR="00F1407B" w:rsidRPr="00FB6565">
        <w:t xml:space="preserve">. Little is known about the exact prevalence of EAdV-1 in Australian horses, but some evidence suggests </w:t>
      </w:r>
      <w:r w:rsidR="00CF3D89" w:rsidRPr="00FB6565">
        <w:t>seroprevalence</w:t>
      </w:r>
      <w:r w:rsidR="00F1407B" w:rsidRPr="00FB6565">
        <w:t xml:space="preserve"> could be as high as 54%.</w:t>
      </w:r>
      <w:r w:rsidR="00CF3D89" w:rsidRPr="00FB6565">
        <w:t xml:space="preserve"> The </w:t>
      </w:r>
      <w:r w:rsidR="00C23841" w:rsidRPr="00FB6565">
        <w:t xml:space="preserve">potentially </w:t>
      </w:r>
      <w:r w:rsidR="00CF3D89" w:rsidRPr="00FB6565">
        <w:t xml:space="preserve">high prevalence of EAdV-1 in domestic horses, as well as its upper-respiratory tract tropism, and ability to infect sub-clinically, make </w:t>
      </w:r>
      <w:r w:rsidR="005967C5">
        <w:t xml:space="preserve">the presence of the GMO and a WT EAdv1 in the same environment at the same time </w:t>
      </w:r>
      <w:r w:rsidR="00CF3D89" w:rsidRPr="00FB6565">
        <w:t>a plausible scenario</w:t>
      </w:r>
      <w:r w:rsidR="005967C5">
        <w:t xml:space="preserve"> for co-infection</w:t>
      </w:r>
      <w:r w:rsidR="00CF3D89" w:rsidRPr="00FB6565">
        <w:t xml:space="preserve">. </w:t>
      </w:r>
    </w:p>
    <w:p w14:paraId="64D4261D" w14:textId="7ADB5883" w:rsidR="002B6741" w:rsidRPr="002B6741" w:rsidRDefault="002B6741" w:rsidP="00930028">
      <w:pPr>
        <w:pStyle w:val="1Para"/>
        <w:rPr>
          <w:b/>
          <w:bCs/>
        </w:rPr>
      </w:pPr>
      <w:r w:rsidRPr="002B6741">
        <w:t xml:space="preserve">As per Risk Scenario 2, it is unlikely that an animal other than the </w:t>
      </w:r>
      <w:r w:rsidR="00596F15">
        <w:t xml:space="preserve">horses </w:t>
      </w:r>
      <w:r w:rsidRPr="002B6741">
        <w:t>would be exposed to the GMO shed in the faeces or oral fluids of vaccinated animals. If an animal ingests water, food or soil that has been contaminated with the GMO, it could transduce cells of the oral mucosa and/or gastrointestinal tissue. If the animal is infected with another mast</w:t>
      </w:r>
      <w:r w:rsidR="00FB6CC8">
        <w:t>ade</w:t>
      </w:r>
      <w:r w:rsidRPr="002B6741">
        <w:t xml:space="preserve">novirus at the time of exposure or acquires an AdV infection while the GMO is present, it could result in co-infection. In the event of an exposure, the dose of GMO transferred to an animal other than the vaccinated </w:t>
      </w:r>
      <w:r w:rsidR="00596F15">
        <w:t xml:space="preserve">horse </w:t>
      </w:r>
      <w:r w:rsidRPr="002B6741">
        <w:t>is expected to be low. Therefore, it is highly unlikely that both the GMO and the AdV would co-infect the same cell at the same time to allow complementation.</w:t>
      </w:r>
    </w:p>
    <w:p w14:paraId="39C72564" w14:textId="6DF72BE8" w:rsidR="002B6741" w:rsidRPr="002B6741" w:rsidRDefault="002B6741" w:rsidP="00930028">
      <w:pPr>
        <w:pStyle w:val="1Para"/>
      </w:pPr>
      <w:r w:rsidRPr="002B6741">
        <w:t xml:space="preserve">In the unlikely event of co-infection </w:t>
      </w:r>
      <w:r w:rsidR="00FB6565" w:rsidRPr="002B6741">
        <w:t>occurring</w:t>
      </w:r>
      <w:r w:rsidRPr="002B6741">
        <w:t xml:space="preserve"> in the same cell, the E1 and E3 regions provided in </w:t>
      </w:r>
      <w:r w:rsidRPr="002B6741">
        <w:rPr>
          <w:i/>
        </w:rPr>
        <w:t>trans</w:t>
      </w:r>
      <w:r w:rsidRPr="002B6741">
        <w:t xml:space="preserve"> could lead to replication of the GMO, resulting in subsequent transduction of neighbouring cells. However, as HAdVs have restricted ability to replicate in animals (Section </w:t>
      </w:r>
      <w:r w:rsidRPr="002B6741">
        <w:fldChar w:fldCharType="begin"/>
      </w:r>
      <w:r w:rsidRPr="002B6741">
        <w:instrText xml:space="preserve"> REF _Ref126323040 \n \h  \* MERGEFORMAT </w:instrText>
      </w:r>
      <w:r w:rsidRPr="002B6741">
        <w:fldChar w:fldCharType="separate"/>
      </w:r>
      <w:r w:rsidR="00B8008B">
        <w:t>3.4</w:t>
      </w:r>
      <w:r w:rsidRPr="002B6741">
        <w:fldChar w:fldCharType="end"/>
      </w:r>
      <w:r w:rsidRPr="002B6741">
        <w:t>, Chapter 1), the GMO is not expected to replicate</w:t>
      </w:r>
      <w:r w:rsidR="00CF3D89">
        <w:t xml:space="preserve"> efficiently</w:t>
      </w:r>
      <w:r w:rsidRPr="002B6741">
        <w:t xml:space="preserve"> in animal cells even if the E1 region is provided in </w:t>
      </w:r>
      <w:r w:rsidRPr="002B6741">
        <w:rPr>
          <w:i/>
        </w:rPr>
        <w:t>trans</w:t>
      </w:r>
      <w:r w:rsidRPr="002B6741">
        <w:t xml:space="preserve">. </w:t>
      </w:r>
      <w:r w:rsidR="00CF3D89">
        <w:t xml:space="preserve">The GMO </w:t>
      </w:r>
      <w:r w:rsidR="00CF3D89">
        <w:lastRenderedPageBreak/>
        <w:t>is also unlikely to persist for protracted periods of time as it expresses the immunodominant VapA antigen as well as having its immune evasion abilities deleted</w:t>
      </w:r>
      <w:r w:rsidRPr="002B6741">
        <w:t>.</w:t>
      </w:r>
      <w:r w:rsidR="00CF3D89">
        <w:t xml:space="preserve"> This would mean the GMO would be quickly cleared from a host cell and have extremely limited opportunity to be complemented by a wild AdV.</w:t>
      </w:r>
    </w:p>
    <w:p w14:paraId="27F234A9" w14:textId="77777777" w:rsidR="002B6741" w:rsidRPr="002D1883" w:rsidRDefault="002B6741" w:rsidP="002D1883">
      <w:pPr>
        <w:spacing w:before="120" w:after="120"/>
        <w:rPr>
          <w:rFonts w:asciiTheme="minorHAnsi" w:hAnsiTheme="minorHAnsi" w:cstheme="minorHAnsi"/>
          <w:i/>
          <w:iCs/>
          <w:szCs w:val="22"/>
          <w:u w:val="single"/>
        </w:rPr>
      </w:pPr>
      <w:r w:rsidRPr="002D1883">
        <w:rPr>
          <w:rFonts w:asciiTheme="minorHAnsi" w:hAnsiTheme="minorHAnsi" w:cstheme="minorHAnsi"/>
          <w:i/>
          <w:iCs/>
          <w:szCs w:val="22"/>
          <w:u w:val="single"/>
        </w:rPr>
        <w:t>Complementation of E1 and E3 by AdV in humans</w:t>
      </w:r>
    </w:p>
    <w:p w14:paraId="11DB0E3D" w14:textId="22CB82F2" w:rsidR="002B6741" w:rsidRPr="002B6741" w:rsidRDefault="002B6741" w:rsidP="00930028">
      <w:pPr>
        <w:pStyle w:val="1Para"/>
      </w:pPr>
      <w:r w:rsidRPr="002B6741">
        <w:t xml:space="preserve">HAdV infects over 80% of the human population </w:t>
      </w:r>
      <w:r w:rsidR="00F661E1">
        <w:fldChar w:fldCharType="begin"/>
      </w:r>
      <w:r w:rsidR="00F661E1">
        <w:instrText xml:space="preserve"> ADDIN EN.CITE &lt;EndNote&gt;&lt;Cite&gt;&lt;Author&gt;Ismail&lt;/Author&gt;&lt;Year&gt;2018&lt;/Year&gt;&lt;RecNum&gt;190&lt;/RecNum&gt;&lt;DisplayText&gt;(Ismail et al., 2018)&lt;/DisplayText&gt;&lt;record&gt;&lt;rec-number&gt;190&lt;/rec-number&gt;&lt;foreign-keys&gt;&lt;key app="EN" db-id="txt25fteq29esrezx5q5zsfaffdr052psr0p" timestamp="1738584478"&gt;190&lt;/key&gt;&lt;/foreign-keys&gt;&lt;ref-type name="Journal Article"&gt;17&lt;/ref-type&gt;&lt;contributors&gt;&lt;authors&gt;&lt;author&gt;Ismail, A. M.&lt;/author&gt;&lt;author&gt;Lee, J. S.&lt;/author&gt;&lt;author&gt;Lee, J. Y.&lt;/author&gt;&lt;author&gt;Singh, G.&lt;/author&gt;&lt;author&gt;Dyer, D. W.&lt;/author&gt;&lt;author&gt;Seto, D.&lt;/author&gt;&lt;author&gt;Chodosh, J.&lt;/author&gt;&lt;author&gt;Rajaiya, J.&lt;/author&gt;&lt;/authors&gt;&lt;/contributors&gt;&lt;auth-address&gt;Howe Laboratory, Massachusetts Eye and Ear, Harvard Medical School, Boston, MA, United States.&amp;#xD;Molecular Virology Laboratory, Korea Zoonosis Research Institute, Jeonbuk National University, Jeonju, South Korea.&amp;#xD;Department of Cell and Systems Biology, University of Toronto, Toronto, ON, Canada.&amp;#xD;Department of Microbiology and Immunology, University of Oklahoma Health Sciences Center, Oklahoma City, OK, United States.&amp;#xD;Bioinformatics and Computational Biology Program, School of Systems Biology, George Mason University, Manassas, VI, United States.&lt;/auth-address&gt;&lt;titles&gt;&lt;title&gt;Adenoviromics: Mining the Human Adenovirus Species D Genome&lt;/title&gt;&lt;secondary-title&gt;Front Microbiol&lt;/secondary-title&gt;&lt;/titles&gt;&lt;periodical&gt;&lt;full-title&gt;Front Microbiol&lt;/full-title&gt;&lt;/periodical&gt;&lt;pages&gt;2178&lt;/pages&gt;&lt;volume&gt;9&lt;/volume&gt;&lt;edition&gt;2018/09/27&lt;/edition&gt;&lt;keywords&gt;&lt;keyword&gt;adenovirus&lt;/keyword&gt;&lt;keyword&gt;evolution&lt;/keyword&gt;&lt;keyword&gt;genome&lt;/keyword&gt;&lt;keyword&gt;interactome&lt;/keyword&gt;&lt;keyword&gt;transcription factor&lt;/keyword&gt;&lt;/keywords&gt;&lt;dates&gt;&lt;year&gt;2018&lt;/year&gt;&lt;/dates&gt;&lt;isbn&gt;1664-302X (Print)&amp;#xD;1664-302x&lt;/isbn&gt;&lt;accession-num&gt;30254627&lt;/accession-num&gt;&lt;urls&gt;&lt;/urls&gt;&lt;custom2&gt;PMC6141750&lt;/custom2&gt;&lt;electronic-resource-num&gt;10.3389/fmicb.2018.02178&lt;/electronic-resource-num&gt;&lt;remote-database-provider&gt;NLM&lt;/remote-database-provider&gt;&lt;language&gt;eng&lt;/language&gt;&lt;/record&gt;&lt;/Cite&gt;&lt;/EndNote&gt;</w:instrText>
      </w:r>
      <w:r w:rsidR="00F661E1">
        <w:fldChar w:fldCharType="separate"/>
      </w:r>
      <w:r w:rsidR="00F661E1">
        <w:rPr>
          <w:noProof/>
        </w:rPr>
        <w:t>(Ismail et al., 2018)</w:t>
      </w:r>
      <w:r w:rsidR="00F661E1">
        <w:fldChar w:fldCharType="end"/>
      </w:r>
      <w:r w:rsidRPr="002B6741">
        <w:t xml:space="preserve">. Although the prevalence of HAdV infections in Australia is expected to be low (Section </w:t>
      </w:r>
      <w:r w:rsidR="00C07E83">
        <w:t>3</w:t>
      </w:r>
      <w:r w:rsidRPr="002B6741">
        <w:t xml:space="preserve">, Chapter 1), it is plausible that the E1 and E3 genes could be provided in </w:t>
      </w:r>
      <w:r w:rsidRPr="002B6741">
        <w:rPr>
          <w:i/>
        </w:rPr>
        <w:t>trans</w:t>
      </w:r>
      <w:r w:rsidRPr="002B6741">
        <w:t xml:space="preserve"> from a pre-existing or acquired HAdV infection in persons accidentally exposed to the GMO if a co-infection in the same cell occurs. This could result in complementation by the HAdV leading to replication of the GMOs</w:t>
      </w:r>
      <w:r w:rsidR="00C07E83">
        <w:t>.</w:t>
      </w:r>
      <w:r w:rsidRPr="002B6741">
        <w:t xml:space="preserve"> </w:t>
      </w:r>
    </w:p>
    <w:p w14:paraId="1BBE01A5" w14:textId="4E4A6060" w:rsidR="002B6741" w:rsidRPr="002B6741" w:rsidRDefault="002B6741" w:rsidP="00930028">
      <w:pPr>
        <w:pStyle w:val="1Para"/>
      </w:pPr>
      <w:bookmarkStart w:id="195" w:name="_Ref126333084"/>
      <w:r w:rsidRPr="002B6741">
        <w:t xml:space="preserve">As discussed in Risk Scenario 1, the exposure of people undertaking dealing with the GMO is unlikely due to work practices that people conducting the dealings would follow. As AdVs are prevalent in respiratory, gastrointestinal or ocular tissue, it is unlikely that viral particles would be present in subcutaneous/skin cells in the case of a needle stick injury or contact with abraded skin. In the event of exposure of people to the GMO via aerosols or contact with mucous membranes, </w:t>
      </w:r>
      <w:r w:rsidR="00372F2E">
        <w:t>it is possible that a GMO could transduce a cell already infected with a wild HAdV</w:t>
      </w:r>
      <w:r w:rsidRPr="002B6741">
        <w:t>.</w:t>
      </w:r>
      <w:r w:rsidR="00372F2E">
        <w:t xml:space="preserve"> However,</w:t>
      </w:r>
      <w:r w:rsidRPr="002B6741">
        <w:t xml:space="preserve"> </w:t>
      </w:r>
      <w:r w:rsidR="00372F2E">
        <w:t>as mentioned above, the GMO is highly vulnerable to clearance by the host immune system and unable to initiate its own replication. Therefore,</w:t>
      </w:r>
      <w:r w:rsidRPr="002B6741">
        <w:t xml:space="preserve"> if a</w:t>
      </w:r>
      <w:r w:rsidR="00C23841">
        <w:t xml:space="preserve"> single</w:t>
      </w:r>
      <w:r w:rsidRPr="002B6741">
        <w:t xml:space="preserve"> cell co-infection is established, complementation would only result in the production of replication defective virions during the period of the co-infection. </w:t>
      </w:r>
      <w:bookmarkEnd w:id="195"/>
      <w:r w:rsidR="00372F2E">
        <w:t>The modifications to the GMO would make them reliant on the wild AdV to initiate their release from the host cell, and following this, they may enter another host cell but would be unable to replicate and proliferate further unless that cell also was infected with a wild type AdV</w:t>
      </w:r>
      <w:r w:rsidRPr="002B6741">
        <w:t>.</w:t>
      </w:r>
      <w:r w:rsidR="00372F2E">
        <w:t xml:space="preserve"> This reliance on the wild type virus</w:t>
      </w:r>
      <w:r w:rsidR="005E7899">
        <w:t xml:space="preserve"> for each round of replication and dissemination</w:t>
      </w:r>
      <w:r w:rsidR="00372F2E">
        <w:t xml:space="preserve"> in conjunction with the GMOs vulnerability to immune attack would naturally limit the GMOs proliferation through a host even with complementation of another virus. </w:t>
      </w:r>
      <w:r w:rsidRPr="002B6741">
        <w:t xml:space="preserve"> </w:t>
      </w:r>
    </w:p>
    <w:p w14:paraId="6351D55B" w14:textId="77777777" w:rsidR="002B6741" w:rsidRPr="002B6741" w:rsidRDefault="002B6741" w:rsidP="002B6741">
      <w:pPr>
        <w:spacing w:before="120" w:after="120"/>
        <w:rPr>
          <w:rFonts w:asciiTheme="minorHAnsi" w:hAnsiTheme="minorHAnsi" w:cstheme="minorHAnsi"/>
          <w:i/>
          <w:iCs/>
          <w:szCs w:val="22"/>
          <w:u w:val="single"/>
        </w:rPr>
      </w:pPr>
      <w:r w:rsidRPr="002B6741">
        <w:rPr>
          <w:rFonts w:asciiTheme="minorHAnsi" w:hAnsiTheme="minorHAnsi" w:cstheme="minorHAnsi"/>
          <w:i/>
          <w:iCs/>
          <w:szCs w:val="22"/>
          <w:u w:val="single"/>
        </w:rPr>
        <w:t>Homologous recombination with AdV</w:t>
      </w:r>
    </w:p>
    <w:p w14:paraId="5572E9A9" w14:textId="3EFC61A9" w:rsidR="002B6741" w:rsidRPr="002B6741" w:rsidRDefault="002B6741" w:rsidP="00930028">
      <w:pPr>
        <w:pStyle w:val="1Para"/>
      </w:pPr>
      <w:r w:rsidRPr="002B6741">
        <w:t xml:space="preserve">Recombination is common among circulating WT AdVs in nature. It </w:t>
      </w:r>
      <w:r w:rsidR="0058183A">
        <w:t>is a</w:t>
      </w:r>
      <w:r w:rsidRPr="002B6741">
        <w:t xml:space="preserve"> key driver for evolution </w:t>
      </w:r>
      <w:r w:rsidR="0058183A">
        <w:t>of</w:t>
      </w:r>
      <w:r w:rsidRPr="002B6741">
        <w:t xml:space="preserve"> viruses in general</w:t>
      </w:r>
      <w:r w:rsidR="0058183A">
        <w:t xml:space="preserve"> but is particularly so for AdV as the mutation rate of their dsDNA genome is lower than that of other viruses </w:t>
      </w:r>
      <w:r w:rsidR="00F661E1">
        <w:fldChar w:fldCharType="begin"/>
      </w:r>
      <w:r w:rsidR="00F661E1">
        <w:instrText xml:space="preserve"> ADDIN EN.CITE &lt;EndNote&gt;&lt;Cite&gt;&lt;Author&gt;Risso-Ballester&lt;/Author&gt;&lt;Year&gt;2016&lt;/Year&gt;&lt;RecNum&gt;192&lt;/RecNum&gt;&lt;DisplayText&gt;(Risso-Ballester et al., 2016)&lt;/DisplayText&gt;&lt;record&gt;&lt;rec-number&gt;192&lt;/rec-number&gt;&lt;foreign-keys&gt;&lt;key app="EN" db-id="txt25fteq29esrezx5q5zsfaffdr052psr0p" timestamp="1738585485"&gt;192&lt;/key&gt;&lt;/foreign-keys&gt;&lt;ref-type name="Journal Article"&gt;17&lt;/ref-type&gt;&lt;contributors&gt;&lt;authors&gt;&lt;author&gt;Risso-Ballester, J.&lt;/author&gt;&lt;author&gt;Cuevas, J. M.&lt;/author&gt;&lt;author&gt;Sanjuán, R.&lt;/author&gt;&lt;/authors&gt;&lt;/contributors&gt;&lt;auth-address&gt;Institute for Integrative Systems Biology (I2SysBio), Universitat de València and Consejo Superior de Investigaciones Científicas, València, Spain.&amp;#xD;Departament de Genètica, Universitat de València, València,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Reaction&lt;/keyword&gt;&lt;/keywords&gt;&lt;dates&gt;&lt;year&gt;2016&lt;/year&gt;&lt;pub-dates&gt;&lt;date&gt;Nov&lt;/date&gt;&lt;/pub-dates&gt;&lt;/dates&gt;&lt;isbn&gt;1553-7366 (Print)&amp;#xD;1553-7366&lt;/isbn&gt;&lt;accession-num&gt;27824949&lt;/accession-num&gt;&lt;urls&gt;&lt;/urls&gt;&lt;custom2&gt;PMC5100877&lt;/custom2&gt;&lt;electronic-resource-num&gt;10.1371/journal.ppat.1006013&lt;/electronic-resource-num&gt;&lt;remote-database-provider&gt;NLM&lt;/remote-database-provider&gt;&lt;language&gt;eng&lt;/language&gt;&lt;/record&gt;&lt;/Cite&gt;&lt;/EndNote&gt;</w:instrText>
      </w:r>
      <w:r w:rsidR="00F661E1">
        <w:fldChar w:fldCharType="separate"/>
      </w:r>
      <w:r w:rsidR="00F661E1">
        <w:rPr>
          <w:noProof/>
        </w:rPr>
        <w:t>(Risso-Ballester et al., 2016)</w:t>
      </w:r>
      <w:r w:rsidR="00F661E1">
        <w:fldChar w:fldCharType="end"/>
      </w:r>
      <w:r w:rsidRPr="002B6741">
        <w:t xml:space="preserve">. Similar to complementation, homologous recombination also requires the person or animals exposed to the GMO to be infected with a WT- AdV at the same time. </w:t>
      </w:r>
    </w:p>
    <w:p w14:paraId="310ECBC4" w14:textId="65310258" w:rsidR="00873039" w:rsidRDefault="00D9789E" w:rsidP="00930028">
      <w:pPr>
        <w:pStyle w:val="1Para"/>
      </w:pPr>
      <w:r>
        <w:t xml:space="preserve">Following administration of the GMO, horses </w:t>
      </w:r>
      <w:r w:rsidR="00A756B2">
        <w:t xml:space="preserve">would </w:t>
      </w:r>
      <w:r>
        <w:t xml:space="preserve">be kept in the primary contained facility and contact with other animals is unlikely. </w:t>
      </w:r>
      <w:r w:rsidR="00873039">
        <w:t>In the secondary containment facility proposed by the applicant, there may exist a limited opportunity for animals outside of the trial to come into contact with the GMO. The</w:t>
      </w:r>
      <w:r w:rsidR="0054262A">
        <w:t xml:space="preserve"> only animals which are known to harbour adenoviruses which could plausibly gain access to the fenced areas containing the GMOs are birds</w:t>
      </w:r>
      <w:r w:rsidR="00517F2E">
        <w:t>, rodents and bats</w:t>
      </w:r>
      <w:r w:rsidR="00873039" w:rsidRPr="002B6741">
        <w:t>.</w:t>
      </w:r>
      <w:r w:rsidR="00517F2E">
        <w:t xml:space="preserve"> Birds are perhaps the most likely t</w:t>
      </w:r>
      <w:r w:rsidR="002F4727">
        <w:t>o</w:t>
      </w:r>
      <w:r w:rsidR="00517F2E">
        <w:t xml:space="preserve"> be able to contact the trial animals.</w:t>
      </w:r>
      <w:r w:rsidR="00873039" w:rsidRPr="002B6741">
        <w:t xml:space="preserve"> </w:t>
      </w:r>
      <w:r w:rsidR="0054262A">
        <w:t>There</w:t>
      </w:r>
      <w:r w:rsidR="00873039">
        <w:t xml:space="preserve"> are several barriers to a</w:t>
      </w:r>
      <w:r w:rsidR="00873039" w:rsidRPr="002B6741">
        <w:t xml:space="preserve"> co-infection</w:t>
      </w:r>
      <w:r w:rsidR="00873039">
        <w:t xml:space="preserve"> of the GMO and WT-AdV</w:t>
      </w:r>
      <w:r w:rsidR="00873039" w:rsidRPr="002B6741">
        <w:t xml:space="preserve"> in birds.</w:t>
      </w:r>
      <w:r w:rsidR="00873039">
        <w:t xml:space="preserve"> In the highly unlikely event that a co-infection did occur, recombination between the two adenoviruses would be high unlikely as bird infecting AdVs (Aviadenoviruses) are a distantly related genus with little homology</w:t>
      </w:r>
      <w:r w:rsidR="00873039" w:rsidRPr="002B6741">
        <w:t xml:space="preserve">. </w:t>
      </w:r>
    </w:p>
    <w:p w14:paraId="13547857" w14:textId="0DF7D1D6" w:rsidR="00D44BC9" w:rsidRPr="0054262A" w:rsidRDefault="002B6741" w:rsidP="00930028">
      <w:pPr>
        <w:pStyle w:val="1Para"/>
        <w:rPr>
          <w:b/>
        </w:rPr>
      </w:pPr>
      <w:r w:rsidRPr="002B6741">
        <w:t xml:space="preserve">Recombination is more likely to occur between related viruses. HAdVs belonging to Species C, as the parent organism, show up to 99% of DNA homology </w:t>
      </w:r>
      <w:r w:rsidR="00F661E1">
        <w:fldChar w:fldCharType="begin"/>
      </w:r>
      <w:r w:rsidR="00F661E1">
        <w:instrText xml:space="preserve"> ADDIN EN.CITE &lt;EndNote&gt;&lt;Cite&gt;&lt;Author&gt;Ghebremedhin&lt;/Author&gt;&lt;Year&gt;2014&lt;/Year&gt;&lt;RecNum&gt;52&lt;/RecNum&gt;&lt;DisplayText&gt;(Ghebremedhin, 2014)&lt;/DisplayText&gt;&lt;record&gt;&lt;rec-number&gt;52&lt;/rec-number&gt;&lt;foreign-keys&gt;&lt;key app="EN" db-id="txt25fteq29esrezx5q5zsfaffdr052psr0p" timestamp="1737346855"&gt;52&lt;/key&gt;&lt;/foreign-keys&gt;&lt;ref-type name="Journal Article"&gt;17&lt;/ref-type&gt;&lt;contributors&gt;&lt;authors&gt;&lt;author&gt;Ghebremedhin, B.&lt;/author&gt;&lt;/authors&gt;&lt;/contributors&gt;&lt;titles&gt;&lt;title&gt;Human adenovirus: Viral pathogen with increasing importance&lt;/title&gt;&lt;secondary-title&gt;Eur J Microbiol Immunol (Bp)&lt;/secondary-title&gt;&lt;/titles&gt;&lt;periodical&gt;&lt;full-title&gt;Eur J Microbiol Immunol (Bp)&lt;/full-title&gt;&lt;/periodical&gt;&lt;pages&gt;26-33&lt;/pages&gt;&lt;volume&gt;4&lt;/volume&gt;&lt;number&gt;1&lt;/number&gt;&lt;edition&gt;2014/03/29&lt;/edition&gt;&lt;keywords&gt;&lt;keyword&gt;epidemic keratoconjunctivitis (EKC)&lt;/keyword&gt;&lt;keyword&gt;human adenovirus (HAdV)&lt;/keyword&gt;&lt;keyword&gt;pharyngoconjunctival fever (PCF)&lt;/keyword&gt;&lt;keyword&gt;serogroups&lt;/keyword&gt;&lt;/keywords&gt;&lt;dates&gt;&lt;year&gt;2014&lt;/year&gt;&lt;pub-dates&gt;&lt;date&gt;Mar&lt;/date&gt;&lt;/pub-dates&gt;&lt;/dates&gt;&lt;isbn&gt;2062-509X (Print)&amp;#xD;2062-8633 (Electronic)&amp;#xD;2062-509X (Linking)&lt;/isbn&gt;&lt;accession-num&gt;24678403&lt;/accession-num&gt;&lt;urls&gt;&lt;related-urls&gt;&lt;url&gt;https://www.ncbi.nlm.nih.gov/pubmed/24678403&lt;/url&gt;&lt;/related-urls&gt;&lt;/urls&gt;&lt;custom2&gt;PMC3955829&lt;/custom2&gt;&lt;electronic-resource-num&gt;10.1556/EuJMI.4.2014.1.2&lt;/electronic-resource-num&gt;&lt;/record&gt;&lt;/Cite&gt;&lt;/EndNote&gt;</w:instrText>
      </w:r>
      <w:r w:rsidR="00F661E1">
        <w:fldChar w:fldCharType="separate"/>
      </w:r>
      <w:r w:rsidR="00F661E1">
        <w:rPr>
          <w:noProof/>
        </w:rPr>
        <w:t>(Ghebremedhin, 2014)</w:t>
      </w:r>
      <w:r w:rsidR="00F661E1">
        <w:fldChar w:fldCharType="end"/>
      </w:r>
      <w:r w:rsidR="0054262A">
        <w:t>.</w:t>
      </w:r>
      <w:r w:rsidR="00F75ABA" w:rsidRPr="002B6741">
        <w:t xml:space="preserve"> </w:t>
      </w:r>
      <w:r w:rsidRPr="002B6741">
        <w:t>Thus, the GMO is more likely to recombine with a HAdV-C strain than with other species of human or non-human AdV.</w:t>
      </w:r>
    </w:p>
    <w:p w14:paraId="347ADDEC" w14:textId="604307D2" w:rsidR="002B6741" w:rsidRPr="0023096F" w:rsidRDefault="002B6741" w:rsidP="00930028">
      <w:pPr>
        <w:pStyle w:val="1Para"/>
        <w:rPr>
          <w:b/>
        </w:rPr>
      </w:pPr>
      <w:r w:rsidRPr="002B6741">
        <w:t xml:space="preserve">Recombination between the GMO and a human or non-human AdV strain could potentially result in the generation of different GM recombinants. These GM recombinants are described in </w:t>
      </w:r>
      <w:r w:rsidRPr="002B6741">
        <w:fldChar w:fldCharType="begin"/>
      </w:r>
      <w:r w:rsidRPr="002B6741">
        <w:instrText xml:space="preserve"> REF _Ref127519284 \h  \* MERGEFORMAT </w:instrText>
      </w:r>
      <w:r w:rsidRPr="002B6741">
        <w:fldChar w:fldCharType="separate"/>
      </w:r>
      <w:r w:rsidR="00A1670A" w:rsidRPr="00A1670A">
        <w:t xml:space="preserve">Table </w:t>
      </w:r>
      <w:r w:rsidR="00A1670A" w:rsidRPr="00A1670A">
        <w:rPr>
          <w:noProof/>
        </w:rPr>
        <w:t>3</w:t>
      </w:r>
      <w:r w:rsidRPr="002B6741">
        <w:fldChar w:fldCharType="end"/>
      </w:r>
      <w:r w:rsidRPr="002B6741">
        <w:t xml:space="preserve">. </w:t>
      </w:r>
    </w:p>
    <w:p w14:paraId="13B535F2" w14:textId="77777777" w:rsidR="0023096F" w:rsidRPr="002B6741" w:rsidRDefault="0023096F" w:rsidP="0023096F">
      <w:pPr>
        <w:pStyle w:val="1Para"/>
        <w:numPr>
          <w:ilvl w:val="0"/>
          <w:numId w:val="0"/>
        </w:numPr>
        <w:rPr>
          <w:b/>
        </w:rPr>
      </w:pPr>
    </w:p>
    <w:p w14:paraId="68A0854B" w14:textId="68370B3E" w:rsidR="002B6741" w:rsidRPr="002B6741" w:rsidRDefault="002B6741" w:rsidP="002B6741">
      <w:pPr>
        <w:keepNext/>
        <w:tabs>
          <w:tab w:val="left" w:pos="851"/>
        </w:tabs>
        <w:spacing w:before="240" w:after="120"/>
        <w:rPr>
          <w:rFonts w:asciiTheme="minorHAnsi" w:hAnsiTheme="minorHAnsi" w:cstheme="minorHAnsi"/>
          <w:b/>
          <w:bCs/>
          <w:szCs w:val="20"/>
          <w:lang w:eastAsia="en-AU"/>
        </w:rPr>
      </w:pPr>
      <w:bookmarkStart w:id="196" w:name="_Ref127519284"/>
      <w:r w:rsidRPr="002B6741">
        <w:rPr>
          <w:rFonts w:asciiTheme="minorHAnsi" w:hAnsiTheme="minorHAnsi" w:cstheme="minorHAnsi"/>
          <w:b/>
          <w:bCs/>
          <w:szCs w:val="20"/>
          <w:lang w:eastAsia="en-AU"/>
        </w:rPr>
        <w:lastRenderedPageBreak/>
        <w:t xml:space="preserve">Table </w:t>
      </w:r>
      <w:r w:rsidRPr="002B6741">
        <w:rPr>
          <w:rFonts w:asciiTheme="minorHAnsi" w:hAnsiTheme="minorHAnsi" w:cstheme="minorHAnsi"/>
          <w:b/>
          <w:bCs/>
          <w:szCs w:val="20"/>
          <w:lang w:eastAsia="en-AU"/>
        </w:rPr>
        <w:fldChar w:fldCharType="begin"/>
      </w:r>
      <w:r w:rsidRPr="002B6741">
        <w:rPr>
          <w:rFonts w:asciiTheme="minorHAnsi" w:hAnsiTheme="minorHAnsi" w:cstheme="minorHAnsi"/>
          <w:b/>
          <w:bCs/>
          <w:szCs w:val="20"/>
          <w:lang w:eastAsia="en-AU"/>
        </w:rPr>
        <w:instrText xml:space="preserve"> SEQ Table \* ARABIC </w:instrText>
      </w:r>
      <w:r w:rsidRPr="002B6741">
        <w:rPr>
          <w:rFonts w:asciiTheme="minorHAnsi" w:hAnsiTheme="minorHAnsi" w:cstheme="minorHAnsi"/>
          <w:b/>
          <w:bCs/>
          <w:szCs w:val="20"/>
          <w:lang w:eastAsia="en-AU"/>
        </w:rPr>
        <w:fldChar w:fldCharType="separate"/>
      </w:r>
      <w:r w:rsidR="00C92275">
        <w:rPr>
          <w:rFonts w:asciiTheme="minorHAnsi" w:hAnsiTheme="minorHAnsi" w:cstheme="minorHAnsi"/>
          <w:b/>
          <w:bCs/>
          <w:noProof/>
          <w:szCs w:val="20"/>
          <w:lang w:eastAsia="en-AU"/>
        </w:rPr>
        <w:t>3</w:t>
      </w:r>
      <w:r w:rsidRPr="002B6741">
        <w:rPr>
          <w:rFonts w:asciiTheme="minorHAnsi" w:hAnsiTheme="minorHAnsi" w:cstheme="minorHAnsi"/>
          <w:b/>
          <w:bCs/>
          <w:noProof/>
          <w:szCs w:val="20"/>
          <w:lang w:eastAsia="en-AU"/>
        </w:rPr>
        <w:fldChar w:fldCharType="end"/>
      </w:r>
      <w:bookmarkEnd w:id="196"/>
      <w:r w:rsidRPr="002B6741">
        <w:rPr>
          <w:rFonts w:asciiTheme="minorHAnsi" w:hAnsiTheme="minorHAnsi" w:cstheme="minorHAnsi"/>
          <w:b/>
          <w:bCs/>
          <w:szCs w:val="20"/>
          <w:lang w:eastAsia="en-AU"/>
        </w:rPr>
        <w:t xml:space="preserve">. Plausible theoretical recombinants of GMO and wild-type </w:t>
      </w:r>
      <w:bookmarkEnd w:id="194"/>
      <w:r w:rsidRPr="002B6741">
        <w:rPr>
          <w:rFonts w:asciiTheme="minorHAnsi" w:hAnsiTheme="minorHAnsi" w:cstheme="minorHAnsi"/>
          <w:b/>
          <w:bCs/>
          <w:szCs w:val="20"/>
          <w:lang w:eastAsia="en-AU"/>
        </w:rPr>
        <w:t>AdVs</w:t>
      </w:r>
    </w:p>
    <w:tbl>
      <w:tblPr>
        <w:tblStyle w:val="TableGrid"/>
        <w:tblW w:w="9209" w:type="dxa"/>
        <w:tblLook w:val="04A0" w:firstRow="1" w:lastRow="0" w:firstColumn="1" w:lastColumn="0" w:noHBand="0" w:noVBand="1"/>
      </w:tblPr>
      <w:tblGrid>
        <w:gridCol w:w="2263"/>
        <w:gridCol w:w="2694"/>
        <w:gridCol w:w="2958"/>
        <w:gridCol w:w="1294"/>
      </w:tblGrid>
      <w:tr w:rsidR="002B6741" w:rsidRPr="002B6741" w14:paraId="20764826" w14:textId="77777777" w:rsidTr="00D357A2">
        <w:trPr>
          <w:trHeight w:val="517"/>
        </w:trPr>
        <w:tc>
          <w:tcPr>
            <w:tcW w:w="2263" w:type="dxa"/>
            <w:shd w:val="clear" w:color="auto" w:fill="BFBFBF" w:themeFill="background1" w:themeFillShade="BF"/>
          </w:tcPr>
          <w:p w14:paraId="712670ED"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Recombinant region</w:t>
            </w:r>
          </w:p>
        </w:tc>
        <w:tc>
          <w:tcPr>
            <w:tcW w:w="2694" w:type="dxa"/>
            <w:shd w:val="clear" w:color="auto" w:fill="BFBFBF" w:themeFill="background1" w:themeFillShade="BF"/>
          </w:tcPr>
          <w:p w14:paraId="6AC71667"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Resultant recombinant</w:t>
            </w:r>
          </w:p>
        </w:tc>
        <w:tc>
          <w:tcPr>
            <w:tcW w:w="2958" w:type="dxa"/>
            <w:shd w:val="clear" w:color="auto" w:fill="BFBFBF" w:themeFill="background1" w:themeFillShade="BF"/>
          </w:tcPr>
          <w:p w14:paraId="72B3533E"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Outcome</w:t>
            </w:r>
          </w:p>
        </w:tc>
        <w:tc>
          <w:tcPr>
            <w:tcW w:w="1294" w:type="dxa"/>
            <w:shd w:val="clear" w:color="auto" w:fill="BFBFBF" w:themeFill="background1" w:themeFillShade="BF"/>
          </w:tcPr>
          <w:p w14:paraId="648D6C07" w14:textId="77777777" w:rsidR="002B6741" w:rsidRPr="002B6741" w:rsidRDefault="002B6741" w:rsidP="002B6741">
            <w:pPr>
              <w:spacing w:before="120" w:after="120"/>
              <w:rPr>
                <w:rFonts w:asciiTheme="minorHAnsi" w:hAnsiTheme="minorHAnsi" w:cstheme="minorHAnsi"/>
              </w:rPr>
            </w:pPr>
            <w:r w:rsidRPr="002B6741">
              <w:rPr>
                <w:rFonts w:asciiTheme="minorHAnsi" w:hAnsiTheme="minorHAnsi" w:cstheme="minorHAnsi"/>
              </w:rPr>
              <w:t>Likelihood</w:t>
            </w:r>
          </w:p>
        </w:tc>
      </w:tr>
      <w:tr w:rsidR="002B6741" w:rsidRPr="002B6741" w14:paraId="55BC9E4A" w14:textId="77777777" w:rsidTr="00D357A2">
        <w:trPr>
          <w:trHeight w:val="2304"/>
        </w:trPr>
        <w:tc>
          <w:tcPr>
            <w:tcW w:w="2263" w:type="dxa"/>
          </w:tcPr>
          <w:p w14:paraId="305C5DC9" w14:textId="538E40DA" w:rsidR="002B6741" w:rsidRPr="002B6741" w:rsidRDefault="002B6741" w:rsidP="00FC4C53">
            <w:pPr>
              <w:spacing w:before="120" w:after="120"/>
              <w:ind w:left="31"/>
              <w:rPr>
                <w:rFonts w:asciiTheme="minorHAnsi" w:hAnsiTheme="minorHAnsi" w:cstheme="minorHAnsi"/>
              </w:rPr>
            </w:pPr>
            <w:r w:rsidRPr="002B6741">
              <w:rPr>
                <w:rFonts w:asciiTheme="minorHAnsi" w:hAnsiTheme="minorHAnsi" w:cstheme="minorHAnsi"/>
              </w:rPr>
              <w:t xml:space="preserve">E1 </w:t>
            </w:r>
          </w:p>
        </w:tc>
        <w:tc>
          <w:tcPr>
            <w:tcW w:w="2694" w:type="dxa"/>
          </w:tcPr>
          <w:p w14:paraId="6286B08C" w14:textId="77777777" w:rsidR="002B6741" w:rsidRPr="002B6741" w:rsidRDefault="002B6741" w:rsidP="00FC4C53">
            <w:pPr>
              <w:numPr>
                <w:ilvl w:val="0"/>
                <w:numId w:val="25"/>
              </w:numPr>
              <w:spacing w:before="120" w:after="120"/>
              <w:ind w:left="453"/>
              <w:rPr>
                <w:rFonts w:asciiTheme="minorHAnsi" w:hAnsiTheme="minorHAnsi" w:cstheme="minorHAnsi"/>
              </w:rPr>
            </w:pPr>
            <w:r w:rsidRPr="002B6741">
              <w:rPr>
                <w:rFonts w:asciiTheme="minorHAnsi" w:hAnsiTheme="minorHAnsi" w:cstheme="minorHAnsi"/>
              </w:rPr>
              <w:t>Replication competent GMO without E3 gene</w:t>
            </w:r>
          </w:p>
          <w:p w14:paraId="642FE477" w14:textId="066CD00B" w:rsidR="002B6741" w:rsidRPr="002B6741" w:rsidRDefault="002B6741" w:rsidP="00FC4C53">
            <w:pPr>
              <w:numPr>
                <w:ilvl w:val="0"/>
                <w:numId w:val="25"/>
              </w:numPr>
              <w:spacing w:before="120" w:after="120"/>
              <w:ind w:left="453"/>
              <w:rPr>
                <w:rFonts w:asciiTheme="minorHAnsi" w:hAnsiTheme="minorHAnsi" w:cstheme="minorHAnsi"/>
              </w:rPr>
            </w:pPr>
            <w:r w:rsidRPr="002B6741">
              <w:rPr>
                <w:rFonts w:asciiTheme="minorHAnsi" w:hAnsiTheme="minorHAnsi" w:cstheme="minorHAnsi"/>
              </w:rPr>
              <w:t xml:space="preserve">Replication incompetent AdV with </w:t>
            </w:r>
            <w:r w:rsidR="0058183A">
              <w:rPr>
                <w:rFonts w:asciiTheme="minorHAnsi" w:hAnsiTheme="minorHAnsi" w:cstheme="minorHAnsi"/>
              </w:rPr>
              <w:t>VapA coding region</w:t>
            </w:r>
            <w:r w:rsidRPr="002B6741">
              <w:rPr>
                <w:rFonts w:asciiTheme="minorHAnsi" w:hAnsiTheme="minorHAnsi" w:cstheme="minorHAnsi"/>
              </w:rPr>
              <w:t xml:space="preserve"> </w:t>
            </w:r>
          </w:p>
        </w:tc>
        <w:tc>
          <w:tcPr>
            <w:tcW w:w="2958" w:type="dxa"/>
          </w:tcPr>
          <w:p w14:paraId="1C5CA1DE" w14:textId="77777777" w:rsidR="002B6741" w:rsidRPr="002B6741" w:rsidRDefault="002B6741" w:rsidP="00FC4C53">
            <w:pPr>
              <w:numPr>
                <w:ilvl w:val="0"/>
                <w:numId w:val="25"/>
              </w:numPr>
              <w:spacing w:before="120" w:after="120"/>
              <w:ind w:left="461"/>
              <w:rPr>
                <w:rFonts w:asciiTheme="minorHAnsi" w:hAnsiTheme="minorHAnsi" w:cstheme="minorHAnsi"/>
              </w:rPr>
            </w:pPr>
            <w:r w:rsidRPr="002B6741">
              <w:rPr>
                <w:rFonts w:asciiTheme="minorHAnsi" w:hAnsiTheme="minorHAnsi" w:cstheme="minorHAnsi"/>
              </w:rPr>
              <w:t>Replication competent GMO that is still less immuno evasive than WT AdV</w:t>
            </w:r>
          </w:p>
          <w:p w14:paraId="28BA860F" w14:textId="397D4FB7" w:rsidR="002B6741" w:rsidRPr="002B6741" w:rsidRDefault="002B6741" w:rsidP="00FC4C53">
            <w:pPr>
              <w:numPr>
                <w:ilvl w:val="0"/>
                <w:numId w:val="25"/>
              </w:numPr>
              <w:spacing w:before="120" w:after="120"/>
              <w:ind w:left="461"/>
              <w:rPr>
                <w:rFonts w:asciiTheme="minorHAnsi" w:hAnsiTheme="minorHAnsi" w:cstheme="minorHAnsi"/>
              </w:rPr>
            </w:pPr>
            <w:r w:rsidRPr="002B6741">
              <w:rPr>
                <w:rFonts w:asciiTheme="minorHAnsi" w:hAnsiTheme="minorHAnsi" w:cstheme="minorHAnsi"/>
              </w:rPr>
              <w:t xml:space="preserve">Replication incompetent AdV expressing </w:t>
            </w:r>
            <w:r w:rsidR="00FD54F6">
              <w:rPr>
                <w:rFonts w:asciiTheme="minorHAnsi" w:hAnsiTheme="minorHAnsi" w:cstheme="minorHAnsi"/>
              </w:rPr>
              <w:t>VapA</w:t>
            </w:r>
          </w:p>
        </w:tc>
        <w:tc>
          <w:tcPr>
            <w:tcW w:w="1294" w:type="dxa"/>
          </w:tcPr>
          <w:p w14:paraId="16B5C112" w14:textId="77777777" w:rsidR="002B6741" w:rsidRPr="002B6741" w:rsidRDefault="002B6741" w:rsidP="00FC4C53">
            <w:pPr>
              <w:spacing w:before="120" w:after="120"/>
              <w:ind w:left="146"/>
              <w:rPr>
                <w:rFonts w:asciiTheme="minorHAnsi" w:hAnsiTheme="minorHAnsi" w:cstheme="minorHAnsi"/>
              </w:rPr>
            </w:pPr>
            <w:r w:rsidRPr="002B6741">
              <w:rPr>
                <w:rFonts w:asciiTheme="minorHAnsi" w:hAnsiTheme="minorHAnsi" w:cstheme="minorHAnsi"/>
              </w:rPr>
              <w:t>Unlikely</w:t>
            </w:r>
          </w:p>
        </w:tc>
      </w:tr>
      <w:tr w:rsidR="002B6741" w:rsidRPr="002B6741" w14:paraId="3DA76AC1" w14:textId="77777777" w:rsidTr="00D357A2">
        <w:trPr>
          <w:trHeight w:val="2304"/>
        </w:trPr>
        <w:tc>
          <w:tcPr>
            <w:tcW w:w="2263" w:type="dxa"/>
          </w:tcPr>
          <w:p w14:paraId="2604F47D" w14:textId="1A2919A7" w:rsidR="002B6741" w:rsidRPr="002B6741" w:rsidRDefault="002B6741" w:rsidP="00FC4C53">
            <w:pPr>
              <w:spacing w:before="120" w:after="120"/>
              <w:ind w:left="31"/>
              <w:rPr>
                <w:rFonts w:asciiTheme="minorHAnsi" w:hAnsiTheme="minorHAnsi" w:cstheme="minorHAnsi"/>
              </w:rPr>
            </w:pPr>
            <w:r w:rsidRPr="002B6741">
              <w:rPr>
                <w:rFonts w:asciiTheme="minorHAnsi" w:hAnsiTheme="minorHAnsi" w:cstheme="minorHAnsi"/>
              </w:rPr>
              <w:t>E3</w:t>
            </w:r>
          </w:p>
        </w:tc>
        <w:tc>
          <w:tcPr>
            <w:tcW w:w="2694" w:type="dxa"/>
          </w:tcPr>
          <w:p w14:paraId="27241B48" w14:textId="77777777" w:rsidR="002B6741" w:rsidRPr="002B6741" w:rsidRDefault="002B6741" w:rsidP="00FC4C53">
            <w:pPr>
              <w:numPr>
                <w:ilvl w:val="0"/>
                <w:numId w:val="25"/>
              </w:numPr>
              <w:spacing w:before="120" w:after="120"/>
              <w:ind w:left="453"/>
              <w:rPr>
                <w:rFonts w:asciiTheme="minorHAnsi" w:hAnsiTheme="minorHAnsi" w:cstheme="minorHAnsi"/>
              </w:rPr>
            </w:pPr>
            <w:r w:rsidRPr="002B6741">
              <w:rPr>
                <w:rFonts w:asciiTheme="minorHAnsi" w:hAnsiTheme="minorHAnsi" w:cstheme="minorHAnsi"/>
              </w:rPr>
              <w:t>Replication incompetent GMO with E3 gene</w:t>
            </w:r>
          </w:p>
          <w:p w14:paraId="2F3751A7" w14:textId="77777777" w:rsidR="002B6741" w:rsidRPr="002B6741" w:rsidRDefault="002B6741" w:rsidP="00FC4C53">
            <w:pPr>
              <w:numPr>
                <w:ilvl w:val="0"/>
                <w:numId w:val="25"/>
              </w:numPr>
              <w:spacing w:before="120" w:after="120"/>
              <w:ind w:left="453"/>
              <w:rPr>
                <w:rFonts w:asciiTheme="minorHAnsi" w:hAnsiTheme="minorHAnsi" w:cstheme="minorHAnsi"/>
              </w:rPr>
            </w:pPr>
            <w:r w:rsidRPr="002B6741">
              <w:rPr>
                <w:rFonts w:asciiTheme="minorHAnsi" w:hAnsiTheme="minorHAnsi" w:cstheme="minorHAnsi"/>
              </w:rPr>
              <w:t>Replication competent AdV without E3</w:t>
            </w:r>
          </w:p>
        </w:tc>
        <w:tc>
          <w:tcPr>
            <w:tcW w:w="2958" w:type="dxa"/>
          </w:tcPr>
          <w:p w14:paraId="78444BDB" w14:textId="77777777" w:rsidR="002B6741" w:rsidRPr="002B6741" w:rsidRDefault="002B6741" w:rsidP="00FC4C53">
            <w:pPr>
              <w:numPr>
                <w:ilvl w:val="0"/>
                <w:numId w:val="25"/>
              </w:numPr>
              <w:spacing w:before="120" w:after="120"/>
              <w:ind w:left="461"/>
              <w:rPr>
                <w:rFonts w:asciiTheme="minorHAnsi" w:hAnsiTheme="minorHAnsi" w:cstheme="minorHAnsi"/>
              </w:rPr>
            </w:pPr>
            <w:r w:rsidRPr="002B6741">
              <w:rPr>
                <w:rFonts w:asciiTheme="minorHAnsi" w:hAnsiTheme="minorHAnsi" w:cstheme="minorHAnsi"/>
              </w:rPr>
              <w:t>Replication incompetent GMO with modified immuno-evasive properties</w:t>
            </w:r>
          </w:p>
          <w:p w14:paraId="6F1F08BE" w14:textId="77777777" w:rsidR="002B6741" w:rsidRPr="002B6741" w:rsidRDefault="002B6741" w:rsidP="00FC4C53">
            <w:pPr>
              <w:numPr>
                <w:ilvl w:val="0"/>
                <w:numId w:val="25"/>
              </w:numPr>
              <w:spacing w:before="120" w:after="120"/>
              <w:ind w:left="461"/>
              <w:rPr>
                <w:rFonts w:asciiTheme="minorHAnsi" w:hAnsiTheme="minorHAnsi" w:cstheme="minorHAnsi"/>
              </w:rPr>
            </w:pPr>
            <w:r w:rsidRPr="002B6741">
              <w:rPr>
                <w:rFonts w:asciiTheme="minorHAnsi" w:hAnsiTheme="minorHAnsi" w:cstheme="minorHAnsi"/>
              </w:rPr>
              <w:t>Replication competent AdV without immuno-evasive properties (a WT AdV unable to evade the host immune system)</w:t>
            </w:r>
          </w:p>
        </w:tc>
        <w:tc>
          <w:tcPr>
            <w:tcW w:w="1294" w:type="dxa"/>
          </w:tcPr>
          <w:p w14:paraId="149F485A" w14:textId="77777777" w:rsidR="002B6741" w:rsidRPr="002B6741" w:rsidRDefault="002B6741" w:rsidP="00FC4C53">
            <w:pPr>
              <w:spacing w:before="120" w:after="120"/>
              <w:ind w:left="146"/>
              <w:rPr>
                <w:rFonts w:asciiTheme="minorHAnsi" w:hAnsiTheme="minorHAnsi" w:cstheme="minorHAnsi"/>
              </w:rPr>
            </w:pPr>
            <w:r w:rsidRPr="002B6741">
              <w:rPr>
                <w:rFonts w:asciiTheme="minorHAnsi" w:hAnsiTheme="minorHAnsi" w:cstheme="minorHAnsi"/>
              </w:rPr>
              <w:t>Unlikely</w:t>
            </w:r>
          </w:p>
        </w:tc>
      </w:tr>
      <w:tr w:rsidR="002B6741" w:rsidRPr="002B6741" w14:paraId="1F993878" w14:textId="77777777" w:rsidTr="00D357A2">
        <w:trPr>
          <w:trHeight w:val="2304"/>
        </w:trPr>
        <w:tc>
          <w:tcPr>
            <w:tcW w:w="2263" w:type="dxa"/>
          </w:tcPr>
          <w:p w14:paraId="358606BF" w14:textId="6F897835" w:rsidR="002B6741" w:rsidRPr="002B6741" w:rsidRDefault="002B6741" w:rsidP="00FC4C53">
            <w:pPr>
              <w:spacing w:before="120" w:after="120"/>
              <w:ind w:left="31"/>
              <w:rPr>
                <w:rFonts w:asciiTheme="minorHAnsi" w:hAnsiTheme="minorHAnsi" w:cstheme="minorHAnsi"/>
              </w:rPr>
            </w:pPr>
            <w:r w:rsidRPr="002B6741">
              <w:rPr>
                <w:rFonts w:asciiTheme="minorHAnsi" w:hAnsiTheme="minorHAnsi" w:cstheme="minorHAnsi"/>
              </w:rPr>
              <w:t>Capsid genes (hexon, penton and fibre)</w:t>
            </w:r>
          </w:p>
        </w:tc>
        <w:tc>
          <w:tcPr>
            <w:tcW w:w="2694" w:type="dxa"/>
          </w:tcPr>
          <w:p w14:paraId="71BDA221" w14:textId="77777777" w:rsidR="002B6741" w:rsidRPr="002B6741" w:rsidRDefault="002B6741" w:rsidP="00FC4C53">
            <w:pPr>
              <w:numPr>
                <w:ilvl w:val="0"/>
                <w:numId w:val="25"/>
              </w:numPr>
              <w:spacing w:before="120" w:after="120"/>
              <w:ind w:left="453"/>
              <w:rPr>
                <w:rFonts w:asciiTheme="minorHAnsi" w:hAnsiTheme="minorHAnsi" w:cstheme="minorHAnsi"/>
              </w:rPr>
            </w:pPr>
            <w:r w:rsidRPr="002B6741">
              <w:rPr>
                <w:rFonts w:asciiTheme="minorHAnsi" w:hAnsiTheme="minorHAnsi" w:cstheme="minorHAnsi"/>
              </w:rPr>
              <w:t>Replication incompetent GMO with different hexon, penton or fibre.</w:t>
            </w:r>
          </w:p>
          <w:p w14:paraId="1301B68A" w14:textId="72EBF091" w:rsidR="002B6741" w:rsidRPr="002B6741" w:rsidRDefault="002B6741" w:rsidP="00FC4C53">
            <w:pPr>
              <w:numPr>
                <w:ilvl w:val="0"/>
                <w:numId w:val="25"/>
              </w:numPr>
              <w:spacing w:before="120" w:after="120"/>
              <w:ind w:left="453"/>
              <w:rPr>
                <w:rFonts w:asciiTheme="minorHAnsi" w:hAnsiTheme="minorHAnsi" w:cstheme="minorHAnsi"/>
              </w:rPr>
            </w:pPr>
            <w:r w:rsidRPr="002B6741">
              <w:rPr>
                <w:rFonts w:asciiTheme="minorHAnsi" w:hAnsiTheme="minorHAnsi" w:cstheme="minorHAnsi"/>
              </w:rPr>
              <w:t xml:space="preserve">Replication competent AdV without </w:t>
            </w:r>
            <w:r w:rsidR="00FD54F6">
              <w:rPr>
                <w:rFonts w:asciiTheme="minorHAnsi" w:hAnsiTheme="minorHAnsi" w:cstheme="minorHAnsi"/>
              </w:rPr>
              <w:t>VapA</w:t>
            </w:r>
            <w:r w:rsidRPr="002B6741">
              <w:rPr>
                <w:rFonts w:asciiTheme="minorHAnsi" w:hAnsiTheme="minorHAnsi" w:cstheme="minorHAnsi"/>
              </w:rPr>
              <w:t xml:space="preserve"> but with different (hexon, penton or fibre)</w:t>
            </w:r>
          </w:p>
        </w:tc>
        <w:tc>
          <w:tcPr>
            <w:tcW w:w="2958" w:type="dxa"/>
          </w:tcPr>
          <w:p w14:paraId="43C48AFF" w14:textId="77777777" w:rsidR="002B6741" w:rsidRPr="002B6741" w:rsidRDefault="002B6741" w:rsidP="00FC4C53">
            <w:pPr>
              <w:numPr>
                <w:ilvl w:val="0"/>
                <w:numId w:val="25"/>
              </w:numPr>
              <w:spacing w:before="120" w:after="120"/>
              <w:ind w:left="461"/>
              <w:rPr>
                <w:rFonts w:asciiTheme="minorHAnsi" w:hAnsiTheme="minorHAnsi" w:cstheme="minorHAnsi"/>
              </w:rPr>
            </w:pPr>
            <w:r w:rsidRPr="002B6741">
              <w:rPr>
                <w:rFonts w:asciiTheme="minorHAnsi" w:hAnsiTheme="minorHAnsi" w:cstheme="minorHAnsi"/>
              </w:rPr>
              <w:t>Altered tropism and host range of GMO</w:t>
            </w:r>
          </w:p>
          <w:p w14:paraId="661541AF" w14:textId="77777777" w:rsidR="002B6741" w:rsidRPr="002B6741" w:rsidRDefault="002B6741" w:rsidP="00FC4C53">
            <w:pPr>
              <w:numPr>
                <w:ilvl w:val="0"/>
                <w:numId w:val="25"/>
              </w:numPr>
              <w:spacing w:before="120" w:after="120"/>
              <w:ind w:left="461"/>
              <w:rPr>
                <w:rFonts w:asciiTheme="minorHAnsi" w:hAnsiTheme="minorHAnsi" w:cstheme="minorHAnsi"/>
              </w:rPr>
            </w:pPr>
            <w:r w:rsidRPr="002B6741">
              <w:rPr>
                <w:rFonts w:asciiTheme="minorHAnsi" w:hAnsiTheme="minorHAnsi" w:cstheme="minorHAnsi"/>
              </w:rPr>
              <w:t>Altered tropism and host range of AdV</w:t>
            </w:r>
          </w:p>
        </w:tc>
        <w:tc>
          <w:tcPr>
            <w:tcW w:w="1294" w:type="dxa"/>
          </w:tcPr>
          <w:p w14:paraId="5885C9BD" w14:textId="77777777" w:rsidR="002B6741" w:rsidRPr="002B6741" w:rsidRDefault="002B6741" w:rsidP="00FC4C53">
            <w:pPr>
              <w:spacing w:before="120" w:after="120"/>
              <w:ind w:left="146"/>
              <w:rPr>
                <w:rFonts w:asciiTheme="minorHAnsi" w:hAnsiTheme="minorHAnsi" w:cstheme="minorHAnsi"/>
              </w:rPr>
            </w:pPr>
            <w:r w:rsidRPr="002B6741">
              <w:rPr>
                <w:rFonts w:asciiTheme="minorHAnsi" w:hAnsiTheme="minorHAnsi" w:cstheme="minorHAnsi"/>
              </w:rPr>
              <w:t>Highly unlikely</w:t>
            </w:r>
          </w:p>
        </w:tc>
      </w:tr>
    </w:tbl>
    <w:p w14:paraId="221055F6" w14:textId="69BD1851" w:rsidR="002B6741" w:rsidRPr="002B6741" w:rsidRDefault="00D44BC9" w:rsidP="00930028">
      <w:pPr>
        <w:pStyle w:val="1Para"/>
      </w:pPr>
      <w:r>
        <w:t>As depicted in the table above</w:t>
      </w:r>
      <w:r w:rsidR="002B6741" w:rsidRPr="002B6741">
        <w:t>, t</w:t>
      </w:r>
      <w:r>
        <w:t>here</w:t>
      </w:r>
      <w:r w:rsidR="002B6741" w:rsidRPr="002B6741">
        <w:t xml:space="preserve"> </w:t>
      </w:r>
      <w:r>
        <w:t>are several possible recombination scenarios which might result from an event including the GMO and a WT-AdV. The GMO could potentially regain its E1 region and become replication competent. It would still however, be unable to evade the host immune system and trigger its dissemination as it would not have the E3 region. It would also still express the VapA protein which would aid in host immune recognition.</w:t>
      </w:r>
    </w:p>
    <w:p w14:paraId="67BE7583" w14:textId="53620BB6" w:rsidR="002B6741" w:rsidRDefault="00D44BC9" w:rsidP="00930028">
      <w:pPr>
        <w:pStyle w:val="1Para"/>
      </w:pPr>
      <w:r>
        <w:t>Alternatively, t</w:t>
      </w:r>
      <w:r w:rsidR="002B6741" w:rsidRPr="002B6741">
        <w:t xml:space="preserve">he GMO could regain its E3 </w:t>
      </w:r>
      <w:r w:rsidR="00144082">
        <w:t>region</w:t>
      </w:r>
      <w:r w:rsidR="002B6741" w:rsidRPr="002B6741">
        <w:t xml:space="preserve"> and therefore its immuno-evasive properties but remain replication incompetent</w:t>
      </w:r>
      <w:r>
        <w:t xml:space="preserve"> due to still lacking the E1 region</w:t>
      </w:r>
      <w:r w:rsidR="002B6741" w:rsidRPr="002B6741">
        <w:t xml:space="preserve">. The recombinant virus would not be able to replicate and would eventually be cleared by the immune system of the host. As an HAdV, the recombinant virus is not expected to cause disease in birds and animals. </w:t>
      </w:r>
    </w:p>
    <w:p w14:paraId="3B60A1FC" w14:textId="0C01F796" w:rsidR="00F75ABA" w:rsidRPr="002B6741" w:rsidRDefault="00F75ABA" w:rsidP="00930028">
      <w:pPr>
        <w:pStyle w:val="1Para"/>
      </w:pPr>
      <w:r>
        <w:t xml:space="preserve">There is also a possibility that a recombination event would </w:t>
      </w:r>
      <w:r w:rsidR="003B22E0">
        <w:t xml:space="preserve">result in the </w:t>
      </w:r>
      <w:r>
        <w:t xml:space="preserve">WT AdV </w:t>
      </w:r>
      <w:r w:rsidR="003B22E0">
        <w:t>acquiring the</w:t>
      </w:r>
      <w:r>
        <w:t xml:space="preserve"> transgene VapA. </w:t>
      </w:r>
      <w:r w:rsidR="003B22E0">
        <w:t>Should</w:t>
      </w:r>
      <w:r>
        <w:t xml:space="preserve"> this to occur, the novel AdV would likely be very vulnerable to immune attack from its host as VapA is an immunodominant antigen. This would likely result in rapid clearance of the virus. Additionally, the applicant has indicated that bioinformatic analysis shows that the GMO genomic regions 1kb upstream and downstream of the transgene share no homology with EAdV-1, the virus most likely to co-occur with the GMO.  </w:t>
      </w:r>
    </w:p>
    <w:p w14:paraId="2DCE9384" w14:textId="3A82A298" w:rsidR="00F75ABA" w:rsidRDefault="002B6741" w:rsidP="00930028">
      <w:pPr>
        <w:pStyle w:val="1Para"/>
      </w:pPr>
      <w:r w:rsidRPr="002B6741">
        <w:t xml:space="preserve">As discussed in Chapter 1, </w:t>
      </w:r>
      <w:r w:rsidR="00144082">
        <w:t xml:space="preserve">recombination </w:t>
      </w:r>
      <w:r w:rsidRPr="002B6741">
        <w:t xml:space="preserve">in HAdV-C, </w:t>
      </w:r>
      <w:r w:rsidR="00144082">
        <w:t>occurs most frequently in the</w:t>
      </w:r>
      <w:r w:rsidRPr="002B6741">
        <w:t xml:space="preserve"> E1 and E4 regions. The likelihood of homologous recombination at the hexon, penton and fibre regions of AdV, </w:t>
      </w:r>
      <w:r w:rsidRPr="002B6741">
        <w:lastRenderedPageBreak/>
        <w:t xml:space="preserve">resulting in the GMO with an altered cell tropism is very low. In the event of recombination, the resulting AdV would remain replication incompetent. </w:t>
      </w:r>
    </w:p>
    <w:p w14:paraId="28F80ABD" w14:textId="5C9DF872" w:rsidR="00D44BC9" w:rsidRPr="002B6741" w:rsidRDefault="00D44BC9" w:rsidP="00930028">
      <w:pPr>
        <w:pStyle w:val="1Para"/>
        <w:rPr>
          <w:color w:val="000000"/>
        </w:rPr>
      </w:pPr>
      <w:r w:rsidRPr="002B6741">
        <w:t xml:space="preserve">As discussed in Risk Scenario 1, </w:t>
      </w:r>
      <w:r w:rsidR="00B62226">
        <w:t xml:space="preserve">and earlier in this risk scenario, </w:t>
      </w:r>
      <w:r w:rsidRPr="002B6741">
        <w:t>AdVs are prevalent in respiratory, gastrointestinal or ocular tissue and are unlikely to be commonly present in subcutaneous/skin cells in the case of a needle stick injury during administration.</w:t>
      </w:r>
      <w:r>
        <w:t xml:space="preserve"> Furthermore, viruses typically need to both be in a replicative phase to recombine, the GMO in this case is replication incompetent. This would limit the possibility of a recombination event even if a co-infection of the same cell type did occur.</w:t>
      </w:r>
      <w:r w:rsidRPr="002B6741">
        <w:t xml:space="preserve"> Exposure to the GMO by people via inhalation or contact with mucus membranes is plausible but </w:t>
      </w:r>
      <w:r>
        <w:t>the likelihood is limited by the</w:t>
      </w:r>
      <w:r w:rsidRPr="002B6741">
        <w:t xml:space="preserve"> proposed work practices</w:t>
      </w:r>
      <w:r>
        <w:t xml:space="preserve"> including PPE and staff training</w:t>
      </w:r>
      <w:r w:rsidRPr="002B6741">
        <w:t xml:space="preserve">. </w:t>
      </w:r>
    </w:p>
    <w:p w14:paraId="7E615D01" w14:textId="74501FB4" w:rsidR="004E13F8" w:rsidRDefault="00D44BC9" w:rsidP="00930028">
      <w:pPr>
        <w:pStyle w:val="1Para"/>
      </w:pPr>
      <w:r>
        <w:t>In</w:t>
      </w:r>
      <w:r w:rsidR="002B6741" w:rsidRPr="002B6741">
        <w:t xml:space="preserve"> order for a full reversion into a </w:t>
      </w:r>
      <w:r>
        <w:t>virus with comparable virulence to the wild type</w:t>
      </w:r>
      <w:r w:rsidRPr="002B6741">
        <w:t>,</w:t>
      </w:r>
      <w:r>
        <w:t xml:space="preserve"> </w:t>
      </w:r>
      <w:r w:rsidRPr="002B6741">
        <w:t>multiple</w:t>
      </w:r>
      <w:r w:rsidR="002B6741" w:rsidRPr="002B6741">
        <w:t xml:space="preserve"> recombination events would need to occur</w:t>
      </w:r>
      <w:r>
        <w:t xml:space="preserve"> to the GMO</w:t>
      </w:r>
      <w:r w:rsidR="002B6741" w:rsidRPr="002B6741">
        <w:t>,</w:t>
      </w:r>
      <w:r>
        <w:t xml:space="preserve"> likely over several distinct events, restoring both the E1 and E3 regions</w:t>
      </w:r>
      <w:r w:rsidR="00B62226">
        <w:t>. T</w:t>
      </w:r>
      <w:r w:rsidR="002B6741" w:rsidRPr="002B6741">
        <w:t>his is highly unlikely.</w:t>
      </w:r>
      <w:r>
        <w:t xml:space="preserve"> If this were to occur, the resultant virus is unlikely to be more pathogenic than a wild type, as the expression of VapA would enhance the host’s immune response to the virus, and aid in its clearance.</w:t>
      </w:r>
    </w:p>
    <w:p w14:paraId="453430E1" w14:textId="4ACE7CC3" w:rsidR="001F26C6" w:rsidRPr="005C633E" w:rsidRDefault="001F26C6" w:rsidP="00930028">
      <w:pPr>
        <w:pStyle w:val="1Para"/>
        <w:rPr>
          <w:color w:val="000000"/>
        </w:rPr>
      </w:pPr>
      <w:r>
        <w:t xml:space="preserve">Finally, there is a high seroprevalence of AdVs in both humans and horses, and these two species have interacted extensively for centuries. Despite this, there have been no reports of recombinant human and horse adenoviruses to date. </w:t>
      </w:r>
    </w:p>
    <w:p w14:paraId="1E666120" w14:textId="77777777" w:rsidR="002B6741" w:rsidRPr="00C521B6" w:rsidRDefault="002B6741" w:rsidP="00C521B6">
      <w:pPr>
        <w:rPr>
          <w:rFonts w:eastAsia="Times New Roman"/>
          <w:b/>
          <w:bCs/>
          <w:lang w:eastAsia="en-AU"/>
        </w:rPr>
      </w:pPr>
      <w:r w:rsidRPr="00C521B6">
        <w:rPr>
          <w:rFonts w:eastAsia="Times New Roman"/>
          <w:b/>
          <w:bCs/>
          <w:lang w:eastAsia="en-AU"/>
        </w:rPr>
        <w:t>Potential harm</w:t>
      </w:r>
    </w:p>
    <w:p w14:paraId="00E99138" w14:textId="7074BA6F" w:rsidR="00A77C74" w:rsidRDefault="002B6741" w:rsidP="00930028">
      <w:pPr>
        <w:pStyle w:val="1Para"/>
      </w:pPr>
      <w:r w:rsidRPr="002B6741">
        <w:t>If complementation were to occur, the number of replication incompetent GMO</w:t>
      </w:r>
      <w:r w:rsidR="00B62226">
        <w:t>s</w:t>
      </w:r>
      <w:r w:rsidRPr="002B6741">
        <w:t xml:space="preserve"> produced in the host cells would increase</w:t>
      </w:r>
      <w:r w:rsidR="00B62226">
        <w:t>,</w:t>
      </w:r>
      <w:r w:rsidRPr="002B6741">
        <w:t xml:space="preserve"> resulting in increased expression of </w:t>
      </w:r>
      <w:r w:rsidR="00D44BC9">
        <w:t>the VapA protein</w:t>
      </w:r>
      <w:r w:rsidRPr="002B6741">
        <w:t xml:space="preserve"> in the host. The expression of the vaccine antigens in the host could induce an antibody </w:t>
      </w:r>
      <w:r w:rsidR="00D44BC9">
        <w:t>against VapA</w:t>
      </w:r>
      <w:r w:rsidRPr="002B6741">
        <w:t>. The potential for cross reactivity of these antigens with cells of human, birds or animals ha</w:t>
      </w:r>
      <w:r w:rsidR="00D44BC9">
        <w:t>s</w:t>
      </w:r>
      <w:r w:rsidRPr="002B6741">
        <w:t xml:space="preserve"> not been </w:t>
      </w:r>
      <w:r w:rsidR="005C633E" w:rsidRPr="002B6741">
        <w:t>investigated</w:t>
      </w:r>
      <w:r w:rsidR="005C633E">
        <w:t xml:space="preserve"> but</w:t>
      </w:r>
      <w:r w:rsidR="00D44BC9">
        <w:t xml:space="preserve"> is unlikely to cause harm given the abundant prevalence of VapA in the environment. </w:t>
      </w:r>
    </w:p>
    <w:p w14:paraId="58A8C863" w14:textId="7BFEBFCE" w:rsidR="002B6741" w:rsidRPr="002B6741" w:rsidRDefault="002B6741" w:rsidP="00930028">
      <w:pPr>
        <w:pStyle w:val="1Para"/>
      </w:pPr>
      <w:r w:rsidRPr="002B6741">
        <w:t>The temporary increase in the number of adenoviral particles could result in mild symptoms such as local inflammation, flu-like symptoms or eye infection that are expected to resolve within one week (Chapter 1, Section</w:t>
      </w:r>
      <w:r w:rsidR="00A77C74">
        <w:t xml:space="preserve"> 3</w:t>
      </w:r>
      <w:r w:rsidRPr="002B6741">
        <w:t xml:space="preserve">). </w:t>
      </w:r>
    </w:p>
    <w:p w14:paraId="5E1C6DE8" w14:textId="7C9F69AD" w:rsidR="002B6741" w:rsidRPr="005C633E" w:rsidRDefault="002B6741" w:rsidP="00930028">
      <w:pPr>
        <w:pStyle w:val="1Para"/>
      </w:pPr>
      <w:r w:rsidRPr="002B6741">
        <w:t>If homologous recombination were to occur, it could result in the formation of replication competent HAdV-5</w:t>
      </w:r>
      <w:r w:rsidR="00B62226">
        <w:t xml:space="preserve"> in humans</w:t>
      </w:r>
      <w:r w:rsidRPr="002B6741">
        <w:t xml:space="preserve">. The person exposed could potentially experience mild respiratory or eye infections depending on the route of exposure as described in Chapter 1, Section </w:t>
      </w:r>
      <w:r w:rsidRPr="002B6741">
        <w:fldChar w:fldCharType="begin"/>
      </w:r>
      <w:r w:rsidRPr="002B6741">
        <w:instrText xml:space="preserve"> REF _Ref105496116 \n \h  \* MERGEFORMAT </w:instrText>
      </w:r>
      <w:r w:rsidRPr="002B6741">
        <w:fldChar w:fldCharType="separate"/>
      </w:r>
      <w:r w:rsidR="00B8008B">
        <w:t>2.3</w:t>
      </w:r>
      <w:r w:rsidRPr="002B6741">
        <w:fldChar w:fldCharType="end"/>
      </w:r>
      <w:r w:rsidRPr="002B6741">
        <w:t xml:space="preserve">. These infections are self-limiting and rarely need medical intervention. If needed, antiviral therapies could be used (Chapter 1, Section </w:t>
      </w:r>
      <w:r w:rsidR="006E1433">
        <w:fldChar w:fldCharType="begin"/>
      </w:r>
      <w:r w:rsidR="006E1433">
        <w:instrText xml:space="preserve"> REF _Ref190780999 \n \h </w:instrText>
      </w:r>
      <w:r w:rsidR="006E1433">
        <w:fldChar w:fldCharType="separate"/>
      </w:r>
      <w:r w:rsidR="00B8008B">
        <w:t>2.6.1</w:t>
      </w:r>
      <w:r w:rsidR="006E1433">
        <w:fldChar w:fldCharType="end"/>
      </w:r>
      <w:r w:rsidRPr="002B6741">
        <w:t>). Theoretically, if homologous recombination in the major capsid proteins (HAdV-C) or other AdV regions with high homology occurs, it could alter the tropism and host range of the virus. However, the risks of potential increased harm are negligible as AdVs do not typically cause severe disease and the resultant recombinants are unlikely to be more pathogenic than a WT-AdV strain</w:t>
      </w:r>
    </w:p>
    <w:p w14:paraId="03B1455C" w14:textId="77777777" w:rsidR="002B6741" w:rsidRPr="006E5531" w:rsidRDefault="002B6741" w:rsidP="00930028">
      <w:pPr>
        <w:pStyle w:val="1Para"/>
        <w:numPr>
          <w:ilvl w:val="0"/>
          <w:numId w:val="0"/>
        </w:numPr>
        <w:rPr>
          <w:b/>
          <w:bCs/>
        </w:rPr>
      </w:pPr>
      <w:r w:rsidRPr="006E5531">
        <w:rPr>
          <w:b/>
          <w:bCs/>
        </w:rPr>
        <w:t>Conclusion</w:t>
      </w:r>
    </w:p>
    <w:p w14:paraId="349B17A1" w14:textId="57020A59" w:rsidR="002B6741" w:rsidRPr="002B6741" w:rsidRDefault="002B6741" w:rsidP="00930028">
      <w:pPr>
        <w:pStyle w:val="1Para"/>
      </w:pPr>
      <w:r w:rsidRPr="002B6741">
        <w:t>The expos</w:t>
      </w:r>
      <w:r w:rsidR="00881307">
        <w:t>u</w:t>
      </w:r>
      <w:r w:rsidRPr="002B6741">
        <w:t xml:space="preserve">re of people or animals to a GMO which has acquired the E1 gene, an AdV that has acquired </w:t>
      </w:r>
      <w:r w:rsidR="00A77C74">
        <w:t>VapA</w:t>
      </w:r>
      <w:r w:rsidRPr="002B6741">
        <w:t xml:space="preserve"> or other recombinant viruses resulting in adverse immune response or disease in people or animals is not identified as a risk that could be greater than negligible. Therefore, it does not warrant further assessment.</w:t>
      </w:r>
    </w:p>
    <w:p w14:paraId="0E8B267F" w14:textId="77777777" w:rsidR="0040218F" w:rsidRPr="00811604" w:rsidRDefault="0040218F" w:rsidP="0040218F">
      <w:pPr>
        <w:pStyle w:val="Style2"/>
        <w:numPr>
          <w:ilvl w:val="1"/>
          <w:numId w:val="2"/>
        </w:numPr>
      </w:pPr>
      <w:bookmarkStart w:id="197" w:name="_Toc507595147"/>
      <w:bookmarkStart w:id="198" w:name="_Toc200095497"/>
      <w:r w:rsidRPr="00811604">
        <w:t>Uncertainty</w:t>
      </w:r>
      <w:bookmarkEnd w:id="197"/>
      <w:bookmarkEnd w:id="198"/>
    </w:p>
    <w:p w14:paraId="0B508F76" w14:textId="3BCE70D0" w:rsidR="0040218F" w:rsidRPr="00811604" w:rsidRDefault="0040218F" w:rsidP="00930028">
      <w:pPr>
        <w:pStyle w:val="1Para"/>
      </w:pPr>
      <w:r w:rsidRPr="00811604">
        <w:t>Uncertai</w:t>
      </w:r>
      <w:r w:rsidR="00B62226">
        <w:t>n</w:t>
      </w:r>
      <w:r w:rsidRPr="00811604">
        <w:t xml:space="preserve">ty is an intrinsic property of risk analysis and is present in all aspects of risk analysis. </w:t>
      </w:r>
      <w:r w:rsidR="009E0060">
        <w:t xml:space="preserve">This is discussed in detail in </w:t>
      </w:r>
      <w:r w:rsidR="002220D5" w:rsidRPr="00971556">
        <w:t>the Regulato</w:t>
      </w:r>
      <w:r w:rsidR="002220D5" w:rsidRPr="007A5A1D">
        <w:t xml:space="preserve">r’s </w:t>
      </w:r>
      <w:hyperlink r:id="rId27" w:history="1">
        <w:r w:rsidR="002220D5" w:rsidRPr="007A5A1D">
          <w:rPr>
            <w:rStyle w:val="Hyperlink"/>
            <w:color w:val="auto"/>
          </w:rPr>
          <w:t>Risk Analysis Framework</w:t>
        </w:r>
      </w:hyperlink>
      <w:r w:rsidR="002220D5" w:rsidRPr="007A5A1D">
        <w:t xml:space="preserve"> do</w:t>
      </w:r>
      <w:r w:rsidR="002220D5" w:rsidRPr="00971556">
        <w:t>cument.</w:t>
      </w:r>
    </w:p>
    <w:p w14:paraId="2C9C539F" w14:textId="67B68F9F" w:rsidR="0040218F" w:rsidRPr="006D22BF" w:rsidRDefault="0040218F" w:rsidP="00930028">
      <w:pPr>
        <w:pStyle w:val="1Para"/>
      </w:pPr>
      <w:r w:rsidRPr="006D22BF">
        <w:t>Uncertai</w:t>
      </w:r>
      <w:r w:rsidR="00B62226">
        <w:t>n</w:t>
      </w:r>
      <w:r w:rsidRPr="006D22BF">
        <w:t>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0440C59E" w14:textId="4C0A698C" w:rsidR="0040218F" w:rsidRPr="00811604" w:rsidRDefault="001E1B7F" w:rsidP="00930028">
      <w:pPr>
        <w:pStyle w:val="1Para"/>
      </w:pPr>
      <w:r w:rsidRPr="002E7874">
        <w:lastRenderedPageBreak/>
        <w:t>As trials a</w:t>
      </w:r>
      <w:r w:rsidR="00B62226">
        <w:t>r</w:t>
      </w:r>
      <w:r w:rsidRPr="002E7874">
        <w:t>e designed to gather data, there are generally data gaps when assessing the risks of a trial application involving GMOs. However, proposed trials are required to have limits and controls. Even if there is uncertainty about the characteristics of a GMO, limits and controls restrict exposure to the GMO and thus decrease the likelihood of harm.</w:t>
      </w:r>
    </w:p>
    <w:p w14:paraId="43EA037B" w14:textId="3864491C" w:rsidR="0040218F" w:rsidRPr="006D22BF" w:rsidRDefault="0040218F" w:rsidP="00930028">
      <w:pPr>
        <w:pStyle w:val="1Para"/>
        <w:rPr>
          <w:color w:val="00B0F0"/>
        </w:rPr>
      </w:pPr>
      <w:r w:rsidRPr="001E1B7F">
        <w:t xml:space="preserve">For DIR </w:t>
      </w:r>
      <w:r w:rsidR="00B62226">
        <w:t>2</w:t>
      </w:r>
      <w:r w:rsidR="001E1B7F" w:rsidRPr="001E1B7F">
        <w:t>14</w:t>
      </w:r>
      <w:r w:rsidRPr="001E1B7F">
        <w:t>, uncertainty is noted particularly in relation to:</w:t>
      </w:r>
    </w:p>
    <w:p w14:paraId="039471A9" w14:textId="68AB0C8C" w:rsidR="0040218F" w:rsidRPr="00517F2E" w:rsidRDefault="00A1670A" w:rsidP="00930028">
      <w:pPr>
        <w:pStyle w:val="1Para"/>
        <w:numPr>
          <w:ilvl w:val="0"/>
          <w:numId w:val="5"/>
        </w:numPr>
      </w:pPr>
      <w:r>
        <w:t>b</w:t>
      </w:r>
      <w:r w:rsidR="001E1B7F" w:rsidRPr="001E1B7F">
        <w:t xml:space="preserve">iodistribution and shedding of the GMO. Data available for other adenoviral vector-based vaccines/therapies indicate that the GMO is likely to be shed in faeces and saliva following </w:t>
      </w:r>
      <w:r w:rsidR="00B207C8">
        <w:t>intra</w:t>
      </w:r>
      <w:r w:rsidR="001E1B7F" w:rsidRPr="001E1B7F">
        <w:t>nasal or i.m. administration.</w:t>
      </w:r>
      <w:r w:rsidR="00BE2924">
        <w:t xml:space="preserve"> </w:t>
      </w:r>
      <w:r w:rsidR="00BE2924" w:rsidRPr="002E7874">
        <w:rPr>
          <w:rFonts w:cstheme="minorHAnsi"/>
        </w:rPr>
        <w:t xml:space="preserve">However, there is uncertainty as to whether the data gathered in humans or other animals would be </w:t>
      </w:r>
      <w:r w:rsidR="00BE2924">
        <w:rPr>
          <w:rFonts w:cstheme="minorHAnsi"/>
        </w:rPr>
        <w:t>relevant</w:t>
      </w:r>
      <w:r w:rsidR="00BE2924" w:rsidRPr="002E7874">
        <w:rPr>
          <w:rFonts w:cstheme="minorHAnsi"/>
        </w:rPr>
        <w:t xml:space="preserve"> to </w:t>
      </w:r>
      <w:r w:rsidR="00BE2924">
        <w:rPr>
          <w:rFonts w:cstheme="minorHAnsi"/>
        </w:rPr>
        <w:t>horses</w:t>
      </w:r>
      <w:r w:rsidR="00BE2924" w:rsidRPr="002E7874">
        <w:rPr>
          <w:rFonts w:cstheme="minorHAnsi"/>
        </w:rPr>
        <w:t>.</w:t>
      </w:r>
    </w:p>
    <w:p w14:paraId="66A68BF3" w14:textId="6A4AE412" w:rsidR="00517F2E" w:rsidRDefault="00A1670A" w:rsidP="00930028">
      <w:pPr>
        <w:pStyle w:val="1Para"/>
        <w:numPr>
          <w:ilvl w:val="0"/>
          <w:numId w:val="5"/>
        </w:numPr>
      </w:pPr>
      <w:r>
        <w:t>t</w:t>
      </w:r>
      <w:r w:rsidR="00517F2E">
        <w:t xml:space="preserve">he effect of VapA expression in mammalian cells. As biochemical properties </w:t>
      </w:r>
      <w:r w:rsidR="001F26C6">
        <w:t xml:space="preserve">and mechanism of action </w:t>
      </w:r>
      <w:r w:rsidR="00517F2E">
        <w:t xml:space="preserve">of VapA are not well understood, there exists some uncertainty as </w:t>
      </w:r>
      <w:r w:rsidR="001F26C6">
        <w:t xml:space="preserve">to </w:t>
      </w:r>
      <w:r w:rsidR="00517F2E">
        <w:t xml:space="preserve">the effects VapA expression in animals. </w:t>
      </w:r>
    </w:p>
    <w:p w14:paraId="46B3AC44" w14:textId="23B74647" w:rsidR="0040218F" w:rsidRPr="00860048" w:rsidRDefault="00BE2924" w:rsidP="00930028">
      <w:pPr>
        <w:pStyle w:val="1Para"/>
      </w:pPr>
      <w:r w:rsidRPr="00BE2924">
        <w:t xml:space="preserve">Overall, </w:t>
      </w:r>
      <w:r w:rsidR="005C633E">
        <w:t>t</w:t>
      </w:r>
      <w:r w:rsidRPr="00BE2924">
        <w:t>he level of uncertainty in this risk assessment is considered low and does not impact on the overall estimate of risk.</w:t>
      </w:r>
      <w:r>
        <w:t xml:space="preserve"> However, a</w:t>
      </w:r>
      <w:r w:rsidR="0040218F" w:rsidRPr="00811604">
        <w:t xml:space="preserve">dditional data, including information to address these uncertainties, may be </w:t>
      </w:r>
      <w:r w:rsidR="0040218F" w:rsidRPr="00860048">
        <w:t>required to assess possible future applications with reduced limits and controls, such as a larger scale trial or the commercial release of the GMO.</w:t>
      </w:r>
    </w:p>
    <w:p w14:paraId="75E47575" w14:textId="490FC93D" w:rsidR="0040218F" w:rsidRPr="00860048" w:rsidRDefault="0040218F" w:rsidP="00930028">
      <w:pPr>
        <w:pStyle w:val="1Para"/>
      </w:pPr>
      <w:r w:rsidRPr="00860048">
        <w:t>Chapter 3 Section 4, discusses information that may be required for future release.</w:t>
      </w:r>
    </w:p>
    <w:p w14:paraId="587AF1A7" w14:textId="77777777" w:rsidR="0040218F" w:rsidRPr="00811604" w:rsidRDefault="0040218F" w:rsidP="0040218F">
      <w:pPr>
        <w:pStyle w:val="Style2"/>
        <w:numPr>
          <w:ilvl w:val="1"/>
          <w:numId w:val="2"/>
        </w:numPr>
      </w:pPr>
      <w:bookmarkStart w:id="199" w:name="_Toc507595148"/>
      <w:bookmarkStart w:id="200" w:name="_Toc200095498"/>
      <w:r w:rsidRPr="00811604">
        <w:t xml:space="preserve">Risk </w:t>
      </w:r>
      <w:r>
        <w:t>e</w:t>
      </w:r>
      <w:r w:rsidRPr="00811604">
        <w:t>valuation</w:t>
      </w:r>
      <w:bookmarkEnd w:id="199"/>
      <w:bookmarkEnd w:id="200"/>
    </w:p>
    <w:p w14:paraId="7F958016" w14:textId="4B914352" w:rsidR="0040218F" w:rsidRPr="00811604" w:rsidRDefault="0040218F" w:rsidP="00930028">
      <w:pPr>
        <w:pStyle w:val="1Para"/>
      </w:pPr>
      <w:r w:rsidRPr="00811604">
        <w:rPr>
          <w:rFonts w:eastAsia="Times"/>
        </w:rPr>
        <w:t xml:space="preserve">Risk is </w:t>
      </w:r>
      <w:r w:rsidR="00AF444A" w:rsidRPr="00811604">
        <w:rPr>
          <w:rFonts w:eastAsia="Times"/>
        </w:rPr>
        <w:t>evaluated</w:t>
      </w:r>
      <w:r w:rsidRPr="00811604">
        <w:rPr>
          <w:rFonts w:eastAsia="Times"/>
        </w:rPr>
        <w:t xml:space="preserve">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55FC5D4" w14:textId="30AE9312" w:rsidR="0040218F" w:rsidRPr="00811604" w:rsidRDefault="0040218F" w:rsidP="00930028">
      <w:pPr>
        <w:pStyle w:val="1Para"/>
        <w:rPr>
          <w:rFonts w:eastAsia="Times"/>
        </w:rPr>
      </w:pPr>
      <w:r w:rsidRPr="00811604">
        <w:rPr>
          <w:rFonts w:eastAsia="Times"/>
        </w:rPr>
        <w:t>Factors u</w:t>
      </w:r>
      <w:r w:rsidR="003A00B4">
        <w:rPr>
          <w:rFonts w:eastAsia="Times"/>
        </w:rPr>
        <w:t>s</w:t>
      </w:r>
      <w:r w:rsidRPr="00811604">
        <w:rPr>
          <w:rFonts w:eastAsia="Times"/>
        </w:rPr>
        <w:t>ed to determine which risks need treatment may include:</w:t>
      </w:r>
    </w:p>
    <w:p w14:paraId="663516FA" w14:textId="77777777" w:rsidR="0040218F" w:rsidRPr="00811604" w:rsidRDefault="0040218F">
      <w:pPr>
        <w:pStyle w:val="bulletedRARMP2"/>
        <w:numPr>
          <w:ilvl w:val="0"/>
          <w:numId w:val="4"/>
        </w:numPr>
      </w:pPr>
      <w:r w:rsidRPr="00811604">
        <w:t>risk criteria</w:t>
      </w:r>
    </w:p>
    <w:p w14:paraId="1DBF612B" w14:textId="77777777" w:rsidR="0040218F" w:rsidRPr="00811604" w:rsidRDefault="0040218F">
      <w:pPr>
        <w:pStyle w:val="bulletedRARMP2"/>
        <w:numPr>
          <w:ilvl w:val="0"/>
          <w:numId w:val="4"/>
        </w:numPr>
      </w:pPr>
      <w:r w:rsidRPr="00811604">
        <w:t>level of risk</w:t>
      </w:r>
    </w:p>
    <w:p w14:paraId="51FF7B1F" w14:textId="77777777" w:rsidR="0040218F" w:rsidRPr="00811604" w:rsidRDefault="0040218F">
      <w:pPr>
        <w:pStyle w:val="bulletedRARMP2"/>
        <w:numPr>
          <w:ilvl w:val="0"/>
          <w:numId w:val="4"/>
        </w:numPr>
      </w:pPr>
      <w:r w:rsidRPr="00811604">
        <w:t>uncertainty associated with risk characterisation</w:t>
      </w:r>
    </w:p>
    <w:p w14:paraId="51233F8F" w14:textId="77777777" w:rsidR="0040218F" w:rsidRPr="00811604" w:rsidRDefault="0040218F">
      <w:pPr>
        <w:pStyle w:val="bulletedRARMP2"/>
        <w:numPr>
          <w:ilvl w:val="0"/>
          <w:numId w:val="4"/>
        </w:numPr>
      </w:pPr>
      <w:r w:rsidRPr="00811604">
        <w:t>interactions between substantive risks.</w:t>
      </w:r>
    </w:p>
    <w:p w14:paraId="504A2EFC" w14:textId="2D5880C0" w:rsidR="0040218F" w:rsidRPr="00202CB0" w:rsidRDefault="00202CB0" w:rsidP="00930028">
      <w:pPr>
        <w:pStyle w:val="1Para"/>
      </w:pPr>
      <w:r w:rsidRPr="00202CB0">
        <w:t>Three</w:t>
      </w:r>
      <w:r w:rsidR="008F4852" w:rsidRPr="00202CB0">
        <w:t xml:space="preserve"> </w:t>
      </w:r>
      <w:r w:rsidR="0040218F" w:rsidRPr="00202CB0">
        <w:t>ris</w:t>
      </w:r>
      <w:r w:rsidR="00133125">
        <w:t>k</w:t>
      </w:r>
      <w:r w:rsidR="0040218F" w:rsidRPr="00202CB0">
        <w:t xml:space="preserve"> scenarios were postulated whereby the proposed dealings might give rise to harm to people or the environment. In the context of the limits and controls proposed by the applicant, and considering both the short and long term, none of these scenarios were identified as substantive risks. The principal reasons for these conclusions are summarised in Table 2 and include:</w:t>
      </w:r>
    </w:p>
    <w:p w14:paraId="48F951D0" w14:textId="5E19C027" w:rsidR="0040218F" w:rsidRPr="00202CB0" w:rsidRDefault="00202CB0">
      <w:pPr>
        <w:pStyle w:val="bulletedRARMP2"/>
        <w:numPr>
          <w:ilvl w:val="0"/>
          <w:numId w:val="4"/>
        </w:numPr>
      </w:pPr>
      <w:r w:rsidRPr="00202CB0">
        <w:t>the GMO has been modified to render it replication incompetent</w:t>
      </w:r>
    </w:p>
    <w:p w14:paraId="4C8E8278" w14:textId="77777777" w:rsidR="00202CB0" w:rsidRPr="005300F8" w:rsidRDefault="00202CB0" w:rsidP="00202CB0">
      <w:pPr>
        <w:pStyle w:val="bulletedRARMP0"/>
      </w:pPr>
      <w:r w:rsidRPr="005300F8">
        <w:t>limited ability and opportunity for the GMOs to transfer the introduced genes through recombination</w:t>
      </w:r>
    </w:p>
    <w:p w14:paraId="2587A047" w14:textId="12302684" w:rsidR="0040218F" w:rsidRPr="00202CB0" w:rsidRDefault="00202CB0">
      <w:pPr>
        <w:pStyle w:val="bulletedRARMP2"/>
        <w:numPr>
          <w:ilvl w:val="0"/>
          <w:numId w:val="4"/>
        </w:numPr>
      </w:pPr>
      <w:r w:rsidRPr="00202CB0">
        <w:t>suitability of limits and controls proposed by the applicant</w:t>
      </w:r>
      <w:r w:rsidR="0040218F" w:rsidRPr="00202CB0">
        <w:t>.</w:t>
      </w:r>
    </w:p>
    <w:p w14:paraId="65515E9F" w14:textId="59142B47" w:rsidR="002D248D" w:rsidRDefault="0040218F" w:rsidP="00930028">
      <w:pPr>
        <w:pStyle w:val="1Para"/>
      </w:pPr>
      <w:r w:rsidRPr="00202CB0">
        <w:t xml:space="preserve">Therefore, risks to the health and safety of people, or the environment, from the proposed release of the GM </w:t>
      </w:r>
      <w:r w:rsidR="002D248D">
        <w:t xml:space="preserve">vaccine </w:t>
      </w:r>
      <w:r w:rsidRPr="00202CB0">
        <w:t xml:space="preserve">into the environment are considered to be </w:t>
      </w:r>
      <w:r w:rsidRPr="00202CB0">
        <w:rPr>
          <w:bCs/>
        </w:rPr>
        <w:t xml:space="preserve">negligible. </w:t>
      </w:r>
      <w:r w:rsidRPr="00202CB0">
        <w:t xml:space="preserve">The </w:t>
      </w:r>
      <w:r w:rsidRPr="00202CB0">
        <w:rPr>
          <w:i/>
        </w:rPr>
        <w:t xml:space="preserve">Risk Analysis Framework </w:t>
      </w:r>
      <w:r w:rsidRPr="00202CB0">
        <w:rPr>
          <w:lang w:val="en"/>
        </w:rPr>
        <w:fldChar w:fldCharType="begin"/>
      </w:r>
      <w:r w:rsidRPr="00202CB0">
        <w:rPr>
          <w:lang w:val="en"/>
        </w:rPr>
        <w:instrText xml:space="preserve"> ADDIN REFMGR.CITE &lt;Refman&gt;&lt;Cite&gt;&lt;Author&gt;OGTR&lt;/Author&gt;&lt;Year&gt;2013&lt;/Year&gt;&lt;RecNum&gt;19708&lt;/RecNum&gt;&lt;IDText&gt;Risk Analysis Framework 2013&lt;/IDText&gt;&lt;MDL Ref_Type="Report"&gt;&lt;Ref_Type&gt;Report&lt;/Ref_Type&gt;&lt;Ref_ID&gt;19708&lt;/Ref_ID&gt;&lt;Title_Primary&gt;Risk Analysis Framework 2013&lt;/Title_Primary&gt;&lt;Authors_Primary&gt;OGTR&lt;/Authors_Primary&gt;&lt;Date_Primary&gt;2013/1/6&lt;/Date_Primary&gt;&lt;Keywords&gt;analysis&lt;/Keywords&gt;&lt;Keywords&gt;risk analysis&lt;/Keywords&gt;&lt;Reprint&gt;Not in File&lt;/Reprint&gt;&lt;Pub_Place&gt;Canberra&lt;/Pub_Place&gt;&lt;Publisher&gt;Australian Government Office of the Gene Technology Regulator&lt;/Publisher&gt;&lt;Web_URL&gt;&lt;u&gt;http://www.ogtr.gov.au/internet/ogtr/publishing.nsf/Content/riskassessments-1&lt;/u&gt;&lt;/Web_URL&gt;&lt;Web_URL_Link1&gt;file://S:\CO\OGTR\EVAL\Eval Sections\Scohort\RAF 2013\Pre-print final proof.PDF&lt;/Web_URL_Link1&gt;&lt;ZZ_WorkformID&gt;24&lt;/ZZ_WorkformID&gt;&lt;/MDL&gt;&lt;/Cite&gt;&lt;/Refman&gt;</w:instrText>
      </w:r>
      <w:r w:rsidRPr="00202CB0">
        <w:rPr>
          <w:lang w:val="en"/>
        </w:rPr>
        <w:fldChar w:fldCharType="separate"/>
      </w:r>
      <w:r w:rsidRPr="00202CB0">
        <w:rPr>
          <w:noProof/>
          <w:lang w:val="en"/>
        </w:rPr>
        <w:t>(OGTR 2013)</w:t>
      </w:r>
      <w:r w:rsidRPr="00202CB0">
        <w:rPr>
          <w:lang w:val="en"/>
        </w:rPr>
        <w:fldChar w:fldCharType="end"/>
      </w:r>
      <w:r w:rsidRPr="00202CB0">
        <w:rPr>
          <w:lang w:val="en"/>
        </w:rPr>
        <w:t>,</w:t>
      </w:r>
      <w:r w:rsidRPr="00202CB0">
        <w:t xml:space="preserve"> which guides the risk assessment and risk management process, defines negligible risks as risks of no discernible concern with no present need to invoke actions for mitigation. Therefore, no additional controls are required to treat these negligible risks. Hence,</w:t>
      </w:r>
      <w:r w:rsidRPr="00202CB0">
        <w:rPr>
          <w:bCs/>
        </w:rPr>
        <w:t xml:space="preserve"> </w:t>
      </w:r>
      <w:r w:rsidRPr="00202CB0">
        <w:t xml:space="preserve">the Regulator considers that the dealings involved in this proposed release </w:t>
      </w:r>
      <w:r w:rsidRPr="00202CB0">
        <w:rPr>
          <w:bCs/>
        </w:rPr>
        <w:t>do not pose a significant risk</w:t>
      </w:r>
      <w:r w:rsidRPr="00202CB0">
        <w:t xml:space="preserve"> to either people or the environment.</w:t>
      </w:r>
      <w:r w:rsidR="005A1453" w:rsidRPr="00202CB0">
        <w:rPr>
          <w:rStyle w:val="FootnoteReference"/>
        </w:rPr>
        <w:t xml:space="preserve"> </w:t>
      </w:r>
    </w:p>
    <w:p w14:paraId="5E7DD864" w14:textId="77777777" w:rsidR="002D248D" w:rsidRDefault="002D248D">
      <w:pPr>
        <w:rPr>
          <w:lang w:eastAsia="en-AU"/>
        </w:rPr>
      </w:pPr>
      <w:r>
        <w:br w:type="page"/>
      </w:r>
    </w:p>
    <w:p w14:paraId="497AFE70" w14:textId="77777777" w:rsidR="0040218F" w:rsidRPr="00811604" w:rsidRDefault="0040218F" w:rsidP="00930028">
      <w:pPr>
        <w:pStyle w:val="1Para"/>
        <w:sectPr w:rsidR="0040218F" w:rsidRPr="00811604" w:rsidSect="006F5903">
          <w:footerReference w:type="default" r:id="rId28"/>
          <w:pgSz w:w="11906" w:h="16838" w:code="9"/>
          <w:pgMar w:top="1247" w:right="1361" w:bottom="1247" w:left="1361" w:header="680" w:footer="510" w:gutter="0"/>
          <w:cols w:space="708"/>
          <w:docGrid w:linePitch="360"/>
        </w:sectPr>
      </w:pPr>
    </w:p>
    <w:p w14:paraId="7DA7D9AB" w14:textId="77777777" w:rsidR="0040218F" w:rsidRPr="00811604" w:rsidRDefault="0040218F" w:rsidP="0040218F">
      <w:pPr>
        <w:pStyle w:val="Style1"/>
      </w:pPr>
      <w:bookmarkStart w:id="201" w:name="_Toc507595149"/>
      <w:bookmarkStart w:id="202" w:name="_Toc200095499"/>
      <w:r w:rsidRPr="00811604">
        <w:lastRenderedPageBreak/>
        <w:t>Risk management plan</w:t>
      </w:r>
      <w:bookmarkEnd w:id="201"/>
      <w:bookmarkEnd w:id="202"/>
    </w:p>
    <w:p w14:paraId="2B566225" w14:textId="77777777" w:rsidR="0040218F" w:rsidRPr="00811604" w:rsidRDefault="0040218F" w:rsidP="0040218F">
      <w:pPr>
        <w:pStyle w:val="Style2"/>
        <w:numPr>
          <w:ilvl w:val="1"/>
          <w:numId w:val="2"/>
        </w:numPr>
      </w:pPr>
      <w:bookmarkStart w:id="203" w:name="_Toc507595150"/>
      <w:bookmarkStart w:id="204" w:name="_Toc200095500"/>
      <w:r w:rsidRPr="00811604">
        <w:t>Background</w:t>
      </w:r>
      <w:bookmarkEnd w:id="203"/>
      <w:bookmarkEnd w:id="204"/>
    </w:p>
    <w:p w14:paraId="2BFFE402" w14:textId="77777777" w:rsidR="0040218F" w:rsidRPr="00811604" w:rsidRDefault="0040218F" w:rsidP="00930028">
      <w:pPr>
        <w:pStyle w:val="1Para"/>
      </w:pPr>
      <w:r w:rsidRPr="00811604">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12DAEDE8" w14:textId="77777777" w:rsidR="0040218F" w:rsidRPr="006D22BF" w:rsidRDefault="0040218F" w:rsidP="00930028">
      <w:pPr>
        <w:pStyle w:val="1Para"/>
      </w:pPr>
      <w:r w:rsidRPr="006D22BF">
        <w:t xml:space="preserve">Under section 56 of the Act, the Regulator must not issue a licence unless satisfied that any risks posed by the dealings proposed to be authorised by the licence </w:t>
      </w:r>
      <w:r w:rsidR="008F4852" w:rsidRPr="006D22BF">
        <w:t>can</w:t>
      </w:r>
      <w:r w:rsidRPr="006D22BF">
        <w:t xml:space="preserve"> be managed in a way that protects the health and safety of people and the environment.</w:t>
      </w:r>
    </w:p>
    <w:p w14:paraId="73E59433" w14:textId="77777777" w:rsidR="0040218F" w:rsidRPr="006D22BF" w:rsidRDefault="0040218F" w:rsidP="00930028">
      <w:pPr>
        <w:pStyle w:val="1Para"/>
      </w:pPr>
      <w:r w:rsidRPr="006D22BF">
        <w:t xml:space="preserve">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w:t>
      </w:r>
      <w:r w:rsidR="001838B6" w:rsidRPr="006D22BF">
        <w:t xml:space="preserve">must </w:t>
      </w:r>
      <w:r w:rsidRPr="006D22BF">
        <w:t>also be reported to the Regulator.</w:t>
      </w:r>
    </w:p>
    <w:p w14:paraId="49736E33" w14:textId="77777777" w:rsidR="0040218F" w:rsidRPr="006D22BF" w:rsidRDefault="0040218F" w:rsidP="00930028">
      <w:pPr>
        <w:pStyle w:val="1Para"/>
      </w:pPr>
      <w:r w:rsidRPr="006D22BF">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C57762A" w14:textId="77777777" w:rsidR="0040218F" w:rsidRPr="00811604" w:rsidRDefault="0040218F" w:rsidP="0040218F">
      <w:pPr>
        <w:pStyle w:val="Style2"/>
        <w:numPr>
          <w:ilvl w:val="1"/>
          <w:numId w:val="2"/>
        </w:numPr>
      </w:pPr>
      <w:bookmarkStart w:id="205" w:name="_Toc507595151"/>
      <w:bookmarkStart w:id="206" w:name="_Toc200095501"/>
      <w:r w:rsidRPr="00811604">
        <w:t>Risk treatment measures for substantive risks</w:t>
      </w:r>
      <w:bookmarkEnd w:id="205"/>
      <w:bookmarkEnd w:id="206"/>
    </w:p>
    <w:p w14:paraId="725D08B7" w14:textId="25B268BC" w:rsidR="0040218F" w:rsidRPr="00811604" w:rsidRDefault="0040218F" w:rsidP="00930028">
      <w:pPr>
        <w:pStyle w:val="1Para"/>
      </w:pPr>
      <w:r w:rsidRPr="00811604">
        <w:t xml:space="preserve">The risk assessment of risk scenarios listed in Chapter 2 concluded that there are negligible risks to people and the environment from the proposed trial of GM </w:t>
      </w:r>
      <w:r w:rsidR="00202CB0" w:rsidRPr="00202CB0">
        <w:t>adenovirus</w:t>
      </w:r>
      <w:r w:rsidRPr="00811604">
        <w:t xml:space="preserve">. These risk scenarios were considered in the context of the scale of the proposed release (Chapter 1, </w:t>
      </w:r>
      <w:r w:rsidR="00990C79">
        <w:fldChar w:fldCharType="begin"/>
      </w:r>
      <w:r w:rsidR="00990C79">
        <w:instrText xml:space="preserve"> REF _Ref192149121 \n \h </w:instrText>
      </w:r>
      <w:r w:rsidR="00990C79">
        <w:fldChar w:fldCharType="separate"/>
      </w:r>
      <w:r w:rsidR="00B8008B">
        <w:t>Section 1</w:t>
      </w:r>
      <w:r w:rsidR="00990C79">
        <w:fldChar w:fldCharType="end"/>
      </w:r>
      <w:r w:rsidRPr="00811604">
        <w:t xml:space="preserve">, the proposed </w:t>
      </w:r>
      <w:r>
        <w:t>controls</w:t>
      </w:r>
      <w:r w:rsidRPr="00811604">
        <w:t xml:space="preserve"> (Chapter 1,</w:t>
      </w:r>
      <w:r w:rsidR="00273127">
        <w:t xml:space="preserve"> Section</w:t>
      </w:r>
      <w:r w:rsidRPr="00811604">
        <w:t xml:space="preserve"> </w:t>
      </w:r>
      <w:r w:rsidR="00990C79">
        <w:fldChar w:fldCharType="begin"/>
      </w:r>
      <w:r w:rsidR="00990C79">
        <w:instrText xml:space="preserve"> REF _Ref192149184 \n \h </w:instrText>
      </w:r>
      <w:r w:rsidR="00990C79">
        <w:fldChar w:fldCharType="separate"/>
      </w:r>
      <w:r w:rsidR="00B8008B">
        <w:t>1.4</w:t>
      </w:r>
      <w:r w:rsidR="00990C79">
        <w:fldChar w:fldCharType="end"/>
      </w:r>
      <w:r w:rsidRPr="00811604">
        <w:t xml:space="preserve">), and the receiving environment (Chapter 1, </w:t>
      </w:r>
      <w:r w:rsidR="00273127">
        <w:fldChar w:fldCharType="begin"/>
      </w:r>
      <w:r w:rsidR="00273127">
        <w:instrText xml:space="preserve"> REF _Ref190451285 \n \h </w:instrText>
      </w:r>
      <w:r w:rsidR="00273127">
        <w:fldChar w:fldCharType="separate"/>
      </w:r>
      <w:r w:rsidR="00B8008B">
        <w:t>Section 4</w:t>
      </w:r>
      <w:r w:rsidR="00273127">
        <w:fldChar w:fldCharType="end"/>
      </w:r>
      <w:r w:rsidRPr="00811604">
        <w:t>), and considering both the short and the long term. The risk evaluation concluded that no specific risk treatment measures are required to treat these negligible risks. Limits and controls proposed by the applicant and other general risk management measures are discussed below.</w:t>
      </w:r>
    </w:p>
    <w:p w14:paraId="76243E34" w14:textId="77777777" w:rsidR="0040218F" w:rsidRPr="00811604" w:rsidRDefault="0040218F" w:rsidP="0040218F">
      <w:pPr>
        <w:pStyle w:val="Style2"/>
        <w:numPr>
          <w:ilvl w:val="1"/>
          <w:numId w:val="2"/>
        </w:numPr>
      </w:pPr>
      <w:bookmarkStart w:id="207" w:name="_Toc507595152"/>
      <w:bookmarkStart w:id="208" w:name="_Toc200095502"/>
      <w:r w:rsidRPr="00811604">
        <w:t>General risk management</w:t>
      </w:r>
      <w:bookmarkEnd w:id="207"/>
      <w:bookmarkEnd w:id="208"/>
    </w:p>
    <w:p w14:paraId="6773361E" w14:textId="68F232A1" w:rsidR="0040218F" w:rsidRDefault="0040218F" w:rsidP="00930028">
      <w:pPr>
        <w:pStyle w:val="1Para"/>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the release to the proposed size, location and duration, and to restrict the spread and persistence of the GMOs and their genetic material in the environment. The conditions are discussed and summarised in this Chapter and listed in detail in </w:t>
      </w:r>
      <w:r>
        <w:t>the licence</w:t>
      </w:r>
      <w:r w:rsidRPr="00811604">
        <w:t>.</w:t>
      </w:r>
    </w:p>
    <w:p w14:paraId="49453BF4" w14:textId="77777777" w:rsidR="001A0B5A" w:rsidRPr="002E7874" w:rsidRDefault="001A0B5A" w:rsidP="00B376BE">
      <w:pPr>
        <w:pStyle w:val="3RARMP-Section11"/>
        <w:numPr>
          <w:ilvl w:val="2"/>
          <w:numId w:val="2"/>
        </w:numPr>
        <w:tabs>
          <w:tab w:val="clear" w:pos="1985"/>
          <w:tab w:val="num" w:pos="1134"/>
        </w:tabs>
      </w:pPr>
      <w:bookmarkStart w:id="209" w:name="_Toc61015662"/>
      <w:bookmarkStart w:id="210" w:name="_Toc47536773"/>
      <w:bookmarkStart w:id="211" w:name="_Toc105688490"/>
      <w:bookmarkStart w:id="212" w:name="_Toc130194701"/>
      <w:bookmarkStart w:id="213" w:name="_Toc200095503"/>
      <w:r w:rsidRPr="002E7874">
        <w:t>Limits and controls on the trial</w:t>
      </w:r>
      <w:bookmarkEnd w:id="209"/>
      <w:bookmarkEnd w:id="210"/>
      <w:bookmarkEnd w:id="211"/>
      <w:bookmarkEnd w:id="212"/>
      <w:bookmarkEnd w:id="213"/>
    </w:p>
    <w:p w14:paraId="7D78AA13" w14:textId="44275298" w:rsidR="001A0B5A" w:rsidRDefault="001A0B5A" w:rsidP="00930028">
      <w:pPr>
        <w:pStyle w:val="1Para"/>
      </w:pPr>
      <w:r>
        <w:t xml:space="preserve">Sections 2.1 and 2.2 in Chapter 1 list the limits and controls proposed by University of </w:t>
      </w:r>
      <w:r w:rsidR="00D86AC4">
        <w:t>Queensland</w:t>
      </w:r>
      <w:r>
        <w:t>. Many of these are discussed in the risk scenarios considered in Chapter 2. The appropriateness of the limits and controls is considered further in the following sections.</w:t>
      </w:r>
    </w:p>
    <w:p w14:paraId="19218EF8" w14:textId="52136EE8" w:rsidR="001A0B5A" w:rsidRPr="00FC4C53" w:rsidRDefault="001A0B5A" w:rsidP="00FC4C53">
      <w:pPr>
        <w:pStyle w:val="RARMP-Section111"/>
        <w:ind w:left="0"/>
      </w:pPr>
      <w:r w:rsidRPr="00C319BC">
        <w:t xml:space="preserve">Consideration of limits and controls </w:t>
      </w:r>
    </w:p>
    <w:p w14:paraId="37768182" w14:textId="00AC20A9" w:rsidR="001A0B5A" w:rsidRDefault="001A0B5A" w:rsidP="00930028">
      <w:pPr>
        <w:pStyle w:val="1Para"/>
      </w:pPr>
      <w:r>
        <w:t xml:space="preserve">The proposed trial would involve a maximum of </w:t>
      </w:r>
      <w:r w:rsidR="001A55A6">
        <w:t>10</w:t>
      </w:r>
      <w:r>
        <w:t xml:space="preserve"> </w:t>
      </w:r>
      <w:r w:rsidR="001A55A6">
        <w:t>young horses</w:t>
      </w:r>
      <w:r>
        <w:t xml:space="preserve">. Animals would be kept in contained enclosures </w:t>
      </w:r>
      <w:r w:rsidR="001A55A6">
        <w:t>including, holding pens and a large animal facility within Queensland Animal Sciences Precinct at</w:t>
      </w:r>
      <w:r w:rsidR="00BE2924">
        <w:t xml:space="preserve"> </w:t>
      </w:r>
      <w:r w:rsidR="00BE2924">
        <w:lastRenderedPageBreak/>
        <w:t>the UQ</w:t>
      </w:r>
      <w:r w:rsidR="001A55A6">
        <w:t>’s Gatton campus</w:t>
      </w:r>
      <w:r>
        <w:t>. Conditions maintaining the risk context and proposed limits of the trial, such as the maximum number of animals and duration of the study, have been included in the licence.</w:t>
      </w:r>
      <w:r w:rsidR="00D9789E" w:rsidRPr="00D9789E">
        <w:t xml:space="preserve"> </w:t>
      </w:r>
      <w:r w:rsidR="00D9789E">
        <w:t>Although the applicant proposed that the trial w</w:t>
      </w:r>
      <w:r w:rsidR="00A756B2">
        <w:t>ould</w:t>
      </w:r>
      <w:r w:rsidR="00D9789E">
        <w:t xml:space="preserve"> be completed within 12 months after commencement, as a standard practice, </w:t>
      </w:r>
      <w:r w:rsidR="00A30E7A">
        <w:t xml:space="preserve">a </w:t>
      </w:r>
      <w:r w:rsidR="00D9789E">
        <w:t>licence condition require</w:t>
      </w:r>
      <w:r w:rsidR="002748C1">
        <w:t>s</w:t>
      </w:r>
      <w:r w:rsidR="00D9789E">
        <w:t xml:space="preserve"> completion of the trial within 5 years.</w:t>
      </w:r>
    </w:p>
    <w:p w14:paraId="585321A8" w14:textId="717C1D4F" w:rsidR="001A0B5A" w:rsidRDefault="001A0B5A" w:rsidP="00930028">
      <w:pPr>
        <w:pStyle w:val="1Para"/>
      </w:pPr>
      <w:r>
        <w:t>Transport of the GMO, biological samples, material and waste reasonably expected to contain GMO</w:t>
      </w:r>
      <w:r w:rsidR="001A55A6" w:rsidRPr="000B51B5">
        <w:t>, to and from the trial site</w:t>
      </w:r>
      <w:r w:rsidRPr="000B51B5">
        <w:t xml:space="preserve"> would be conducted in accordance with the Regulator’s </w:t>
      </w:r>
      <w:hyperlink r:id="rId29" w:history="1">
        <w:r w:rsidRPr="00DF3F55">
          <w:rPr>
            <w:rStyle w:val="Hyperlink"/>
            <w:i/>
            <w:iCs/>
          </w:rPr>
          <w:t>Guidelines for the Transport, Storage and Disposal of GMOs</w:t>
        </w:r>
      </w:hyperlink>
      <w:r w:rsidR="00A30E7A" w:rsidRPr="000B51B5">
        <w:t xml:space="preserve"> under an NLRD. </w:t>
      </w:r>
    </w:p>
    <w:p w14:paraId="7C2DE064" w14:textId="623B22D3" w:rsidR="00413B70" w:rsidRPr="000B51B5" w:rsidRDefault="00413B70" w:rsidP="00930028">
      <w:pPr>
        <w:pStyle w:val="1Para"/>
      </w:pPr>
      <w:r>
        <w:t xml:space="preserve">Conditions are </w:t>
      </w:r>
      <w:r w:rsidR="002748C1">
        <w:t xml:space="preserve">imposed </w:t>
      </w:r>
      <w:r>
        <w:t xml:space="preserve">in the licence in the event of storage and disposal within the trial site. These are also in accordance </w:t>
      </w:r>
      <w:r w:rsidRPr="000B51B5">
        <w:t xml:space="preserve">conducted in accordance with the Regulator’s </w:t>
      </w:r>
      <w:hyperlink r:id="rId30" w:history="1">
        <w:r w:rsidRPr="00DF3F55">
          <w:rPr>
            <w:rStyle w:val="Hyperlink"/>
            <w:i/>
            <w:iCs/>
          </w:rPr>
          <w:t>Guidelines for the Transport, Storage and Disposal of GMOs</w:t>
        </w:r>
      </w:hyperlink>
      <w:r w:rsidR="00B62226">
        <w:rPr>
          <w:i/>
          <w:iCs/>
        </w:rPr>
        <w:t>.</w:t>
      </w:r>
    </w:p>
    <w:p w14:paraId="6CC28E87" w14:textId="3D707CFC" w:rsidR="002A423C" w:rsidRDefault="00B641CD" w:rsidP="00930028">
      <w:pPr>
        <w:pStyle w:val="1Para"/>
      </w:pPr>
      <w:r w:rsidRPr="00A86470">
        <w:t xml:space="preserve">The applicant proposed to maintain restraints on the horses during administration of the GMO. This measure would further minimise the potential of exposure via </w:t>
      </w:r>
      <w:r w:rsidR="00851231">
        <w:t>horse</w:t>
      </w:r>
      <w:r w:rsidR="00851231" w:rsidRPr="00A86470">
        <w:t xml:space="preserve"> </w:t>
      </w:r>
      <w:r w:rsidRPr="00A86470">
        <w:t xml:space="preserve">bites or needle stick injury during administration of the GMO and are </w:t>
      </w:r>
      <w:r w:rsidR="002748C1">
        <w:t>im</w:t>
      </w:r>
      <w:r w:rsidR="002748C1" w:rsidRPr="00A86470">
        <w:t xml:space="preserve">posed </w:t>
      </w:r>
      <w:r w:rsidRPr="00A86470">
        <w:t>as licence conditions.</w:t>
      </w:r>
      <w:r w:rsidR="001A55A6" w:rsidRPr="00A86470">
        <w:t xml:space="preserve"> </w:t>
      </w:r>
    </w:p>
    <w:p w14:paraId="6F5E1372" w14:textId="585A38AB" w:rsidR="004E6C87" w:rsidRPr="00A86470" w:rsidRDefault="004E6C87" w:rsidP="00930028">
      <w:pPr>
        <w:pStyle w:val="1Para"/>
      </w:pPr>
      <w:r w:rsidRPr="004E6C87">
        <w:t>Staff preparing and administering the GMO would wear PPE including, gowns, gloves, masks and eye protection minimising the risk of exposure to the concentrated GMO via spill or aerosol formation. In addition, as discussed in Chapter 1, Section 4, the administration of the GMO via intranasal inst</w:t>
      </w:r>
      <w:r w:rsidR="00026437">
        <w:t>i</w:t>
      </w:r>
      <w:r w:rsidRPr="004E6C87">
        <w:t xml:space="preserve">llation or i.m. injection could result in shedding of the GMO in saliva for up to 2 weeks. There is a potential for personnel exposure to the GMO via </w:t>
      </w:r>
      <w:r w:rsidR="00851231">
        <w:t>horse</w:t>
      </w:r>
      <w:r w:rsidR="00851231" w:rsidRPr="004E6C87">
        <w:t xml:space="preserve"> </w:t>
      </w:r>
      <w:r w:rsidRPr="004E6C87">
        <w:t xml:space="preserve">bites or sneezes. Therefore, licence conditions have been </w:t>
      </w:r>
      <w:r w:rsidR="002748C1">
        <w:t>im</w:t>
      </w:r>
      <w:r w:rsidR="002748C1" w:rsidRPr="004E6C87">
        <w:t xml:space="preserve">posed </w:t>
      </w:r>
      <w:r w:rsidRPr="004E6C87">
        <w:t xml:space="preserve">requiring that staff administering the GMO or collecting samples from the animals have experience handling horses. Conditions are also in place to ensure that staff collecting samples or administering the GMO wear PPE including face masks, eye protection, gloves and overalls. </w:t>
      </w:r>
    </w:p>
    <w:p w14:paraId="4CA4E187" w14:textId="7944AC9B" w:rsidR="001A0B5A" w:rsidRDefault="00AC0329" w:rsidP="00930028">
      <w:pPr>
        <w:pStyle w:val="1Para"/>
      </w:pPr>
      <w:r w:rsidRPr="00D9789E">
        <w:t>O</w:t>
      </w:r>
      <w:r w:rsidR="007B40ED" w:rsidRPr="00AC0329">
        <w:t xml:space="preserve">ther researchers or technical staff may be present and working in the wider facility. It is therefore </w:t>
      </w:r>
      <w:r w:rsidR="002748C1">
        <w:t>imposed</w:t>
      </w:r>
      <w:r w:rsidR="002748C1" w:rsidRPr="00AC0329">
        <w:t xml:space="preserve"> </w:t>
      </w:r>
      <w:r w:rsidR="007B40ED" w:rsidRPr="00AC0329">
        <w:t xml:space="preserve">as a licence condition, that all </w:t>
      </w:r>
      <w:r w:rsidR="00851231">
        <w:t>horses</w:t>
      </w:r>
      <w:r w:rsidR="00851231" w:rsidRPr="00AC0329">
        <w:t xml:space="preserve"> </w:t>
      </w:r>
      <w:r w:rsidR="007B40ED" w:rsidRPr="00AC0329">
        <w:t xml:space="preserve">administered with the GMO be individually identifiable, and all enclosures housing the </w:t>
      </w:r>
      <w:r w:rsidR="00851231">
        <w:t>horses</w:t>
      </w:r>
      <w:r w:rsidR="00851231" w:rsidRPr="00AC0329">
        <w:t xml:space="preserve"> </w:t>
      </w:r>
      <w:r w:rsidR="007B40ED" w:rsidRPr="00AC0329">
        <w:t>be signed as containing GMOs</w:t>
      </w:r>
      <w:r w:rsidR="001A0B5A" w:rsidRPr="00AC0329">
        <w:t xml:space="preserve">. </w:t>
      </w:r>
      <w:r w:rsidR="007B40ED" w:rsidRPr="00AC0329">
        <w:t>This condition would ensure that personnel working in proximity to the site</w:t>
      </w:r>
      <w:r w:rsidR="00C94540" w:rsidRPr="00AC0329">
        <w:t>, but not involved in the study</w:t>
      </w:r>
      <w:r w:rsidR="00964C7D">
        <w:t>,</w:t>
      </w:r>
      <w:r w:rsidR="00C94540" w:rsidRPr="00AC0329">
        <w:t xml:space="preserve"> would have the opportunity to avoid potential exposure to the GMO. To this end, it is also a condition of the licence that access to the </w:t>
      </w:r>
      <w:r w:rsidR="00851231">
        <w:t>horses</w:t>
      </w:r>
      <w:r w:rsidR="00851231" w:rsidRPr="00AC0329">
        <w:t xml:space="preserve"> </w:t>
      </w:r>
      <w:r w:rsidR="00C94540" w:rsidRPr="00AC0329">
        <w:t xml:space="preserve">is restricted </w:t>
      </w:r>
      <w:r w:rsidR="00D357E0">
        <w:t>to trained personnel</w:t>
      </w:r>
      <w:r w:rsidR="00C94540" w:rsidRPr="00AC0329">
        <w:t>.</w:t>
      </w:r>
      <w:r w:rsidR="007B40ED">
        <w:t xml:space="preserve"> </w:t>
      </w:r>
    </w:p>
    <w:p w14:paraId="683AC529" w14:textId="13EC9DF1" w:rsidR="00B6012D" w:rsidRDefault="00B6012D" w:rsidP="00930028">
      <w:pPr>
        <w:pStyle w:val="1Para"/>
      </w:pPr>
      <w:r>
        <w:t xml:space="preserve">The proposed trial design involves keeping horses in the primary facility holding pens for at least </w:t>
      </w:r>
      <w:r w:rsidR="00A906D7">
        <w:t>7 days following the final administration</w:t>
      </w:r>
      <w:r>
        <w:t xml:space="preserve">. They would also require a negative </w:t>
      </w:r>
      <w:r w:rsidR="00851231">
        <w:t xml:space="preserve">PCR test for the </w:t>
      </w:r>
      <w:r>
        <w:t>GMO from nasal swabs prior to relocat</w:t>
      </w:r>
      <w:r w:rsidR="00851231">
        <w:t>ion</w:t>
      </w:r>
      <w:r>
        <w:t xml:space="preserve"> to the secondary facility. This measure would limit the exposure of other animals such as rodents and birds which may have access to the secondary large animal facility to the GMO, and as such, this measure has been </w:t>
      </w:r>
      <w:r w:rsidR="002748C1">
        <w:t xml:space="preserve">imposed </w:t>
      </w:r>
      <w:r>
        <w:t>as a licence condition.</w:t>
      </w:r>
    </w:p>
    <w:p w14:paraId="50B5BC74" w14:textId="7CBA30E3" w:rsidR="00A906D7" w:rsidRDefault="00A906D7" w:rsidP="00930028">
      <w:pPr>
        <w:pStyle w:val="1Para"/>
      </w:pPr>
      <w:r>
        <w:t xml:space="preserve">In addition to controls mentioned above, a condition to require </w:t>
      </w:r>
      <w:r w:rsidR="003B638F">
        <w:t>fencing capable of containing horse</w:t>
      </w:r>
      <w:r w:rsidR="006A314B">
        <w:t>s</w:t>
      </w:r>
      <w:r>
        <w:t xml:space="preserve"> has been added to the licence to prevent trial animal escape and limit dissemination of the GMO to the environment via escaped horses. </w:t>
      </w:r>
    </w:p>
    <w:p w14:paraId="48388AD6" w14:textId="7E09519B" w:rsidR="00C94540" w:rsidRDefault="001A0B5A" w:rsidP="00930028">
      <w:pPr>
        <w:pStyle w:val="1Para"/>
      </w:pPr>
      <w:r>
        <w:t>The applicant proposed to</w:t>
      </w:r>
      <w:r w:rsidR="00C94540">
        <w:t xml:space="preserve"> remove</w:t>
      </w:r>
      <w:r w:rsidR="00D357E0">
        <w:t xml:space="preserve"> and</w:t>
      </w:r>
      <w:r w:rsidR="00C94540">
        <w:t xml:space="preserve"> </w:t>
      </w:r>
      <w:r w:rsidR="00D357E0">
        <w:t xml:space="preserve">decontaminate </w:t>
      </w:r>
      <w:r>
        <w:t>faeces</w:t>
      </w:r>
      <w:r w:rsidR="00C94540">
        <w:t xml:space="preserve"> and animal waste</w:t>
      </w:r>
      <w:r>
        <w:t xml:space="preserve"> </w:t>
      </w:r>
      <w:r w:rsidR="00C94540">
        <w:t>from the holding pens</w:t>
      </w:r>
      <w:r>
        <w:t xml:space="preserve"> </w:t>
      </w:r>
      <w:r w:rsidR="00D357E0">
        <w:t xml:space="preserve">within the primary facility </w:t>
      </w:r>
      <w:r>
        <w:t>daily</w:t>
      </w:r>
      <w:r w:rsidR="00C94540">
        <w:t xml:space="preserve"> in the first 14 days after GMO administration and </w:t>
      </w:r>
      <w:r w:rsidR="00D357E0">
        <w:t xml:space="preserve">to </w:t>
      </w:r>
      <w:r w:rsidR="00C94540">
        <w:t>decontaminate areas around the administration site immediately after administration</w:t>
      </w:r>
      <w:r>
        <w:t>.</w:t>
      </w:r>
      <w:r w:rsidR="00C94540">
        <w:t xml:space="preserve"> </w:t>
      </w:r>
      <w:bookmarkStart w:id="214" w:name="_Hlk190243273"/>
      <w:r w:rsidR="00D9789E">
        <w:t>These measures</w:t>
      </w:r>
      <w:r w:rsidR="00D357E0">
        <w:t xml:space="preserve"> minimise the potential for dispersion of the GMO into the environment and </w:t>
      </w:r>
      <w:r w:rsidR="00D9789E">
        <w:t xml:space="preserve">are included in licence conditions. </w:t>
      </w:r>
      <w:r w:rsidR="00C94540">
        <w:t>The</w:t>
      </w:r>
      <w:r w:rsidR="000A2089">
        <w:t>y</w:t>
      </w:r>
      <w:r w:rsidR="00C94540">
        <w:t xml:space="preserve"> </w:t>
      </w:r>
      <w:r w:rsidR="000A2089">
        <w:t xml:space="preserve">have </w:t>
      </w:r>
      <w:r w:rsidR="00C94540">
        <w:t xml:space="preserve">also proposed to collect and decontaminate the majority of faeces </w:t>
      </w:r>
      <w:r w:rsidR="00D357E0">
        <w:t xml:space="preserve">within the secondary facility </w:t>
      </w:r>
      <w:r w:rsidR="00C94540">
        <w:t>at the conclusion of the trial</w:t>
      </w:r>
      <w:bookmarkEnd w:id="214"/>
      <w:r w:rsidR="00C94540">
        <w:t xml:space="preserve">. </w:t>
      </w:r>
      <w:r>
        <w:t xml:space="preserve">As discussed in Chapter 1, Section </w:t>
      </w:r>
      <w:r w:rsidR="00C94540">
        <w:t>4</w:t>
      </w:r>
      <w:r>
        <w:t xml:space="preserve"> i.m. administration of the GMO is unlikely to result in shedding. </w:t>
      </w:r>
      <w:r w:rsidR="00D357E0">
        <w:t xml:space="preserve">Although, </w:t>
      </w:r>
      <w:r>
        <w:t xml:space="preserve">the administration of the GMO via </w:t>
      </w:r>
      <w:r w:rsidR="00C94540">
        <w:t>intranasal inst</w:t>
      </w:r>
      <w:r w:rsidR="00026437">
        <w:t>i</w:t>
      </w:r>
      <w:r w:rsidR="00C94540">
        <w:t>llation</w:t>
      </w:r>
      <w:r>
        <w:t xml:space="preserve"> could result in shedding of the GMO in saliva</w:t>
      </w:r>
      <w:r w:rsidR="00AF3B0A">
        <w:t xml:space="preserve">, nasal secretions </w:t>
      </w:r>
      <w:r>
        <w:t xml:space="preserve">or </w:t>
      </w:r>
      <w:r w:rsidR="00D357E0">
        <w:t>faeces for</w:t>
      </w:r>
      <w:r>
        <w:t xml:space="preserve"> up to 2 weeks</w:t>
      </w:r>
      <w:r w:rsidR="00D357E0">
        <w:t xml:space="preserve">, </w:t>
      </w:r>
      <w:r w:rsidR="00AF3B0A">
        <w:t>minimal</w:t>
      </w:r>
      <w:r w:rsidR="00D357E0">
        <w:t xml:space="preserve"> or no shedding is expected from animals relocated to the secondary after testing negative for the presence of GMO in nasal swab samples. Therefore, decontamination of faeces within the secondary facility is not </w:t>
      </w:r>
      <w:r w:rsidR="002748C1">
        <w:t xml:space="preserve">imposed </w:t>
      </w:r>
      <w:r w:rsidR="00D357E0">
        <w:t xml:space="preserve">as a licence condition. </w:t>
      </w:r>
    </w:p>
    <w:p w14:paraId="243B6E1B" w14:textId="5382D445" w:rsidR="001A0B5A" w:rsidRDefault="001A0B5A" w:rsidP="00930028">
      <w:pPr>
        <w:pStyle w:val="1Para"/>
      </w:pPr>
      <w:r>
        <w:t xml:space="preserve">The applicant proposes to collect samples (blood, </w:t>
      </w:r>
      <w:r w:rsidR="008D70BB">
        <w:t>nasal swabs and rectal temperatures</w:t>
      </w:r>
      <w:r>
        <w:t xml:space="preserve">) at various time points after administration of the GMO. As mentioned in Chapter 1, Section </w:t>
      </w:r>
      <w:r w:rsidR="008D70BB">
        <w:t>4</w:t>
      </w:r>
      <w:r>
        <w:t xml:space="preserve">, the GMO could be present in blood samples in the first four days after i.m. administration of the GMO. </w:t>
      </w:r>
      <w:r w:rsidR="008D70BB">
        <w:t>Nas</w:t>
      </w:r>
      <w:r>
        <w:t xml:space="preserve">al swab samples are likely to contain GMO for the first two weeks after administration of the GMO via </w:t>
      </w:r>
      <w:r w:rsidR="008D70BB">
        <w:t>intranasal administration</w:t>
      </w:r>
      <w:r>
        <w:t xml:space="preserve">. As </w:t>
      </w:r>
      <w:r>
        <w:lastRenderedPageBreak/>
        <w:t xml:space="preserve">discussed in Risk Scenario 2, part of the shed GMOs detected in biological samples are likely to consist of </w:t>
      </w:r>
      <w:r w:rsidR="008D70BB">
        <w:t>incomplete</w:t>
      </w:r>
      <w:r>
        <w:t xml:space="preserve"> viral DNA and not viable viral particles. However, as a precaution, the licence </w:t>
      </w:r>
      <w:r w:rsidR="002748C1">
        <w:t xml:space="preserve">imposes </w:t>
      </w:r>
      <w:r>
        <w:t xml:space="preserve">conditions that apply to blood samples collected from animals up to 7 days after i.m. </w:t>
      </w:r>
      <w:r w:rsidR="008D70BB">
        <w:t>administra</w:t>
      </w:r>
      <w:r>
        <w:t>tion, and to any other sample, materials or waste, that are reasonably expected to contain the GMO.</w:t>
      </w:r>
    </w:p>
    <w:p w14:paraId="52ACDAC2" w14:textId="66C4B998" w:rsidR="001A0B5A" w:rsidRPr="002A423C" w:rsidRDefault="001A0B5A" w:rsidP="00930028">
      <w:pPr>
        <w:pStyle w:val="1Para"/>
      </w:pPr>
      <w:r w:rsidRPr="002A423C">
        <w:t xml:space="preserve">Conditions are included in the licence requiring the licence holder to ensure that all GMOs, including material or waste that has been in contact with the GMO be decontaminated by autoclaving, chemical treatment or by high-temperature incineration. </w:t>
      </w:r>
    </w:p>
    <w:p w14:paraId="3D303A85" w14:textId="666D9E54" w:rsidR="00B6012D" w:rsidRPr="00B6012D" w:rsidRDefault="00B6012D" w:rsidP="00930028">
      <w:pPr>
        <w:pStyle w:val="1Para"/>
      </w:pPr>
      <w:r>
        <w:t>The applicant proposed that that all GMO-inoculated</w:t>
      </w:r>
      <w:r w:rsidRPr="00D44551">
        <w:t xml:space="preserve"> horses </w:t>
      </w:r>
      <w:r w:rsidR="00A756B2" w:rsidRPr="00D44551">
        <w:t>w</w:t>
      </w:r>
      <w:r w:rsidR="00A756B2">
        <w:t>ould</w:t>
      </w:r>
      <w:r w:rsidR="00A756B2" w:rsidRPr="00D44551">
        <w:t xml:space="preserve"> </w:t>
      </w:r>
      <w:r w:rsidRPr="00D44551">
        <w:t>be euthanised and the carcasses disposed of via deep burial</w:t>
      </w:r>
      <w:r>
        <w:t xml:space="preserve"> at the end of the trial. This is part of the trial design and not imposed as a licence condition. </w:t>
      </w:r>
      <w:r w:rsidR="00A906D7">
        <w:t>However, as horse meat and tissues can be traded as commodities, a licence condition has been added prohibiting the sale or distribution of trial animal tissues for these purposes</w:t>
      </w:r>
      <w:r w:rsidR="00FD1F66">
        <w:t>.</w:t>
      </w:r>
      <w:r w:rsidR="00A906D7">
        <w:t xml:space="preserve"> </w:t>
      </w:r>
      <w:r w:rsidR="00FD1F66">
        <w:t>The risks to people or animals from</w:t>
      </w:r>
      <w:r w:rsidR="00A906D7">
        <w:t xml:space="preserve"> exposure to the GMO through ingestion</w:t>
      </w:r>
      <w:r w:rsidR="00FD1F66">
        <w:t xml:space="preserve"> has not been assessed, therefore, this condition maintains the risk context</w:t>
      </w:r>
      <w:r w:rsidR="00A906D7">
        <w:t xml:space="preserve">. </w:t>
      </w:r>
    </w:p>
    <w:p w14:paraId="4C5135C5" w14:textId="2410DE27" w:rsidR="001A0B5A" w:rsidRDefault="001A0B5A" w:rsidP="00930028">
      <w:pPr>
        <w:pStyle w:val="1Para"/>
      </w:pPr>
      <w:r>
        <w:t xml:space="preserve">A standard condition is included in the licence requiring the licence holder to ensure that dealings are conducted to ensure containment of the GMO so as not compromise the health and safety of people and minimise unintentional exposure to the GMO. </w:t>
      </w:r>
    </w:p>
    <w:p w14:paraId="6288929E" w14:textId="04AB10C6" w:rsidR="001A0B5A" w:rsidRDefault="001A0B5A" w:rsidP="00930028">
      <w:pPr>
        <w:pStyle w:val="1Para"/>
      </w:pPr>
      <w:r>
        <w:t>Other conditions included in the licence are standard conditions that state that only people authorised by the licence holder are covered by the licence, and that the licence holder must inform all people dealing with the GMOs, of applicable licence conditions.</w:t>
      </w:r>
    </w:p>
    <w:p w14:paraId="2C6D9F40" w14:textId="77777777" w:rsidR="001A0B5A" w:rsidRDefault="001A0B5A" w:rsidP="00930028">
      <w:pPr>
        <w:pStyle w:val="1Para"/>
        <w:numPr>
          <w:ilvl w:val="0"/>
          <w:numId w:val="0"/>
        </w:numPr>
      </w:pPr>
      <w:r>
        <w:t>3.1.2</w:t>
      </w:r>
      <w:r>
        <w:tab/>
      </w:r>
      <w:r w:rsidRPr="00202967">
        <w:rPr>
          <w:rFonts w:eastAsia="Times New Roman"/>
          <w:snapToGrid w:val="0"/>
          <w:shd w:val="clear" w:color="auto" w:fill="FFFFFF"/>
        </w:rPr>
        <w:t>Summary of licence conditions to be implemented to limit and control the trial</w:t>
      </w:r>
    </w:p>
    <w:p w14:paraId="04832AA7" w14:textId="6F4E24B1" w:rsidR="001A0B5A" w:rsidRDefault="001A0B5A" w:rsidP="00930028">
      <w:pPr>
        <w:pStyle w:val="1Para"/>
      </w:pPr>
      <w:r>
        <w:t xml:space="preserve">A number of licence conditions have been </w:t>
      </w:r>
      <w:r w:rsidR="00931ECD">
        <w:t xml:space="preserve">imposed </w:t>
      </w:r>
      <w:r>
        <w:t>to limit and control the proposed trial, based on the above considerations. These include requirements to:</w:t>
      </w:r>
    </w:p>
    <w:p w14:paraId="3707F853" w14:textId="00D8641C" w:rsidR="001A0B5A" w:rsidRDefault="001A0B5A" w:rsidP="00B8720B">
      <w:pPr>
        <w:ind w:left="567" w:hanging="283"/>
      </w:pPr>
      <w:r>
        <w:t>•</w:t>
      </w:r>
      <w:r>
        <w:tab/>
        <w:t xml:space="preserve">limit the trial to </w:t>
      </w:r>
      <w:r w:rsidR="00A30E7A">
        <w:t xml:space="preserve">10 </w:t>
      </w:r>
      <w:r w:rsidR="009661D5">
        <w:t>horses</w:t>
      </w:r>
      <w:r>
        <w:t xml:space="preserve">, which </w:t>
      </w:r>
      <w:r w:rsidR="00851231">
        <w:t xml:space="preserve">is </w:t>
      </w:r>
      <w:r>
        <w:t xml:space="preserve">to be conducted in </w:t>
      </w:r>
      <w:r w:rsidR="009661D5">
        <w:t>a</w:t>
      </w:r>
      <w:r>
        <w:t xml:space="preserve"> contained trial site </w:t>
      </w:r>
      <w:r w:rsidR="009661D5">
        <w:t>at the Queensland Animal Science Precinct</w:t>
      </w:r>
      <w:r>
        <w:t>;</w:t>
      </w:r>
    </w:p>
    <w:p w14:paraId="47CE4FB5" w14:textId="7BD9AF9F" w:rsidR="001A0B5A" w:rsidRDefault="001A0B5A" w:rsidP="00B8720B">
      <w:pPr>
        <w:ind w:left="567" w:hanging="283"/>
      </w:pPr>
      <w:r>
        <w:t>•</w:t>
      </w:r>
      <w:r>
        <w:tab/>
        <w:t>restrict access to the GMO</w:t>
      </w:r>
      <w:r w:rsidR="00851231">
        <w:t xml:space="preserve"> and GMO - inoculated horses</w:t>
      </w:r>
      <w:r>
        <w:t>;</w:t>
      </w:r>
    </w:p>
    <w:p w14:paraId="50D4BE80" w14:textId="77777777" w:rsidR="001A0B5A" w:rsidRDefault="001A0B5A" w:rsidP="00B8720B">
      <w:pPr>
        <w:ind w:left="567" w:hanging="283"/>
      </w:pPr>
      <w:r>
        <w:t>•</w:t>
      </w:r>
      <w:r>
        <w:tab/>
        <w:t>ensure personnel involved in the trial are appropriately trained and follow appropriate behavioural requirements;</w:t>
      </w:r>
    </w:p>
    <w:p w14:paraId="0C9D15FC" w14:textId="77777777" w:rsidR="001A0B5A" w:rsidRDefault="001A0B5A" w:rsidP="00B8720B">
      <w:pPr>
        <w:ind w:left="567" w:hanging="283"/>
      </w:pPr>
      <w:r>
        <w:t>•</w:t>
      </w:r>
      <w:r>
        <w:tab/>
        <w:t>ensure appropriate PPE is used;</w:t>
      </w:r>
    </w:p>
    <w:p w14:paraId="01612417" w14:textId="77777777" w:rsidR="001A0B5A" w:rsidRDefault="001A0B5A" w:rsidP="00B8720B">
      <w:pPr>
        <w:ind w:left="567" w:hanging="283"/>
      </w:pPr>
      <w:r>
        <w:t>•</w:t>
      </w:r>
      <w:r>
        <w:tab/>
        <w:t>restrict personnel permitted to administer the GMO;</w:t>
      </w:r>
    </w:p>
    <w:p w14:paraId="06B23B09" w14:textId="2DDE7968" w:rsidR="001A0B5A" w:rsidRDefault="001A0B5A" w:rsidP="00B8720B">
      <w:pPr>
        <w:ind w:left="567" w:hanging="283"/>
      </w:pPr>
      <w:r>
        <w:t>•</w:t>
      </w:r>
      <w:r>
        <w:tab/>
        <w:t xml:space="preserve">require decontamination of the GMO, biological samples, materials and equipment that have been in contact with the GMO at the trial site using effective disinfectants or disposal methods. </w:t>
      </w:r>
    </w:p>
    <w:p w14:paraId="7E8F6FFB" w14:textId="7A9AF6F2" w:rsidR="001A0B5A" w:rsidRDefault="001A0B5A" w:rsidP="00B8720B">
      <w:pPr>
        <w:ind w:left="567" w:hanging="283"/>
      </w:pPr>
      <w:r>
        <w:t>•</w:t>
      </w:r>
      <w:r>
        <w:tab/>
      </w:r>
      <w:r w:rsidR="00A30E7A">
        <w:t>S</w:t>
      </w:r>
      <w:r>
        <w:t>tore the GMO, samples, or other materials or waste, that are reasonably expected to contain the GMO</w:t>
      </w:r>
      <w:r w:rsidR="00A30E7A">
        <w:t xml:space="preserve">, within the trial site, in accordance with </w:t>
      </w:r>
      <w:r>
        <w:t xml:space="preserve">the </w:t>
      </w:r>
      <w:r w:rsidR="00851231">
        <w:t xml:space="preserve">Regulator’s </w:t>
      </w:r>
      <w:r>
        <w:t xml:space="preserve"> </w:t>
      </w:r>
      <w:hyperlink r:id="rId31" w:history="1">
        <w:r w:rsidRPr="00DF3F55">
          <w:rPr>
            <w:rStyle w:val="Hyperlink"/>
            <w:i/>
            <w:iCs/>
          </w:rPr>
          <w:t>Guidelines for the Transport, Storage and Disposal of GMOs</w:t>
        </w:r>
      </w:hyperlink>
      <w:r>
        <w:t xml:space="preserve">.  </w:t>
      </w:r>
    </w:p>
    <w:p w14:paraId="5FC7DFDD" w14:textId="4DDB3C66" w:rsidR="001A0B5A" w:rsidRDefault="001A0B5A" w:rsidP="00202967">
      <w:pPr>
        <w:pStyle w:val="3RARMP-Section11"/>
        <w:numPr>
          <w:ilvl w:val="2"/>
          <w:numId w:val="2"/>
        </w:numPr>
        <w:tabs>
          <w:tab w:val="clear" w:pos="1985"/>
          <w:tab w:val="num" w:pos="1134"/>
        </w:tabs>
      </w:pPr>
      <w:bookmarkStart w:id="215" w:name="_Toc200095504"/>
      <w:r w:rsidRPr="00202967">
        <w:t>Other risk management considerations</w:t>
      </w:r>
      <w:bookmarkEnd w:id="215"/>
    </w:p>
    <w:p w14:paraId="11E40445" w14:textId="0712E781" w:rsidR="001A0B5A" w:rsidRDefault="001A0B5A" w:rsidP="00930028">
      <w:pPr>
        <w:pStyle w:val="1Para"/>
      </w:pPr>
      <w:r>
        <w:t>All DIR licences issued by the Regulator contain a number of conditions that relate to general risk management. These include conditions relating to:</w:t>
      </w:r>
    </w:p>
    <w:p w14:paraId="73847C84" w14:textId="77777777" w:rsidR="001A0B5A" w:rsidRDefault="001A0B5A" w:rsidP="00B8720B">
      <w:pPr>
        <w:ind w:left="709" w:hanging="425"/>
      </w:pPr>
      <w:r>
        <w:t>•</w:t>
      </w:r>
      <w:r>
        <w:tab/>
        <w:t>applicant suitability</w:t>
      </w:r>
    </w:p>
    <w:p w14:paraId="3CA9CFA9" w14:textId="77777777" w:rsidR="001A0B5A" w:rsidRDefault="001A0B5A" w:rsidP="00B8720B">
      <w:pPr>
        <w:ind w:left="709" w:hanging="425"/>
      </w:pPr>
      <w:r>
        <w:t>•</w:t>
      </w:r>
      <w:r>
        <w:tab/>
        <w:t>contingency plans</w:t>
      </w:r>
    </w:p>
    <w:p w14:paraId="59905C09" w14:textId="77777777" w:rsidR="001A0B5A" w:rsidRDefault="001A0B5A" w:rsidP="00B8720B">
      <w:pPr>
        <w:ind w:left="709" w:hanging="425"/>
      </w:pPr>
      <w:r>
        <w:t>•</w:t>
      </w:r>
      <w:r>
        <w:tab/>
        <w:t>identification of the persons or classes of persons covered by the licence</w:t>
      </w:r>
    </w:p>
    <w:p w14:paraId="1227B6B7" w14:textId="77777777" w:rsidR="001A0B5A" w:rsidRDefault="001A0B5A" w:rsidP="00B8720B">
      <w:pPr>
        <w:ind w:left="709" w:hanging="425"/>
      </w:pPr>
      <w:r>
        <w:t>•</w:t>
      </w:r>
      <w:r>
        <w:tab/>
        <w:t>reporting requirements</w:t>
      </w:r>
    </w:p>
    <w:p w14:paraId="18993E1C" w14:textId="77777777" w:rsidR="001A0B5A" w:rsidRDefault="001A0B5A" w:rsidP="00B8720B">
      <w:pPr>
        <w:ind w:left="709" w:hanging="425"/>
      </w:pPr>
      <w:r>
        <w:t>•</w:t>
      </w:r>
      <w:r>
        <w:tab/>
        <w:t>access for the purpose of monitoring for compliance.</w:t>
      </w:r>
    </w:p>
    <w:p w14:paraId="49F0716B" w14:textId="6A4FF731" w:rsidR="001A0B5A" w:rsidRPr="00202967" w:rsidRDefault="001A0B5A" w:rsidP="00966377">
      <w:pPr>
        <w:pStyle w:val="RARMP-Section111"/>
      </w:pPr>
      <w:r w:rsidRPr="00202967">
        <w:t xml:space="preserve">Applicant suitability </w:t>
      </w:r>
    </w:p>
    <w:p w14:paraId="283BE705" w14:textId="7B47FBF4" w:rsidR="001A0B5A" w:rsidRDefault="001A0B5A" w:rsidP="00930028">
      <w:pPr>
        <w:pStyle w:val="1Para"/>
      </w:pPr>
      <w:r>
        <w:t>In making a decision whether or not to issue a licence, the Regulator must have regard to the suitability of the applicant to hold a licence. Under Section 58 of the Act, matters that the Regulator must take into account include:</w:t>
      </w:r>
    </w:p>
    <w:p w14:paraId="1D1A79CB" w14:textId="77777777" w:rsidR="001A0B5A" w:rsidRDefault="001A0B5A" w:rsidP="00B8720B">
      <w:pPr>
        <w:ind w:left="851" w:hanging="425"/>
      </w:pPr>
      <w:r>
        <w:t>•</w:t>
      </w:r>
      <w:r>
        <w:tab/>
        <w:t>any relevant convictions of the applicant</w:t>
      </w:r>
    </w:p>
    <w:p w14:paraId="1BBF2575" w14:textId="77777777" w:rsidR="001A0B5A" w:rsidRDefault="001A0B5A" w:rsidP="00B8720B">
      <w:pPr>
        <w:ind w:left="851" w:hanging="425"/>
      </w:pPr>
      <w:r>
        <w:lastRenderedPageBreak/>
        <w:t>•</w:t>
      </w:r>
      <w:r>
        <w:tab/>
        <w:t>any revocation or suspension of a relevant licence or permit held by the applicant under a law of the Commonwealth, a State or a foreign country</w:t>
      </w:r>
    </w:p>
    <w:p w14:paraId="0F0CC2A3" w14:textId="77777777" w:rsidR="001A0B5A" w:rsidRDefault="001A0B5A" w:rsidP="00B8720B">
      <w:pPr>
        <w:ind w:left="851" w:hanging="425"/>
      </w:pPr>
      <w:r>
        <w:t>•</w:t>
      </w:r>
      <w:r>
        <w:tab/>
        <w:t>the capacity of the applicant to meet the conditions of the licence.</w:t>
      </w:r>
    </w:p>
    <w:p w14:paraId="7793A57A" w14:textId="4E6C8E96" w:rsidR="001A0B5A" w:rsidRDefault="002D248D" w:rsidP="00930028">
      <w:pPr>
        <w:pStyle w:val="1Para"/>
      </w:pPr>
      <w:r>
        <w:t>T</w:t>
      </w:r>
      <w:r w:rsidR="001A0B5A">
        <w:t xml:space="preserve">he </w:t>
      </w:r>
      <w:r>
        <w:t xml:space="preserve">licence </w:t>
      </w:r>
      <w:r w:rsidR="001A0B5A">
        <w:t>conditions include a requirement for the licence holder to inform the Regulator of any information that would affect their suitability.</w:t>
      </w:r>
    </w:p>
    <w:p w14:paraId="76403759" w14:textId="77C791C5" w:rsidR="001A0B5A" w:rsidRDefault="001A0B5A" w:rsidP="00930028">
      <w:pPr>
        <w:pStyle w:val="1Para"/>
      </w:pPr>
      <w:r>
        <w:t>In addition, the applicant organisation must have access to an IBC and be an accredited organisation under the Act.</w:t>
      </w:r>
    </w:p>
    <w:p w14:paraId="18983F41" w14:textId="5CF3D132" w:rsidR="001A0B5A" w:rsidRDefault="001A0B5A" w:rsidP="00966377">
      <w:pPr>
        <w:pStyle w:val="RARMP-Section111"/>
      </w:pPr>
      <w:r w:rsidRPr="00202967">
        <w:t>Reporting requirements</w:t>
      </w:r>
    </w:p>
    <w:p w14:paraId="23BF6613" w14:textId="30AD98A2" w:rsidR="001A0B5A" w:rsidRDefault="002D248D" w:rsidP="00930028">
      <w:pPr>
        <w:pStyle w:val="1Para"/>
      </w:pPr>
      <w:r>
        <w:t>T</w:t>
      </w:r>
      <w:r w:rsidR="001A0B5A">
        <w:t>he licence require</w:t>
      </w:r>
      <w:r>
        <w:t>s</w:t>
      </w:r>
      <w:r w:rsidR="001A0B5A">
        <w:t xml:space="preserve"> the licence holder to immediately report any of the following to the Regulator:</w:t>
      </w:r>
    </w:p>
    <w:p w14:paraId="00BBA8FE" w14:textId="46F954F8" w:rsidR="001A0B5A" w:rsidRDefault="001A0B5A" w:rsidP="0099682A">
      <w:pPr>
        <w:pStyle w:val="2ndlevelbullets"/>
      </w:pPr>
      <w:r>
        <w:t>any additional information regarding risks to the health and safety of people or the environment associated with the dealings</w:t>
      </w:r>
    </w:p>
    <w:p w14:paraId="3A4ED3B1" w14:textId="633B3A7C" w:rsidR="001A0B5A" w:rsidRDefault="001A0B5A" w:rsidP="0099682A">
      <w:pPr>
        <w:pStyle w:val="2ndlevelbullets"/>
      </w:pPr>
      <w:r>
        <w:t>any contraventions of the licence by persons covered by the licence</w:t>
      </w:r>
    </w:p>
    <w:p w14:paraId="7D1C08B6" w14:textId="0A62A914" w:rsidR="001A0B5A" w:rsidRDefault="001A0B5A" w:rsidP="0099682A">
      <w:pPr>
        <w:pStyle w:val="2ndlevelbullets"/>
      </w:pPr>
      <w:r>
        <w:t>any unintended effects of the trial.</w:t>
      </w:r>
    </w:p>
    <w:p w14:paraId="37872A80" w14:textId="3D56EAA0" w:rsidR="001A0B5A" w:rsidRDefault="001A0B5A" w:rsidP="00930028">
      <w:pPr>
        <w:pStyle w:val="1Para"/>
      </w:pPr>
      <w:r>
        <w:t>A number of written notices are also required under the licence regarding dealings with the GMO, to assist the Regulator in designing and implementing a monitoring program for all licensed dealings. The notices include:</w:t>
      </w:r>
    </w:p>
    <w:p w14:paraId="5776380E" w14:textId="2B092EDB" w:rsidR="001A0B5A" w:rsidRDefault="001A0B5A" w:rsidP="0099682A">
      <w:pPr>
        <w:pStyle w:val="2ndlevelbullets"/>
      </w:pPr>
      <w:r>
        <w:t>expected date of administration with the GMO for each trial site</w:t>
      </w:r>
    </w:p>
    <w:p w14:paraId="6D515CD5" w14:textId="22B994D4" w:rsidR="001A0B5A" w:rsidRDefault="001A0B5A" w:rsidP="0099682A">
      <w:pPr>
        <w:pStyle w:val="2ndlevelbullets"/>
      </w:pPr>
      <w:r>
        <w:t xml:space="preserve">cease of administration with the GMO for each trial site. </w:t>
      </w:r>
    </w:p>
    <w:p w14:paraId="656338DC" w14:textId="18CB06A5" w:rsidR="001A0B5A" w:rsidRDefault="001A0B5A" w:rsidP="00966377">
      <w:pPr>
        <w:pStyle w:val="RARMP-Section111"/>
      </w:pPr>
      <w:r w:rsidRPr="00202967">
        <w:t>Monitoring for compliance</w:t>
      </w:r>
    </w:p>
    <w:p w14:paraId="2A8935E7" w14:textId="02866474" w:rsidR="001A0B5A" w:rsidRDefault="001A0B5A" w:rsidP="00930028">
      <w:pPr>
        <w:pStyle w:val="1Para"/>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CE59A8F" w14:textId="78C87706" w:rsidR="001A0B5A" w:rsidRPr="00202967" w:rsidRDefault="001A0B5A" w:rsidP="00930028">
      <w:pPr>
        <w:pStyle w:val="1Para"/>
      </w:pPr>
      <w:r w:rsidRPr="00202967">
        <w:t>If monitoring activities identify changes in the risks associated with the authorised dealings, the Regulator may also vary licence conditions, or if necessary, suspend or cancel the licence.</w:t>
      </w:r>
    </w:p>
    <w:p w14:paraId="692D0A9F" w14:textId="1F7282A2" w:rsidR="001A0B5A" w:rsidRPr="00202967" w:rsidRDefault="001A0B5A" w:rsidP="00930028">
      <w:pPr>
        <w:pStyle w:val="1Para"/>
      </w:pPr>
      <w:r w:rsidRPr="00202967">
        <w:t>In cases of non-compliance with licence conditions, the Regulator may instigate an investigation to determine the nature and extent of non-compliance. The Act provides for criminal sanctions or large fines and/or imprisonment for failing to abide by the legislation, conditions of the licence or directions from the Regulator, especially where significant damage to the health and safety of people or the environment could result.</w:t>
      </w:r>
    </w:p>
    <w:p w14:paraId="0058D18C" w14:textId="77777777" w:rsidR="00F61735" w:rsidRDefault="00F61735" w:rsidP="00F61735">
      <w:pPr>
        <w:pStyle w:val="Style2"/>
        <w:numPr>
          <w:ilvl w:val="1"/>
          <w:numId w:val="2"/>
        </w:numPr>
      </w:pPr>
      <w:bookmarkStart w:id="216" w:name="_Toc200095505"/>
      <w:r>
        <w:t>Issues to be addressed for future releases</w:t>
      </w:r>
      <w:bookmarkEnd w:id="216"/>
    </w:p>
    <w:p w14:paraId="7371324A" w14:textId="77777777" w:rsidR="00D86AC4" w:rsidRPr="00D86AC4" w:rsidRDefault="00D86AC4" w:rsidP="00930028">
      <w:pPr>
        <w:pStyle w:val="1Para"/>
      </w:pPr>
      <w:r w:rsidRPr="00D86AC4">
        <w:t>Additional information has been identified that may be required to assess an application for a commercial release of the GMO, or to justify a reduction in limits and controls. This includes:</w:t>
      </w:r>
    </w:p>
    <w:p w14:paraId="386E6BF7" w14:textId="597FBD4D" w:rsidR="00D86AC4" w:rsidRDefault="00D86AC4" w:rsidP="00D86AC4">
      <w:pPr>
        <w:pStyle w:val="2ndlevelbullets"/>
      </w:pPr>
      <w:r>
        <w:t>data regarding shedding of the GMO by vaccinated horses</w:t>
      </w:r>
    </w:p>
    <w:p w14:paraId="03003915" w14:textId="63851C76" w:rsidR="00D86AC4" w:rsidRDefault="00D86AC4" w:rsidP="00D86AC4">
      <w:pPr>
        <w:pStyle w:val="2ndlevelbullets"/>
      </w:pPr>
      <w:r>
        <w:t xml:space="preserve">data regarding the </w:t>
      </w:r>
      <w:r w:rsidR="00684B9C">
        <w:t>safety of the</w:t>
      </w:r>
      <w:r>
        <w:t xml:space="preserve"> VapA</w:t>
      </w:r>
    </w:p>
    <w:p w14:paraId="38FF91DD" w14:textId="72EA6FD9" w:rsidR="00515BD4" w:rsidRDefault="00F61735" w:rsidP="00F61735">
      <w:pPr>
        <w:pStyle w:val="Style2"/>
        <w:numPr>
          <w:ilvl w:val="1"/>
          <w:numId w:val="2"/>
        </w:numPr>
      </w:pPr>
      <w:bookmarkStart w:id="217" w:name="_Toc200095506"/>
      <w:r>
        <w:t>Conclusions of the RARMP</w:t>
      </w:r>
      <w:bookmarkEnd w:id="217"/>
    </w:p>
    <w:p w14:paraId="5E696091" w14:textId="77777777" w:rsidR="00D86AC4" w:rsidRDefault="00D86AC4" w:rsidP="00930028">
      <w:pPr>
        <w:pStyle w:val="1Para"/>
      </w:pPr>
      <w:r>
        <w:t>The risk assessment concludes that the proposed trial of the GMO poses negligible risks to the health and safety of people or the environment as a result of gene technology. These negligible risks do not require specific risk treatment measures.</w:t>
      </w:r>
    </w:p>
    <w:p w14:paraId="7ADAB021" w14:textId="77777777" w:rsidR="0042004A" w:rsidRDefault="00931ECD" w:rsidP="00930028">
      <w:pPr>
        <w:pStyle w:val="1Para"/>
        <w:sectPr w:rsidR="0042004A" w:rsidSect="00395B83">
          <w:footerReference w:type="default" r:id="rId32"/>
          <w:type w:val="continuous"/>
          <w:pgSz w:w="11906" w:h="16838"/>
          <w:pgMar w:top="1134" w:right="1134" w:bottom="1134" w:left="1134" w:header="708" w:footer="708" w:gutter="0"/>
          <w:cols w:space="708"/>
          <w:docGrid w:linePitch="360"/>
        </w:sectPr>
      </w:pPr>
      <w:r>
        <w:t>C</w:t>
      </w:r>
      <w:r w:rsidR="00D86AC4">
        <w:t xml:space="preserve">onditions </w:t>
      </w:r>
      <w:r>
        <w:t>are</w:t>
      </w:r>
      <w:r w:rsidR="00D86AC4">
        <w:t xml:space="preserve"> imposed to limit the trial to the proposed scale, location and duration, and to restrict the spread and persistence of the GMOs and its genetic material in the environment, as these were important considerations in establishing the context for assessing the </w:t>
      </w:r>
      <w:bookmarkStart w:id="218" w:name="_Hlk191378511"/>
      <w:r w:rsidR="009F2E80">
        <w:t>risks.</w:t>
      </w:r>
    </w:p>
    <w:p w14:paraId="442B4210" w14:textId="77777777" w:rsidR="00F603BD" w:rsidRPr="00BF4B54" w:rsidRDefault="00F603BD" w:rsidP="00F603BD">
      <w:pPr>
        <w:pStyle w:val="Style1"/>
        <w:numPr>
          <w:ilvl w:val="0"/>
          <w:numId w:val="0"/>
        </w:numPr>
      </w:pPr>
      <w:bookmarkStart w:id="219" w:name="_Toc200095507"/>
      <w:bookmarkStart w:id="220" w:name="_Toc166573975"/>
      <w:r>
        <w:lastRenderedPageBreak/>
        <w:t>References</w:t>
      </w:r>
      <w:bookmarkEnd w:id="219"/>
    </w:p>
    <w:p w14:paraId="4A9227AB" w14:textId="77777777" w:rsidR="00F603BD" w:rsidRPr="00507E6E" w:rsidRDefault="00F603BD" w:rsidP="00401521">
      <w:pPr>
        <w:pStyle w:val="EndNoteBibliography"/>
        <w:spacing w:before="120" w:after="120"/>
      </w:pPr>
      <w:r w:rsidRPr="000115F9">
        <w:fldChar w:fldCharType="begin"/>
      </w:r>
      <w:r w:rsidRPr="000115F9">
        <w:instrText xml:space="preserve"> ADDIN EN.REFLIST </w:instrText>
      </w:r>
      <w:r w:rsidRPr="000115F9">
        <w:fldChar w:fldCharType="separate"/>
      </w:r>
      <w:r w:rsidRPr="00507E6E">
        <w:t>Afkhami, S., Yao, Y., and Xing, Z. (2016). Methods and clinical development of adenovirus-vectored vaccines against mucosal pathogens. Molecular Therapy - Methods &amp; Clinical Development</w:t>
      </w:r>
      <w:r w:rsidRPr="00507E6E">
        <w:rPr>
          <w:i/>
        </w:rPr>
        <w:t xml:space="preserve"> 3</w:t>
      </w:r>
      <w:r w:rsidRPr="00507E6E">
        <w:t>.</w:t>
      </w:r>
    </w:p>
    <w:p w14:paraId="6408AC60" w14:textId="77777777" w:rsidR="00F603BD" w:rsidRPr="00507E6E" w:rsidRDefault="00F603BD" w:rsidP="00401521">
      <w:pPr>
        <w:pStyle w:val="EndNoteBibliography"/>
        <w:spacing w:before="120" w:after="120"/>
      </w:pPr>
      <w:r w:rsidRPr="00507E6E">
        <w:t>Ahi, Y.S., and Mittal, S.K. (2016). Components of Adenovirus Genome Packaging. Frontiers in Microbiology</w:t>
      </w:r>
      <w:r w:rsidRPr="00507E6E">
        <w:rPr>
          <w:i/>
        </w:rPr>
        <w:t xml:space="preserve"> 7</w:t>
      </w:r>
      <w:r w:rsidRPr="00507E6E">
        <w:t>.</w:t>
      </w:r>
    </w:p>
    <w:p w14:paraId="3BC9D63D" w14:textId="77777777" w:rsidR="00F603BD" w:rsidRPr="00507E6E" w:rsidRDefault="00F603BD" w:rsidP="00401521">
      <w:pPr>
        <w:pStyle w:val="EndNoteBibliography"/>
        <w:spacing w:before="120" w:after="120"/>
      </w:pPr>
      <w:r w:rsidRPr="00507E6E">
        <w:t>Akello, J.O., Kamgang, R., Barbani, M.T., Suter-Riniker, F., Aebi, C., Beuret, C., Paris, D.H.</w:t>
      </w:r>
      <w:r w:rsidRPr="00507E6E">
        <w:rPr>
          <w:i/>
        </w:rPr>
        <w:t>, et al.</w:t>
      </w:r>
      <w:r w:rsidRPr="00507E6E">
        <w:t xml:space="preserve"> (2021). Genomic analyses of human adenoviruses unravel novel recombinant genotypes associated with severe infections in pediatric patients. Scientific Reports</w:t>
      </w:r>
      <w:r w:rsidRPr="00507E6E">
        <w:rPr>
          <w:i/>
        </w:rPr>
        <w:t xml:space="preserve"> 11</w:t>
      </w:r>
      <w:r w:rsidRPr="00507E6E">
        <w:t>, 24038.</w:t>
      </w:r>
    </w:p>
    <w:p w14:paraId="492CA333" w14:textId="77777777" w:rsidR="00F603BD" w:rsidRPr="00507E6E" w:rsidRDefault="00F603BD" w:rsidP="00401521">
      <w:pPr>
        <w:pStyle w:val="EndNoteBibliography"/>
        <w:spacing w:before="120" w:after="120"/>
      </w:pPr>
      <w:r w:rsidRPr="00507E6E">
        <w:t>Alemany, R., Suzuki, K., and Curiel, D.T. (2000). Blood clearance rates of adenovirus type 5 in mice. J Gen Virol</w:t>
      </w:r>
      <w:r w:rsidRPr="00507E6E">
        <w:rPr>
          <w:i/>
        </w:rPr>
        <w:t xml:space="preserve"> 81</w:t>
      </w:r>
      <w:r w:rsidRPr="00507E6E">
        <w:t>, 2605-2609.</w:t>
      </w:r>
    </w:p>
    <w:p w14:paraId="507DA87A" w14:textId="77777777" w:rsidR="00F603BD" w:rsidRPr="00507E6E" w:rsidRDefault="00F603BD" w:rsidP="00401521">
      <w:pPr>
        <w:pStyle w:val="EndNoteBibliography"/>
        <w:spacing w:before="120" w:after="120"/>
      </w:pPr>
      <w:r w:rsidRPr="00507E6E">
        <w:t>Allard, A., and Vantarakis, A. (2017). Adenoviruses. (Michigan State University, MI: UNESCO).</w:t>
      </w:r>
    </w:p>
    <w:p w14:paraId="7FB53F10" w14:textId="77777777" w:rsidR="00F603BD" w:rsidRPr="00507E6E" w:rsidRDefault="00F603BD" w:rsidP="00401521">
      <w:pPr>
        <w:pStyle w:val="EndNoteBibliography"/>
        <w:spacing w:before="120" w:after="120"/>
      </w:pPr>
      <w:r w:rsidRPr="00507E6E">
        <w:t xml:space="preserve">AstraZeneca (2022). Vaxzevria - Australian product information. Accessed: 18 February 2025. </w:t>
      </w:r>
      <w:hyperlink r:id="rId33" w:history="1">
        <w:r w:rsidRPr="00507E6E">
          <w:rPr>
            <w:rStyle w:val="Hyperlink"/>
          </w:rPr>
          <w:t>https://www.guildlink.com.au/gc/ws/astra/pi.cfm?product=appc19vx20221</w:t>
        </w:r>
      </w:hyperlink>
      <w:r w:rsidRPr="00507E6E">
        <w:t>.</w:t>
      </w:r>
    </w:p>
    <w:p w14:paraId="6741347B" w14:textId="77777777" w:rsidR="00F603BD" w:rsidRPr="00507E6E" w:rsidRDefault="00F603BD" w:rsidP="00401521">
      <w:pPr>
        <w:pStyle w:val="EndNoteBibliography"/>
        <w:spacing w:before="120" w:after="120"/>
      </w:pPr>
      <w:r w:rsidRPr="00507E6E">
        <w:t>Au, H.K.E., Isalan, M., and Mielcarek, M. (2022). Gene Therapy Advances: A Meta-Analysis of AAV Usage in Clinical Settings. Frontiers in Medicine</w:t>
      </w:r>
      <w:r w:rsidRPr="00507E6E">
        <w:rPr>
          <w:i/>
        </w:rPr>
        <w:t xml:space="preserve"> 8</w:t>
      </w:r>
      <w:r w:rsidRPr="00507E6E">
        <w:t>.</w:t>
      </w:r>
    </w:p>
    <w:p w14:paraId="4B8753A3" w14:textId="77777777" w:rsidR="00F603BD" w:rsidRPr="00507E6E" w:rsidRDefault="00F603BD" w:rsidP="00401521">
      <w:pPr>
        <w:pStyle w:val="EndNoteBibliography"/>
        <w:spacing w:before="120" w:after="120"/>
      </w:pPr>
      <w:r w:rsidRPr="00507E6E">
        <w:t>Aydin, M., Dietrich, J., Witt, J., Finkbeiner, M.S.C., Park, J.J., Wirth, S., Engeland, C.E.</w:t>
      </w:r>
      <w:r w:rsidRPr="00507E6E">
        <w:rPr>
          <w:i/>
        </w:rPr>
        <w:t>, et al.</w:t>
      </w:r>
      <w:r w:rsidRPr="00507E6E">
        <w:t xml:space="preserve"> (2021). The Communication between Ocular Surface and Nasal Epithelia in 3D Cell Culture Technology for Translational Research: A Narrative Review. Int J Mol Sci</w:t>
      </w:r>
      <w:r w:rsidRPr="00507E6E">
        <w:rPr>
          <w:i/>
        </w:rPr>
        <w:t xml:space="preserve"> 22</w:t>
      </w:r>
      <w:r w:rsidRPr="00507E6E">
        <w:t>.</w:t>
      </w:r>
    </w:p>
    <w:p w14:paraId="21A05ED8" w14:textId="77777777" w:rsidR="00F603BD" w:rsidRPr="00507E6E" w:rsidRDefault="00F603BD" w:rsidP="00401521">
      <w:pPr>
        <w:pStyle w:val="EndNoteBibliography"/>
        <w:spacing w:before="120" w:after="120"/>
      </w:pPr>
      <w:r w:rsidRPr="00507E6E">
        <w:t>Benkő, M., Aoki, K., Arnberg, N., Davison, A.J., Echavarría, M., Hess, M., Jones, M.S.</w:t>
      </w:r>
      <w:r w:rsidRPr="00507E6E">
        <w:rPr>
          <w:i/>
        </w:rPr>
        <w:t>, et al.</w:t>
      </w:r>
      <w:r w:rsidRPr="00507E6E">
        <w:t xml:space="preserve"> (2022). ICTV Virus Taxonomy Profile: Adenoviridae 2022. Journal of General Virology</w:t>
      </w:r>
      <w:r w:rsidRPr="00507E6E">
        <w:rPr>
          <w:i/>
        </w:rPr>
        <w:t xml:space="preserve"> 103</w:t>
      </w:r>
      <w:r w:rsidRPr="00507E6E">
        <w:t>.</w:t>
      </w:r>
    </w:p>
    <w:p w14:paraId="20635B03" w14:textId="77777777" w:rsidR="00F603BD" w:rsidRPr="00507E6E" w:rsidRDefault="00F603BD" w:rsidP="00401521">
      <w:pPr>
        <w:pStyle w:val="EndNoteBibliography"/>
        <w:spacing w:before="120" w:after="120"/>
      </w:pPr>
      <w:r w:rsidRPr="00507E6E">
        <w:t>Bergelson, J.M., Cunningham, J.A., Droguett, G., Kurt-Jones, E.A., Krithivas, A., Hong, J.S., Horwitz, M.S.</w:t>
      </w:r>
      <w:r w:rsidRPr="00507E6E">
        <w:rPr>
          <w:i/>
        </w:rPr>
        <w:t>, et al.</w:t>
      </w:r>
      <w:r w:rsidRPr="00507E6E">
        <w:t xml:space="preserve"> (1997). Isolation of a Common Receptor for Coxsackie B Viruses and Adenoviruses 2 and 5. Science</w:t>
      </w:r>
      <w:r w:rsidRPr="00507E6E">
        <w:rPr>
          <w:i/>
        </w:rPr>
        <w:t xml:space="preserve"> 275</w:t>
      </w:r>
      <w:r w:rsidRPr="00507E6E">
        <w:t>, 1320-1323.</w:t>
      </w:r>
    </w:p>
    <w:p w14:paraId="1EA75410" w14:textId="77777777" w:rsidR="00F603BD" w:rsidRPr="00507E6E" w:rsidRDefault="00F603BD" w:rsidP="00401521">
      <w:pPr>
        <w:pStyle w:val="EndNoteBibliography"/>
        <w:spacing w:before="120" w:after="120"/>
      </w:pPr>
      <w:r w:rsidRPr="00507E6E">
        <w:t>Bertzbach, L.D., Ip, W.H., and Dobner, T. (2021). Animal Models in Human Adenovirus Research. Biology (Basel)</w:t>
      </w:r>
      <w:r w:rsidRPr="00507E6E">
        <w:rPr>
          <w:i/>
        </w:rPr>
        <w:t xml:space="preserve"> 10</w:t>
      </w:r>
      <w:r w:rsidRPr="00507E6E">
        <w:t>.</w:t>
      </w:r>
    </w:p>
    <w:p w14:paraId="1450B8B7" w14:textId="77777777" w:rsidR="00F603BD" w:rsidRPr="00507E6E" w:rsidRDefault="00F603BD" w:rsidP="00401521">
      <w:pPr>
        <w:pStyle w:val="EndNoteBibliography"/>
        <w:spacing w:before="120" w:after="120"/>
      </w:pPr>
      <w:r w:rsidRPr="00507E6E">
        <w:t>Brandon EFA, T.B., van Eijkeren JCH, Hermsen HPH, (2008). Effect of administration route on biodistribution and shedding of replication-deficient viral vectors used in gene therapy. A literature study. Report No. 320001001/2008. (BA Bilthoven, NL: Dutch National Institute for Public Health and the Environment (RIVM)).</w:t>
      </w:r>
    </w:p>
    <w:p w14:paraId="77CB0238" w14:textId="77777777" w:rsidR="00F603BD" w:rsidRPr="00507E6E" w:rsidRDefault="00F603BD" w:rsidP="00401521">
      <w:pPr>
        <w:pStyle w:val="EndNoteBibliography"/>
        <w:spacing w:before="120" w:after="120"/>
      </w:pPr>
      <w:r w:rsidRPr="00507E6E">
        <w:t>Brandon, E.F.A.T., B.; van Eijkeren, J.C.H.; Hermsen, H.P.H. (2008). Effect of administration route on biodistribution and shedding of replication-deficient viral vectors used in gene therapy</w:t>
      </w:r>
    </w:p>
    <w:p w14:paraId="422111F5" w14:textId="77777777" w:rsidR="00F603BD" w:rsidRPr="00507E6E" w:rsidRDefault="00F603BD" w:rsidP="00401521">
      <w:pPr>
        <w:pStyle w:val="EndNoteBibliography"/>
        <w:spacing w:before="120" w:after="120"/>
      </w:pPr>
      <w:r w:rsidRPr="00507E6E">
        <w:t>(Office for Genetically Modified Organisms of the National Institute for Public Health and the Environment).</w:t>
      </w:r>
    </w:p>
    <w:p w14:paraId="09BAC856" w14:textId="77777777" w:rsidR="00F603BD" w:rsidRPr="00507E6E" w:rsidRDefault="00F603BD" w:rsidP="00401521">
      <w:pPr>
        <w:pStyle w:val="EndNoteBibliography"/>
        <w:spacing w:before="120" w:after="120"/>
      </w:pPr>
      <w:r w:rsidRPr="00507E6E">
        <w:t>Cavanagh, H.M., Mahony, T.J., and Vanniasinkam, T. (2012). Genetic characterization of equine adenovirus type 1. Vet Microbiol</w:t>
      </w:r>
      <w:r w:rsidRPr="00507E6E">
        <w:rPr>
          <w:i/>
        </w:rPr>
        <w:t xml:space="preserve"> 155</w:t>
      </w:r>
      <w:r w:rsidRPr="00507E6E">
        <w:t>, 33-37.</w:t>
      </w:r>
    </w:p>
    <w:p w14:paraId="5DA44709" w14:textId="77777777" w:rsidR="00F603BD" w:rsidRPr="00507E6E" w:rsidRDefault="00F603BD" w:rsidP="00401521">
      <w:pPr>
        <w:pStyle w:val="EndNoteBibliography"/>
        <w:spacing w:before="120" w:after="120"/>
      </w:pPr>
      <w:r w:rsidRPr="00507E6E">
        <w:t xml:space="preserve">CDC (2024). Clinical Overview of Adenovirus. (U.S Centers for Disease Control and Prevention, United States of America government) Accessed: 19 January 2025. </w:t>
      </w:r>
      <w:hyperlink r:id="rId34" w:history="1">
        <w:r w:rsidRPr="00507E6E">
          <w:rPr>
            <w:rStyle w:val="Hyperlink"/>
          </w:rPr>
          <w:t>https://www.cdc.gov/adenovirus/hcp/clinical-overview/?CDC_AAref_Val</w:t>
        </w:r>
      </w:hyperlink>
      <w:r w:rsidRPr="00507E6E">
        <w:t>.</w:t>
      </w:r>
    </w:p>
    <w:p w14:paraId="0245FC2A" w14:textId="77777777" w:rsidR="00F603BD" w:rsidRPr="00507E6E" w:rsidRDefault="00F603BD" w:rsidP="00401521">
      <w:pPr>
        <w:pStyle w:val="EndNoteBibliography"/>
        <w:spacing w:before="120" w:after="120"/>
      </w:pPr>
      <w:r w:rsidRPr="00507E6E">
        <w:t>Clayman, G.L., el-Naggar, A.K., Lippman, S.M., Henderson, Y.C., Frederick, M., Merritt, J.A., Zumstein, L.A.</w:t>
      </w:r>
      <w:r w:rsidRPr="00507E6E">
        <w:rPr>
          <w:i/>
        </w:rPr>
        <w:t>, et al.</w:t>
      </w:r>
      <w:r w:rsidRPr="00507E6E">
        <w:t xml:space="preserve"> (1998). Adenovirus-mediated p53 gene transfer in patients with advanced recurrent head and neck squamous cell carcinoma. J Clin Oncol</w:t>
      </w:r>
      <w:r w:rsidRPr="00507E6E">
        <w:rPr>
          <w:i/>
        </w:rPr>
        <w:t xml:space="preserve"> 16</w:t>
      </w:r>
      <w:r w:rsidRPr="00507E6E">
        <w:t>, 2221-2232.</w:t>
      </w:r>
    </w:p>
    <w:p w14:paraId="51E78D35" w14:textId="77777777" w:rsidR="00F603BD" w:rsidRPr="00507E6E" w:rsidRDefault="00F603BD" w:rsidP="00401521">
      <w:pPr>
        <w:pStyle w:val="EndNoteBibliography"/>
        <w:spacing w:before="120" w:after="120"/>
      </w:pPr>
      <w:r w:rsidRPr="00507E6E">
        <w:t xml:space="preserve">Clontech Laboratories (2012). Adeno-X™ Expression System 1 User Manual. (Takara Bio USA Inc.). </w:t>
      </w:r>
      <w:hyperlink r:id="rId35" w:history="1">
        <w:r w:rsidRPr="00507E6E">
          <w:rPr>
            <w:rStyle w:val="Hyperlink"/>
          </w:rPr>
          <w:t>https://www.takarabio.com/documents/User%20Manual/PT3414/PT3414-1_092412.pdf</w:t>
        </w:r>
      </w:hyperlink>
      <w:r w:rsidRPr="00507E6E">
        <w:t>.</w:t>
      </w:r>
    </w:p>
    <w:p w14:paraId="3B20FBB4" w14:textId="77777777" w:rsidR="00F603BD" w:rsidRPr="00507E6E" w:rsidRDefault="00F603BD" w:rsidP="00401521">
      <w:pPr>
        <w:pStyle w:val="EndNoteBibliography"/>
        <w:spacing w:before="120" w:after="120"/>
      </w:pPr>
      <w:r w:rsidRPr="00507E6E">
        <w:t>da Silveira, B.P., Cohen, N.D., Lawhon, S.D., Watson, R.O., and Bordin, A.I. (2024). Protective immune response against Rhodococcus equi: An innate immunity-focused review. Equine Vet J.</w:t>
      </w:r>
    </w:p>
    <w:p w14:paraId="7B6503E0" w14:textId="77777777" w:rsidR="00F603BD" w:rsidRPr="00507E6E" w:rsidRDefault="00F603BD" w:rsidP="00401521">
      <w:pPr>
        <w:pStyle w:val="EndNoteBibliography"/>
        <w:spacing w:before="120" w:after="120"/>
      </w:pPr>
      <w:r w:rsidRPr="00507E6E">
        <w:lastRenderedPageBreak/>
        <w:t>Dai, X., Zhao, W., Tong, X., Liu, W., Zeng, X., Duan, X., Wu, H.</w:t>
      </w:r>
      <w:r w:rsidRPr="00507E6E">
        <w:rPr>
          <w:i/>
        </w:rPr>
        <w:t>, et al.</w:t>
      </w:r>
      <w:r w:rsidRPr="00507E6E">
        <w:t xml:space="preserve"> (2022). Non-clinical immunogenicity, biodistribution and toxicology evaluation of a chimpanzee adenovirus-based COVID-19 vaccine in rat and rhesus macaque. Arch Toxicol</w:t>
      </w:r>
      <w:r w:rsidRPr="00507E6E">
        <w:rPr>
          <w:i/>
        </w:rPr>
        <w:t xml:space="preserve"> 96</w:t>
      </w:r>
      <w:r w:rsidRPr="00507E6E">
        <w:t>, 1437-1453.</w:t>
      </w:r>
    </w:p>
    <w:p w14:paraId="6D52A042" w14:textId="77777777" w:rsidR="00F603BD" w:rsidRPr="00507E6E" w:rsidRDefault="00F603BD" w:rsidP="00401521">
      <w:pPr>
        <w:pStyle w:val="EndNoteBibliography"/>
        <w:spacing w:before="120" w:after="120"/>
      </w:pPr>
      <w:r w:rsidRPr="00507E6E">
        <w:t>Dehghan, S., Seto, J., Liu, E.B., Ismail, A.M., Madupu, R., Heim, A., Jones, M.S.</w:t>
      </w:r>
      <w:r w:rsidRPr="00507E6E">
        <w:rPr>
          <w:i/>
        </w:rPr>
        <w:t>, et al.</w:t>
      </w:r>
      <w:r w:rsidRPr="00507E6E">
        <w:t xml:space="preserve"> (2019). A Zoonotic Adenoviral Human Pathogen Emerged through Genomic Recombination among Human and Nonhuman Simian Hosts. </w:t>
      </w:r>
      <w:r w:rsidRPr="00507E6E">
        <w:rPr>
          <w:i/>
        </w:rPr>
        <w:t xml:space="preserve"> 93</w:t>
      </w:r>
      <w:r w:rsidRPr="00507E6E">
        <w:t>, e00564-00519.</w:t>
      </w:r>
    </w:p>
    <w:p w14:paraId="15DAF5CC" w14:textId="77777777" w:rsidR="00F603BD" w:rsidRPr="00507E6E" w:rsidRDefault="00F603BD" w:rsidP="00401521">
      <w:pPr>
        <w:pStyle w:val="EndNoteBibliography"/>
        <w:spacing w:before="120" w:after="120"/>
      </w:pPr>
      <w:r w:rsidRPr="00507E6E">
        <w:t>Desfarges, S., and Ciuffi, A. (2012). Viral Integration and Consequences on Host Gene Expression. In Viruses: Essential Agents of Life, G. Witzany, ed. (Dordrecht: Springer Netherlands), pp. 147-175.</w:t>
      </w:r>
    </w:p>
    <w:p w14:paraId="0C14434B" w14:textId="77777777" w:rsidR="00F603BD" w:rsidRPr="00507E6E" w:rsidRDefault="00F603BD" w:rsidP="00401521">
      <w:pPr>
        <w:pStyle w:val="EndNoteBibliography"/>
        <w:spacing w:before="120" w:after="120"/>
      </w:pPr>
      <w:r w:rsidRPr="00507E6E">
        <w:t>Ehrhardt, A., Xu, H., and Kay, M.A. (2003). Episomal persistence of recombinant adenoviral vector genomes during the cell cycle in vivo. J Virol</w:t>
      </w:r>
      <w:r w:rsidRPr="00507E6E">
        <w:rPr>
          <w:i/>
        </w:rPr>
        <w:t xml:space="preserve"> 77</w:t>
      </w:r>
      <w:r w:rsidRPr="00507E6E">
        <w:t>, 7689-7695.</w:t>
      </w:r>
    </w:p>
    <w:p w14:paraId="00663FDC" w14:textId="77777777" w:rsidR="00F603BD" w:rsidRPr="00507E6E" w:rsidRDefault="00F603BD" w:rsidP="00401521">
      <w:pPr>
        <w:pStyle w:val="EndNoteBibliography"/>
        <w:spacing w:before="120" w:after="120"/>
      </w:pPr>
      <w:r w:rsidRPr="00507E6E">
        <w:t>Faucon, N., Chardonnet, Y., and Sohier, R. (1974). Persistence of Adenovirus 5 in guinea pigs. Infect Immun</w:t>
      </w:r>
      <w:r w:rsidRPr="00507E6E">
        <w:rPr>
          <w:i/>
        </w:rPr>
        <w:t xml:space="preserve"> 10</w:t>
      </w:r>
      <w:r w:rsidRPr="00507E6E">
        <w:t>, 11-15.</w:t>
      </w:r>
    </w:p>
    <w:p w14:paraId="6DAC8375" w14:textId="77777777" w:rsidR="00F603BD" w:rsidRPr="00507E6E" w:rsidRDefault="00F603BD" w:rsidP="00401521">
      <w:pPr>
        <w:pStyle w:val="EndNoteBibliography"/>
        <w:spacing w:before="120" w:after="120"/>
      </w:pPr>
      <w:r w:rsidRPr="00507E6E">
        <w:t>Ferrari, R., Gou, D., Jawdekar, G., Johnson, Sarah A., Nava, M., Su, T., Yousef, Ahmed F.</w:t>
      </w:r>
      <w:r w:rsidRPr="00507E6E">
        <w:rPr>
          <w:i/>
        </w:rPr>
        <w:t>, et al.</w:t>
      </w:r>
      <w:r w:rsidRPr="00507E6E">
        <w:t xml:space="preserve"> (2014). Adenovirus Small E1A Employs the Lysine Acetylases p300/CBP and Tumor Suppressor Rb to Repress Select Host Genes and Promote Productive Virus Infection. Cell Host &amp; Microbe</w:t>
      </w:r>
      <w:r w:rsidRPr="00507E6E">
        <w:rPr>
          <w:i/>
        </w:rPr>
        <w:t xml:space="preserve"> 16</w:t>
      </w:r>
      <w:r w:rsidRPr="00507E6E">
        <w:t>, 663-676.</w:t>
      </w:r>
    </w:p>
    <w:p w14:paraId="0E3C039D" w14:textId="77777777" w:rsidR="00F603BD" w:rsidRPr="00507E6E" w:rsidRDefault="00F603BD" w:rsidP="00401521">
      <w:pPr>
        <w:pStyle w:val="EndNoteBibliography"/>
        <w:spacing w:before="120" w:after="120"/>
      </w:pPr>
      <w:r w:rsidRPr="00507E6E">
        <w:t>Ferrari, R., Pellegrini, M., Horwitz, G.A., Xie, W., Berk, A.J., and Kurdistani, S.K. (2008). Epigenetic Reprogramming by Adenovirus e1a. Science</w:t>
      </w:r>
      <w:r w:rsidRPr="00507E6E">
        <w:rPr>
          <w:i/>
        </w:rPr>
        <w:t xml:space="preserve"> 321</w:t>
      </w:r>
      <w:r w:rsidRPr="00507E6E">
        <w:t>, 1086-1088.</w:t>
      </w:r>
    </w:p>
    <w:p w14:paraId="2F63534F" w14:textId="77777777" w:rsidR="00F603BD" w:rsidRPr="00507E6E" w:rsidRDefault="00F603BD" w:rsidP="00401521">
      <w:pPr>
        <w:pStyle w:val="EndNoteBibliography"/>
        <w:spacing w:before="120" w:after="120"/>
      </w:pPr>
      <w:r w:rsidRPr="00507E6E">
        <w:t>Flinders Womens and Childrens, and Flinders Medical Centre (2023). Adenovirus Information for Parents and/or Care givers, D.f.H.a. Wellbeing, ed. (</w:t>
      </w:r>
      <w:hyperlink r:id="rId36" w:history="1">
        <w:r w:rsidRPr="00507E6E">
          <w:rPr>
            <w:rStyle w:val="Hyperlink"/>
          </w:rPr>
          <w:t>https://www.sahealth.sa.gov.au/wps/wcm/connect/b29a19dd-9640-4bc3-a4fe-1d9c1a72031a/Adenovirus+consumer+health+information+-+Paediatric+Unit+FMC.pdf?MOD=AJPERES&amp;CACHEID=ROOTWORKSPACE-b29a19dd-9640-4bc3-a4fe-1d9c1a72031a-oU6F.Zt</w:t>
        </w:r>
      </w:hyperlink>
      <w:r w:rsidRPr="00507E6E">
        <w:t>: Government of South Australia. ).</w:t>
      </w:r>
    </w:p>
    <w:p w14:paraId="107FDD29" w14:textId="77777777" w:rsidR="00F603BD" w:rsidRPr="00507E6E" w:rsidRDefault="00F603BD" w:rsidP="00401521">
      <w:pPr>
        <w:pStyle w:val="EndNoteBibliography"/>
        <w:spacing w:before="120" w:after="120"/>
      </w:pPr>
      <w:r w:rsidRPr="00507E6E">
        <w:t>Fry, T.L., Vandalen, K.K., Duncan, C., and Vercauteren, K. (2013). The safety of ONRAB(R) in select non-target wildlife. Vaccine</w:t>
      </w:r>
      <w:r w:rsidRPr="00507E6E">
        <w:rPr>
          <w:i/>
        </w:rPr>
        <w:t xml:space="preserve"> 31</w:t>
      </w:r>
      <w:r w:rsidRPr="00507E6E">
        <w:t>, 3839-3842.</w:t>
      </w:r>
    </w:p>
    <w:p w14:paraId="1454311C" w14:textId="77777777" w:rsidR="00F603BD" w:rsidRPr="00507E6E" w:rsidRDefault="00F603BD" w:rsidP="00401521">
      <w:pPr>
        <w:pStyle w:val="EndNoteBibliography"/>
        <w:spacing w:before="120" w:after="120"/>
      </w:pPr>
      <w:r w:rsidRPr="00507E6E">
        <w:t>Gallardo, J., Pérez-Illana, M., Martín-González, N., and San Martín, C. (2021). Adenovirus Structure: What Is New? Int J Mol Sci</w:t>
      </w:r>
      <w:r w:rsidRPr="00507E6E">
        <w:rPr>
          <w:i/>
        </w:rPr>
        <w:t xml:space="preserve"> 22</w:t>
      </w:r>
      <w:r w:rsidRPr="00507E6E">
        <w:t>.</w:t>
      </w:r>
    </w:p>
    <w:p w14:paraId="7CECB006" w14:textId="77777777" w:rsidR="00F603BD" w:rsidRPr="00507E6E" w:rsidRDefault="00F603BD" w:rsidP="00401521">
      <w:pPr>
        <w:pStyle w:val="EndNoteBibliography"/>
        <w:spacing w:before="120" w:after="120"/>
      </w:pPr>
      <w:r w:rsidRPr="00507E6E">
        <w:t>Ganderton, T.R., Ghete, D., Hogg, K., Park, G.J., Baumann, C.G., Wilkinson, A.J., and Pryor, P.R. (2023). Commonality of Virulence-Promoting Function in Rhodococcus equi Virulence Associated Proteins (Vaps). Cellular Microbiology</w:t>
      </w:r>
      <w:r w:rsidRPr="00507E6E">
        <w:rPr>
          <w:i/>
        </w:rPr>
        <w:t xml:space="preserve"> 2023</w:t>
      </w:r>
      <w:r w:rsidRPr="00507E6E">
        <w:t>, 9141112.</w:t>
      </w:r>
    </w:p>
    <w:p w14:paraId="1F29C081" w14:textId="77777777" w:rsidR="00F603BD" w:rsidRPr="00507E6E" w:rsidRDefault="00F603BD" w:rsidP="00401521">
      <w:pPr>
        <w:pStyle w:val="EndNoteBibliography"/>
        <w:spacing w:before="120" w:after="120"/>
      </w:pPr>
      <w:r w:rsidRPr="00507E6E">
        <w:t>Gao, W., Soloff, A.C., Lu, X., Montecalvo, A., Nguyen, D.C., Matsuoka, Y., Robbins, P.D.</w:t>
      </w:r>
      <w:r w:rsidRPr="00507E6E">
        <w:rPr>
          <w:i/>
        </w:rPr>
        <w:t>, et al.</w:t>
      </w:r>
      <w:r w:rsidRPr="00507E6E">
        <w:t xml:space="preserve"> (2006). Protection of mice and poultry from lethal H5N1 avian influenza virus through adenovirus-based immunization. J Virol</w:t>
      </w:r>
      <w:r w:rsidRPr="00507E6E">
        <w:rPr>
          <w:i/>
        </w:rPr>
        <w:t xml:space="preserve"> 80</w:t>
      </w:r>
      <w:r w:rsidRPr="00507E6E">
        <w:t>, 1959-1964.</w:t>
      </w:r>
    </w:p>
    <w:p w14:paraId="1FCAE51D" w14:textId="77777777" w:rsidR="00F603BD" w:rsidRPr="00507E6E" w:rsidRDefault="00F603BD" w:rsidP="00401521">
      <w:pPr>
        <w:pStyle w:val="EndNoteBibliography"/>
        <w:spacing w:before="120" w:after="120"/>
      </w:pPr>
      <w:r w:rsidRPr="00507E6E">
        <w:t>Georgi, F., and Greber, U.F. (2020). The Adenovirus Death Protein – a small membrane protein controls cell lysis and disease. FEBS Letters</w:t>
      </w:r>
      <w:r w:rsidRPr="00507E6E">
        <w:rPr>
          <w:i/>
        </w:rPr>
        <w:t xml:space="preserve"> 594</w:t>
      </w:r>
      <w:r w:rsidRPr="00507E6E">
        <w:t>, 1861-1878.</w:t>
      </w:r>
    </w:p>
    <w:p w14:paraId="45C4519E" w14:textId="77777777" w:rsidR="00F603BD" w:rsidRPr="00507E6E" w:rsidRDefault="00F603BD" w:rsidP="00401521">
      <w:pPr>
        <w:pStyle w:val="EndNoteBibliography"/>
        <w:spacing w:before="120" w:after="120"/>
      </w:pPr>
      <w:r w:rsidRPr="00507E6E">
        <w:t>Ghebremedhin, B. (2014). Human adenovirus: Viral pathogen with increasing importance. Eur J Microbiol Immunol (Bp)</w:t>
      </w:r>
      <w:r w:rsidRPr="00507E6E">
        <w:rPr>
          <w:i/>
        </w:rPr>
        <w:t xml:space="preserve"> 4</w:t>
      </w:r>
      <w:r w:rsidRPr="00507E6E">
        <w:t>, 26-33.</w:t>
      </w:r>
    </w:p>
    <w:p w14:paraId="177BEA33" w14:textId="77777777" w:rsidR="00F603BD" w:rsidRPr="00507E6E" w:rsidRDefault="00F603BD" w:rsidP="00401521">
      <w:pPr>
        <w:pStyle w:val="EndNoteBibliography"/>
        <w:spacing w:before="120" w:after="120"/>
      </w:pPr>
      <w:r w:rsidRPr="00507E6E">
        <w:t>Ghosh, M.K., and Harter, M.L. (2003). A Viral Mechanism for Remodeling Chromatin Structure in G0 Cells. Molecular Cell</w:t>
      </w:r>
      <w:r w:rsidRPr="00507E6E">
        <w:rPr>
          <w:i/>
        </w:rPr>
        <w:t xml:space="preserve"> 12</w:t>
      </w:r>
      <w:r w:rsidRPr="00507E6E">
        <w:t>, 255-260.</w:t>
      </w:r>
    </w:p>
    <w:p w14:paraId="07D46B2A" w14:textId="77777777" w:rsidR="00F603BD" w:rsidRPr="00507E6E" w:rsidRDefault="00F603BD" w:rsidP="00401521">
      <w:pPr>
        <w:pStyle w:val="EndNoteBibliography"/>
        <w:spacing w:before="120" w:after="120"/>
      </w:pPr>
      <w:r w:rsidRPr="00507E6E">
        <w:t>Giberson, A.N., Davidson, A.R., and Parks, R.J. (2012). Chromatin structure of adenovirus DNA throughout infection. Nucleic Acids Res</w:t>
      </w:r>
      <w:r w:rsidRPr="00507E6E">
        <w:rPr>
          <w:i/>
        </w:rPr>
        <w:t xml:space="preserve"> 40</w:t>
      </w:r>
      <w:r w:rsidRPr="00507E6E">
        <w:t>, 2369-2376.</w:t>
      </w:r>
    </w:p>
    <w:p w14:paraId="7B1FEC6B" w14:textId="77777777" w:rsidR="00F603BD" w:rsidRPr="00507E6E" w:rsidRDefault="00F603BD" w:rsidP="00401521">
      <w:pPr>
        <w:pStyle w:val="EndNoteBibliography"/>
        <w:spacing w:before="120" w:after="120"/>
      </w:pPr>
      <w:r w:rsidRPr="00507E6E">
        <w:t>Giles, C., Vanniasinkam, T., Barton, M., and Mahony, T.J. (2015). Characterisation of the Equine adenovirus 2 genome. Veterinary Microbiology</w:t>
      </w:r>
      <w:r w:rsidRPr="00507E6E">
        <w:rPr>
          <w:i/>
        </w:rPr>
        <w:t xml:space="preserve"> 179</w:t>
      </w:r>
      <w:r w:rsidRPr="00507E6E">
        <w:t>, 184-189.</w:t>
      </w:r>
    </w:p>
    <w:p w14:paraId="12BDADA0" w14:textId="77777777" w:rsidR="00F603BD" w:rsidRPr="00507E6E" w:rsidRDefault="00F603BD" w:rsidP="00401521">
      <w:pPr>
        <w:pStyle w:val="EndNoteBibliography"/>
        <w:spacing w:before="120" w:after="120"/>
      </w:pPr>
      <w:r w:rsidRPr="00507E6E">
        <w:t>Ginsberg, H.S., Lundholm-Beauchamp, U., Horswood, R.L., Pernis, B., Wold, W.S., Chanock, R.M., and Prince, G.A. (1989). Role of early region 3 (E3) in pathogenesis of adenovirus disease. Proc Natl Acad Sci U S A</w:t>
      </w:r>
      <w:r w:rsidRPr="00507E6E">
        <w:rPr>
          <w:i/>
        </w:rPr>
        <w:t xml:space="preserve"> 86</w:t>
      </w:r>
      <w:r w:rsidRPr="00507E6E">
        <w:t>, 3823-3827.</w:t>
      </w:r>
    </w:p>
    <w:p w14:paraId="11BA8435" w14:textId="77777777" w:rsidR="00F603BD" w:rsidRPr="00507E6E" w:rsidRDefault="00F603BD" w:rsidP="00401521">
      <w:pPr>
        <w:pStyle w:val="EndNoteBibliography"/>
        <w:spacing w:before="120" w:after="120"/>
      </w:pPr>
      <w:r w:rsidRPr="00507E6E">
        <w:lastRenderedPageBreak/>
        <w:t>Harrach, B., Tarjan, Z.L., and Benko, M. (2019). Adenoviruses across the animal kingdom: a walk in the zoo. FEBS Lett</w:t>
      </w:r>
      <w:r w:rsidRPr="00507E6E">
        <w:rPr>
          <w:i/>
        </w:rPr>
        <w:t xml:space="preserve"> 593</w:t>
      </w:r>
      <w:r w:rsidRPr="00507E6E">
        <w:t>, 3660-3673.</w:t>
      </w:r>
    </w:p>
    <w:p w14:paraId="3B6E97C2" w14:textId="77777777" w:rsidR="00F603BD" w:rsidRPr="00507E6E" w:rsidRDefault="00F603BD" w:rsidP="00401521">
      <w:pPr>
        <w:pStyle w:val="EndNoteBibliography"/>
        <w:spacing w:before="120" w:after="120"/>
      </w:pPr>
      <w:r w:rsidRPr="00507E6E">
        <w:t>Harui, A., Suzuki, S., Kochanek, S., and Mitani, K. (1999). Frequency and stability of chromosomal integration of adenovirus vectors. Journal of virology</w:t>
      </w:r>
      <w:r w:rsidRPr="00507E6E">
        <w:rPr>
          <w:i/>
        </w:rPr>
        <w:t xml:space="preserve"> 73</w:t>
      </w:r>
      <w:r w:rsidRPr="00507E6E">
        <w:t>, 6141-6146.</w:t>
      </w:r>
    </w:p>
    <w:p w14:paraId="1CC0B14A" w14:textId="77777777" w:rsidR="00F603BD" w:rsidRPr="00507E6E" w:rsidRDefault="00F603BD" w:rsidP="00401521">
      <w:pPr>
        <w:pStyle w:val="EndNoteBibliography"/>
        <w:spacing w:before="120" w:after="120"/>
      </w:pPr>
      <w:r w:rsidRPr="00507E6E">
        <w:t>Haubenthal, T., Hansen, P., Krämer, I., Gindt, M., Jünger-Leif, A., Utermöhlen, O., and Haas, A. (2023). Specific preadaptations of Rhodococcus equi cooperate with its Virulence-associated protein A during macrophage infection. Molecular Microbiology</w:t>
      </w:r>
      <w:r w:rsidRPr="00507E6E">
        <w:rPr>
          <w:i/>
        </w:rPr>
        <w:t xml:space="preserve"> 119</w:t>
      </w:r>
      <w:r w:rsidRPr="00507E6E">
        <w:t>, 285-301.</w:t>
      </w:r>
    </w:p>
    <w:p w14:paraId="275E261F" w14:textId="77777777" w:rsidR="00F603BD" w:rsidRPr="00507E6E" w:rsidRDefault="00F603BD" w:rsidP="00401521">
      <w:pPr>
        <w:pStyle w:val="EndNoteBibliography"/>
        <w:spacing w:before="120" w:after="120"/>
      </w:pPr>
      <w:r w:rsidRPr="00507E6E">
        <w:t>Hay, R.T. (1985). The origin of adenovirus DNA replication: minimal DNA sequence requirement in vivo. Embo j</w:t>
      </w:r>
      <w:r w:rsidRPr="00507E6E">
        <w:rPr>
          <w:i/>
        </w:rPr>
        <w:t xml:space="preserve"> 4</w:t>
      </w:r>
      <w:r w:rsidRPr="00507E6E">
        <w:t>, 421-426.</w:t>
      </w:r>
    </w:p>
    <w:p w14:paraId="61E93C9D" w14:textId="77777777" w:rsidR="00F603BD" w:rsidRPr="00507E6E" w:rsidRDefault="00F603BD" w:rsidP="00401521">
      <w:pPr>
        <w:pStyle w:val="EndNoteBibliography"/>
        <w:spacing w:before="120" w:after="120"/>
      </w:pPr>
      <w:r w:rsidRPr="00507E6E">
        <w:t>Hendrix, R.M., Lindner, J.L., Benton, F.R., Monteith, S.C., Tuchscherer, M.A., Gray, G.C., and Gaydos, J.C. (1999). Large, persistent epidemic of adenovirus type 4-associated acute respiratory disease in U.S. army trainees. Emerg Infect Dis</w:t>
      </w:r>
      <w:r w:rsidRPr="00507E6E">
        <w:rPr>
          <w:i/>
        </w:rPr>
        <w:t xml:space="preserve"> 5</w:t>
      </w:r>
      <w:r w:rsidRPr="00507E6E">
        <w:t>, 798-801.</w:t>
      </w:r>
    </w:p>
    <w:p w14:paraId="4BC74C92" w14:textId="77777777" w:rsidR="00F603BD" w:rsidRPr="00507E6E" w:rsidRDefault="00F603BD" w:rsidP="00401521">
      <w:pPr>
        <w:pStyle w:val="EndNoteBibliography"/>
        <w:spacing w:before="120" w:after="120"/>
      </w:pPr>
      <w:r w:rsidRPr="00507E6E">
        <w:t>Hidalgo, P., Ip, W.H., Dobner, T., and Gonzalez, R.A. (2019). The biology of the adenovirus E1B 55K protein. FEBS Letters</w:t>
      </w:r>
      <w:r w:rsidRPr="00507E6E">
        <w:rPr>
          <w:i/>
        </w:rPr>
        <w:t xml:space="preserve"> 593</w:t>
      </w:r>
      <w:r w:rsidRPr="00507E6E">
        <w:t>, 3504-3517.</w:t>
      </w:r>
    </w:p>
    <w:p w14:paraId="37D14858" w14:textId="77777777" w:rsidR="00F603BD" w:rsidRPr="00507E6E" w:rsidRDefault="00F603BD" w:rsidP="00401521">
      <w:pPr>
        <w:pStyle w:val="EndNoteBibliography"/>
        <w:spacing w:before="120" w:after="120"/>
      </w:pPr>
      <w:r w:rsidRPr="00507E6E">
        <w:t>Hoeben, R.C., and Uil, T.G. (2013). Adenovirus DNA Replication. Cold Spring Harbor Perspectives in Biology</w:t>
      </w:r>
      <w:r w:rsidRPr="00507E6E">
        <w:rPr>
          <w:i/>
        </w:rPr>
        <w:t xml:space="preserve"> 5</w:t>
      </w:r>
      <w:r w:rsidRPr="00507E6E">
        <w:t>, a013003.</w:t>
      </w:r>
    </w:p>
    <w:p w14:paraId="72D1207F" w14:textId="77777777" w:rsidR="00F603BD" w:rsidRPr="00507E6E" w:rsidRDefault="00F603BD" w:rsidP="00401521">
      <w:pPr>
        <w:pStyle w:val="EndNoteBibliography"/>
        <w:spacing w:before="120" w:after="120"/>
      </w:pPr>
      <w:r w:rsidRPr="00507E6E">
        <w:t>Hoppe, E., Pauly, M., Gillespie, T.R., Akoua-Koffi, C., Hohmann, G., Fruth, B., Karhemere, S.</w:t>
      </w:r>
      <w:r w:rsidRPr="00507E6E">
        <w:rPr>
          <w:i/>
        </w:rPr>
        <w:t>, et al.</w:t>
      </w:r>
      <w:r w:rsidRPr="00507E6E">
        <w:t xml:space="preserve"> (2015). Multiple Cross-Species Transmission Events of Human Adenoviruses (HAdV) during Hominine Evolution. Molecular Biology and Evolution</w:t>
      </w:r>
      <w:r w:rsidRPr="00507E6E">
        <w:rPr>
          <w:i/>
        </w:rPr>
        <w:t xml:space="preserve"> 32</w:t>
      </w:r>
      <w:r w:rsidRPr="00507E6E">
        <w:t>, 2072-2084.</w:t>
      </w:r>
    </w:p>
    <w:p w14:paraId="5BD8A1BE" w14:textId="77777777" w:rsidR="00F603BD" w:rsidRPr="00507E6E" w:rsidRDefault="00F603BD" w:rsidP="00401521">
      <w:pPr>
        <w:pStyle w:val="EndNoteBibliography"/>
        <w:spacing w:before="120" w:after="120"/>
      </w:pPr>
      <w:r w:rsidRPr="00507E6E">
        <w:t>Huh, K., Kim, I., Jung, J., Lee, J.E., Jhun, B.W., Gu, S.H., Song, D.H.</w:t>
      </w:r>
      <w:r w:rsidRPr="00507E6E">
        <w:rPr>
          <w:i/>
        </w:rPr>
        <w:t>, et al.</w:t>
      </w:r>
      <w:r w:rsidRPr="00507E6E">
        <w:t xml:space="preserve"> (2019). Prolonged shedding of type 55 human adenovirus in immunocompetent adults with adenoviral respiratory infections. European Journal of Clinical Microbiology &amp; Infectious Diseases</w:t>
      </w:r>
      <w:r w:rsidRPr="00507E6E">
        <w:rPr>
          <w:i/>
        </w:rPr>
        <w:t xml:space="preserve"> 38</w:t>
      </w:r>
      <w:r w:rsidRPr="00507E6E">
        <w:t>, 793-800.</w:t>
      </w:r>
    </w:p>
    <w:p w14:paraId="20C1EEBC" w14:textId="77777777" w:rsidR="00F603BD" w:rsidRPr="00507E6E" w:rsidRDefault="00F603BD" w:rsidP="00401521">
      <w:pPr>
        <w:pStyle w:val="EndNoteBibliography"/>
        <w:spacing w:before="120" w:after="120"/>
      </w:pPr>
      <w:r w:rsidRPr="00507E6E">
        <w:t xml:space="preserve">ICTV (2023). Adenoviridae. Accessed: 18 February 2025. </w:t>
      </w:r>
      <w:hyperlink r:id="rId37" w:history="1">
        <w:r w:rsidRPr="00507E6E">
          <w:rPr>
            <w:rStyle w:val="Hyperlink"/>
          </w:rPr>
          <w:t>https://ictv.global/report_9th/dsDNA/Adenoviridae</w:t>
        </w:r>
      </w:hyperlink>
      <w:r w:rsidRPr="00507E6E">
        <w:t>.</w:t>
      </w:r>
    </w:p>
    <w:p w14:paraId="4AF06DAD" w14:textId="77777777" w:rsidR="00F603BD" w:rsidRPr="00507E6E" w:rsidRDefault="00F603BD" w:rsidP="00401521">
      <w:pPr>
        <w:pStyle w:val="EndNoteBibliography"/>
        <w:spacing w:before="120" w:after="120"/>
      </w:pPr>
      <w:r w:rsidRPr="00507E6E">
        <w:t>Ishihara, A., Zachos, T.A., Bartlett, J.S., and Bertone, A.L. (2006). Evaluation of permissiveness and cytotoxic effects in equine chondrocytes, synovial cells, and stem cells in response to infection with adenovirus 5 vectors for gene delivery. American Journal of Veterinary Research</w:t>
      </w:r>
      <w:r w:rsidRPr="00507E6E">
        <w:rPr>
          <w:i/>
        </w:rPr>
        <w:t xml:space="preserve"> 67</w:t>
      </w:r>
      <w:r w:rsidRPr="00507E6E">
        <w:t>, 1145-1155.</w:t>
      </w:r>
    </w:p>
    <w:p w14:paraId="04AC555A" w14:textId="77777777" w:rsidR="00F603BD" w:rsidRPr="00507E6E" w:rsidRDefault="00F603BD" w:rsidP="00401521">
      <w:pPr>
        <w:pStyle w:val="EndNoteBibliography"/>
        <w:spacing w:before="120" w:after="120"/>
      </w:pPr>
      <w:r w:rsidRPr="00507E6E">
        <w:t>Ismail, A.M., Lee, J.S., Lee, J.Y., Singh, G., Dyer, D.W., Seto, D., Chodosh, J.</w:t>
      </w:r>
      <w:r w:rsidRPr="00507E6E">
        <w:rPr>
          <w:i/>
        </w:rPr>
        <w:t>, et al.</w:t>
      </w:r>
      <w:r w:rsidRPr="00507E6E">
        <w:t xml:space="preserve"> (2018). Adenoviromics: Mining the Human Adenovirus Species D Genome. Front Microbiol</w:t>
      </w:r>
      <w:r w:rsidRPr="00507E6E">
        <w:rPr>
          <w:i/>
        </w:rPr>
        <w:t xml:space="preserve"> 9</w:t>
      </w:r>
      <w:r w:rsidRPr="00507E6E">
        <w:t>, 2178.</w:t>
      </w:r>
    </w:p>
    <w:p w14:paraId="62530674" w14:textId="77777777" w:rsidR="00F603BD" w:rsidRPr="00507E6E" w:rsidRDefault="00F603BD" w:rsidP="00401521">
      <w:pPr>
        <w:pStyle w:val="EndNoteBibliography"/>
        <w:spacing w:before="120" w:after="120"/>
      </w:pPr>
      <w:r w:rsidRPr="00507E6E">
        <w:t>Ismail, A.M., Zhou, X., Dyer, D.W., Seto, D., Rajaiya, J., and Chodosh, J. (2019). Genomic foundations of evolution and ocular pathogenesis in human adenovirus species D. FEBS Lett</w:t>
      </w:r>
      <w:r w:rsidRPr="00507E6E">
        <w:rPr>
          <w:i/>
        </w:rPr>
        <w:t xml:space="preserve"> 593</w:t>
      </w:r>
      <w:r w:rsidRPr="00507E6E">
        <w:t>, 3583-3608.</w:t>
      </w:r>
    </w:p>
    <w:p w14:paraId="262B8927" w14:textId="77777777" w:rsidR="00F603BD" w:rsidRPr="00507E6E" w:rsidRDefault="00F603BD" w:rsidP="00401521">
      <w:pPr>
        <w:pStyle w:val="EndNoteBibliography"/>
        <w:spacing w:before="120" w:after="120"/>
      </w:pPr>
      <w:r w:rsidRPr="00507E6E">
        <w:t>Jain, S., Bloom, B.R., and Hondalus, M.K. (2003). Deletion of vapA encoding Virulence Associated Protein A attenuates the intracellular actinomycete Rhodococcus equi. Molecular Microbiology</w:t>
      </w:r>
      <w:r w:rsidRPr="00507E6E">
        <w:rPr>
          <w:i/>
        </w:rPr>
        <w:t xml:space="preserve"> 50</w:t>
      </w:r>
      <w:r w:rsidRPr="00507E6E">
        <w:t>, 115-128.</w:t>
      </w:r>
    </w:p>
    <w:p w14:paraId="6F395E0E" w14:textId="77777777" w:rsidR="00F603BD" w:rsidRPr="00507E6E" w:rsidRDefault="00F603BD" w:rsidP="00401521">
      <w:pPr>
        <w:pStyle w:val="EndNoteBibliography"/>
        <w:spacing w:before="120" w:after="120"/>
      </w:pPr>
      <w:r w:rsidRPr="00507E6E">
        <w:t>Jennings, M.R., and Parks, R.J. (2023). Human Adenovirus Gene Expression and Replication Is Regulated through Dynamic Changes in Nucleoprotein Structure throughout Infection. Viruses</w:t>
      </w:r>
      <w:r w:rsidRPr="00507E6E">
        <w:rPr>
          <w:i/>
        </w:rPr>
        <w:t xml:space="preserve"> 15</w:t>
      </w:r>
      <w:r w:rsidRPr="00507E6E">
        <w:t>.</w:t>
      </w:r>
    </w:p>
    <w:p w14:paraId="06DA2478" w14:textId="77777777" w:rsidR="00F603BD" w:rsidRPr="00507E6E" w:rsidRDefault="00F603BD" w:rsidP="00401521">
      <w:pPr>
        <w:pStyle w:val="EndNoteBibliography"/>
        <w:spacing w:before="120" w:after="120"/>
      </w:pPr>
      <w:r w:rsidRPr="00507E6E">
        <w:t>Kampf, G. (2018). Efficacy of ethanol against viruses in hand disinfection. J Hosp Infect</w:t>
      </w:r>
      <w:r w:rsidRPr="00507E6E">
        <w:rPr>
          <w:i/>
        </w:rPr>
        <w:t xml:space="preserve"> 98</w:t>
      </w:r>
      <w:r w:rsidRPr="00507E6E">
        <w:t>, 331-338.</w:t>
      </w:r>
    </w:p>
    <w:p w14:paraId="79B5B9ED" w14:textId="77777777" w:rsidR="00F603BD" w:rsidRPr="00507E6E" w:rsidRDefault="00F603BD" w:rsidP="00401521">
      <w:pPr>
        <w:pStyle w:val="EndNoteBibliography"/>
        <w:spacing w:before="120" w:after="120"/>
      </w:pPr>
      <w:r w:rsidRPr="00507E6E">
        <w:t>Kelkar, S.A., Pfister, K.K., Crystal, R.G., and Leopold, P.L. (2004). Cytoplasmic dynein mediates adenovirus binding to microtubules. J Virol</w:t>
      </w:r>
      <w:r w:rsidRPr="00507E6E">
        <w:rPr>
          <w:i/>
        </w:rPr>
        <w:t xml:space="preserve"> 78</w:t>
      </w:r>
      <w:r w:rsidRPr="00507E6E">
        <w:t>, 10122-10132.</w:t>
      </w:r>
    </w:p>
    <w:p w14:paraId="4BAAAAFD" w14:textId="77777777" w:rsidR="00F603BD" w:rsidRPr="00507E6E" w:rsidRDefault="00F603BD" w:rsidP="00401521">
      <w:pPr>
        <w:pStyle w:val="EndNoteBibliography"/>
        <w:spacing w:before="120" w:after="120"/>
      </w:pPr>
      <w:r w:rsidRPr="00507E6E">
        <w:t>Khanal, S., Ghimire, P., and Dhamoon, A.S. (2018). The Repertoire of Adenovirus in Human Disease: The Innocuous to the Deadly. Biomedicines</w:t>
      </w:r>
      <w:r w:rsidRPr="00507E6E">
        <w:rPr>
          <w:i/>
        </w:rPr>
        <w:t xml:space="preserve"> 6</w:t>
      </w:r>
      <w:r w:rsidRPr="00507E6E">
        <w:t>.</w:t>
      </w:r>
    </w:p>
    <w:p w14:paraId="6D6E8958" w14:textId="77777777" w:rsidR="00F603BD" w:rsidRPr="00507E6E" w:rsidRDefault="00F603BD" w:rsidP="00401521">
      <w:pPr>
        <w:pStyle w:val="EndNoteBibliography"/>
        <w:spacing w:before="120" w:after="120"/>
      </w:pPr>
      <w:r w:rsidRPr="00507E6E">
        <w:t>King, C.R., Zhang, A., Tessier, T.M., Gameiro, S.F., and Mymryk, J.S. (2018). Hacking the Cell: Network Intrusion and Exploitation by Adenovirus E1A. mBio</w:t>
      </w:r>
      <w:r w:rsidRPr="00507E6E">
        <w:rPr>
          <w:i/>
        </w:rPr>
        <w:t xml:space="preserve"> 9</w:t>
      </w:r>
      <w:r w:rsidRPr="00507E6E">
        <w:t>.</w:t>
      </w:r>
    </w:p>
    <w:p w14:paraId="4497E237" w14:textId="77777777" w:rsidR="00F603BD" w:rsidRPr="00507E6E" w:rsidRDefault="00F603BD" w:rsidP="00401521">
      <w:pPr>
        <w:pStyle w:val="EndNoteBibliography"/>
        <w:spacing w:before="120" w:after="120"/>
      </w:pPr>
      <w:r w:rsidRPr="00507E6E">
        <w:t>Lally, C., Dörper, T., Gröger, W., Antoine, G., and Winnacker, E.L. (1984). A size analysis of the adenovirus replicon. The EMBO Journal</w:t>
      </w:r>
      <w:r w:rsidRPr="00507E6E">
        <w:rPr>
          <w:i/>
        </w:rPr>
        <w:t xml:space="preserve"> 3</w:t>
      </w:r>
      <w:r w:rsidRPr="00507E6E">
        <w:t>, 333-337.</w:t>
      </w:r>
    </w:p>
    <w:p w14:paraId="11CE2B87" w14:textId="77777777" w:rsidR="00F603BD" w:rsidRPr="00507E6E" w:rsidRDefault="00F603BD" w:rsidP="00401521">
      <w:pPr>
        <w:pStyle w:val="EndNoteBibliography"/>
        <w:spacing w:before="120" w:after="120"/>
      </w:pPr>
      <w:r w:rsidRPr="00507E6E">
        <w:lastRenderedPageBreak/>
        <w:t>Lee, S.K., Choi, J., Yoon, J., Jung, J., Park, J.Y., Park, J., Kim, Y.</w:t>
      </w:r>
      <w:r w:rsidRPr="00507E6E">
        <w:rPr>
          <w:i/>
        </w:rPr>
        <w:t>, et al.</w:t>
      </w:r>
      <w:r w:rsidRPr="00507E6E">
        <w:t xml:space="preserve"> (2022). Molecular Detection of Equine Adenovirus 1 in Nasal Swabs from Horses in the Republic of Korea. Vet Sci</w:t>
      </w:r>
      <w:r w:rsidRPr="00507E6E">
        <w:rPr>
          <w:i/>
        </w:rPr>
        <w:t xml:space="preserve"> 9</w:t>
      </w:r>
      <w:r w:rsidRPr="00507E6E">
        <w:t>.</w:t>
      </w:r>
    </w:p>
    <w:p w14:paraId="2D68A1D3" w14:textId="77777777" w:rsidR="00F603BD" w:rsidRPr="00507E6E" w:rsidRDefault="00F603BD" w:rsidP="00401521">
      <w:pPr>
        <w:pStyle w:val="EndNoteBibliography"/>
        <w:spacing w:before="120" w:after="120"/>
      </w:pPr>
      <w:r w:rsidRPr="00507E6E">
        <w:t>Lichtenstein, D.L., Toth, K., Doronin, K., Tollefson, A.E., and Wold, W.S.M. (2004). FUNCTIONS AND MECHANISMS OF ACTION OF THE ADENOVIRUS E3 PROTEINS. International Reviews of Immunology</w:t>
      </w:r>
      <w:r w:rsidRPr="00507E6E">
        <w:rPr>
          <w:i/>
        </w:rPr>
        <w:t xml:space="preserve"> 23</w:t>
      </w:r>
      <w:r w:rsidRPr="00507E6E">
        <w:t>, 75-111.</w:t>
      </w:r>
    </w:p>
    <w:p w14:paraId="2214F5F1" w14:textId="77777777" w:rsidR="00F603BD" w:rsidRPr="00507E6E" w:rsidRDefault="00F603BD" w:rsidP="00401521">
      <w:pPr>
        <w:pStyle w:val="EndNoteBibliography"/>
        <w:spacing w:before="120" w:after="120"/>
      </w:pPr>
      <w:r w:rsidRPr="00507E6E">
        <w:t>Lusby, E., Fife, K.H., and Berns, K.I. (1980). Nucleotide sequence of the inverted terminal repetition in adeno-associated virus DNA. J Virol</w:t>
      </w:r>
      <w:r w:rsidRPr="00507E6E">
        <w:rPr>
          <w:i/>
        </w:rPr>
        <w:t xml:space="preserve"> 34</w:t>
      </w:r>
      <w:r w:rsidRPr="00507E6E">
        <w:t>, 402-409.</w:t>
      </w:r>
    </w:p>
    <w:p w14:paraId="192BF3AC" w14:textId="77777777" w:rsidR="00F603BD" w:rsidRPr="00507E6E" w:rsidRDefault="00F603BD" w:rsidP="00401521">
      <w:pPr>
        <w:pStyle w:val="EndNoteBibliography"/>
        <w:spacing w:before="120" w:after="120"/>
      </w:pPr>
      <w:r w:rsidRPr="00507E6E">
        <w:t>Marttila, M., Persson, D., Gustafsson, D., Liszewski, M.K., Atkinson, J.P., Wadell, G., and Arnberg, N. (2005). CD46 is a cellular receptor for all species B adenoviruses except types 3 and 7. J Virol</w:t>
      </w:r>
      <w:r w:rsidRPr="00507E6E">
        <w:rPr>
          <w:i/>
        </w:rPr>
        <w:t xml:space="preserve"> 79</w:t>
      </w:r>
      <w:r w:rsidRPr="00507E6E">
        <w:t>, 14429-14436.</w:t>
      </w:r>
    </w:p>
    <w:p w14:paraId="462FCE26" w14:textId="77777777" w:rsidR="00F603BD" w:rsidRPr="00507E6E" w:rsidRDefault="00F603BD" w:rsidP="00401521">
      <w:pPr>
        <w:pStyle w:val="EndNoteBibliography"/>
        <w:spacing w:before="120" w:after="120"/>
      </w:pPr>
      <w:r w:rsidRPr="00507E6E">
        <w:t>Matyas, L., Schulte, K.L., Dormandy, J.A., Norgren, L., Sowade, O., Grotzbach, G., Palmer-Kazen, U.</w:t>
      </w:r>
      <w:r w:rsidRPr="00507E6E">
        <w:rPr>
          <w:i/>
        </w:rPr>
        <w:t>, et al.</w:t>
      </w:r>
      <w:r w:rsidRPr="00507E6E">
        <w:t xml:space="preserve"> (2005). Arteriogenic gene therapy in patients with unreconstructable critical limb ischemia: a randomized, placebo-controlled clinical trial of adenovirus 5-delivered fibroblast growth factor-4. Hum Gene Ther</w:t>
      </w:r>
      <w:r w:rsidRPr="00507E6E">
        <w:rPr>
          <w:i/>
        </w:rPr>
        <w:t xml:space="preserve"> 16</w:t>
      </w:r>
      <w:r w:rsidRPr="00507E6E">
        <w:t>, 1202-1211.</w:t>
      </w:r>
    </w:p>
    <w:p w14:paraId="33045847" w14:textId="77777777" w:rsidR="00F603BD" w:rsidRPr="00507E6E" w:rsidRDefault="00F603BD" w:rsidP="00401521">
      <w:pPr>
        <w:pStyle w:val="EndNoteBibliography"/>
        <w:spacing w:before="120" w:after="120"/>
      </w:pPr>
      <w:r w:rsidRPr="00507E6E">
        <w:t>Meijer, W., and Prescott, J. (2004). Rhodococcus equi. Veterinary Research</w:t>
      </w:r>
      <w:r w:rsidRPr="00507E6E">
        <w:rPr>
          <w:i/>
        </w:rPr>
        <w:t xml:space="preserve"> 35</w:t>
      </w:r>
      <w:r w:rsidRPr="00507E6E">
        <w:t>, 383-396.</w:t>
      </w:r>
    </w:p>
    <w:p w14:paraId="48BB78C7" w14:textId="77777777" w:rsidR="00F603BD" w:rsidRPr="00507E6E" w:rsidRDefault="00F603BD" w:rsidP="00401521">
      <w:pPr>
        <w:pStyle w:val="EndNoteBibliography"/>
        <w:spacing w:before="120" w:after="120"/>
      </w:pPr>
      <w:r w:rsidRPr="00507E6E">
        <w:t>Mekonnen, A.B. (2017). EQUINE ADENOVIRUS: MOLECULAR AND HOST CELL RECEPTOR CHARACTERISATION. Doctor of Philosophy  Thesis (</w:t>
      </w:r>
    </w:p>
    <w:p w14:paraId="5B155417" w14:textId="77777777" w:rsidR="00F603BD" w:rsidRPr="00507E6E" w:rsidRDefault="00F603BD" w:rsidP="00401521">
      <w:pPr>
        <w:pStyle w:val="EndNoteBibliography"/>
        <w:spacing w:before="120" w:after="120"/>
      </w:pPr>
      <w:r w:rsidRPr="00507E6E">
        <w:t>The University of Melbourne).</w:t>
      </w:r>
    </w:p>
    <w:p w14:paraId="5C47E27A" w14:textId="77777777" w:rsidR="00F603BD" w:rsidRPr="00507E6E" w:rsidRDefault="00F603BD" w:rsidP="00401521">
      <w:pPr>
        <w:pStyle w:val="EndNoteBibliography"/>
        <w:spacing w:before="120" w:after="120"/>
      </w:pPr>
      <w:r w:rsidRPr="00507E6E">
        <w:t>Mendonca, S.A., Lorincz, R., Boucher, P., and Curiel, D.T. (2021). Adenoviral vector vaccine platforms in the SARS-CoV-2 pandemic. NPJ Vaccines</w:t>
      </w:r>
      <w:r w:rsidRPr="00507E6E">
        <w:rPr>
          <w:i/>
        </w:rPr>
        <w:t xml:space="preserve"> 6</w:t>
      </w:r>
      <w:r w:rsidRPr="00507E6E">
        <w:t>, 97.</w:t>
      </w:r>
    </w:p>
    <w:p w14:paraId="4CC84048" w14:textId="77777777" w:rsidR="00F603BD" w:rsidRPr="00507E6E" w:rsidRDefault="00F603BD" w:rsidP="00401521">
      <w:pPr>
        <w:pStyle w:val="EndNoteBibliography"/>
        <w:spacing w:before="120" w:after="120"/>
      </w:pPr>
      <w:r w:rsidRPr="00507E6E">
        <w:t>Mennechet, F.J.D., Paris, O., Ouoba, A.R., Salazar Arenas, S., Sirima, S.B., Takoudjou Dzomo, G.R., Diarra, A.</w:t>
      </w:r>
      <w:r w:rsidRPr="00507E6E">
        <w:rPr>
          <w:i/>
        </w:rPr>
        <w:t>, et al.</w:t>
      </w:r>
      <w:r w:rsidRPr="00507E6E">
        <w:t xml:space="preserve"> (2019). A review of 65 years of human adenovirus seroprevalence. Expert Review of Vaccines</w:t>
      </w:r>
      <w:r w:rsidRPr="00507E6E">
        <w:rPr>
          <w:i/>
        </w:rPr>
        <w:t xml:space="preserve"> 18</w:t>
      </w:r>
      <w:r w:rsidRPr="00507E6E">
        <w:t>, 597-613.</w:t>
      </w:r>
    </w:p>
    <w:p w14:paraId="3956DB74" w14:textId="77777777" w:rsidR="00F603BD" w:rsidRPr="00507E6E" w:rsidRDefault="00F603BD" w:rsidP="00401521">
      <w:pPr>
        <w:pStyle w:val="EndNoteBibliography"/>
        <w:spacing w:before="120" w:after="120"/>
      </w:pPr>
      <w:r w:rsidRPr="00507E6E">
        <w:t>Miranda-CasoLuengo, R., Yerlikaya, Z., Luo, H., Cheng, C., Blanco, A., Haas, A., and Meijer, W.G. (2024). The N-terminal domain is required for cell surface localisation of VapA, a member of the Vap family of Rhodococcus equi virulence proteins. PLOS ONE</w:t>
      </w:r>
      <w:r w:rsidRPr="00507E6E">
        <w:rPr>
          <w:i/>
        </w:rPr>
        <w:t xml:space="preserve"> 19</w:t>
      </w:r>
      <w:r w:rsidRPr="00507E6E">
        <w:t>, e0298900.</w:t>
      </w:r>
    </w:p>
    <w:p w14:paraId="542DCE0D" w14:textId="77777777" w:rsidR="00F603BD" w:rsidRPr="00507E6E" w:rsidRDefault="00F603BD" w:rsidP="00401521">
      <w:pPr>
        <w:pStyle w:val="EndNoteBibliography"/>
        <w:spacing w:before="120" w:after="120"/>
      </w:pPr>
      <w:r w:rsidRPr="00507E6E">
        <w:t>Monteiro, G.S., Fleck, J.D., Kluge, M., Rech, N.K., Soliman, M.C., Staggemeier, R., Rodrigues, M.T.</w:t>
      </w:r>
      <w:r w:rsidRPr="00507E6E">
        <w:rPr>
          <w:i/>
        </w:rPr>
        <w:t>, et al.</w:t>
      </w:r>
      <w:r w:rsidRPr="00507E6E">
        <w:t xml:space="preserve"> (2015). Adenoviruses of canine and human origins in stool samples from free-living pampas foxes (Lycalopex gymnocercus) and crab-eating foxes (Cerdocyon thous) in São Francisco de Paula, Rio dos Sinos basin. Braz J Biol</w:t>
      </w:r>
      <w:r w:rsidRPr="00507E6E">
        <w:rPr>
          <w:i/>
        </w:rPr>
        <w:t xml:space="preserve"> 75</w:t>
      </w:r>
      <w:r w:rsidRPr="00507E6E">
        <w:t>, 11-16.</w:t>
      </w:r>
    </w:p>
    <w:p w14:paraId="7C46AB8D" w14:textId="77777777" w:rsidR="00F603BD" w:rsidRPr="00507E6E" w:rsidRDefault="00F603BD" w:rsidP="00401521">
      <w:pPr>
        <w:pStyle w:val="EndNoteBibliography"/>
        <w:spacing w:before="120" w:after="120"/>
      </w:pPr>
      <w:r w:rsidRPr="00507E6E">
        <w:t>Musher, D.M. (2003). How contagious are common respiratory tract infections? New England Journal of Medicine</w:t>
      </w:r>
      <w:r w:rsidRPr="00507E6E">
        <w:rPr>
          <w:i/>
        </w:rPr>
        <w:t xml:space="preserve"> 348</w:t>
      </w:r>
      <w:r w:rsidRPr="00507E6E">
        <w:t>, 1256-1266.</w:t>
      </w:r>
    </w:p>
    <w:p w14:paraId="3E303077" w14:textId="77777777" w:rsidR="00F603BD" w:rsidRPr="00507E6E" w:rsidRDefault="00F603BD" w:rsidP="00401521">
      <w:pPr>
        <w:pStyle w:val="EndNoteBibliography"/>
        <w:spacing w:before="120" w:after="120"/>
      </w:pPr>
      <w:r w:rsidRPr="00507E6E">
        <w:t>OGTR (2013). Risk Analysis Framework 2013, 4th edn (Canberra: Office of the Gene Technology Regulator).</w:t>
      </w:r>
    </w:p>
    <w:p w14:paraId="59C022F7" w14:textId="77777777" w:rsidR="00F603BD" w:rsidRPr="00507E6E" w:rsidRDefault="00F603BD" w:rsidP="00401521">
      <w:pPr>
        <w:pStyle w:val="EndNoteBibliography"/>
        <w:spacing w:before="120" w:after="120"/>
      </w:pPr>
      <w:r w:rsidRPr="00507E6E">
        <w:t>Okoko, T., Blagova, E.V., Whittingham, J.L., Dover, L.G., and Wilkinson, A.J. (2015). Structural characterisation of the virulence-associated protein VapG from the horse pathogen Rhodococcus equi. Vet Microbiol</w:t>
      </w:r>
      <w:r w:rsidRPr="00507E6E">
        <w:rPr>
          <w:i/>
        </w:rPr>
        <w:t xml:space="preserve"> 179</w:t>
      </w:r>
      <w:r w:rsidRPr="00507E6E">
        <w:t>, 42-52.</w:t>
      </w:r>
    </w:p>
    <w:p w14:paraId="3B0A407D" w14:textId="77777777" w:rsidR="00F603BD" w:rsidRPr="00507E6E" w:rsidRDefault="00F603BD" w:rsidP="00401521">
      <w:pPr>
        <w:pStyle w:val="EndNoteBibliography"/>
        <w:spacing w:before="120" w:after="120"/>
      </w:pPr>
      <w:r w:rsidRPr="00507E6E">
        <w:t>Pauly, M., Akoua-Koffi, C., Buchwald, N., Schubert, G., Weiss, S., Couacy-Hymann, E., Anoh, A.E.</w:t>
      </w:r>
      <w:r w:rsidRPr="00507E6E">
        <w:rPr>
          <w:i/>
        </w:rPr>
        <w:t>, et al.</w:t>
      </w:r>
      <w:r w:rsidRPr="00507E6E">
        <w:t xml:space="preserve"> (2015). Adenovirus in Rural Côte D`Ivoire: High Diversity and Cross-Species Detection. EcoHealth</w:t>
      </w:r>
      <w:r w:rsidRPr="00507E6E">
        <w:rPr>
          <w:i/>
        </w:rPr>
        <w:t xml:space="preserve"> 12</w:t>
      </w:r>
      <w:r w:rsidRPr="00507E6E">
        <w:t>, 441-452.</w:t>
      </w:r>
    </w:p>
    <w:p w14:paraId="1358BE53" w14:textId="77777777" w:rsidR="00F603BD" w:rsidRPr="00507E6E" w:rsidRDefault="00F603BD" w:rsidP="00401521">
      <w:pPr>
        <w:pStyle w:val="EndNoteBibliography"/>
        <w:spacing w:before="120" w:after="120"/>
      </w:pPr>
      <w:r w:rsidRPr="00507E6E">
        <w:t>Pereira, H.G., and Kelly, B. (1957). Latent infection of rabbits by adenovirus type 5. Nature</w:t>
      </w:r>
      <w:r w:rsidRPr="00507E6E">
        <w:rPr>
          <w:i/>
        </w:rPr>
        <w:t xml:space="preserve"> 180</w:t>
      </w:r>
      <w:r w:rsidRPr="00507E6E">
        <w:t>, 615-616.</w:t>
      </w:r>
    </w:p>
    <w:p w14:paraId="4E8A317F" w14:textId="77777777" w:rsidR="00F603BD" w:rsidRPr="00507E6E" w:rsidRDefault="00F603BD" w:rsidP="00401521">
      <w:pPr>
        <w:pStyle w:val="EndNoteBibliography"/>
        <w:spacing w:before="120" w:after="120"/>
      </w:pPr>
      <w:r w:rsidRPr="00507E6E">
        <w:t>Pond, K. (2005). Water recreation and disease: plausibility of associated infections: acute effects, sequelae, and mortality (World Health Organization).</w:t>
      </w:r>
    </w:p>
    <w:p w14:paraId="2699A995" w14:textId="77777777" w:rsidR="00F603BD" w:rsidRPr="00507E6E" w:rsidRDefault="00F603BD" w:rsidP="00401521">
      <w:pPr>
        <w:pStyle w:val="EndNoteBibliography"/>
        <w:spacing w:before="120" w:after="120"/>
      </w:pPr>
      <w:r w:rsidRPr="00507E6E">
        <w:t>Prescott, J.F. (1991). Rhodococcus equi: an animal and human pathogen. Clinical Microbiology Reviews</w:t>
      </w:r>
      <w:r w:rsidRPr="00507E6E">
        <w:rPr>
          <w:i/>
        </w:rPr>
        <w:t xml:space="preserve"> 4</w:t>
      </w:r>
      <w:r w:rsidRPr="00507E6E">
        <w:t>, 20-34.</w:t>
      </w:r>
    </w:p>
    <w:p w14:paraId="700B87CD" w14:textId="77777777" w:rsidR="00F603BD" w:rsidRPr="00507E6E" w:rsidRDefault="00F603BD" w:rsidP="00401521">
      <w:pPr>
        <w:pStyle w:val="EndNoteBibliography"/>
        <w:spacing w:before="120" w:after="120"/>
      </w:pPr>
      <w:r w:rsidRPr="00507E6E">
        <w:t>Price, C.T.D., Hanford, H.E., Al-Quadan, T., Santic, M., Shin, C.J., Da'as, M.S.J., and Kwaik, Y.A. (2024). Amoebae as training grounds for microbial pathogens. mBio</w:t>
      </w:r>
      <w:r w:rsidRPr="00507E6E">
        <w:rPr>
          <w:i/>
        </w:rPr>
        <w:t xml:space="preserve"> 15</w:t>
      </w:r>
      <w:r w:rsidRPr="00507E6E">
        <w:t>, e00827-00824.</w:t>
      </w:r>
    </w:p>
    <w:p w14:paraId="0565B90A" w14:textId="77777777" w:rsidR="00F603BD" w:rsidRPr="00507E6E" w:rsidRDefault="00F603BD" w:rsidP="00401521">
      <w:pPr>
        <w:pStyle w:val="EndNoteBibliography"/>
        <w:spacing w:before="120" w:after="120"/>
      </w:pPr>
      <w:r w:rsidRPr="00507E6E">
        <w:lastRenderedPageBreak/>
        <w:t>Proenca-Modena, J.L., de Souza Cardoso, R., Criado, M.F., Milanez, G.P., de Souza, W.M., Parise, P.L., Bertol, J.W.</w:t>
      </w:r>
      <w:r w:rsidRPr="00507E6E">
        <w:rPr>
          <w:i/>
        </w:rPr>
        <w:t>, et al.</w:t>
      </w:r>
      <w:r w:rsidRPr="00507E6E">
        <w:t xml:space="preserve"> (2019). Human adenovirus replication and persistence in hypertrophic adenoids and palatine tonsils in children. J Med Virol</w:t>
      </w:r>
      <w:r w:rsidRPr="00507E6E">
        <w:rPr>
          <w:i/>
        </w:rPr>
        <w:t xml:space="preserve"> 91</w:t>
      </w:r>
      <w:r w:rsidRPr="00507E6E">
        <w:t>, 1250-1262.</w:t>
      </w:r>
    </w:p>
    <w:p w14:paraId="2A7867F6" w14:textId="4508220B" w:rsidR="00F603BD" w:rsidRPr="00507E6E" w:rsidRDefault="00F603BD" w:rsidP="00401521">
      <w:pPr>
        <w:pStyle w:val="EndNoteBibliography"/>
        <w:spacing w:before="120" w:after="120"/>
      </w:pPr>
      <w:r w:rsidRPr="00507E6E">
        <w:t>Public Health Agency of Canada (2014). Pathogen Safety Data Sheets: Infectious Substances – Adenovirus types 1, 2, 3, 4, 5 and 7. (Government of Canada) Accessed: 17 January 202</w:t>
      </w:r>
      <w:r w:rsidR="002B53A0">
        <w:t>5</w:t>
      </w:r>
      <w:r w:rsidRPr="00507E6E">
        <w:t xml:space="preserve">. </w:t>
      </w:r>
      <w:hyperlink r:id="rId38" w:history="1">
        <w:r w:rsidRPr="00507E6E">
          <w:rPr>
            <w:rStyle w:val="Hyperlink"/>
          </w:rPr>
          <w:t>https://www.canada.ca/en/public-health/services/laboratory-biosafety-biosecurity/pathogen-safety-data-sheets-risk-assessment/adenovirus-types-1-2-3-4-5-7-pathogen-safety-data-sheet.html</w:t>
        </w:r>
      </w:hyperlink>
      <w:r w:rsidRPr="00507E6E">
        <w:t>.</w:t>
      </w:r>
    </w:p>
    <w:p w14:paraId="68390C1A" w14:textId="77777777" w:rsidR="00F603BD" w:rsidRPr="00507E6E" w:rsidRDefault="00F603BD" w:rsidP="00401521">
      <w:pPr>
        <w:pStyle w:val="EndNoteBibliography"/>
        <w:spacing w:before="120" w:after="120"/>
      </w:pPr>
      <w:r w:rsidRPr="00507E6E">
        <w:t>Rabenau, H.F., Steinmann, J., Rapp, I., Schwebke, I., and Eggers, M. (2014). Evaluation of a virucidal quantitative carrier test for surface disinfectants. PLoS One</w:t>
      </w:r>
      <w:r w:rsidRPr="00507E6E">
        <w:rPr>
          <w:i/>
        </w:rPr>
        <w:t xml:space="preserve"> 9</w:t>
      </w:r>
      <w:r w:rsidRPr="00507E6E">
        <w:t>, e86128.</w:t>
      </w:r>
    </w:p>
    <w:p w14:paraId="6F922313" w14:textId="77777777" w:rsidR="00F603BD" w:rsidRPr="00507E6E" w:rsidRDefault="00F603BD" w:rsidP="00401521">
      <w:pPr>
        <w:pStyle w:val="EndNoteBibliography"/>
        <w:spacing w:before="120" w:after="120"/>
      </w:pPr>
      <w:r w:rsidRPr="00507E6E">
        <w:t>Radke, J.R., and Cook, J.L. (2018). Human adenovirus infections: update and consideration of mechanisms of viral persistence. Curr Opin Infect Dis</w:t>
      </w:r>
      <w:r w:rsidRPr="00507E6E">
        <w:rPr>
          <w:i/>
        </w:rPr>
        <w:t xml:space="preserve"> 31</w:t>
      </w:r>
      <w:r w:rsidRPr="00507E6E">
        <w:t>, 251-256.</w:t>
      </w:r>
    </w:p>
    <w:p w14:paraId="545883BE" w14:textId="77777777" w:rsidR="00F603BD" w:rsidRPr="00507E6E" w:rsidRDefault="00F603BD" w:rsidP="00401521">
      <w:pPr>
        <w:pStyle w:val="EndNoteBibliography"/>
        <w:spacing w:before="120" w:after="120"/>
      </w:pPr>
      <w:r w:rsidRPr="00507E6E">
        <w:t>Reddy, V.S., Natchiar, S.K., Stewart, P.L., and Nemerow, G.R. (2010). Crystal structure of human adenovirus at 3.5 A resolution. Science</w:t>
      </w:r>
      <w:r w:rsidRPr="00507E6E">
        <w:rPr>
          <w:i/>
        </w:rPr>
        <w:t xml:space="preserve"> 329</w:t>
      </w:r>
      <w:r w:rsidRPr="00507E6E">
        <w:t>, 1071-1075.</w:t>
      </w:r>
    </w:p>
    <w:p w14:paraId="62C2E2F8" w14:textId="77777777" w:rsidR="00F603BD" w:rsidRPr="00507E6E" w:rsidRDefault="00F603BD" w:rsidP="00401521">
      <w:pPr>
        <w:pStyle w:val="EndNoteBibliography"/>
        <w:spacing w:before="120" w:after="120"/>
      </w:pPr>
      <w:r w:rsidRPr="00507E6E">
        <w:t>Risso-Ballester, J., Cuevas, J.M., and Sanjuán, R. (2016). Genome-Wide Estimation of the Spontaneous Mutation Rate of Human Adenovirus 5 by High-Fidelity Deep Sequencing. PLoS Pathog</w:t>
      </w:r>
      <w:r w:rsidRPr="00507E6E">
        <w:rPr>
          <w:i/>
        </w:rPr>
        <w:t xml:space="preserve"> 12</w:t>
      </w:r>
      <w:r w:rsidRPr="00507E6E">
        <w:t>, e1006013.</w:t>
      </w:r>
    </w:p>
    <w:p w14:paraId="698A20DA" w14:textId="77777777" w:rsidR="00F603BD" w:rsidRPr="00507E6E" w:rsidRDefault="00F603BD" w:rsidP="00401521">
      <w:pPr>
        <w:pStyle w:val="EndNoteBibliography"/>
        <w:spacing w:before="120" w:after="120"/>
      </w:pPr>
      <w:r w:rsidRPr="00507E6E">
        <w:t>Robinson, C.M., Seto, D., Jones, M.S., Dyer, D.W., and Chodosh, J. (2011). Molecular evolution of human species D adenoviruses. Infect Genet Evol</w:t>
      </w:r>
      <w:r w:rsidRPr="00507E6E">
        <w:rPr>
          <w:i/>
        </w:rPr>
        <w:t xml:space="preserve"> 11</w:t>
      </w:r>
      <w:r w:rsidRPr="00507E6E">
        <w:t>, 1208-1217.</w:t>
      </w:r>
    </w:p>
    <w:p w14:paraId="731B4673" w14:textId="77777777" w:rsidR="00F603BD" w:rsidRPr="00507E6E" w:rsidRDefault="00F603BD" w:rsidP="00401521">
      <w:pPr>
        <w:pStyle w:val="EndNoteBibliography"/>
        <w:spacing w:before="120" w:after="120"/>
      </w:pPr>
      <w:r w:rsidRPr="00507E6E">
        <w:t>Rofe, A.P., Davis, L.J., Whittingham, J.L., Latimer-Bowman, E.C., Wilkinson, A.J., and Pryor, P.R. (2017). The Rhodococcus equi virulence protein VapA disrupts endolysosome function and stimulates lysosome biogenesis. MicrobiologyOpen</w:t>
      </w:r>
      <w:r w:rsidRPr="00507E6E">
        <w:rPr>
          <w:i/>
        </w:rPr>
        <w:t xml:space="preserve"> 6</w:t>
      </w:r>
      <w:r w:rsidRPr="00507E6E">
        <w:t>, e00416.</w:t>
      </w:r>
    </w:p>
    <w:p w14:paraId="786AA242" w14:textId="77777777" w:rsidR="00F603BD" w:rsidRPr="00507E6E" w:rsidRDefault="00F603BD" w:rsidP="00401521">
      <w:pPr>
        <w:pStyle w:val="EndNoteBibliography"/>
        <w:spacing w:before="120" w:after="120"/>
      </w:pPr>
      <w:r w:rsidRPr="00507E6E">
        <w:t>Roy, S., Gao, G., Clawson, D.S., Vandenberghe, L.H., Farina, S.F., and Wilson, J.M. (2004). Complete nucleotide sequences and genome organization of four chimpanzee adenoviruses. Virology</w:t>
      </w:r>
      <w:r w:rsidRPr="00507E6E">
        <w:rPr>
          <w:i/>
        </w:rPr>
        <w:t xml:space="preserve"> 324</w:t>
      </w:r>
      <w:r w:rsidRPr="00507E6E">
        <w:t>, 361-372.</w:t>
      </w:r>
    </w:p>
    <w:p w14:paraId="2DDFC12D" w14:textId="77777777" w:rsidR="00F603BD" w:rsidRPr="00507E6E" w:rsidRDefault="00F603BD" w:rsidP="00401521">
      <w:pPr>
        <w:pStyle w:val="EndNoteBibliography"/>
        <w:spacing w:before="120" w:after="120"/>
      </w:pPr>
      <w:r w:rsidRPr="00507E6E">
        <w:t>Russell, W.C. (2009). Adenoviruses: update on structure and function. Journal of General Virology</w:t>
      </w:r>
      <w:r w:rsidRPr="00507E6E">
        <w:rPr>
          <w:i/>
        </w:rPr>
        <w:t xml:space="preserve"> 90</w:t>
      </w:r>
      <w:r w:rsidRPr="00507E6E">
        <w:t>, 1-20.</w:t>
      </w:r>
    </w:p>
    <w:p w14:paraId="7C02B748" w14:textId="77777777" w:rsidR="00F603BD" w:rsidRPr="00507E6E" w:rsidRDefault="00F603BD" w:rsidP="00401521">
      <w:pPr>
        <w:pStyle w:val="EndNoteBibliography"/>
        <w:spacing w:before="120" w:after="120"/>
      </w:pPr>
      <w:r w:rsidRPr="00507E6E">
        <w:t>Rutala, W.A., Peacock, J.E., Gergen, M.F., Sobsey, M.D., and Weber, D.J. (2006). Efficacy of hospital germicides against adenovirus 8, a common cause of epidemic keratoconjunctivitis in health care facilities. Antimicrobial agents and chemotherapy</w:t>
      </w:r>
      <w:r w:rsidRPr="00507E6E">
        <w:rPr>
          <w:i/>
        </w:rPr>
        <w:t xml:space="preserve"> 50</w:t>
      </w:r>
      <w:r w:rsidRPr="00507E6E">
        <w:t>, 1419-1424.</w:t>
      </w:r>
    </w:p>
    <w:p w14:paraId="0F3E407E" w14:textId="77777777" w:rsidR="00F603BD" w:rsidRPr="00507E6E" w:rsidRDefault="00F603BD" w:rsidP="00401521">
      <w:pPr>
        <w:pStyle w:val="EndNoteBibliography"/>
        <w:spacing w:before="120" w:after="120"/>
      </w:pPr>
      <w:r w:rsidRPr="00507E6E">
        <w:t>Saha, B., and Parks, R.J. (2017a). Human adenovirus type 5 vectors deleted of early region 1 (E1) undergo limited expression of early replicative E2 proteins and DNA replication in non-permissive cells. PloS one</w:t>
      </w:r>
      <w:r w:rsidRPr="00507E6E">
        <w:rPr>
          <w:i/>
        </w:rPr>
        <w:t xml:space="preserve"> 12</w:t>
      </w:r>
      <w:r w:rsidRPr="00507E6E">
        <w:t>, e0181012-e0181012.</w:t>
      </w:r>
    </w:p>
    <w:p w14:paraId="623CD4A6" w14:textId="77777777" w:rsidR="00F603BD" w:rsidRPr="00507E6E" w:rsidRDefault="00F603BD" w:rsidP="00401521">
      <w:pPr>
        <w:pStyle w:val="EndNoteBibliography"/>
        <w:spacing w:before="120" w:after="120"/>
      </w:pPr>
      <w:r w:rsidRPr="00507E6E">
        <w:t>Saha, B., and Parks, R.J. (2017b). Human adenovirus type 5 vectors deleted of early region 1 (E1) undergo limited expression of early replicative E2 proteins and DNA replication in non-permissive cells. PLoS One</w:t>
      </w:r>
      <w:r w:rsidRPr="00507E6E">
        <w:rPr>
          <w:i/>
        </w:rPr>
        <w:t xml:space="preserve"> 12</w:t>
      </w:r>
      <w:r w:rsidRPr="00507E6E">
        <w:t>, e0181012.</w:t>
      </w:r>
    </w:p>
    <w:p w14:paraId="52B6CAF5" w14:textId="77777777" w:rsidR="00F603BD" w:rsidRPr="00507E6E" w:rsidRDefault="00F603BD" w:rsidP="00401521">
      <w:pPr>
        <w:pStyle w:val="EndNoteBibliography"/>
        <w:spacing w:before="120" w:after="120"/>
      </w:pPr>
      <w:r w:rsidRPr="00507E6E">
        <w:t>Sheets, R.L., Stein, J., Bailer, R.T., Koup, R.A., Andrews, C., Nason, M., He, B.</w:t>
      </w:r>
      <w:r w:rsidRPr="00507E6E">
        <w:rPr>
          <w:i/>
        </w:rPr>
        <w:t>, et al.</w:t>
      </w:r>
      <w:r w:rsidRPr="00507E6E">
        <w:t xml:space="preserve"> (2008). Biodistribution and toxicological safety of adenovirus type 5 and type 35 vectored vaccines against human immunodeficiency virus-1 (HIV-1), Ebola, or Marburg are similar despite differing adenovirus serotype vector, manufacturer's construct, or gene inserts. J Immunotoxicol</w:t>
      </w:r>
      <w:r w:rsidRPr="00507E6E">
        <w:rPr>
          <w:i/>
        </w:rPr>
        <w:t xml:space="preserve"> 5</w:t>
      </w:r>
      <w:r w:rsidRPr="00507E6E">
        <w:t>, 315-335.</w:t>
      </w:r>
    </w:p>
    <w:p w14:paraId="4994ED00" w14:textId="77777777" w:rsidR="00F603BD" w:rsidRPr="00507E6E" w:rsidRDefault="00F603BD" w:rsidP="00401521">
      <w:pPr>
        <w:pStyle w:val="EndNoteBibliography"/>
        <w:spacing w:before="120" w:after="120"/>
      </w:pPr>
      <w:r w:rsidRPr="00507E6E">
        <w:t>Shimada, M., Wang, H., Ichino, M., Ura, T., Mizuki, N., and Okuda, K. (2022). Biodistribution and immunity of adenovirus 5/35 and modified vaccinia Ankara vector vaccines against human immunodeficiency virus 1 clade C. Gene Ther.</w:t>
      </w:r>
    </w:p>
    <w:p w14:paraId="7154E43A" w14:textId="77777777" w:rsidR="00F603BD" w:rsidRPr="00507E6E" w:rsidRDefault="00F603BD" w:rsidP="00401521">
      <w:pPr>
        <w:pStyle w:val="EndNoteBibliography"/>
        <w:spacing w:before="120" w:after="120"/>
      </w:pPr>
      <w:r w:rsidRPr="00507E6E">
        <w:t>Sobey, K.G., Jamieson, S.E., Walpole, A.A., Rosatte, R.C., Donovan, D., Fehlner-Gardiner, C., Nadin-Davis, S.A.</w:t>
      </w:r>
      <w:r w:rsidRPr="00507E6E">
        <w:rPr>
          <w:i/>
        </w:rPr>
        <w:t>, et al.</w:t>
      </w:r>
      <w:r w:rsidRPr="00507E6E">
        <w:t xml:space="preserve"> (2019). ONRAB(R) oral rabies vaccine is shed from, but does not persist in, captive mammals. Vaccine</w:t>
      </w:r>
      <w:r w:rsidRPr="00507E6E">
        <w:rPr>
          <w:i/>
        </w:rPr>
        <w:t xml:space="preserve"> 37</w:t>
      </w:r>
      <w:r w:rsidRPr="00507E6E">
        <w:t>, 4310-4317.</w:t>
      </w:r>
    </w:p>
    <w:p w14:paraId="60C46CFF" w14:textId="77777777" w:rsidR="00F603BD" w:rsidRPr="00507E6E" w:rsidRDefault="00F603BD" w:rsidP="00401521">
      <w:pPr>
        <w:pStyle w:val="EndNoteBibliography"/>
        <w:spacing w:before="120" w:after="120"/>
      </w:pPr>
      <w:r w:rsidRPr="00507E6E">
        <w:t>Spencer, J.R., P.; Lin, M., Milton, A., Blumer, C.; Miller, M.; Hawker, L.; Hurtado, P. (2002). Communicable Disease Intelligence (Quarterly Report). Department of Health Australia</w:t>
      </w:r>
      <w:r w:rsidRPr="00507E6E">
        <w:rPr>
          <w:i/>
        </w:rPr>
        <w:t xml:space="preserve"> 26</w:t>
      </w:r>
      <w:r w:rsidRPr="00507E6E">
        <w:t>, 344.</w:t>
      </w:r>
    </w:p>
    <w:p w14:paraId="6A964A13" w14:textId="77777777" w:rsidR="00F603BD" w:rsidRPr="00507E6E" w:rsidRDefault="00F603BD" w:rsidP="00401521">
      <w:pPr>
        <w:pStyle w:val="EndNoteBibliography"/>
        <w:spacing w:before="120" w:after="120"/>
      </w:pPr>
      <w:r w:rsidRPr="00507E6E">
        <w:t>Standards Australia/New Zealand (2022). Safety in laboratories, Part 3: Microbiological safety and containment AS/NZS 2243.3:2022, Seventh edition edn (Standards Australia/New Zealand).</w:t>
      </w:r>
    </w:p>
    <w:p w14:paraId="22A4BA22" w14:textId="77777777" w:rsidR="00F603BD" w:rsidRPr="00507E6E" w:rsidRDefault="00F603BD" w:rsidP="00401521">
      <w:pPr>
        <w:pStyle w:val="EndNoteBibliography"/>
        <w:spacing w:before="120" w:after="120"/>
      </w:pPr>
      <w:r w:rsidRPr="00507E6E">
        <w:lastRenderedPageBreak/>
        <w:t>Stebbings, R., Armour, G., Pettis, V., and Goodman, J. (2022). AZD1222 (ChAdOx1 nCov-19): A Single-Dose biodistribution study in mice. Vaccine</w:t>
      </w:r>
      <w:r w:rsidRPr="00507E6E">
        <w:rPr>
          <w:i/>
        </w:rPr>
        <w:t xml:space="preserve"> 40</w:t>
      </w:r>
      <w:r w:rsidRPr="00507E6E">
        <w:t>, 192-195.</w:t>
      </w:r>
    </w:p>
    <w:p w14:paraId="24856E2A" w14:textId="77777777" w:rsidR="00F603BD" w:rsidRPr="00507E6E" w:rsidRDefault="00F603BD" w:rsidP="00401521">
      <w:pPr>
        <w:pStyle w:val="EndNoteBibliography"/>
        <w:spacing w:before="120" w:after="120"/>
      </w:pPr>
      <w:r w:rsidRPr="00507E6E">
        <w:t>Stephen, S.L., Sivanandam, V.G., and Kochanek, S. (2008). Homologous and heterologous recombination between adenovirus vector DNA and chromosomal DNA. J Gene Med</w:t>
      </w:r>
      <w:r w:rsidRPr="00507E6E">
        <w:rPr>
          <w:i/>
        </w:rPr>
        <w:t xml:space="preserve"> 10</w:t>
      </w:r>
      <w:r w:rsidRPr="00507E6E">
        <w:t>, 1176-1189.</w:t>
      </w:r>
    </w:p>
    <w:p w14:paraId="2DE0037F" w14:textId="77777777" w:rsidR="00F603BD" w:rsidRPr="00507E6E" w:rsidRDefault="00F603BD" w:rsidP="00401521">
      <w:pPr>
        <w:pStyle w:val="EndNoteBibliography"/>
        <w:spacing w:before="120" w:after="120"/>
      </w:pPr>
      <w:r w:rsidRPr="00507E6E">
        <w:t xml:space="preserve">Takara Bio USA Inc (2025). Adeno-X adenoviral system 3. </w:t>
      </w:r>
      <w:hyperlink r:id="rId39" w:history="1">
        <w:r w:rsidRPr="00507E6E">
          <w:rPr>
            <w:rStyle w:val="Hyperlink"/>
          </w:rPr>
          <w:t>https://www.takarabio.com/products/viral-transduction/adenoviral-vector-systems/adeno-xt-adenoviral-system-3-(tet-on%C2%AE-3g-inducible)?srsltid=AfmBOoqz7jHfsRGSrqctHr6I5eYKc25xNwgo7SBS8S3FJNwOT23GIdJz</w:t>
        </w:r>
      </w:hyperlink>
      <w:r w:rsidRPr="00507E6E">
        <w:t>.</w:t>
      </w:r>
    </w:p>
    <w:p w14:paraId="05F2E87F" w14:textId="77777777" w:rsidR="00F603BD" w:rsidRPr="00507E6E" w:rsidRDefault="00F603BD" w:rsidP="00401521">
      <w:pPr>
        <w:pStyle w:val="EndNoteBibliography"/>
        <w:spacing w:before="120" w:after="120"/>
      </w:pPr>
      <w:r w:rsidRPr="00507E6E">
        <w:t>Tatsis, N., Fitzgerald, J.C., Reyes-Sandoval, A., Harris-McCoy, K.C., Hensley, S.E., Zhou, D., Lin, S.-W.</w:t>
      </w:r>
      <w:r w:rsidRPr="00507E6E">
        <w:rPr>
          <w:i/>
        </w:rPr>
        <w:t>, et al.</w:t>
      </w:r>
      <w:r w:rsidRPr="00507E6E">
        <w:t xml:space="preserve"> (2007). Adenoviral vectors persist in vivo and maintain activated CD8+ T cells: implications for their use as vaccines. Blood</w:t>
      </w:r>
      <w:r w:rsidRPr="00507E6E">
        <w:rPr>
          <w:i/>
        </w:rPr>
        <w:t xml:space="preserve"> 110</w:t>
      </w:r>
      <w:r w:rsidRPr="00507E6E">
        <w:t>, 1916-1923.</w:t>
      </w:r>
    </w:p>
    <w:p w14:paraId="52CDFCF1" w14:textId="77777777" w:rsidR="00F603BD" w:rsidRPr="00507E6E" w:rsidRDefault="00F603BD" w:rsidP="00401521">
      <w:pPr>
        <w:pStyle w:val="EndNoteBibliography"/>
        <w:spacing w:before="120" w:after="120"/>
      </w:pPr>
      <w:r w:rsidRPr="00507E6E">
        <w:t xml:space="preserve">TGA (2022). International COVID-19 vaccines recognised by Australia. Accessed: 18 February 2025. </w:t>
      </w:r>
      <w:hyperlink r:id="rId40" w:history="1">
        <w:r w:rsidRPr="00507E6E">
          <w:rPr>
            <w:rStyle w:val="Hyperlink"/>
          </w:rPr>
          <w:t>https://www.tga.gov.au/products/covid-19/covid-19-vaccines/international-covid-19-vaccines-recognised-australia</w:t>
        </w:r>
      </w:hyperlink>
      <w:r w:rsidRPr="00507E6E">
        <w:t>.</w:t>
      </w:r>
    </w:p>
    <w:p w14:paraId="436D9B38" w14:textId="77777777" w:rsidR="00F603BD" w:rsidRPr="00507E6E" w:rsidRDefault="00F603BD" w:rsidP="00401521">
      <w:pPr>
        <w:pStyle w:val="EndNoteBibliography"/>
        <w:spacing w:before="120" w:after="120"/>
      </w:pPr>
      <w:r w:rsidRPr="00507E6E">
        <w:t xml:space="preserve">TGA (2023). COVID-19 vaccine safety report – 12-01-2023. Accessed: 18 February 2025. </w:t>
      </w:r>
      <w:hyperlink r:id="rId41" w:anchor="vaxzevria-astrazeneca-vaccine" w:history="1">
        <w:r w:rsidRPr="00507E6E">
          <w:rPr>
            <w:rStyle w:val="Hyperlink"/>
          </w:rPr>
          <w:t>https://www.tga.gov.au/news/covid-19-vaccine-safety-reports/covid-19-vaccine-safety-report-12-01-23#vaxzevria-astrazeneca-vaccine</w:t>
        </w:r>
      </w:hyperlink>
      <w:r w:rsidRPr="00507E6E">
        <w:t>.</w:t>
      </w:r>
    </w:p>
    <w:p w14:paraId="5EE87BDF" w14:textId="77777777" w:rsidR="00F603BD" w:rsidRPr="00507E6E" w:rsidRDefault="00F603BD" w:rsidP="00401521">
      <w:pPr>
        <w:pStyle w:val="EndNoteBibliography"/>
        <w:spacing w:before="120" w:after="120"/>
      </w:pPr>
      <w:r w:rsidRPr="00507E6E">
        <w:t xml:space="preserve">Therapeutic Goods Administration (2024). COVID-19 vaccine: AstraZeneca Vaxzevria. (Australian Government Department of Health and Aged Care) Accessed: 18/02/2025. </w:t>
      </w:r>
      <w:hyperlink r:id="rId42" w:history="1">
        <w:r w:rsidRPr="00507E6E">
          <w:rPr>
            <w:rStyle w:val="Hyperlink"/>
          </w:rPr>
          <w:t>https://www.tga.gov.au/covid-19-vaccine-astrazeneca-vaxzevria</w:t>
        </w:r>
      </w:hyperlink>
      <w:r w:rsidRPr="00507E6E">
        <w:t>.</w:t>
      </w:r>
    </w:p>
    <w:p w14:paraId="17E513A0" w14:textId="77777777" w:rsidR="00F603BD" w:rsidRPr="00507E6E" w:rsidRDefault="00F603BD" w:rsidP="00401521">
      <w:pPr>
        <w:pStyle w:val="EndNoteBibliography"/>
        <w:spacing w:before="120" w:after="120"/>
      </w:pPr>
      <w:r w:rsidRPr="00507E6E">
        <w:t>Tiesjema, B., Hermsen, H.P., van Eijkeren, J.C., and Brandon, E.F. (2010). Effect of administration route on the biodistribution and shedding of replication-deficient HAdV-5: a qualitative modelling approach. Curr Gene Ther</w:t>
      </w:r>
      <w:r w:rsidRPr="00507E6E">
        <w:rPr>
          <w:i/>
        </w:rPr>
        <w:t xml:space="preserve"> 10</w:t>
      </w:r>
      <w:r w:rsidRPr="00507E6E">
        <w:t>, 107-127.</w:t>
      </w:r>
    </w:p>
    <w:p w14:paraId="4A2E8D08" w14:textId="77777777" w:rsidR="00F603BD" w:rsidRPr="00507E6E" w:rsidRDefault="00F603BD" w:rsidP="00401521">
      <w:pPr>
        <w:pStyle w:val="EndNoteBibliography"/>
        <w:spacing w:before="120" w:after="120"/>
      </w:pPr>
      <w:r w:rsidRPr="00507E6E">
        <w:t>Usman, N., and Suarez, M.J.S. (2020). Adenoviruses (StatPearls).</w:t>
      </w:r>
    </w:p>
    <w:p w14:paraId="76E556AD" w14:textId="77777777" w:rsidR="00F603BD" w:rsidRPr="00507E6E" w:rsidRDefault="00F603BD" w:rsidP="00401521">
      <w:pPr>
        <w:pStyle w:val="EndNoteBibliography"/>
        <w:spacing w:before="120" w:after="120"/>
      </w:pPr>
      <w:r w:rsidRPr="00507E6E">
        <w:t>von Bargen, K., Scraba, M., Krämer, I., Ketterer, M., Nehls, C., Krokowski, S., Repnik, U.</w:t>
      </w:r>
      <w:r w:rsidRPr="00507E6E">
        <w:rPr>
          <w:i/>
        </w:rPr>
        <w:t>, et al.</w:t>
      </w:r>
      <w:r w:rsidRPr="00507E6E">
        <w:t xml:space="preserve"> (2019). Virulence-associated protein A from Rhodococcus equi is an intercompartmental pH-neutralising virulence factor. Cellular Microbiology</w:t>
      </w:r>
      <w:r w:rsidRPr="00507E6E">
        <w:rPr>
          <w:i/>
        </w:rPr>
        <w:t xml:space="preserve"> 21</w:t>
      </w:r>
      <w:r w:rsidRPr="00507E6E">
        <w:t>, e12958.</w:t>
      </w:r>
    </w:p>
    <w:p w14:paraId="573B24D4" w14:textId="77777777" w:rsidR="00F603BD" w:rsidRPr="00507E6E" w:rsidRDefault="00F603BD" w:rsidP="00401521">
      <w:pPr>
        <w:pStyle w:val="EndNoteBibliography"/>
        <w:spacing w:before="120" w:after="120"/>
      </w:pPr>
      <w:r w:rsidRPr="00507E6E">
        <w:t xml:space="preserve">WHO (2022). The Oxford/AstraZeneca (ChAdOx1-S [recombinant] vaccine) COVID-19 vaccine: what you need to know. Accessed: 18 February 2025. </w:t>
      </w:r>
      <w:hyperlink r:id="rId43" w:history="1">
        <w:r w:rsidRPr="00507E6E">
          <w:rPr>
            <w:rStyle w:val="Hyperlink"/>
          </w:rPr>
          <w:t>https://www.who.int/news-room/feature-stories/detail/the-oxford-astrazeneca-covid-19-vaccine-what-you-need-to-know</w:t>
        </w:r>
      </w:hyperlink>
      <w:r w:rsidRPr="00507E6E">
        <w:t>.</w:t>
      </w:r>
    </w:p>
    <w:p w14:paraId="1300CE22" w14:textId="77777777" w:rsidR="00F603BD" w:rsidRPr="00507E6E" w:rsidRDefault="00F603BD" w:rsidP="00401521">
      <w:pPr>
        <w:pStyle w:val="EndNoteBibliography"/>
        <w:spacing w:before="120" w:after="120"/>
      </w:pPr>
      <w:r w:rsidRPr="00507E6E">
        <w:t>Wodrich, H., Cassany, A., D'Angelo, M.A., Guan, T., Nemerow, G., and Gerace, L. (2006). Adenovirus core protein pVII is translocated into the nucleus by multiple import receptor pathways. J Virol</w:t>
      </w:r>
      <w:r w:rsidRPr="00507E6E">
        <w:rPr>
          <w:i/>
        </w:rPr>
        <w:t xml:space="preserve"> 80</w:t>
      </w:r>
      <w:r w:rsidRPr="00507E6E">
        <w:t>, 9608-9618.</w:t>
      </w:r>
    </w:p>
    <w:p w14:paraId="20F09E28" w14:textId="77777777" w:rsidR="00F603BD" w:rsidRPr="00507E6E" w:rsidRDefault="00F603BD" w:rsidP="00401521">
      <w:pPr>
        <w:pStyle w:val="EndNoteBibliography"/>
        <w:spacing w:before="120" w:after="120"/>
      </w:pPr>
      <w:r w:rsidRPr="00507E6E">
        <w:t>Wodrich, H., Guan, T., Cingolani, G., Von Seggern, D., Nemerow, G., and Gerace, L. (2003). Switch from capsid protein import to adenovirus assembly by cleavage of nuclear transport signals. EMBO J</w:t>
      </w:r>
      <w:r w:rsidRPr="00507E6E">
        <w:rPr>
          <w:i/>
        </w:rPr>
        <w:t xml:space="preserve"> 22</w:t>
      </w:r>
      <w:r w:rsidRPr="00507E6E">
        <w:t>, 6245-6255.</w:t>
      </w:r>
    </w:p>
    <w:p w14:paraId="49F03A06" w14:textId="77777777" w:rsidR="00F603BD" w:rsidRPr="00507E6E" w:rsidRDefault="00F603BD" w:rsidP="00401521">
      <w:pPr>
        <w:pStyle w:val="EndNoteBibliography"/>
        <w:spacing w:before="120" w:after="120"/>
      </w:pPr>
      <w:r w:rsidRPr="00507E6E">
        <w:t>Wright, L.M., Carpinone, E.M., Bennett, T.L., Hondalus, M.K., and Starai, V.J. (2018). VapA of Rhodococcus equi binds phosphatidic acid. Mol Microbiol</w:t>
      </w:r>
      <w:r w:rsidRPr="00507E6E">
        <w:rPr>
          <w:i/>
        </w:rPr>
        <w:t xml:space="preserve"> 107</w:t>
      </w:r>
      <w:r w:rsidRPr="00507E6E">
        <w:t>, 428-444.</w:t>
      </w:r>
    </w:p>
    <w:p w14:paraId="1FEEDBB0" w14:textId="77777777" w:rsidR="00F603BD" w:rsidRPr="00507E6E" w:rsidRDefault="00F603BD" w:rsidP="00401521">
      <w:pPr>
        <w:pStyle w:val="EndNoteBibliography"/>
        <w:spacing w:before="120" w:after="120"/>
      </w:pPr>
      <w:r w:rsidRPr="00507E6E">
        <w:t>Yang, J., Mao, N., Zhang, C., Ren, B., Li, H., Li, N., Chen, J.</w:t>
      </w:r>
      <w:r w:rsidRPr="00507E6E">
        <w:rPr>
          <w:i/>
        </w:rPr>
        <w:t>, et al.</w:t>
      </w:r>
      <w:r w:rsidRPr="00507E6E">
        <w:t xml:space="preserve"> (2019). Human adenovirus species C recombinant virus continuously circulated in China. Scientific Reports</w:t>
      </w:r>
      <w:r w:rsidRPr="00507E6E">
        <w:rPr>
          <w:i/>
        </w:rPr>
        <w:t xml:space="preserve"> 9</w:t>
      </w:r>
      <w:r w:rsidRPr="00507E6E">
        <w:t>, 9781.</w:t>
      </w:r>
    </w:p>
    <w:p w14:paraId="296EAACF" w14:textId="77777777" w:rsidR="00F603BD" w:rsidRPr="00507E6E" w:rsidRDefault="00F603BD" w:rsidP="00401521">
      <w:pPr>
        <w:pStyle w:val="EndNoteBibliography"/>
        <w:spacing w:before="120" w:after="120"/>
      </w:pPr>
      <w:r w:rsidRPr="00507E6E">
        <w:t>Zabner, J., Ramsey, B.W., Meeker, D.P., Aitken, M.L., Balfour, R.P., Gibson, R.L., Launspach, J.</w:t>
      </w:r>
      <w:r w:rsidRPr="00507E6E">
        <w:rPr>
          <w:i/>
        </w:rPr>
        <w:t>, et al.</w:t>
      </w:r>
      <w:r w:rsidRPr="00507E6E">
        <w:t xml:space="preserve"> (1996). Repeat administration of an adenovirus vector encoding cystic fibrosis transmembrane conductance regulator to the nasal epithelium of patients with cystic fibrosis. J Clin Invest</w:t>
      </w:r>
      <w:r w:rsidRPr="00507E6E">
        <w:rPr>
          <w:i/>
        </w:rPr>
        <w:t xml:space="preserve"> 97</w:t>
      </w:r>
      <w:r w:rsidRPr="00507E6E">
        <w:t>, 1504-1511.</w:t>
      </w:r>
    </w:p>
    <w:p w14:paraId="159B7FB3" w14:textId="77777777" w:rsidR="00F603BD" w:rsidRPr="00507E6E" w:rsidRDefault="00F603BD" w:rsidP="00401521">
      <w:pPr>
        <w:pStyle w:val="EndNoteBibliography"/>
        <w:spacing w:before="120" w:after="120"/>
      </w:pPr>
      <w:r w:rsidRPr="00507E6E">
        <w:t>Zhang, W., and Huang, L. (2019). Genome Analysis of A Novel Recombinant Human Adenovirus Type 1 in China. Sci Rep</w:t>
      </w:r>
      <w:r w:rsidRPr="00507E6E">
        <w:rPr>
          <w:i/>
        </w:rPr>
        <w:t xml:space="preserve"> 9</w:t>
      </w:r>
      <w:r w:rsidRPr="00507E6E">
        <w:t>, 4298.</w:t>
      </w:r>
    </w:p>
    <w:p w14:paraId="097EA7DC" w14:textId="77777777" w:rsidR="00F603BD" w:rsidRPr="00507E6E" w:rsidRDefault="00F603BD" w:rsidP="00401521">
      <w:pPr>
        <w:pStyle w:val="EndNoteBibliography"/>
        <w:spacing w:before="120" w:after="120"/>
      </w:pPr>
      <w:r w:rsidRPr="00507E6E">
        <w:t>Zheng, Y., Stamminger, T., and Hearing, P. (2016). E2F/Rb Family Proteins Mediate Interferon Induced Repression of Adenovirus Immediate Early Transcription to Promote Persistent Viral Infection. PLoS Pathog</w:t>
      </w:r>
      <w:r w:rsidRPr="00507E6E">
        <w:rPr>
          <w:i/>
        </w:rPr>
        <w:t xml:space="preserve"> 12</w:t>
      </w:r>
      <w:r w:rsidRPr="00507E6E">
        <w:t>, e1005415.</w:t>
      </w:r>
    </w:p>
    <w:p w14:paraId="5AFA4E61" w14:textId="77777777" w:rsidR="00F603BD" w:rsidRPr="000115F9" w:rsidRDefault="00F603BD" w:rsidP="00401521">
      <w:pPr>
        <w:pStyle w:val="EndNoteBibliography"/>
        <w:spacing w:before="120" w:after="120"/>
      </w:pPr>
      <w:r w:rsidRPr="000115F9">
        <w:lastRenderedPageBreak/>
        <w:fldChar w:fldCharType="end"/>
      </w:r>
    </w:p>
    <w:p w14:paraId="17BF8252" w14:textId="77777777" w:rsidR="00F603BD" w:rsidRDefault="00F603BD" w:rsidP="0042004A">
      <w:pPr>
        <w:tabs>
          <w:tab w:val="left" w:pos="1843"/>
          <w:tab w:val="num" w:pos="3545"/>
        </w:tabs>
        <w:spacing w:before="120" w:after="120"/>
        <w:outlineLvl w:val="0"/>
        <w:rPr>
          <w:rFonts w:asciiTheme="minorHAnsi" w:hAnsiTheme="minorHAnsi" w:cs="Arial"/>
          <w:b/>
          <w:bCs/>
          <w:color w:val="000000"/>
          <w:sz w:val="36"/>
          <w:szCs w:val="36"/>
          <w:lang w:eastAsia="en-AU"/>
        </w:rPr>
        <w:sectPr w:rsidR="00F603BD" w:rsidSect="0042004A">
          <w:footerReference w:type="default" r:id="rId44"/>
          <w:pgSz w:w="11906" w:h="16838"/>
          <w:pgMar w:top="1134" w:right="1134" w:bottom="1134" w:left="1134" w:header="708" w:footer="708" w:gutter="0"/>
          <w:cols w:space="708"/>
          <w:docGrid w:linePitch="360"/>
        </w:sectPr>
      </w:pPr>
    </w:p>
    <w:p w14:paraId="5A419678" w14:textId="77777777" w:rsidR="0042004A" w:rsidRPr="00E253DE" w:rsidRDefault="0042004A" w:rsidP="0042004A">
      <w:pPr>
        <w:tabs>
          <w:tab w:val="left" w:pos="1843"/>
          <w:tab w:val="num" w:pos="3545"/>
        </w:tabs>
        <w:spacing w:before="120" w:after="120"/>
        <w:outlineLvl w:val="0"/>
        <w:rPr>
          <w:rFonts w:asciiTheme="minorHAnsi" w:hAnsiTheme="minorHAnsi" w:cs="Arial"/>
          <w:b/>
          <w:bCs/>
          <w:color w:val="000000"/>
          <w:sz w:val="36"/>
          <w:szCs w:val="36"/>
          <w:lang w:eastAsia="en-AU"/>
        </w:rPr>
      </w:pPr>
      <w:bookmarkStart w:id="221" w:name="_Toc200095508"/>
      <w:r w:rsidRPr="00E253DE">
        <w:rPr>
          <w:rFonts w:asciiTheme="minorHAnsi" w:hAnsiTheme="minorHAnsi" w:cs="Arial"/>
          <w:b/>
          <w:bCs/>
          <w:color w:val="000000"/>
          <w:sz w:val="36"/>
          <w:szCs w:val="36"/>
          <w:lang w:eastAsia="en-AU"/>
        </w:rPr>
        <w:lastRenderedPageBreak/>
        <w:t>Appendix A: Summary of submissions from prescribed experts, agencies and authorities on the consultation RARMP</w:t>
      </w:r>
      <w:bookmarkEnd w:id="220"/>
      <w:bookmarkEnd w:id="221"/>
    </w:p>
    <w:p w14:paraId="2136584E" w14:textId="77777777" w:rsidR="0042004A" w:rsidRDefault="0042004A" w:rsidP="004200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26"/>
        <w:gridCol w:w="3969"/>
        <w:gridCol w:w="3543"/>
      </w:tblGrid>
      <w:tr w:rsidR="0042004A" w:rsidRPr="005A3316" w14:paraId="5576C461" w14:textId="77777777" w:rsidTr="002E7A89">
        <w:trPr>
          <w:trHeight w:val="451"/>
          <w:tblHeader/>
        </w:trPr>
        <w:tc>
          <w:tcPr>
            <w:tcW w:w="1103" w:type="pct"/>
            <w:tcBorders>
              <w:top w:val="single" w:sz="4" w:space="0" w:color="auto"/>
              <w:left w:val="nil"/>
              <w:bottom w:val="single" w:sz="4" w:space="0" w:color="auto"/>
              <w:right w:val="nil"/>
            </w:tcBorders>
            <w:shd w:val="clear" w:color="auto" w:fill="D9D9D9" w:themeFill="background1" w:themeFillShade="D9"/>
            <w:vAlign w:val="center"/>
          </w:tcPr>
          <w:p w14:paraId="3CE67297" w14:textId="77777777" w:rsidR="0042004A" w:rsidRPr="005A3316" w:rsidRDefault="0042004A" w:rsidP="002E7A89">
            <w:pPr>
              <w:jc w:val="center"/>
              <w:rPr>
                <w:rFonts w:asciiTheme="minorHAnsi" w:hAnsiTheme="minorHAnsi" w:cstheme="minorHAnsi"/>
                <w:b/>
                <w:sz w:val="20"/>
                <w:szCs w:val="20"/>
                <w:vertAlign w:val="superscript"/>
                <w:lang w:eastAsia="en-AU"/>
              </w:rPr>
            </w:pPr>
            <w:r w:rsidRPr="005A3316">
              <w:rPr>
                <w:rFonts w:asciiTheme="minorHAnsi" w:hAnsiTheme="minorHAnsi" w:cstheme="minorHAnsi"/>
                <w:b/>
                <w:sz w:val="20"/>
                <w:szCs w:val="20"/>
                <w:lang w:eastAsia="en-AU"/>
              </w:rPr>
              <w:t>Submis</w:t>
            </w:r>
            <w:r>
              <w:rPr>
                <w:rFonts w:asciiTheme="minorHAnsi" w:hAnsiTheme="minorHAnsi" w:cstheme="minorHAnsi"/>
                <w:b/>
                <w:sz w:val="20"/>
                <w:szCs w:val="20"/>
                <w:lang w:eastAsia="en-AU"/>
              </w:rPr>
              <w:t>sion</w:t>
            </w:r>
          </w:p>
        </w:tc>
        <w:tc>
          <w:tcPr>
            <w:tcW w:w="2059" w:type="pct"/>
            <w:tcBorders>
              <w:top w:val="single" w:sz="4" w:space="0" w:color="auto"/>
              <w:left w:val="nil"/>
              <w:bottom w:val="single" w:sz="4" w:space="0" w:color="auto"/>
              <w:right w:val="nil"/>
            </w:tcBorders>
            <w:shd w:val="clear" w:color="auto" w:fill="D9D9D9" w:themeFill="background1" w:themeFillShade="D9"/>
            <w:vAlign w:val="center"/>
          </w:tcPr>
          <w:p w14:paraId="6FC6E4EB" w14:textId="77777777" w:rsidR="0042004A" w:rsidRPr="005A3316" w:rsidRDefault="0042004A" w:rsidP="002E7A89">
            <w:pPr>
              <w:jc w:val="center"/>
              <w:rPr>
                <w:rFonts w:asciiTheme="minorHAnsi" w:hAnsiTheme="minorHAnsi" w:cstheme="minorHAnsi"/>
                <w:b/>
                <w:sz w:val="20"/>
                <w:szCs w:val="20"/>
                <w:lang w:eastAsia="en-AU"/>
              </w:rPr>
            </w:pPr>
            <w:r w:rsidRPr="005A3316">
              <w:rPr>
                <w:rFonts w:asciiTheme="minorHAnsi" w:hAnsiTheme="minorHAnsi" w:cstheme="minorHAnsi"/>
                <w:b/>
                <w:sz w:val="20"/>
                <w:szCs w:val="20"/>
                <w:lang w:eastAsia="en-AU"/>
              </w:rPr>
              <w:t>Summary of issues raised</w:t>
            </w:r>
          </w:p>
        </w:tc>
        <w:tc>
          <w:tcPr>
            <w:tcW w:w="1838" w:type="pct"/>
            <w:tcBorders>
              <w:top w:val="single" w:sz="4" w:space="0" w:color="auto"/>
              <w:left w:val="nil"/>
              <w:bottom w:val="single" w:sz="4" w:space="0" w:color="auto"/>
              <w:right w:val="nil"/>
            </w:tcBorders>
            <w:shd w:val="clear" w:color="auto" w:fill="D9D9D9" w:themeFill="background1" w:themeFillShade="D9"/>
            <w:vAlign w:val="center"/>
          </w:tcPr>
          <w:p w14:paraId="3C48F1F3" w14:textId="77777777" w:rsidR="0042004A" w:rsidRPr="005A3316" w:rsidRDefault="0042004A" w:rsidP="002E7A89">
            <w:pPr>
              <w:jc w:val="center"/>
              <w:rPr>
                <w:rFonts w:asciiTheme="minorHAnsi" w:hAnsiTheme="minorHAnsi" w:cstheme="minorHAnsi"/>
                <w:b/>
                <w:sz w:val="20"/>
                <w:szCs w:val="20"/>
                <w:lang w:eastAsia="en-AU"/>
              </w:rPr>
            </w:pPr>
            <w:r w:rsidRPr="005A3316">
              <w:rPr>
                <w:rFonts w:asciiTheme="minorHAnsi" w:hAnsiTheme="minorHAnsi" w:cstheme="minorHAnsi"/>
                <w:b/>
                <w:sz w:val="20"/>
                <w:szCs w:val="20"/>
                <w:lang w:eastAsia="en-AU"/>
              </w:rPr>
              <w:t>Comment</w:t>
            </w:r>
          </w:p>
        </w:tc>
      </w:tr>
      <w:tr w:rsidR="0042004A" w:rsidRPr="005A3316" w14:paraId="15F2FEAA" w14:textId="77777777" w:rsidTr="0023096F">
        <w:trPr>
          <w:trHeight w:val="20"/>
        </w:trPr>
        <w:tc>
          <w:tcPr>
            <w:tcW w:w="1103" w:type="pct"/>
            <w:tcBorders>
              <w:top w:val="single" w:sz="4" w:space="0" w:color="auto"/>
              <w:left w:val="nil"/>
              <w:bottom w:val="nil"/>
              <w:right w:val="nil"/>
            </w:tcBorders>
            <w:shd w:val="clear" w:color="auto" w:fill="auto"/>
          </w:tcPr>
          <w:p w14:paraId="67EB7EB7" w14:textId="64D87C0C" w:rsidR="0042004A" w:rsidRPr="00AD47DE" w:rsidRDefault="0042004A" w:rsidP="0023096F">
            <w:pPr>
              <w:spacing w:before="120" w:after="120"/>
              <w:jc w:val="center"/>
              <w:rPr>
                <w:rFonts w:asciiTheme="minorHAnsi" w:hAnsiTheme="minorHAnsi" w:cstheme="minorHAnsi"/>
                <w:bCs/>
                <w:sz w:val="20"/>
                <w:szCs w:val="20"/>
                <w:lang w:eastAsia="en-AU"/>
              </w:rPr>
            </w:pPr>
            <w:r w:rsidRPr="00AD47DE">
              <w:rPr>
                <w:rFonts w:asciiTheme="minorHAnsi" w:hAnsiTheme="minorHAnsi" w:cstheme="minorHAnsi"/>
                <w:bCs/>
                <w:sz w:val="20"/>
                <w:szCs w:val="20"/>
                <w:lang w:eastAsia="en-AU"/>
              </w:rPr>
              <w:t>1.</w:t>
            </w:r>
          </w:p>
        </w:tc>
        <w:tc>
          <w:tcPr>
            <w:tcW w:w="2059" w:type="pct"/>
            <w:tcBorders>
              <w:top w:val="single" w:sz="4" w:space="0" w:color="auto"/>
              <w:left w:val="nil"/>
              <w:bottom w:val="nil"/>
              <w:right w:val="nil"/>
            </w:tcBorders>
            <w:shd w:val="clear" w:color="auto" w:fill="auto"/>
          </w:tcPr>
          <w:p w14:paraId="6A6927AE" w14:textId="3E088CC4" w:rsidR="0042004A" w:rsidRPr="0023096F" w:rsidDel="00BE7070" w:rsidRDefault="0042004A" w:rsidP="002E7A89">
            <w:pPr>
              <w:pStyle w:val="ListParagraph"/>
              <w:numPr>
                <w:ilvl w:val="0"/>
                <w:numId w:val="57"/>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A</w:t>
            </w:r>
            <w:r w:rsidRPr="00AD47DE">
              <w:rPr>
                <w:rFonts w:asciiTheme="minorHAnsi" w:hAnsiTheme="minorHAnsi" w:cstheme="minorHAnsi"/>
                <w:bCs/>
                <w:sz w:val="20"/>
                <w:szCs w:val="20"/>
                <w:lang w:eastAsia="en-AU"/>
              </w:rPr>
              <w:t>greed</w:t>
            </w:r>
            <w:r>
              <w:rPr>
                <w:rFonts w:asciiTheme="minorHAnsi" w:hAnsiTheme="minorHAnsi" w:cstheme="minorHAnsi"/>
                <w:b/>
                <w:bCs/>
                <w:sz w:val="20"/>
                <w:szCs w:val="20"/>
                <w:lang w:eastAsia="en-AU"/>
              </w:rPr>
              <w:t xml:space="preserve"> </w:t>
            </w:r>
            <w:r w:rsidRPr="00AD47DE">
              <w:rPr>
                <w:rFonts w:asciiTheme="minorHAnsi" w:hAnsiTheme="minorHAnsi" w:cstheme="minorHAnsi"/>
                <w:bCs/>
                <w:sz w:val="20"/>
                <w:szCs w:val="20"/>
                <w:lang w:eastAsia="en-AU"/>
              </w:rPr>
              <w:t>that the proposed release poses negligible risk to human health and safety and the environment</w:t>
            </w:r>
          </w:p>
        </w:tc>
        <w:tc>
          <w:tcPr>
            <w:tcW w:w="1838" w:type="pct"/>
            <w:tcBorders>
              <w:top w:val="single" w:sz="4" w:space="0" w:color="auto"/>
              <w:left w:val="nil"/>
              <w:bottom w:val="nil"/>
              <w:right w:val="nil"/>
            </w:tcBorders>
            <w:shd w:val="clear" w:color="auto" w:fill="auto"/>
          </w:tcPr>
          <w:p w14:paraId="5F2439EA" w14:textId="77777777" w:rsidR="0042004A" w:rsidRPr="00AD47DE" w:rsidRDefault="0042004A" w:rsidP="002E7A89">
            <w:pPr>
              <w:spacing w:before="120" w:after="120"/>
              <w:jc w:val="center"/>
              <w:rPr>
                <w:rFonts w:asciiTheme="minorHAnsi" w:eastAsiaTheme="minorHAnsi" w:hAnsiTheme="minorHAnsi" w:cstheme="minorHAnsi"/>
                <w:bCs/>
                <w:sz w:val="20"/>
                <w:szCs w:val="20"/>
              </w:rPr>
            </w:pPr>
            <w:r w:rsidRPr="00AD47DE">
              <w:rPr>
                <w:rFonts w:asciiTheme="minorHAnsi" w:eastAsiaTheme="minorHAnsi" w:hAnsiTheme="minorHAnsi" w:cstheme="minorHAnsi"/>
                <w:bCs/>
                <w:sz w:val="20"/>
                <w:szCs w:val="20"/>
              </w:rPr>
              <w:t>Noted.</w:t>
            </w:r>
          </w:p>
          <w:p w14:paraId="0BCEC1F1" w14:textId="77777777" w:rsidR="0042004A" w:rsidRPr="00AD47DE" w:rsidRDefault="0042004A" w:rsidP="002E7A89">
            <w:pPr>
              <w:spacing w:before="120" w:after="120"/>
              <w:rPr>
                <w:rFonts w:asciiTheme="minorHAnsi" w:eastAsiaTheme="minorHAnsi" w:hAnsiTheme="minorHAnsi" w:cstheme="minorHAnsi"/>
                <w:bCs/>
                <w:sz w:val="20"/>
                <w:szCs w:val="20"/>
              </w:rPr>
            </w:pPr>
          </w:p>
        </w:tc>
      </w:tr>
      <w:tr w:rsidR="0042004A" w:rsidRPr="005A3316" w14:paraId="6E7F7ACA" w14:textId="77777777" w:rsidTr="0042004A">
        <w:trPr>
          <w:trHeight w:val="20"/>
        </w:trPr>
        <w:tc>
          <w:tcPr>
            <w:tcW w:w="1103" w:type="pct"/>
            <w:tcBorders>
              <w:top w:val="nil"/>
              <w:left w:val="nil"/>
              <w:bottom w:val="nil"/>
              <w:right w:val="nil"/>
            </w:tcBorders>
            <w:shd w:val="clear" w:color="auto" w:fill="auto"/>
            <w:vAlign w:val="center"/>
          </w:tcPr>
          <w:p w14:paraId="26207782" w14:textId="77777777" w:rsidR="0042004A" w:rsidRPr="00AD47DE"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46956F19" w14:textId="77777777" w:rsidR="0042004A" w:rsidRPr="00AD47DE" w:rsidRDefault="0042004A" w:rsidP="0042004A">
            <w:pPr>
              <w:pStyle w:val="ListParagraph"/>
              <w:numPr>
                <w:ilvl w:val="0"/>
                <w:numId w:val="57"/>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A</w:t>
            </w:r>
            <w:r w:rsidRPr="00AD47DE">
              <w:rPr>
                <w:rFonts w:asciiTheme="minorHAnsi" w:hAnsiTheme="minorHAnsi" w:cstheme="minorHAnsi"/>
                <w:bCs/>
                <w:sz w:val="20"/>
                <w:szCs w:val="20"/>
                <w:lang w:eastAsia="en-AU"/>
              </w:rPr>
              <w:t>greed proposed limits and controls will effectively minimise exposure to the GMOs</w:t>
            </w:r>
          </w:p>
        </w:tc>
        <w:tc>
          <w:tcPr>
            <w:tcW w:w="1838" w:type="pct"/>
            <w:tcBorders>
              <w:top w:val="nil"/>
              <w:left w:val="nil"/>
              <w:bottom w:val="nil"/>
              <w:right w:val="nil"/>
            </w:tcBorders>
            <w:shd w:val="clear" w:color="auto" w:fill="auto"/>
          </w:tcPr>
          <w:p w14:paraId="75483754" w14:textId="5BC02CD3" w:rsidR="0042004A" w:rsidRPr="00AD47DE" w:rsidRDefault="0042004A" w:rsidP="0023096F">
            <w:pPr>
              <w:spacing w:before="120" w:after="120"/>
              <w:jc w:val="center"/>
              <w:rPr>
                <w:rFonts w:asciiTheme="minorHAnsi" w:eastAsiaTheme="minorHAnsi" w:hAnsiTheme="minorHAnsi" w:cstheme="minorHAnsi"/>
                <w:bCs/>
                <w:sz w:val="20"/>
                <w:szCs w:val="20"/>
              </w:rPr>
            </w:pPr>
            <w:r w:rsidRPr="00AD47DE">
              <w:rPr>
                <w:rFonts w:asciiTheme="minorHAnsi" w:eastAsiaTheme="minorHAnsi" w:hAnsiTheme="minorHAnsi" w:cstheme="minorHAnsi"/>
                <w:bCs/>
                <w:sz w:val="20"/>
                <w:szCs w:val="20"/>
              </w:rPr>
              <w:t>Noted.</w:t>
            </w:r>
          </w:p>
        </w:tc>
      </w:tr>
      <w:tr w:rsidR="0042004A" w:rsidRPr="005A3316" w14:paraId="026C991A" w14:textId="77777777" w:rsidTr="0042004A">
        <w:trPr>
          <w:trHeight w:val="20"/>
        </w:trPr>
        <w:tc>
          <w:tcPr>
            <w:tcW w:w="1103" w:type="pct"/>
            <w:tcBorders>
              <w:top w:val="nil"/>
              <w:left w:val="nil"/>
              <w:bottom w:val="nil"/>
              <w:right w:val="nil"/>
            </w:tcBorders>
            <w:shd w:val="clear" w:color="auto" w:fill="auto"/>
            <w:vAlign w:val="center"/>
          </w:tcPr>
          <w:p w14:paraId="2B96792A" w14:textId="77777777" w:rsidR="0042004A" w:rsidRPr="00AD47DE"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46B31BBF" w14:textId="77777777" w:rsidR="0042004A" w:rsidRPr="00AD47DE" w:rsidRDefault="0042004A" w:rsidP="002E7A89">
            <w:pPr>
              <w:spacing w:before="120" w:after="120"/>
              <w:ind w:left="360"/>
              <w:rPr>
                <w:rFonts w:asciiTheme="minorHAnsi" w:hAnsiTheme="minorHAnsi" w:cstheme="minorHAnsi"/>
                <w:bCs/>
                <w:sz w:val="20"/>
                <w:szCs w:val="20"/>
                <w:lang w:eastAsia="en-AU"/>
              </w:rPr>
            </w:pPr>
            <w:r w:rsidRPr="00AD47DE">
              <w:rPr>
                <w:rFonts w:asciiTheme="minorHAnsi" w:hAnsiTheme="minorHAnsi" w:cstheme="minorHAnsi"/>
                <w:bCs/>
                <w:sz w:val="20"/>
                <w:szCs w:val="20"/>
                <w:lang w:eastAsia="en-AU"/>
              </w:rPr>
              <w:t>Raised concerns regarding:</w:t>
            </w:r>
          </w:p>
        </w:tc>
        <w:tc>
          <w:tcPr>
            <w:tcW w:w="1838" w:type="pct"/>
            <w:tcBorders>
              <w:top w:val="nil"/>
              <w:left w:val="nil"/>
              <w:bottom w:val="nil"/>
              <w:right w:val="nil"/>
            </w:tcBorders>
            <w:shd w:val="clear" w:color="auto" w:fill="auto"/>
          </w:tcPr>
          <w:p w14:paraId="603C3FE8" w14:textId="77777777" w:rsidR="0042004A" w:rsidRPr="00AD47DE" w:rsidRDefault="0042004A" w:rsidP="002E7A89">
            <w:pPr>
              <w:spacing w:before="120" w:after="120"/>
              <w:rPr>
                <w:rFonts w:asciiTheme="minorHAnsi" w:eastAsiaTheme="minorHAnsi" w:hAnsiTheme="minorHAnsi" w:cstheme="minorHAnsi"/>
                <w:bCs/>
                <w:sz w:val="20"/>
                <w:szCs w:val="20"/>
              </w:rPr>
            </w:pPr>
          </w:p>
        </w:tc>
      </w:tr>
      <w:tr w:rsidR="0042004A" w:rsidRPr="005A3316" w14:paraId="2ABCE062" w14:textId="77777777" w:rsidTr="0042004A">
        <w:trPr>
          <w:trHeight w:val="20"/>
        </w:trPr>
        <w:tc>
          <w:tcPr>
            <w:tcW w:w="1103" w:type="pct"/>
            <w:tcBorders>
              <w:top w:val="nil"/>
              <w:left w:val="nil"/>
              <w:bottom w:val="nil"/>
              <w:right w:val="nil"/>
            </w:tcBorders>
            <w:shd w:val="clear" w:color="auto" w:fill="auto"/>
            <w:vAlign w:val="center"/>
          </w:tcPr>
          <w:p w14:paraId="1B3A2A8D" w14:textId="77777777" w:rsidR="0042004A" w:rsidRPr="00AD47DE"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217F2E3B" w14:textId="77777777" w:rsidR="0042004A" w:rsidRPr="00AD47DE" w:rsidRDefault="0042004A" w:rsidP="0042004A">
            <w:pPr>
              <w:pStyle w:val="ListParagraph"/>
              <w:numPr>
                <w:ilvl w:val="0"/>
                <w:numId w:val="57"/>
              </w:numPr>
              <w:spacing w:before="120" w:after="120"/>
              <w:rPr>
                <w:rFonts w:asciiTheme="minorHAnsi" w:hAnsiTheme="minorHAnsi" w:cstheme="minorHAnsi"/>
                <w:bCs/>
                <w:sz w:val="20"/>
                <w:szCs w:val="20"/>
                <w:lang w:eastAsia="en-AU"/>
              </w:rPr>
            </w:pPr>
            <w:r w:rsidRPr="00AD47DE">
              <w:rPr>
                <w:rFonts w:asciiTheme="minorHAnsi" w:hAnsiTheme="minorHAnsi" w:cstheme="minorHAnsi"/>
                <w:bCs/>
                <w:sz w:val="20"/>
                <w:szCs w:val="20"/>
                <w:lang w:eastAsia="en-AU"/>
              </w:rPr>
              <w:t>the trial design (i.e. lack of disease challenge or control group, and the</w:t>
            </w:r>
            <w:r>
              <w:rPr>
                <w:rFonts w:asciiTheme="minorHAnsi" w:hAnsiTheme="minorHAnsi" w:cstheme="minorHAnsi"/>
                <w:bCs/>
                <w:sz w:val="20"/>
                <w:szCs w:val="20"/>
                <w:lang w:eastAsia="en-AU"/>
              </w:rPr>
              <w:t xml:space="preserve"> small</w:t>
            </w:r>
            <w:r w:rsidRPr="00AD47DE">
              <w:rPr>
                <w:rFonts w:asciiTheme="minorHAnsi" w:hAnsiTheme="minorHAnsi" w:cstheme="minorHAnsi"/>
                <w:bCs/>
                <w:sz w:val="20"/>
                <w:szCs w:val="20"/>
                <w:lang w:eastAsia="en-AU"/>
              </w:rPr>
              <w:t xml:space="preserve"> number of horses) </w:t>
            </w:r>
          </w:p>
        </w:tc>
        <w:tc>
          <w:tcPr>
            <w:tcW w:w="1838" w:type="pct"/>
            <w:tcBorders>
              <w:top w:val="nil"/>
              <w:left w:val="nil"/>
              <w:bottom w:val="nil"/>
              <w:right w:val="nil"/>
            </w:tcBorders>
            <w:shd w:val="clear" w:color="auto" w:fill="auto"/>
          </w:tcPr>
          <w:p w14:paraId="271D5118" w14:textId="77777777" w:rsidR="0042004A" w:rsidRPr="00AD47DE" w:rsidRDefault="0042004A" w:rsidP="0042004A">
            <w:pPr>
              <w:pStyle w:val="ListParagraph"/>
              <w:numPr>
                <w:ilvl w:val="0"/>
                <w:numId w:val="57"/>
              </w:numPr>
              <w:spacing w:before="120" w:after="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Details of </w:t>
            </w:r>
            <w:r w:rsidRPr="00AD47DE">
              <w:rPr>
                <w:rFonts w:asciiTheme="minorHAnsi" w:eastAsiaTheme="minorHAnsi" w:hAnsiTheme="minorHAnsi" w:cstheme="minorHAnsi"/>
                <w:bCs/>
                <w:sz w:val="20"/>
                <w:szCs w:val="20"/>
              </w:rPr>
              <w:t>the trial design</w:t>
            </w:r>
            <w:r>
              <w:rPr>
                <w:rFonts w:asciiTheme="minorHAnsi" w:eastAsiaTheme="minorHAnsi" w:hAnsiTheme="minorHAnsi" w:cstheme="minorHAnsi"/>
                <w:bCs/>
                <w:sz w:val="20"/>
                <w:szCs w:val="20"/>
              </w:rPr>
              <w:t xml:space="preserve">, such as number of horses and control groups, are not part of the OGTR assessment. This may be assessed by other regulatory bodies such as </w:t>
            </w:r>
            <w:r w:rsidRPr="003833A8">
              <w:rPr>
                <w:rFonts w:asciiTheme="minorHAnsi" w:eastAsiaTheme="minorHAnsi" w:hAnsiTheme="minorHAnsi" w:cstheme="minorHAnsi"/>
                <w:bCs/>
                <w:sz w:val="20"/>
                <w:szCs w:val="20"/>
              </w:rPr>
              <w:t>Animal Ethics Committees (AECs)</w:t>
            </w:r>
            <w:r>
              <w:rPr>
                <w:rFonts w:asciiTheme="minorHAnsi" w:eastAsiaTheme="minorHAnsi" w:hAnsiTheme="minorHAnsi" w:cstheme="minorHAnsi"/>
                <w:bCs/>
                <w:sz w:val="20"/>
                <w:szCs w:val="20"/>
              </w:rPr>
              <w:t xml:space="preserve">. </w:t>
            </w:r>
          </w:p>
        </w:tc>
      </w:tr>
      <w:tr w:rsidR="0042004A" w:rsidRPr="005A3316" w14:paraId="6CC29C80" w14:textId="77777777" w:rsidTr="0042004A">
        <w:trPr>
          <w:trHeight w:val="20"/>
        </w:trPr>
        <w:tc>
          <w:tcPr>
            <w:tcW w:w="1103" w:type="pct"/>
            <w:tcBorders>
              <w:top w:val="nil"/>
              <w:left w:val="nil"/>
              <w:bottom w:val="nil"/>
              <w:right w:val="nil"/>
            </w:tcBorders>
            <w:shd w:val="clear" w:color="auto" w:fill="auto"/>
            <w:vAlign w:val="center"/>
          </w:tcPr>
          <w:p w14:paraId="2AF8E133" w14:textId="77777777" w:rsidR="0042004A" w:rsidRPr="00AD47DE"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28E433F3" w14:textId="77777777" w:rsidR="0042004A" w:rsidRPr="00AD47DE" w:rsidRDefault="0042004A" w:rsidP="0042004A">
            <w:pPr>
              <w:pStyle w:val="ListParagraph"/>
              <w:numPr>
                <w:ilvl w:val="0"/>
                <w:numId w:val="57"/>
              </w:numPr>
              <w:spacing w:before="120" w:after="120"/>
              <w:rPr>
                <w:rFonts w:asciiTheme="minorHAnsi" w:hAnsiTheme="minorHAnsi" w:cstheme="minorHAnsi"/>
                <w:bCs/>
                <w:sz w:val="20"/>
                <w:szCs w:val="20"/>
                <w:lang w:eastAsia="en-AU"/>
              </w:rPr>
            </w:pPr>
            <w:r w:rsidRPr="00AD47DE">
              <w:rPr>
                <w:rFonts w:asciiTheme="minorHAnsi" w:hAnsiTheme="minorHAnsi" w:cstheme="minorHAnsi"/>
                <w:bCs/>
                <w:sz w:val="20"/>
                <w:szCs w:val="20"/>
                <w:lang w:eastAsia="en-AU"/>
              </w:rPr>
              <w:t>the method to assess whether the primary adenovirus vector is correctly and completely gene deleted to render it replication incompetent is not described</w:t>
            </w:r>
          </w:p>
        </w:tc>
        <w:tc>
          <w:tcPr>
            <w:tcW w:w="1838" w:type="pct"/>
            <w:tcBorders>
              <w:top w:val="nil"/>
              <w:left w:val="nil"/>
              <w:bottom w:val="nil"/>
              <w:right w:val="nil"/>
            </w:tcBorders>
            <w:shd w:val="clear" w:color="auto" w:fill="auto"/>
          </w:tcPr>
          <w:p w14:paraId="55A9C39F" w14:textId="77777777" w:rsidR="0042004A" w:rsidRPr="00AD47DE" w:rsidRDefault="0042004A" w:rsidP="0042004A">
            <w:pPr>
              <w:pStyle w:val="ListParagraph"/>
              <w:numPr>
                <w:ilvl w:val="0"/>
                <w:numId w:val="57"/>
              </w:numPr>
              <w:spacing w:before="120" w:after="120"/>
              <w:rPr>
                <w:rFonts w:asciiTheme="minorHAnsi" w:eastAsiaTheme="minorHAnsi" w:hAnsiTheme="minorHAnsi" w:cstheme="minorHAnsi"/>
                <w:bCs/>
                <w:sz w:val="20"/>
                <w:szCs w:val="20"/>
              </w:rPr>
            </w:pPr>
            <w:r w:rsidRPr="00AD47DE">
              <w:rPr>
                <w:rFonts w:asciiTheme="minorHAnsi" w:eastAsiaTheme="minorHAnsi" w:hAnsiTheme="minorHAnsi" w:cstheme="minorHAnsi"/>
                <w:bCs/>
                <w:sz w:val="20"/>
                <w:szCs w:val="20"/>
              </w:rPr>
              <w:t>As mentioned in Chapter 1, Section 3.1</w:t>
            </w:r>
            <w:r>
              <w:rPr>
                <w:rFonts w:asciiTheme="minorHAnsi" w:eastAsiaTheme="minorHAnsi" w:hAnsiTheme="minorHAnsi" w:cstheme="minorHAnsi"/>
                <w:bCs/>
                <w:sz w:val="20"/>
                <w:szCs w:val="20"/>
              </w:rPr>
              <w:t xml:space="preserve"> of the RARMP</w:t>
            </w:r>
            <w:r w:rsidRPr="00AD47DE">
              <w:rPr>
                <w:rFonts w:asciiTheme="minorHAnsi" w:eastAsiaTheme="minorHAnsi" w:hAnsiTheme="minorHAnsi" w:cstheme="minorHAnsi"/>
                <w:bCs/>
                <w:sz w:val="20"/>
                <w:szCs w:val="20"/>
              </w:rPr>
              <w:t>, the GMO was produced using a commercially available adenovirus vector system. The vector is produced under G</w:t>
            </w:r>
            <w:r>
              <w:rPr>
                <w:rFonts w:asciiTheme="minorHAnsi" w:eastAsiaTheme="minorHAnsi" w:hAnsiTheme="minorHAnsi" w:cstheme="minorHAnsi"/>
                <w:bCs/>
                <w:sz w:val="20"/>
                <w:szCs w:val="20"/>
              </w:rPr>
              <w:t xml:space="preserve">ood Manufacturing </w:t>
            </w:r>
            <w:r w:rsidRPr="00AD47DE">
              <w:rPr>
                <w:rFonts w:asciiTheme="minorHAnsi" w:eastAsiaTheme="minorHAnsi" w:hAnsiTheme="minorHAnsi" w:cstheme="minorHAnsi"/>
                <w:bCs/>
                <w:sz w:val="20"/>
                <w:szCs w:val="20"/>
              </w:rPr>
              <w:t>P</w:t>
            </w:r>
            <w:r>
              <w:rPr>
                <w:rFonts w:asciiTheme="minorHAnsi" w:eastAsiaTheme="minorHAnsi" w:hAnsiTheme="minorHAnsi" w:cstheme="minorHAnsi"/>
                <w:bCs/>
                <w:sz w:val="20"/>
                <w:szCs w:val="20"/>
              </w:rPr>
              <w:t>ractice (GMP)</w:t>
            </w:r>
            <w:r w:rsidRPr="00AD47DE">
              <w:rPr>
                <w:rFonts w:asciiTheme="minorHAnsi" w:eastAsiaTheme="minorHAnsi" w:hAnsiTheme="minorHAnsi" w:cstheme="minorHAnsi"/>
                <w:bCs/>
                <w:sz w:val="20"/>
                <w:szCs w:val="20"/>
              </w:rPr>
              <w:t xml:space="preserve"> protocols and supplied as a linearised plasmid which does not contain the E1 or E3 regions</w:t>
            </w:r>
            <w:r>
              <w:rPr>
                <w:rFonts w:asciiTheme="minorHAnsi" w:eastAsiaTheme="minorHAnsi" w:hAnsiTheme="minorHAnsi" w:cstheme="minorHAnsi"/>
                <w:bCs/>
                <w:sz w:val="20"/>
                <w:szCs w:val="20"/>
              </w:rPr>
              <w:t xml:space="preserve"> which render the GMO replication incompetent</w:t>
            </w:r>
            <w:r w:rsidRPr="00AD47DE">
              <w:rPr>
                <w:rFonts w:asciiTheme="minorHAnsi" w:eastAsiaTheme="minorHAnsi" w:hAnsiTheme="minorHAnsi" w:cstheme="minorHAnsi"/>
                <w:bCs/>
                <w:sz w:val="20"/>
                <w:szCs w:val="20"/>
              </w:rPr>
              <w:t>.</w:t>
            </w:r>
            <w:r>
              <w:rPr>
                <w:rFonts w:asciiTheme="minorHAnsi" w:eastAsiaTheme="minorHAnsi" w:hAnsiTheme="minorHAnsi" w:cstheme="minorHAnsi"/>
                <w:bCs/>
                <w:sz w:val="20"/>
                <w:szCs w:val="20"/>
              </w:rPr>
              <w:t xml:space="preserve"> As mentioned in Section 1.5.1 of the RARMP, the</w:t>
            </w:r>
            <w:r w:rsidRPr="00AD47DE">
              <w:rPr>
                <w:rFonts w:asciiTheme="minorHAnsi" w:eastAsiaTheme="minorHAnsi" w:hAnsiTheme="minorHAnsi" w:cstheme="minorHAnsi"/>
                <w:bCs/>
                <w:sz w:val="20"/>
                <w:szCs w:val="20"/>
              </w:rPr>
              <w:t xml:space="preserve"> generation of the GMO was conducted under a </w:t>
            </w:r>
            <w:r w:rsidRPr="00D5720C">
              <w:rPr>
                <w:rFonts w:asciiTheme="minorHAnsi" w:eastAsiaTheme="minorHAnsi" w:hAnsiTheme="minorHAnsi" w:cstheme="minorHAnsi"/>
                <w:bCs/>
                <w:sz w:val="20"/>
                <w:szCs w:val="20"/>
              </w:rPr>
              <w:t xml:space="preserve">Notifiable Low Risk Dealings </w:t>
            </w:r>
            <w:r>
              <w:rPr>
                <w:rFonts w:asciiTheme="minorHAnsi" w:eastAsiaTheme="minorHAnsi" w:hAnsiTheme="minorHAnsi" w:cstheme="minorHAnsi"/>
                <w:bCs/>
                <w:sz w:val="20"/>
                <w:szCs w:val="20"/>
              </w:rPr>
              <w:t>(</w:t>
            </w:r>
            <w:r w:rsidRPr="00AD47DE">
              <w:rPr>
                <w:rFonts w:asciiTheme="minorHAnsi" w:eastAsiaTheme="minorHAnsi" w:hAnsiTheme="minorHAnsi" w:cstheme="minorHAnsi"/>
                <w:bCs/>
                <w:sz w:val="20"/>
                <w:szCs w:val="20"/>
              </w:rPr>
              <w:t>NLRD</w:t>
            </w:r>
            <w:r>
              <w:rPr>
                <w:rFonts w:asciiTheme="minorHAnsi" w:eastAsiaTheme="minorHAnsi" w:hAnsiTheme="minorHAnsi" w:cstheme="minorHAnsi"/>
                <w:bCs/>
                <w:sz w:val="20"/>
                <w:szCs w:val="20"/>
              </w:rPr>
              <w:t xml:space="preserve">) authorisation and is not assessed in this RARMP. In addition, Chapter 1, </w:t>
            </w:r>
            <w:r w:rsidRPr="00AD47DE">
              <w:rPr>
                <w:rFonts w:asciiTheme="minorHAnsi" w:eastAsiaTheme="minorHAnsi" w:hAnsiTheme="minorHAnsi" w:cstheme="minorHAnsi"/>
                <w:bCs/>
                <w:sz w:val="20"/>
                <w:szCs w:val="20"/>
              </w:rPr>
              <w:t>Section 3.1</w:t>
            </w:r>
            <w:r>
              <w:rPr>
                <w:rFonts w:asciiTheme="minorHAnsi" w:eastAsiaTheme="minorHAnsi" w:hAnsiTheme="minorHAnsi" w:cstheme="minorHAnsi"/>
                <w:bCs/>
                <w:sz w:val="20"/>
                <w:szCs w:val="20"/>
              </w:rPr>
              <w:t xml:space="preserve"> </w:t>
            </w:r>
            <w:r w:rsidRPr="00AD47DE">
              <w:rPr>
                <w:rFonts w:asciiTheme="minorHAnsi" w:eastAsiaTheme="minorHAnsi" w:hAnsiTheme="minorHAnsi" w:cstheme="minorHAnsi"/>
                <w:bCs/>
                <w:sz w:val="20"/>
                <w:szCs w:val="20"/>
              </w:rPr>
              <w:t>of the RARMP</w:t>
            </w:r>
            <w:r>
              <w:rPr>
                <w:rFonts w:asciiTheme="minorHAnsi" w:eastAsiaTheme="minorHAnsi" w:hAnsiTheme="minorHAnsi" w:cstheme="minorHAnsi"/>
                <w:bCs/>
                <w:sz w:val="20"/>
                <w:szCs w:val="20"/>
              </w:rPr>
              <w:t xml:space="preserve"> has been amended to clarify that GMO will be tested for the </w:t>
            </w:r>
            <w:r w:rsidRPr="00D5720C">
              <w:rPr>
                <w:rFonts w:asciiTheme="minorHAnsi" w:eastAsiaTheme="minorHAnsi" w:hAnsiTheme="minorHAnsi" w:cstheme="minorHAnsi"/>
                <w:bCs/>
                <w:sz w:val="20"/>
                <w:szCs w:val="20"/>
              </w:rPr>
              <w:t>replication incompetence</w:t>
            </w:r>
            <w:r>
              <w:rPr>
                <w:rFonts w:asciiTheme="minorHAnsi" w:eastAsiaTheme="minorHAnsi" w:hAnsiTheme="minorHAnsi" w:cstheme="minorHAnsi"/>
                <w:bCs/>
                <w:sz w:val="20"/>
                <w:szCs w:val="20"/>
              </w:rPr>
              <w:t xml:space="preserve"> prior to administration.  </w:t>
            </w:r>
            <w:r w:rsidRPr="00AD47DE">
              <w:rPr>
                <w:rFonts w:asciiTheme="minorHAnsi" w:eastAsiaTheme="minorHAnsi" w:hAnsiTheme="minorHAnsi" w:cstheme="minorHAnsi"/>
                <w:bCs/>
                <w:sz w:val="20"/>
                <w:szCs w:val="20"/>
              </w:rPr>
              <w:t xml:space="preserve"> </w:t>
            </w:r>
          </w:p>
        </w:tc>
      </w:tr>
      <w:tr w:rsidR="0042004A" w:rsidRPr="005A3316" w14:paraId="5DF0BB14" w14:textId="77777777" w:rsidTr="0042004A">
        <w:trPr>
          <w:trHeight w:val="20"/>
        </w:trPr>
        <w:tc>
          <w:tcPr>
            <w:tcW w:w="1103" w:type="pct"/>
            <w:tcBorders>
              <w:top w:val="nil"/>
              <w:left w:val="nil"/>
              <w:bottom w:val="single" w:sz="4" w:space="0" w:color="auto"/>
              <w:right w:val="nil"/>
            </w:tcBorders>
            <w:shd w:val="clear" w:color="auto" w:fill="auto"/>
            <w:vAlign w:val="center"/>
          </w:tcPr>
          <w:p w14:paraId="00FAD05E" w14:textId="77777777" w:rsidR="0042004A" w:rsidRPr="00AD47DE"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single" w:sz="4" w:space="0" w:color="auto"/>
              <w:right w:val="nil"/>
            </w:tcBorders>
            <w:shd w:val="clear" w:color="auto" w:fill="auto"/>
          </w:tcPr>
          <w:p w14:paraId="0C9AF32A" w14:textId="68BE97E5" w:rsidR="0042004A" w:rsidRPr="0023096F" w:rsidRDefault="0042004A" w:rsidP="0023096F">
            <w:pPr>
              <w:pStyle w:val="ListParagraph"/>
              <w:numPr>
                <w:ilvl w:val="0"/>
                <w:numId w:val="57"/>
              </w:numPr>
              <w:spacing w:before="120" w:after="120"/>
              <w:rPr>
                <w:rFonts w:asciiTheme="minorHAnsi" w:hAnsiTheme="minorHAnsi" w:cstheme="minorHAnsi"/>
                <w:bCs/>
                <w:sz w:val="20"/>
                <w:szCs w:val="20"/>
                <w:lang w:eastAsia="en-AU"/>
              </w:rPr>
            </w:pPr>
            <w:r w:rsidRPr="00AD47DE">
              <w:rPr>
                <w:rFonts w:asciiTheme="minorHAnsi" w:hAnsiTheme="minorHAnsi" w:cstheme="minorHAnsi"/>
                <w:bCs/>
                <w:sz w:val="20"/>
                <w:szCs w:val="20"/>
                <w:lang w:eastAsia="en-AU"/>
              </w:rPr>
              <w:t xml:space="preserve">noted that the source of the </w:t>
            </w:r>
            <w:r w:rsidRPr="00AD47DE">
              <w:rPr>
                <w:rFonts w:asciiTheme="minorHAnsi" w:hAnsiTheme="minorHAnsi" w:cstheme="minorHAnsi"/>
                <w:bCs/>
                <w:i/>
                <w:iCs/>
                <w:sz w:val="20"/>
                <w:szCs w:val="20"/>
                <w:lang w:eastAsia="en-AU"/>
              </w:rPr>
              <w:t>R. equi</w:t>
            </w:r>
            <w:r w:rsidRPr="00AD47DE">
              <w:rPr>
                <w:rFonts w:asciiTheme="minorHAnsi" w:hAnsiTheme="minorHAnsi" w:cstheme="minorHAnsi"/>
                <w:bCs/>
                <w:sz w:val="20"/>
                <w:szCs w:val="20"/>
                <w:lang w:eastAsia="en-AU"/>
              </w:rPr>
              <w:t xml:space="preserve"> from which the VapA protein is to be extracted and the method for its extraction are not described</w:t>
            </w:r>
          </w:p>
        </w:tc>
        <w:tc>
          <w:tcPr>
            <w:tcW w:w="1838" w:type="pct"/>
            <w:tcBorders>
              <w:top w:val="nil"/>
              <w:left w:val="nil"/>
              <w:bottom w:val="single" w:sz="4" w:space="0" w:color="auto"/>
              <w:right w:val="nil"/>
            </w:tcBorders>
            <w:shd w:val="clear" w:color="auto" w:fill="auto"/>
          </w:tcPr>
          <w:p w14:paraId="2F6F5A87" w14:textId="77777777" w:rsidR="0042004A" w:rsidRPr="00AD47DE" w:rsidRDefault="0042004A" w:rsidP="0042004A">
            <w:pPr>
              <w:pStyle w:val="ListParagraph"/>
              <w:numPr>
                <w:ilvl w:val="0"/>
                <w:numId w:val="57"/>
              </w:numPr>
              <w:spacing w:before="120" w:after="120"/>
              <w:rPr>
                <w:rFonts w:asciiTheme="minorHAnsi" w:eastAsiaTheme="minorHAnsi" w:hAnsiTheme="minorHAnsi" w:cstheme="minorHAnsi"/>
                <w:bCs/>
                <w:sz w:val="20"/>
                <w:szCs w:val="20"/>
              </w:rPr>
            </w:pPr>
            <w:r w:rsidRPr="00AD47DE">
              <w:rPr>
                <w:rFonts w:asciiTheme="minorHAnsi" w:eastAsiaTheme="minorHAnsi" w:hAnsiTheme="minorHAnsi" w:cstheme="minorHAnsi"/>
                <w:bCs/>
                <w:sz w:val="20"/>
                <w:szCs w:val="20"/>
              </w:rPr>
              <w:t>Chapter 1, Section 3.</w:t>
            </w:r>
            <w:r>
              <w:rPr>
                <w:rFonts w:asciiTheme="minorHAnsi" w:eastAsiaTheme="minorHAnsi" w:hAnsiTheme="minorHAnsi" w:cstheme="minorHAnsi"/>
                <w:bCs/>
                <w:sz w:val="20"/>
                <w:szCs w:val="20"/>
              </w:rPr>
              <w:t>2.2</w:t>
            </w:r>
            <w:r w:rsidRPr="00AD47DE">
              <w:rPr>
                <w:rFonts w:asciiTheme="minorHAnsi" w:eastAsiaTheme="minorHAnsi" w:hAnsiTheme="minorHAnsi" w:cstheme="minorHAnsi"/>
                <w:bCs/>
                <w:sz w:val="20"/>
                <w:szCs w:val="20"/>
              </w:rPr>
              <w:t xml:space="preserve"> of the RARMP</w:t>
            </w:r>
            <w:r>
              <w:rPr>
                <w:rFonts w:asciiTheme="minorHAnsi" w:eastAsiaTheme="minorHAnsi" w:hAnsiTheme="minorHAnsi" w:cstheme="minorHAnsi"/>
                <w:bCs/>
                <w:sz w:val="20"/>
                <w:szCs w:val="20"/>
              </w:rPr>
              <w:t xml:space="preserve"> has been amended to clarify the origin of the VapA gene. </w:t>
            </w:r>
          </w:p>
        </w:tc>
      </w:tr>
      <w:tr w:rsidR="0042004A" w:rsidRPr="005A3316" w14:paraId="351E7A03" w14:textId="77777777" w:rsidTr="0042004A">
        <w:trPr>
          <w:trHeight w:val="20"/>
        </w:trPr>
        <w:tc>
          <w:tcPr>
            <w:tcW w:w="1103" w:type="pct"/>
            <w:tcBorders>
              <w:top w:val="single" w:sz="4" w:space="0" w:color="auto"/>
              <w:left w:val="nil"/>
              <w:bottom w:val="nil"/>
              <w:right w:val="nil"/>
            </w:tcBorders>
            <w:shd w:val="clear" w:color="auto" w:fill="auto"/>
            <w:vAlign w:val="center"/>
          </w:tcPr>
          <w:p w14:paraId="0415C605" w14:textId="2C7B68BA" w:rsidR="0042004A" w:rsidRPr="001F64BE" w:rsidRDefault="0042004A" w:rsidP="0023096F">
            <w:pPr>
              <w:spacing w:before="120" w:after="120"/>
              <w:jc w:val="center"/>
            </w:pPr>
            <w:r>
              <w:rPr>
                <w:rFonts w:asciiTheme="minorHAnsi" w:hAnsiTheme="minorHAnsi" w:cstheme="minorHAnsi"/>
                <w:bCs/>
                <w:sz w:val="20"/>
                <w:szCs w:val="20"/>
                <w:lang w:eastAsia="en-AU"/>
              </w:rPr>
              <w:t>2.</w:t>
            </w:r>
          </w:p>
        </w:tc>
        <w:tc>
          <w:tcPr>
            <w:tcW w:w="2059" w:type="pct"/>
            <w:tcBorders>
              <w:top w:val="single" w:sz="4" w:space="0" w:color="auto"/>
              <w:left w:val="nil"/>
              <w:bottom w:val="nil"/>
              <w:right w:val="nil"/>
            </w:tcBorders>
            <w:shd w:val="clear" w:color="auto" w:fill="auto"/>
          </w:tcPr>
          <w:p w14:paraId="525A4F89" w14:textId="77777777" w:rsidR="0042004A" w:rsidRPr="00AD47DE" w:rsidRDefault="0042004A" w:rsidP="0042004A">
            <w:pPr>
              <w:pStyle w:val="ListParagraph"/>
              <w:numPr>
                <w:ilvl w:val="0"/>
                <w:numId w:val="56"/>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Considered the </w:t>
            </w:r>
            <w:r w:rsidRPr="001F64BE">
              <w:rPr>
                <w:rFonts w:asciiTheme="minorHAnsi" w:hAnsiTheme="minorHAnsi" w:cstheme="minorHAnsi"/>
                <w:bCs/>
                <w:sz w:val="20"/>
                <w:szCs w:val="20"/>
                <w:lang w:eastAsia="en-AU"/>
              </w:rPr>
              <w:t xml:space="preserve">isolation procedures and trial protocol </w:t>
            </w:r>
            <w:r>
              <w:rPr>
                <w:rFonts w:asciiTheme="minorHAnsi" w:hAnsiTheme="minorHAnsi" w:cstheme="minorHAnsi"/>
                <w:bCs/>
                <w:sz w:val="20"/>
                <w:szCs w:val="20"/>
                <w:lang w:eastAsia="en-AU"/>
              </w:rPr>
              <w:t>to be</w:t>
            </w:r>
            <w:r w:rsidRPr="001F64BE">
              <w:rPr>
                <w:rFonts w:asciiTheme="minorHAnsi" w:hAnsiTheme="minorHAnsi" w:cstheme="minorHAnsi"/>
                <w:bCs/>
                <w:sz w:val="20"/>
                <w:szCs w:val="20"/>
                <w:lang w:eastAsia="en-AU"/>
              </w:rPr>
              <w:t xml:space="preserve"> thorough</w:t>
            </w:r>
          </w:p>
        </w:tc>
        <w:tc>
          <w:tcPr>
            <w:tcW w:w="1838" w:type="pct"/>
            <w:tcBorders>
              <w:top w:val="single" w:sz="4" w:space="0" w:color="auto"/>
              <w:left w:val="nil"/>
              <w:bottom w:val="nil"/>
              <w:right w:val="nil"/>
            </w:tcBorders>
            <w:shd w:val="clear" w:color="auto" w:fill="auto"/>
          </w:tcPr>
          <w:p w14:paraId="6DAA0A91" w14:textId="77777777" w:rsidR="0042004A" w:rsidRDefault="0042004A" w:rsidP="002E7A89">
            <w:pPr>
              <w:spacing w:before="120" w:after="120"/>
              <w:jc w:val="center"/>
              <w:rPr>
                <w:rFonts w:asciiTheme="minorHAnsi" w:eastAsiaTheme="minorHAnsi" w:hAnsiTheme="minorHAnsi" w:cstheme="minorHAnsi"/>
                <w:bCs/>
                <w:sz w:val="20"/>
                <w:szCs w:val="20"/>
              </w:rPr>
            </w:pPr>
            <w:r w:rsidRPr="005A3316">
              <w:rPr>
                <w:rFonts w:asciiTheme="minorHAnsi" w:eastAsiaTheme="minorHAnsi" w:hAnsiTheme="minorHAnsi" w:cstheme="minorHAnsi"/>
                <w:bCs/>
                <w:sz w:val="20"/>
                <w:szCs w:val="20"/>
              </w:rPr>
              <w:t>Noted.</w:t>
            </w:r>
          </w:p>
          <w:p w14:paraId="2F6447AD" w14:textId="77777777" w:rsidR="0042004A" w:rsidRPr="005A3316" w:rsidRDefault="0042004A" w:rsidP="002E7A89">
            <w:pPr>
              <w:spacing w:before="120" w:after="120"/>
              <w:jc w:val="center"/>
              <w:rPr>
                <w:rFonts w:asciiTheme="minorHAnsi" w:eastAsiaTheme="minorHAnsi" w:hAnsiTheme="minorHAnsi" w:cstheme="minorHAnsi"/>
                <w:bCs/>
                <w:sz w:val="20"/>
                <w:szCs w:val="20"/>
              </w:rPr>
            </w:pPr>
          </w:p>
        </w:tc>
      </w:tr>
      <w:tr w:rsidR="0042004A" w:rsidRPr="005A3316" w14:paraId="2A6016A8" w14:textId="77777777" w:rsidTr="002E7A89">
        <w:trPr>
          <w:trHeight w:val="20"/>
        </w:trPr>
        <w:tc>
          <w:tcPr>
            <w:tcW w:w="1103" w:type="pct"/>
            <w:tcBorders>
              <w:top w:val="nil"/>
              <w:left w:val="nil"/>
              <w:bottom w:val="single" w:sz="4" w:space="0" w:color="auto"/>
              <w:right w:val="nil"/>
            </w:tcBorders>
            <w:shd w:val="clear" w:color="auto" w:fill="auto"/>
            <w:vAlign w:val="center"/>
          </w:tcPr>
          <w:p w14:paraId="6D3B8779"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single" w:sz="4" w:space="0" w:color="auto"/>
              <w:right w:val="nil"/>
            </w:tcBorders>
            <w:shd w:val="clear" w:color="auto" w:fill="auto"/>
          </w:tcPr>
          <w:p w14:paraId="1FC92A9D" w14:textId="77777777" w:rsidR="0042004A" w:rsidRDefault="0042004A" w:rsidP="0042004A">
            <w:pPr>
              <w:pStyle w:val="ListParagraph"/>
              <w:numPr>
                <w:ilvl w:val="0"/>
                <w:numId w:val="56"/>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Raised concerns about a </w:t>
            </w:r>
            <w:r w:rsidRPr="001F64BE">
              <w:rPr>
                <w:rFonts w:asciiTheme="minorHAnsi" w:hAnsiTheme="minorHAnsi" w:cstheme="minorHAnsi"/>
                <w:bCs/>
                <w:sz w:val="20"/>
                <w:szCs w:val="20"/>
                <w:lang w:eastAsia="en-AU"/>
              </w:rPr>
              <w:t>potential risk of infection to staff administering the</w:t>
            </w:r>
            <w:r>
              <w:rPr>
                <w:rFonts w:asciiTheme="minorHAnsi" w:hAnsiTheme="minorHAnsi" w:cstheme="minorHAnsi"/>
                <w:bCs/>
                <w:sz w:val="20"/>
                <w:szCs w:val="20"/>
                <w:lang w:eastAsia="en-AU"/>
              </w:rPr>
              <w:t xml:space="preserve"> </w:t>
            </w:r>
            <w:r>
              <w:rPr>
                <w:rFonts w:asciiTheme="minorHAnsi" w:hAnsiTheme="minorHAnsi" w:cstheme="minorHAnsi"/>
                <w:bCs/>
                <w:sz w:val="20"/>
                <w:szCs w:val="20"/>
                <w:lang w:eastAsia="en-AU"/>
              </w:rPr>
              <w:lastRenderedPageBreak/>
              <w:t xml:space="preserve">GM, and recommended </w:t>
            </w:r>
            <w:r w:rsidRPr="001F64BE">
              <w:rPr>
                <w:rFonts w:asciiTheme="minorHAnsi" w:hAnsiTheme="minorHAnsi" w:cstheme="minorHAnsi"/>
                <w:bCs/>
                <w:sz w:val="20"/>
                <w:szCs w:val="20"/>
                <w:lang w:eastAsia="en-AU"/>
              </w:rPr>
              <w:t xml:space="preserve">close attention to the safety </w:t>
            </w:r>
            <w:r>
              <w:rPr>
                <w:rFonts w:asciiTheme="minorHAnsi" w:hAnsiTheme="minorHAnsi" w:cstheme="minorHAnsi"/>
                <w:bCs/>
                <w:sz w:val="20"/>
                <w:szCs w:val="20"/>
                <w:lang w:eastAsia="en-AU"/>
              </w:rPr>
              <w:t xml:space="preserve">of personnel </w:t>
            </w:r>
            <w:r w:rsidRPr="001F64BE">
              <w:rPr>
                <w:rFonts w:asciiTheme="minorHAnsi" w:hAnsiTheme="minorHAnsi" w:cstheme="minorHAnsi"/>
                <w:bCs/>
                <w:sz w:val="20"/>
                <w:szCs w:val="20"/>
                <w:lang w:eastAsia="en-AU"/>
              </w:rPr>
              <w:t>involved in the trial</w:t>
            </w:r>
          </w:p>
        </w:tc>
        <w:tc>
          <w:tcPr>
            <w:tcW w:w="1838" w:type="pct"/>
            <w:tcBorders>
              <w:top w:val="nil"/>
              <w:left w:val="nil"/>
              <w:bottom w:val="single" w:sz="4" w:space="0" w:color="auto"/>
              <w:right w:val="nil"/>
            </w:tcBorders>
            <w:shd w:val="clear" w:color="auto" w:fill="auto"/>
          </w:tcPr>
          <w:p w14:paraId="0374940B" w14:textId="77777777" w:rsidR="0042004A" w:rsidRPr="00AD47DE"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lastRenderedPageBreak/>
              <w:t xml:space="preserve">The risk of exposure of people conducting dealings has been considered in Risk Scenario 1 of </w:t>
            </w:r>
            <w:r>
              <w:rPr>
                <w:rFonts w:asciiTheme="minorHAnsi" w:eastAsiaTheme="minorHAnsi" w:hAnsiTheme="minorHAnsi" w:cstheme="minorHAnsi"/>
                <w:bCs/>
                <w:sz w:val="20"/>
                <w:szCs w:val="20"/>
              </w:rPr>
              <w:lastRenderedPageBreak/>
              <w:t xml:space="preserve">the RARMP and assessed as posing negligible risk. </w:t>
            </w:r>
            <w:r w:rsidRPr="00AD47DE">
              <w:rPr>
                <w:rFonts w:asciiTheme="minorHAnsi" w:eastAsiaTheme="minorHAnsi" w:hAnsiTheme="minorHAnsi" w:cstheme="minorHAnsi"/>
                <w:bCs/>
                <w:sz w:val="20"/>
                <w:szCs w:val="20"/>
              </w:rPr>
              <w:t xml:space="preserve">As mentioned in </w:t>
            </w:r>
            <w:r>
              <w:rPr>
                <w:rFonts w:asciiTheme="minorHAnsi" w:eastAsiaTheme="minorHAnsi" w:hAnsiTheme="minorHAnsi" w:cstheme="minorHAnsi"/>
                <w:bCs/>
                <w:sz w:val="20"/>
                <w:szCs w:val="20"/>
              </w:rPr>
              <w:t xml:space="preserve">Chapter 1, Section 1.5.5 of the RARMP, personnel will wear </w:t>
            </w:r>
            <w:r w:rsidRPr="00AD47DE">
              <w:rPr>
                <w:rFonts w:asciiTheme="minorHAnsi" w:eastAsiaTheme="minorHAnsi" w:hAnsiTheme="minorHAnsi" w:cstheme="minorHAnsi"/>
                <w:bCs/>
                <w:sz w:val="20"/>
                <w:szCs w:val="20"/>
              </w:rPr>
              <w:t>appropriate PPE, including facemasks, eye protection, gowns, and gloves.</w:t>
            </w:r>
            <w:r>
              <w:rPr>
                <w:rFonts w:asciiTheme="minorHAnsi" w:eastAsiaTheme="minorHAnsi" w:hAnsiTheme="minorHAnsi" w:cstheme="minorHAnsi"/>
                <w:bCs/>
                <w:sz w:val="20"/>
                <w:szCs w:val="20"/>
              </w:rPr>
              <w:t xml:space="preserve"> This is reflected in licence conditions and discussed in </w:t>
            </w:r>
            <w:r w:rsidRPr="00AD47DE">
              <w:rPr>
                <w:rFonts w:asciiTheme="minorHAnsi" w:eastAsiaTheme="minorHAnsi" w:hAnsiTheme="minorHAnsi" w:cstheme="minorHAnsi"/>
                <w:bCs/>
                <w:sz w:val="20"/>
                <w:szCs w:val="20"/>
              </w:rPr>
              <w:t>Chapter 3, Section 3.1 of the RARMP</w:t>
            </w:r>
            <w:r>
              <w:rPr>
                <w:rFonts w:asciiTheme="minorHAnsi" w:eastAsiaTheme="minorHAnsi" w:hAnsiTheme="minorHAnsi" w:cstheme="minorHAnsi"/>
                <w:bCs/>
                <w:sz w:val="20"/>
                <w:szCs w:val="20"/>
              </w:rPr>
              <w:t xml:space="preserve">. </w:t>
            </w:r>
            <w:r w:rsidRPr="00AD47DE">
              <w:rPr>
                <w:rFonts w:asciiTheme="minorHAnsi" w:eastAsiaTheme="minorHAnsi" w:hAnsiTheme="minorHAnsi" w:cstheme="minorHAnsi"/>
                <w:bCs/>
                <w:sz w:val="20"/>
                <w:szCs w:val="20"/>
              </w:rPr>
              <w:t xml:space="preserve">Additionally, a licence condition is imposed requiring that any exposed person be offered medical attention </w:t>
            </w:r>
            <w:r>
              <w:rPr>
                <w:rFonts w:asciiTheme="minorHAnsi" w:eastAsiaTheme="minorHAnsi" w:hAnsiTheme="minorHAnsi" w:cstheme="minorHAnsi"/>
                <w:bCs/>
                <w:sz w:val="20"/>
                <w:szCs w:val="20"/>
              </w:rPr>
              <w:t>and</w:t>
            </w:r>
            <w:r w:rsidRPr="00AD47DE">
              <w:rPr>
                <w:rFonts w:asciiTheme="minorHAnsi" w:eastAsiaTheme="minorHAnsi" w:hAnsiTheme="minorHAnsi" w:cstheme="minorHAnsi"/>
                <w:bCs/>
                <w:sz w:val="20"/>
                <w:szCs w:val="20"/>
              </w:rPr>
              <w:t xml:space="preserve"> the attending </w:t>
            </w:r>
            <w:bookmarkStart w:id="222" w:name="_Hlk197530360"/>
            <w:r>
              <w:rPr>
                <w:rFonts w:asciiTheme="minorHAnsi" w:eastAsiaTheme="minorHAnsi" w:hAnsiTheme="minorHAnsi" w:cstheme="minorHAnsi"/>
                <w:bCs/>
                <w:sz w:val="20"/>
                <w:szCs w:val="20"/>
              </w:rPr>
              <w:t>medical practitioner</w:t>
            </w:r>
            <w:r w:rsidRPr="00AD47DE">
              <w:rPr>
                <w:rFonts w:asciiTheme="minorHAnsi" w:eastAsiaTheme="minorHAnsi" w:hAnsiTheme="minorHAnsi" w:cstheme="minorHAnsi"/>
                <w:bCs/>
                <w:sz w:val="20"/>
                <w:szCs w:val="20"/>
              </w:rPr>
              <w:t xml:space="preserve"> </w:t>
            </w:r>
            <w:bookmarkEnd w:id="222"/>
            <w:r w:rsidRPr="00AD47DE">
              <w:rPr>
                <w:rFonts w:asciiTheme="minorHAnsi" w:eastAsiaTheme="minorHAnsi" w:hAnsiTheme="minorHAnsi" w:cstheme="minorHAnsi"/>
                <w:bCs/>
                <w:sz w:val="20"/>
                <w:szCs w:val="20"/>
              </w:rPr>
              <w:t xml:space="preserve">be informed of the properties of the GMO. </w:t>
            </w:r>
          </w:p>
        </w:tc>
      </w:tr>
      <w:tr w:rsidR="0042004A" w:rsidRPr="005A3316" w14:paraId="62A4EB01" w14:textId="77777777" w:rsidTr="002E7A89">
        <w:trPr>
          <w:trHeight w:val="20"/>
        </w:trPr>
        <w:tc>
          <w:tcPr>
            <w:tcW w:w="1103" w:type="pct"/>
            <w:tcBorders>
              <w:top w:val="nil"/>
              <w:left w:val="nil"/>
              <w:bottom w:val="single" w:sz="4" w:space="0" w:color="auto"/>
              <w:right w:val="nil"/>
            </w:tcBorders>
            <w:shd w:val="clear" w:color="auto" w:fill="auto"/>
            <w:vAlign w:val="center"/>
          </w:tcPr>
          <w:p w14:paraId="0BAED484" w14:textId="4D6CFED6" w:rsidR="0042004A" w:rsidRDefault="0042004A" w:rsidP="0023096F">
            <w:pPr>
              <w:spacing w:before="120" w:after="12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lastRenderedPageBreak/>
              <w:t xml:space="preserve">3. </w:t>
            </w:r>
          </w:p>
        </w:tc>
        <w:tc>
          <w:tcPr>
            <w:tcW w:w="2059" w:type="pct"/>
            <w:tcBorders>
              <w:top w:val="nil"/>
              <w:left w:val="nil"/>
              <w:bottom w:val="single" w:sz="4" w:space="0" w:color="auto"/>
              <w:right w:val="nil"/>
            </w:tcBorders>
            <w:shd w:val="clear" w:color="auto" w:fill="auto"/>
          </w:tcPr>
          <w:p w14:paraId="4D1B7EE7" w14:textId="77777777" w:rsidR="0042004A" w:rsidRDefault="0042004A" w:rsidP="0042004A">
            <w:pPr>
              <w:pStyle w:val="ListParagraph"/>
              <w:numPr>
                <w:ilvl w:val="0"/>
                <w:numId w:val="56"/>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Had no comments or advice on the RARMP</w:t>
            </w:r>
          </w:p>
        </w:tc>
        <w:tc>
          <w:tcPr>
            <w:tcW w:w="1838" w:type="pct"/>
            <w:tcBorders>
              <w:top w:val="nil"/>
              <w:left w:val="nil"/>
              <w:bottom w:val="single" w:sz="4" w:space="0" w:color="auto"/>
              <w:right w:val="nil"/>
            </w:tcBorders>
            <w:shd w:val="clear" w:color="auto" w:fill="auto"/>
          </w:tcPr>
          <w:p w14:paraId="32E0518A" w14:textId="77777777" w:rsidR="0042004A" w:rsidRDefault="0042004A" w:rsidP="002E7A89">
            <w:pPr>
              <w:spacing w:before="120" w:after="120"/>
              <w:jc w:val="cente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p>
        </w:tc>
      </w:tr>
      <w:tr w:rsidR="0042004A" w:rsidRPr="00E9714B" w14:paraId="6F02780F" w14:textId="77777777" w:rsidTr="0023096F">
        <w:trPr>
          <w:trHeight w:val="20"/>
        </w:trPr>
        <w:tc>
          <w:tcPr>
            <w:tcW w:w="1103" w:type="pct"/>
            <w:tcBorders>
              <w:top w:val="single" w:sz="4" w:space="0" w:color="auto"/>
              <w:left w:val="nil"/>
              <w:bottom w:val="nil"/>
              <w:right w:val="nil"/>
            </w:tcBorders>
            <w:shd w:val="clear" w:color="auto" w:fill="auto"/>
          </w:tcPr>
          <w:p w14:paraId="015DE180" w14:textId="001E841D" w:rsidR="0023096F" w:rsidRPr="0023096F" w:rsidRDefault="0042004A" w:rsidP="0023096F">
            <w:pPr>
              <w:spacing w:before="120" w:after="12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4.</w:t>
            </w:r>
          </w:p>
        </w:tc>
        <w:tc>
          <w:tcPr>
            <w:tcW w:w="2059" w:type="pct"/>
            <w:tcBorders>
              <w:top w:val="single" w:sz="4" w:space="0" w:color="auto"/>
              <w:left w:val="nil"/>
              <w:bottom w:val="nil"/>
              <w:right w:val="nil"/>
            </w:tcBorders>
            <w:shd w:val="clear" w:color="auto" w:fill="auto"/>
          </w:tcPr>
          <w:p w14:paraId="09A098E9" w14:textId="77777777" w:rsidR="0042004A" w:rsidRPr="00AD47DE" w:rsidRDefault="0042004A" w:rsidP="002E7A89">
            <w:p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Raised concerns regarding: </w:t>
            </w:r>
          </w:p>
          <w:p w14:paraId="7116D8F7" w14:textId="77777777" w:rsidR="0042004A" w:rsidRPr="001E53C2" w:rsidRDefault="0042004A" w:rsidP="0042004A">
            <w:pPr>
              <w:pStyle w:val="ListParagraph"/>
              <w:numPr>
                <w:ilvl w:val="0"/>
                <w:numId w:val="59"/>
              </w:numPr>
              <w:spacing w:before="120" w:after="120"/>
              <w:rPr>
                <w:rFonts w:asciiTheme="minorHAnsi" w:hAnsiTheme="minorHAnsi" w:cstheme="minorHAnsi"/>
                <w:bCs/>
                <w:sz w:val="20"/>
                <w:szCs w:val="20"/>
                <w:lang w:eastAsia="en-AU"/>
              </w:rPr>
            </w:pPr>
            <w:bookmarkStart w:id="223" w:name="_Hlk197414265"/>
            <w:r>
              <w:rPr>
                <w:rFonts w:asciiTheme="minorHAnsi" w:hAnsiTheme="minorHAnsi" w:cstheme="minorHAnsi"/>
                <w:bCs/>
                <w:sz w:val="20"/>
                <w:szCs w:val="20"/>
                <w:lang w:eastAsia="en-AU"/>
              </w:rPr>
              <w:t>the 5-year duration of the licence as the trial is expected to last 42 days.</w:t>
            </w:r>
          </w:p>
          <w:bookmarkEnd w:id="223"/>
          <w:p w14:paraId="148E7B86" w14:textId="77777777" w:rsidR="0042004A" w:rsidRDefault="0042004A" w:rsidP="002E7A89">
            <w:pPr>
              <w:pStyle w:val="ListParagraph"/>
              <w:spacing w:before="120" w:after="120"/>
              <w:rPr>
                <w:rFonts w:asciiTheme="minorHAnsi" w:hAnsiTheme="minorHAnsi" w:cstheme="minorHAnsi"/>
                <w:bCs/>
                <w:sz w:val="20"/>
                <w:szCs w:val="20"/>
                <w:lang w:eastAsia="en-AU"/>
              </w:rPr>
            </w:pPr>
          </w:p>
        </w:tc>
        <w:tc>
          <w:tcPr>
            <w:tcW w:w="1838" w:type="pct"/>
            <w:tcBorders>
              <w:top w:val="single" w:sz="4" w:space="0" w:color="auto"/>
              <w:left w:val="nil"/>
              <w:bottom w:val="nil"/>
              <w:right w:val="nil"/>
            </w:tcBorders>
            <w:shd w:val="clear" w:color="auto" w:fill="auto"/>
          </w:tcPr>
          <w:p w14:paraId="3925823F" w14:textId="77777777" w:rsidR="0042004A" w:rsidRPr="00E9714B" w:rsidRDefault="0042004A" w:rsidP="0042004A">
            <w:pPr>
              <w:pStyle w:val="ListParagraph"/>
              <w:numPr>
                <w:ilvl w:val="0"/>
                <w:numId w:val="56"/>
              </w:numPr>
              <w:spacing w:before="120" w:after="120"/>
              <w:rPr>
                <w:rFonts w:eastAsiaTheme="minorHAnsi"/>
              </w:rPr>
            </w:pPr>
            <w:r w:rsidRPr="00E9714B">
              <w:rPr>
                <w:rFonts w:asciiTheme="minorHAnsi" w:eastAsiaTheme="minorHAnsi" w:hAnsiTheme="minorHAnsi" w:cstheme="minorHAnsi"/>
                <w:bCs/>
                <w:sz w:val="20"/>
                <w:szCs w:val="20"/>
              </w:rPr>
              <w:t>It is standard practice to authorise dealings for a 5-year period under a DIR licence, as issues may arise which cause delays in the trial starting.</w:t>
            </w:r>
          </w:p>
        </w:tc>
      </w:tr>
      <w:tr w:rsidR="0042004A" w:rsidRPr="005A3316" w14:paraId="245F9237" w14:textId="77777777" w:rsidTr="002E7A89">
        <w:trPr>
          <w:trHeight w:val="20"/>
        </w:trPr>
        <w:tc>
          <w:tcPr>
            <w:tcW w:w="1103" w:type="pct"/>
            <w:tcBorders>
              <w:top w:val="nil"/>
              <w:left w:val="nil"/>
              <w:bottom w:val="nil"/>
              <w:right w:val="nil"/>
            </w:tcBorders>
            <w:shd w:val="clear" w:color="auto" w:fill="auto"/>
            <w:vAlign w:val="center"/>
          </w:tcPr>
          <w:p w14:paraId="4CC4DB19"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37162D77" w14:textId="77777777" w:rsidR="0042004A" w:rsidRPr="001E53C2" w:rsidRDefault="0042004A" w:rsidP="0042004A">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the trial design including the duration, euthanasia of the animal and lack of a disease challenge and/or long-term in vivo immunity </w:t>
            </w:r>
            <w:r w:rsidRPr="001E53C2">
              <w:rPr>
                <w:rFonts w:asciiTheme="minorHAnsi" w:hAnsiTheme="minorHAnsi" w:cstheme="minorHAnsi"/>
                <w:bCs/>
                <w:sz w:val="20"/>
                <w:szCs w:val="20"/>
                <w:lang w:eastAsia="en-AU"/>
              </w:rPr>
              <w:t>evaluat</w:t>
            </w:r>
            <w:r>
              <w:rPr>
                <w:rFonts w:asciiTheme="minorHAnsi" w:hAnsiTheme="minorHAnsi" w:cstheme="minorHAnsi"/>
                <w:bCs/>
                <w:sz w:val="20"/>
                <w:szCs w:val="20"/>
                <w:lang w:eastAsia="en-AU"/>
              </w:rPr>
              <w:t xml:space="preserve">ion </w:t>
            </w:r>
          </w:p>
          <w:p w14:paraId="68DB10D5" w14:textId="77777777" w:rsidR="0042004A" w:rsidRDefault="0042004A" w:rsidP="002E7A89">
            <w:pPr>
              <w:spacing w:before="120" w:after="120"/>
              <w:rPr>
                <w:rFonts w:asciiTheme="minorHAnsi" w:hAnsiTheme="minorHAnsi" w:cstheme="minorHAnsi"/>
                <w:bCs/>
                <w:sz w:val="20"/>
                <w:szCs w:val="20"/>
                <w:lang w:eastAsia="en-AU"/>
              </w:rPr>
            </w:pPr>
          </w:p>
        </w:tc>
        <w:tc>
          <w:tcPr>
            <w:tcW w:w="1838" w:type="pct"/>
            <w:tcBorders>
              <w:top w:val="nil"/>
              <w:left w:val="nil"/>
              <w:bottom w:val="nil"/>
              <w:right w:val="nil"/>
            </w:tcBorders>
            <w:shd w:val="clear" w:color="auto" w:fill="auto"/>
          </w:tcPr>
          <w:p w14:paraId="3721BD15" w14:textId="77777777" w:rsidR="0042004A"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sidRPr="00E9714B">
              <w:rPr>
                <w:rFonts w:asciiTheme="minorHAnsi" w:eastAsiaTheme="minorHAnsi" w:hAnsiTheme="minorHAnsi" w:cstheme="minorHAnsi"/>
                <w:bCs/>
                <w:sz w:val="20"/>
                <w:szCs w:val="20"/>
              </w:rPr>
              <w:t xml:space="preserve">The assays used to determine the efficacy of the vaccine are proposed by the applicant and are part of the trial design, it is beyond remit of the OGTR to determine the trial design. </w:t>
            </w:r>
            <w:r>
              <w:rPr>
                <w:rFonts w:asciiTheme="minorHAnsi" w:eastAsiaTheme="minorHAnsi" w:hAnsiTheme="minorHAnsi" w:cstheme="minorHAnsi"/>
                <w:bCs/>
                <w:sz w:val="20"/>
                <w:szCs w:val="20"/>
              </w:rPr>
              <w:t xml:space="preserve">Licence conditions do </w:t>
            </w:r>
            <w:r w:rsidRPr="00E9714B">
              <w:rPr>
                <w:rFonts w:asciiTheme="minorHAnsi" w:eastAsiaTheme="minorHAnsi" w:hAnsiTheme="minorHAnsi" w:cstheme="minorHAnsi"/>
                <w:bCs/>
                <w:sz w:val="20"/>
                <w:szCs w:val="20"/>
              </w:rPr>
              <w:t xml:space="preserve">not require that the horses are euthanised. </w:t>
            </w:r>
          </w:p>
        </w:tc>
      </w:tr>
      <w:tr w:rsidR="0042004A" w:rsidRPr="005A3316" w14:paraId="6C8AFC3E" w14:textId="77777777" w:rsidTr="002E7A89">
        <w:trPr>
          <w:trHeight w:val="20"/>
        </w:trPr>
        <w:tc>
          <w:tcPr>
            <w:tcW w:w="1103" w:type="pct"/>
            <w:tcBorders>
              <w:top w:val="nil"/>
              <w:left w:val="nil"/>
              <w:bottom w:val="nil"/>
              <w:right w:val="nil"/>
            </w:tcBorders>
            <w:shd w:val="clear" w:color="auto" w:fill="auto"/>
            <w:vAlign w:val="center"/>
          </w:tcPr>
          <w:p w14:paraId="01791BAE"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1E279191" w14:textId="77777777" w:rsidR="0042004A" w:rsidRPr="001E53C2" w:rsidRDefault="0042004A" w:rsidP="0042004A">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no</w:t>
            </w:r>
            <w:r w:rsidRPr="001E53C2">
              <w:rPr>
                <w:rFonts w:asciiTheme="minorHAnsi" w:hAnsiTheme="minorHAnsi" w:cstheme="minorHAnsi"/>
                <w:bCs/>
                <w:sz w:val="20"/>
                <w:szCs w:val="20"/>
                <w:lang w:eastAsia="en-AU"/>
              </w:rPr>
              <w:t xml:space="preserve"> ground level photos of the primary containment facility and the secondary facility</w:t>
            </w:r>
            <w:r>
              <w:rPr>
                <w:rFonts w:asciiTheme="minorHAnsi" w:hAnsiTheme="minorHAnsi" w:cstheme="minorHAnsi"/>
                <w:bCs/>
                <w:sz w:val="20"/>
                <w:szCs w:val="20"/>
                <w:lang w:eastAsia="en-AU"/>
              </w:rPr>
              <w:t xml:space="preserve"> in the RARMP?</w:t>
            </w:r>
          </w:p>
          <w:p w14:paraId="6F0839B9" w14:textId="77777777" w:rsidR="0042004A" w:rsidRDefault="0042004A" w:rsidP="002E7A89">
            <w:pPr>
              <w:pStyle w:val="ListParagraph"/>
              <w:spacing w:before="120" w:after="120"/>
              <w:rPr>
                <w:rFonts w:asciiTheme="minorHAnsi" w:hAnsiTheme="minorHAnsi" w:cstheme="minorHAnsi"/>
                <w:bCs/>
                <w:sz w:val="20"/>
                <w:szCs w:val="20"/>
                <w:lang w:eastAsia="en-AU"/>
              </w:rPr>
            </w:pPr>
          </w:p>
        </w:tc>
        <w:tc>
          <w:tcPr>
            <w:tcW w:w="1838" w:type="pct"/>
            <w:tcBorders>
              <w:top w:val="nil"/>
              <w:left w:val="nil"/>
              <w:bottom w:val="nil"/>
              <w:right w:val="nil"/>
            </w:tcBorders>
            <w:shd w:val="clear" w:color="auto" w:fill="auto"/>
          </w:tcPr>
          <w:p w14:paraId="299B4F94" w14:textId="77777777" w:rsidR="0042004A" w:rsidRPr="00E9714B"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sidRPr="00E9714B">
              <w:rPr>
                <w:rFonts w:asciiTheme="minorHAnsi" w:eastAsiaTheme="minorHAnsi" w:hAnsiTheme="minorHAnsi" w:cstheme="minorHAnsi"/>
                <w:bCs/>
                <w:sz w:val="20"/>
                <w:szCs w:val="20"/>
              </w:rPr>
              <w:t>The site descriptions provided</w:t>
            </w:r>
            <w:r>
              <w:rPr>
                <w:rFonts w:asciiTheme="minorHAnsi" w:eastAsiaTheme="minorHAnsi" w:hAnsiTheme="minorHAnsi" w:cstheme="minorHAnsi"/>
                <w:bCs/>
                <w:sz w:val="20"/>
                <w:szCs w:val="20"/>
              </w:rPr>
              <w:t xml:space="preserve"> in Chapter 1, Section 1.5.3 of the RARMP</w:t>
            </w:r>
            <w:r w:rsidRPr="00E9714B">
              <w:rPr>
                <w:rFonts w:asciiTheme="minorHAnsi" w:eastAsiaTheme="minorHAnsi" w:hAnsiTheme="minorHAnsi" w:cstheme="minorHAnsi"/>
                <w:bCs/>
                <w:sz w:val="20"/>
                <w:szCs w:val="20"/>
              </w:rPr>
              <w:t>, in addition to the OGTR’s familiarity with the site location, were considered sufficient to comprehensively assess the risks posed by the trial.</w:t>
            </w:r>
          </w:p>
          <w:p w14:paraId="4648A912" w14:textId="77777777" w:rsidR="0042004A" w:rsidRDefault="0042004A" w:rsidP="002E7A89">
            <w:pPr>
              <w:spacing w:before="120" w:after="120"/>
              <w:rPr>
                <w:rFonts w:asciiTheme="minorHAnsi" w:eastAsiaTheme="minorHAnsi" w:hAnsiTheme="minorHAnsi" w:cstheme="minorHAnsi"/>
                <w:bCs/>
                <w:sz w:val="20"/>
                <w:szCs w:val="20"/>
              </w:rPr>
            </w:pPr>
          </w:p>
        </w:tc>
      </w:tr>
      <w:tr w:rsidR="0042004A" w:rsidRPr="005A3316" w14:paraId="1966DD72" w14:textId="77777777" w:rsidTr="002E7A89">
        <w:trPr>
          <w:trHeight w:val="20"/>
        </w:trPr>
        <w:tc>
          <w:tcPr>
            <w:tcW w:w="1103" w:type="pct"/>
            <w:tcBorders>
              <w:top w:val="nil"/>
              <w:left w:val="nil"/>
              <w:bottom w:val="nil"/>
              <w:right w:val="nil"/>
            </w:tcBorders>
            <w:shd w:val="clear" w:color="auto" w:fill="auto"/>
            <w:vAlign w:val="center"/>
          </w:tcPr>
          <w:p w14:paraId="2AFBB529"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1561A942" w14:textId="77777777" w:rsidR="0042004A" w:rsidRPr="001E53C2" w:rsidRDefault="0042004A" w:rsidP="0042004A">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whether other </w:t>
            </w:r>
            <w:r w:rsidRPr="001E53C2">
              <w:rPr>
                <w:rFonts w:asciiTheme="minorHAnsi" w:hAnsiTheme="minorHAnsi" w:cstheme="minorHAnsi"/>
                <w:bCs/>
                <w:sz w:val="20"/>
                <w:szCs w:val="20"/>
                <w:lang w:eastAsia="en-AU"/>
              </w:rPr>
              <w:t>horses</w:t>
            </w:r>
            <w:r>
              <w:rPr>
                <w:rFonts w:asciiTheme="minorHAnsi" w:hAnsiTheme="minorHAnsi" w:cstheme="minorHAnsi"/>
                <w:bCs/>
                <w:sz w:val="20"/>
                <w:szCs w:val="20"/>
                <w:lang w:eastAsia="en-AU"/>
              </w:rPr>
              <w:t xml:space="preserve"> would be </w:t>
            </w:r>
            <w:r w:rsidRPr="001E53C2">
              <w:rPr>
                <w:rFonts w:asciiTheme="minorHAnsi" w:hAnsiTheme="minorHAnsi" w:cstheme="minorHAnsi"/>
                <w:bCs/>
                <w:sz w:val="20"/>
                <w:szCs w:val="20"/>
                <w:lang w:eastAsia="en-AU"/>
              </w:rPr>
              <w:t>co-located or in close proximity to th</w:t>
            </w:r>
            <w:r>
              <w:rPr>
                <w:rFonts w:asciiTheme="minorHAnsi" w:hAnsiTheme="minorHAnsi" w:cstheme="minorHAnsi"/>
                <w:bCs/>
                <w:sz w:val="20"/>
                <w:szCs w:val="20"/>
                <w:lang w:eastAsia="en-AU"/>
              </w:rPr>
              <w:t>e trial site</w:t>
            </w:r>
            <w:r w:rsidRPr="001E53C2">
              <w:rPr>
                <w:rFonts w:asciiTheme="minorHAnsi" w:hAnsiTheme="minorHAnsi" w:cstheme="minorHAnsi"/>
                <w:bCs/>
                <w:sz w:val="20"/>
                <w:szCs w:val="20"/>
                <w:lang w:eastAsia="en-AU"/>
              </w:rPr>
              <w:t xml:space="preserve"> </w:t>
            </w:r>
          </w:p>
          <w:p w14:paraId="5EA707C4" w14:textId="77777777" w:rsidR="0042004A" w:rsidRDefault="0042004A" w:rsidP="002E7A89">
            <w:pPr>
              <w:spacing w:before="120" w:after="120"/>
              <w:rPr>
                <w:rFonts w:asciiTheme="minorHAnsi" w:hAnsiTheme="minorHAnsi" w:cstheme="minorHAnsi"/>
                <w:bCs/>
                <w:sz w:val="20"/>
                <w:szCs w:val="20"/>
                <w:lang w:eastAsia="en-AU"/>
              </w:rPr>
            </w:pPr>
          </w:p>
        </w:tc>
        <w:tc>
          <w:tcPr>
            <w:tcW w:w="1838" w:type="pct"/>
            <w:tcBorders>
              <w:top w:val="nil"/>
              <w:left w:val="nil"/>
              <w:bottom w:val="nil"/>
              <w:right w:val="nil"/>
            </w:tcBorders>
            <w:shd w:val="clear" w:color="auto" w:fill="auto"/>
          </w:tcPr>
          <w:p w14:paraId="48E1CC49" w14:textId="77777777" w:rsidR="0042004A" w:rsidRPr="00AD47DE"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Chapter 2, Section 2.4 of the RARMP has been amended to clarify that </w:t>
            </w:r>
            <w:r w:rsidRPr="00E9714B">
              <w:rPr>
                <w:rFonts w:asciiTheme="minorHAnsi" w:eastAsiaTheme="minorHAnsi" w:hAnsiTheme="minorHAnsi" w:cstheme="minorHAnsi"/>
                <w:bCs/>
                <w:sz w:val="20"/>
                <w:szCs w:val="20"/>
              </w:rPr>
              <w:t>there will be no other animals in proximity to the trial horses.</w:t>
            </w:r>
            <w:r>
              <w:rPr>
                <w:rFonts w:asciiTheme="minorHAnsi" w:eastAsiaTheme="minorHAnsi" w:hAnsiTheme="minorHAnsi" w:cstheme="minorHAnsi"/>
                <w:bCs/>
                <w:sz w:val="20"/>
                <w:szCs w:val="20"/>
              </w:rPr>
              <w:t xml:space="preserve"> Additionally, licence conditions require the trial site to be </w:t>
            </w:r>
            <w:r w:rsidRPr="00560BE6">
              <w:rPr>
                <w:rFonts w:asciiTheme="minorHAnsi" w:eastAsiaTheme="minorHAnsi" w:hAnsiTheme="minorHAnsi" w:cstheme="minorHAnsi"/>
                <w:bCs/>
                <w:sz w:val="20"/>
                <w:szCs w:val="20"/>
              </w:rPr>
              <w:t>surrounded by a fence capable of containing horses</w:t>
            </w:r>
            <w:r>
              <w:rPr>
                <w:rFonts w:asciiTheme="minorHAnsi" w:eastAsiaTheme="minorHAnsi" w:hAnsiTheme="minorHAnsi" w:cstheme="minorHAnsi"/>
                <w:bCs/>
                <w:sz w:val="20"/>
                <w:szCs w:val="20"/>
              </w:rPr>
              <w:t>.</w:t>
            </w:r>
          </w:p>
        </w:tc>
      </w:tr>
      <w:tr w:rsidR="0042004A" w:rsidRPr="005A3316" w14:paraId="39C9AE50" w14:textId="77777777" w:rsidTr="002E7A89">
        <w:trPr>
          <w:trHeight w:val="20"/>
        </w:trPr>
        <w:tc>
          <w:tcPr>
            <w:tcW w:w="1103" w:type="pct"/>
            <w:tcBorders>
              <w:top w:val="nil"/>
              <w:left w:val="nil"/>
              <w:bottom w:val="nil"/>
              <w:right w:val="nil"/>
            </w:tcBorders>
            <w:shd w:val="clear" w:color="auto" w:fill="auto"/>
            <w:vAlign w:val="center"/>
          </w:tcPr>
          <w:p w14:paraId="1A4A187C"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5E825344" w14:textId="7FD2BE27" w:rsidR="0042004A" w:rsidRPr="0023096F" w:rsidRDefault="0042004A" w:rsidP="002E7A89">
            <w:pPr>
              <w:pStyle w:val="ListParagraph"/>
              <w:numPr>
                <w:ilvl w:val="0"/>
                <w:numId w:val="58"/>
              </w:numPr>
              <w:spacing w:before="120" w:after="120"/>
              <w:rPr>
                <w:rFonts w:asciiTheme="minorHAnsi" w:hAnsiTheme="minorHAnsi" w:cstheme="minorHAnsi"/>
                <w:bCs/>
                <w:sz w:val="20"/>
                <w:szCs w:val="20"/>
                <w:lang w:eastAsia="en-AU"/>
              </w:rPr>
            </w:pPr>
            <w:r w:rsidRPr="001E53C2">
              <w:rPr>
                <w:rFonts w:asciiTheme="minorHAnsi" w:hAnsiTheme="minorHAnsi" w:cstheme="minorHAnsi"/>
                <w:bCs/>
                <w:sz w:val="20"/>
                <w:szCs w:val="20"/>
                <w:lang w:eastAsia="en-AU"/>
              </w:rPr>
              <w:t xml:space="preserve">how much bleach is </w:t>
            </w:r>
            <w:r>
              <w:rPr>
                <w:rFonts w:asciiTheme="minorHAnsi" w:hAnsiTheme="minorHAnsi" w:cstheme="minorHAnsi"/>
                <w:bCs/>
                <w:sz w:val="20"/>
                <w:szCs w:val="20"/>
                <w:lang w:eastAsia="en-AU"/>
              </w:rPr>
              <w:t xml:space="preserve">required </w:t>
            </w:r>
            <w:r w:rsidRPr="001E53C2">
              <w:rPr>
                <w:rFonts w:asciiTheme="minorHAnsi" w:hAnsiTheme="minorHAnsi" w:cstheme="minorHAnsi"/>
                <w:bCs/>
                <w:sz w:val="20"/>
                <w:szCs w:val="20"/>
                <w:lang w:eastAsia="en-AU"/>
              </w:rPr>
              <w:t>per volume of excrement to ensure decontamination</w:t>
            </w:r>
            <w:r>
              <w:rPr>
                <w:rFonts w:asciiTheme="minorHAnsi" w:hAnsiTheme="minorHAnsi" w:cstheme="minorHAnsi"/>
                <w:bCs/>
                <w:sz w:val="20"/>
                <w:szCs w:val="20"/>
                <w:lang w:eastAsia="en-AU"/>
              </w:rPr>
              <w:t>?</w:t>
            </w:r>
            <w:r w:rsidRPr="001E53C2">
              <w:rPr>
                <w:rFonts w:asciiTheme="minorHAnsi" w:hAnsiTheme="minorHAnsi" w:cstheme="minorHAnsi"/>
                <w:bCs/>
                <w:sz w:val="20"/>
                <w:szCs w:val="20"/>
                <w:lang w:eastAsia="en-AU"/>
              </w:rPr>
              <w:t xml:space="preserve"> </w:t>
            </w:r>
          </w:p>
        </w:tc>
        <w:tc>
          <w:tcPr>
            <w:tcW w:w="1838" w:type="pct"/>
            <w:tcBorders>
              <w:top w:val="nil"/>
              <w:left w:val="nil"/>
              <w:bottom w:val="nil"/>
              <w:right w:val="nil"/>
            </w:tcBorders>
            <w:shd w:val="clear" w:color="auto" w:fill="auto"/>
          </w:tcPr>
          <w:p w14:paraId="48C146E6" w14:textId="77777777" w:rsidR="0042004A" w:rsidRPr="00AD47DE"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As mentioned in Chapter 1, Section 1.5.7 and Risk Scenario 2 of the RARMP, t</w:t>
            </w:r>
            <w:r w:rsidRPr="00E9714B">
              <w:rPr>
                <w:rFonts w:asciiTheme="minorHAnsi" w:eastAsiaTheme="minorHAnsi" w:hAnsiTheme="minorHAnsi" w:cstheme="minorHAnsi"/>
                <w:bCs/>
                <w:sz w:val="20"/>
                <w:szCs w:val="20"/>
              </w:rPr>
              <w:t xml:space="preserve">he concentration of bleach proposed by the </w:t>
            </w:r>
            <w:r w:rsidRPr="00E9714B">
              <w:rPr>
                <w:rFonts w:asciiTheme="minorHAnsi" w:eastAsiaTheme="minorHAnsi" w:hAnsiTheme="minorHAnsi" w:cstheme="minorHAnsi"/>
                <w:bCs/>
                <w:sz w:val="20"/>
                <w:szCs w:val="20"/>
              </w:rPr>
              <w:lastRenderedPageBreak/>
              <w:t>applicant is 2,500 ppm sodium hypochlorite and the proposed contact time is 10 minutes. The amount of bleach required would depend on the amount of excrement produced by the horses which would be variable, in any case, a sufficient volume to saturate the excrement would be used.</w:t>
            </w:r>
          </w:p>
        </w:tc>
      </w:tr>
      <w:tr w:rsidR="0042004A" w:rsidRPr="005A3316" w14:paraId="4642BAD7" w14:textId="77777777" w:rsidTr="002E7A89">
        <w:trPr>
          <w:trHeight w:val="20"/>
        </w:trPr>
        <w:tc>
          <w:tcPr>
            <w:tcW w:w="1103" w:type="pct"/>
            <w:tcBorders>
              <w:top w:val="nil"/>
              <w:left w:val="nil"/>
              <w:bottom w:val="nil"/>
              <w:right w:val="nil"/>
            </w:tcBorders>
            <w:shd w:val="clear" w:color="auto" w:fill="auto"/>
            <w:vAlign w:val="center"/>
          </w:tcPr>
          <w:p w14:paraId="0930F4DA"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20EC7258" w14:textId="536234FD" w:rsidR="0042004A" w:rsidRPr="0023096F" w:rsidRDefault="0042004A" w:rsidP="002E7A89">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how decontamination would be achieved in the event of eye exposure?</w:t>
            </w:r>
          </w:p>
        </w:tc>
        <w:tc>
          <w:tcPr>
            <w:tcW w:w="1838" w:type="pct"/>
            <w:tcBorders>
              <w:top w:val="nil"/>
              <w:left w:val="nil"/>
              <w:bottom w:val="nil"/>
              <w:right w:val="nil"/>
            </w:tcBorders>
            <w:shd w:val="clear" w:color="auto" w:fill="auto"/>
          </w:tcPr>
          <w:p w14:paraId="29EB6307" w14:textId="77777777" w:rsidR="0042004A" w:rsidRPr="00896BE8" w:rsidRDefault="0042004A" w:rsidP="0042004A">
            <w:pPr>
              <w:pStyle w:val="ListParagraph"/>
              <w:numPr>
                <w:ilvl w:val="0"/>
                <w:numId w:val="56"/>
              </w:numPr>
              <w:rPr>
                <w:rFonts w:asciiTheme="minorHAnsi" w:eastAsiaTheme="minorHAnsi" w:hAnsiTheme="minorHAnsi" w:cstheme="minorHAnsi"/>
                <w:bCs/>
                <w:sz w:val="20"/>
                <w:szCs w:val="20"/>
              </w:rPr>
            </w:pPr>
            <w:r w:rsidRPr="00560BE6">
              <w:rPr>
                <w:rFonts w:asciiTheme="minorHAnsi" w:eastAsiaTheme="minorHAnsi" w:hAnsiTheme="minorHAnsi" w:cstheme="minorHAnsi"/>
                <w:bCs/>
                <w:sz w:val="20"/>
                <w:szCs w:val="20"/>
              </w:rPr>
              <w:t>As mentioned, in Chapter 1, Section 1.5.10 of the RARMP, in the event of exposure the person would be instructed to wash the exposed area with excess of water and soap or antiseptic and seek medical attention if required.</w:t>
            </w:r>
            <w:r>
              <w:rPr>
                <w:rFonts w:asciiTheme="minorHAnsi" w:eastAsiaTheme="minorHAnsi" w:hAnsiTheme="minorHAnsi" w:cstheme="minorHAnsi"/>
                <w:bCs/>
                <w:sz w:val="20"/>
                <w:szCs w:val="20"/>
              </w:rPr>
              <w:t xml:space="preserve"> </w:t>
            </w:r>
            <w:r w:rsidRPr="00896BE8">
              <w:rPr>
                <w:rFonts w:asciiTheme="minorHAnsi" w:eastAsiaTheme="minorHAnsi" w:hAnsiTheme="minorHAnsi" w:cstheme="minorHAnsi"/>
                <w:bCs/>
                <w:sz w:val="20"/>
                <w:szCs w:val="20"/>
              </w:rPr>
              <w:t xml:space="preserve">Specific exposures may </w:t>
            </w:r>
            <w:r>
              <w:rPr>
                <w:rFonts w:asciiTheme="minorHAnsi" w:eastAsiaTheme="minorHAnsi" w:hAnsiTheme="minorHAnsi" w:cstheme="minorHAnsi"/>
                <w:bCs/>
                <w:sz w:val="20"/>
                <w:szCs w:val="20"/>
              </w:rPr>
              <w:t xml:space="preserve">require additional measures and would </w:t>
            </w:r>
            <w:r w:rsidRPr="00896BE8">
              <w:rPr>
                <w:rFonts w:asciiTheme="minorHAnsi" w:eastAsiaTheme="minorHAnsi" w:hAnsiTheme="minorHAnsi" w:cstheme="minorHAnsi"/>
                <w:bCs/>
                <w:sz w:val="20"/>
                <w:szCs w:val="20"/>
              </w:rPr>
              <w:t>be handled on a case-by-case basis by the applicant and attending medical practitioner.</w:t>
            </w:r>
          </w:p>
        </w:tc>
      </w:tr>
      <w:tr w:rsidR="0042004A" w:rsidRPr="005A3316" w14:paraId="7E4C64DC" w14:textId="77777777" w:rsidTr="002E7A89">
        <w:trPr>
          <w:trHeight w:val="20"/>
        </w:trPr>
        <w:tc>
          <w:tcPr>
            <w:tcW w:w="1103" w:type="pct"/>
            <w:tcBorders>
              <w:top w:val="nil"/>
              <w:left w:val="nil"/>
              <w:bottom w:val="nil"/>
              <w:right w:val="nil"/>
            </w:tcBorders>
            <w:shd w:val="clear" w:color="auto" w:fill="auto"/>
            <w:vAlign w:val="center"/>
          </w:tcPr>
          <w:p w14:paraId="0906A5E5"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11C9B10B" w14:textId="39B1F0CC" w:rsidR="0042004A" w:rsidRPr="0023096F" w:rsidRDefault="0042004A" w:rsidP="002E7A89">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the recommendation to an exposed person</w:t>
            </w:r>
            <w:r w:rsidRPr="001E53C2">
              <w:rPr>
                <w:rFonts w:asciiTheme="minorHAnsi" w:hAnsiTheme="minorHAnsi" w:cstheme="minorHAnsi"/>
                <w:bCs/>
                <w:sz w:val="20"/>
                <w:szCs w:val="20"/>
                <w:lang w:eastAsia="en-AU"/>
              </w:rPr>
              <w:t xml:space="preserve"> to seek medical advice</w:t>
            </w:r>
            <w:r>
              <w:rPr>
                <w:rFonts w:asciiTheme="minorHAnsi" w:hAnsiTheme="minorHAnsi" w:cstheme="minorHAnsi"/>
                <w:bCs/>
                <w:sz w:val="20"/>
                <w:szCs w:val="20"/>
                <w:lang w:eastAsia="en-AU"/>
              </w:rPr>
              <w:t xml:space="preserve">, as a medical practitioner may not be familiar with GMOs. </w:t>
            </w:r>
          </w:p>
        </w:tc>
        <w:tc>
          <w:tcPr>
            <w:tcW w:w="1838" w:type="pct"/>
            <w:tcBorders>
              <w:top w:val="nil"/>
              <w:left w:val="nil"/>
              <w:bottom w:val="nil"/>
              <w:right w:val="nil"/>
            </w:tcBorders>
            <w:shd w:val="clear" w:color="auto" w:fill="auto"/>
          </w:tcPr>
          <w:p w14:paraId="0199A49A" w14:textId="77777777" w:rsidR="0042004A" w:rsidRPr="00AD47DE"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sidRPr="00E9714B">
              <w:rPr>
                <w:rFonts w:asciiTheme="minorHAnsi" w:eastAsiaTheme="minorHAnsi" w:hAnsiTheme="minorHAnsi" w:cstheme="minorHAnsi"/>
                <w:bCs/>
                <w:sz w:val="20"/>
                <w:szCs w:val="20"/>
              </w:rPr>
              <w:t xml:space="preserve">The licence requires that the medical </w:t>
            </w:r>
            <w:r>
              <w:rPr>
                <w:rFonts w:asciiTheme="minorHAnsi" w:eastAsiaTheme="minorHAnsi" w:hAnsiTheme="minorHAnsi" w:cstheme="minorHAnsi"/>
                <w:bCs/>
                <w:sz w:val="20"/>
                <w:szCs w:val="20"/>
              </w:rPr>
              <w:t>practitioner</w:t>
            </w:r>
            <w:r w:rsidRPr="00E9714B">
              <w:rPr>
                <w:rFonts w:asciiTheme="minorHAnsi" w:eastAsiaTheme="minorHAnsi" w:hAnsiTheme="minorHAnsi" w:cstheme="minorHAnsi"/>
                <w:bCs/>
                <w:sz w:val="20"/>
                <w:szCs w:val="20"/>
              </w:rPr>
              <w:t xml:space="preserve"> attending an exposed person be informed of the GMO, the method of best communicating this information </w:t>
            </w:r>
            <w:r>
              <w:rPr>
                <w:rFonts w:asciiTheme="minorHAnsi" w:eastAsiaTheme="minorHAnsi" w:hAnsiTheme="minorHAnsi" w:cstheme="minorHAnsi"/>
                <w:bCs/>
                <w:sz w:val="20"/>
                <w:szCs w:val="20"/>
              </w:rPr>
              <w:t>will be</w:t>
            </w:r>
            <w:r w:rsidRPr="00E9714B">
              <w:rPr>
                <w:rFonts w:asciiTheme="minorHAnsi" w:eastAsiaTheme="minorHAnsi" w:hAnsiTheme="minorHAnsi" w:cstheme="minorHAnsi"/>
                <w:bCs/>
                <w:sz w:val="20"/>
                <w:szCs w:val="20"/>
              </w:rPr>
              <w:t xml:space="preserve"> determined by the applicant.</w:t>
            </w:r>
          </w:p>
        </w:tc>
      </w:tr>
      <w:tr w:rsidR="0042004A" w:rsidRPr="005A3316" w14:paraId="0AD5156E" w14:textId="77777777" w:rsidTr="002E7A89">
        <w:trPr>
          <w:trHeight w:val="20"/>
        </w:trPr>
        <w:tc>
          <w:tcPr>
            <w:tcW w:w="1103" w:type="pct"/>
            <w:tcBorders>
              <w:top w:val="nil"/>
              <w:left w:val="nil"/>
              <w:bottom w:val="nil"/>
              <w:right w:val="nil"/>
            </w:tcBorders>
            <w:shd w:val="clear" w:color="auto" w:fill="auto"/>
            <w:vAlign w:val="center"/>
          </w:tcPr>
          <w:p w14:paraId="53C63F9D"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00658A59" w14:textId="4F0E0B9D" w:rsidR="0042004A" w:rsidRPr="0023096F" w:rsidRDefault="0042004A" w:rsidP="002E7A89">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why is decontamination not required </w:t>
            </w:r>
            <w:r w:rsidRPr="001E53C2">
              <w:rPr>
                <w:rFonts w:asciiTheme="minorHAnsi" w:hAnsiTheme="minorHAnsi" w:cstheme="minorHAnsi"/>
                <w:bCs/>
                <w:sz w:val="20"/>
                <w:szCs w:val="20"/>
                <w:lang w:eastAsia="en-AU"/>
              </w:rPr>
              <w:t>within the secondary facility</w:t>
            </w:r>
            <w:r>
              <w:rPr>
                <w:rFonts w:asciiTheme="minorHAnsi" w:hAnsiTheme="minorHAnsi" w:cstheme="minorHAnsi"/>
                <w:bCs/>
                <w:sz w:val="20"/>
                <w:szCs w:val="20"/>
                <w:lang w:eastAsia="en-AU"/>
              </w:rPr>
              <w:t xml:space="preserve">. </w:t>
            </w:r>
          </w:p>
        </w:tc>
        <w:tc>
          <w:tcPr>
            <w:tcW w:w="1838" w:type="pct"/>
            <w:tcBorders>
              <w:top w:val="nil"/>
              <w:left w:val="nil"/>
              <w:bottom w:val="nil"/>
              <w:right w:val="nil"/>
            </w:tcBorders>
            <w:shd w:val="clear" w:color="auto" w:fill="auto"/>
          </w:tcPr>
          <w:p w14:paraId="52791986" w14:textId="77777777" w:rsidR="0042004A" w:rsidRPr="00AD47DE" w:rsidRDefault="0042004A" w:rsidP="0042004A">
            <w:pPr>
              <w:pStyle w:val="ListParagraph"/>
              <w:numPr>
                <w:ilvl w:val="0"/>
                <w:numId w:val="56"/>
              </w:numPr>
              <w:spacing w:before="120" w:after="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A</w:t>
            </w:r>
            <w:r w:rsidRPr="00AD47DE">
              <w:rPr>
                <w:rFonts w:asciiTheme="minorHAnsi" w:eastAsiaTheme="minorHAnsi" w:hAnsiTheme="minorHAnsi" w:cstheme="minorHAnsi"/>
                <w:bCs/>
                <w:sz w:val="20"/>
                <w:szCs w:val="20"/>
              </w:rPr>
              <w:t xml:space="preserve">s </w:t>
            </w:r>
            <w:r>
              <w:rPr>
                <w:rFonts w:asciiTheme="minorHAnsi" w:eastAsiaTheme="minorHAnsi" w:hAnsiTheme="minorHAnsi" w:cstheme="minorHAnsi"/>
                <w:bCs/>
                <w:sz w:val="20"/>
                <w:szCs w:val="20"/>
              </w:rPr>
              <w:t xml:space="preserve">detailed in Chapter 3, Section 3.1, </w:t>
            </w:r>
            <w:r w:rsidRPr="00AD47DE">
              <w:rPr>
                <w:rFonts w:asciiTheme="minorHAnsi" w:eastAsiaTheme="minorHAnsi" w:hAnsiTheme="minorHAnsi" w:cstheme="minorHAnsi"/>
                <w:bCs/>
                <w:sz w:val="20"/>
                <w:szCs w:val="20"/>
              </w:rPr>
              <w:t>a condition of the licence</w:t>
            </w:r>
            <w:r>
              <w:rPr>
                <w:rFonts w:asciiTheme="minorHAnsi" w:eastAsiaTheme="minorHAnsi" w:hAnsiTheme="minorHAnsi" w:cstheme="minorHAnsi"/>
                <w:bCs/>
                <w:sz w:val="20"/>
                <w:szCs w:val="20"/>
              </w:rPr>
              <w:t xml:space="preserve"> ensures that</w:t>
            </w:r>
            <w:r w:rsidRPr="00AD47DE">
              <w:rPr>
                <w:rFonts w:asciiTheme="minorHAnsi" w:eastAsiaTheme="minorHAnsi" w:hAnsiTheme="minorHAnsi" w:cstheme="minorHAnsi"/>
                <w:bCs/>
                <w:sz w:val="20"/>
                <w:szCs w:val="20"/>
              </w:rPr>
              <w:t xml:space="preserve"> animals can only be transferred to the secondary facility once they have tested negative to the presence of the GMO via nasal swab PCR. Shedding of the GMO would therefore be minimal once the animal is in the secondary facility.</w:t>
            </w:r>
          </w:p>
        </w:tc>
      </w:tr>
      <w:tr w:rsidR="0042004A" w:rsidRPr="005A3316" w14:paraId="0CA5E0A0" w14:textId="77777777" w:rsidTr="002E7A89">
        <w:trPr>
          <w:trHeight w:val="20"/>
        </w:trPr>
        <w:tc>
          <w:tcPr>
            <w:tcW w:w="1103" w:type="pct"/>
            <w:tcBorders>
              <w:top w:val="nil"/>
              <w:left w:val="nil"/>
              <w:bottom w:val="nil"/>
              <w:right w:val="nil"/>
            </w:tcBorders>
            <w:shd w:val="clear" w:color="auto" w:fill="auto"/>
            <w:vAlign w:val="center"/>
          </w:tcPr>
          <w:p w14:paraId="2BA3E678"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62C380AA" w14:textId="22905B3A" w:rsidR="0042004A" w:rsidRPr="0023096F" w:rsidRDefault="0042004A" w:rsidP="0023096F">
            <w:pPr>
              <w:pStyle w:val="ListParagraph"/>
              <w:numPr>
                <w:ilvl w:val="0"/>
                <w:numId w:val="58"/>
              </w:numPr>
              <w:spacing w:before="120" w:after="120"/>
              <w:rPr>
                <w:rFonts w:asciiTheme="minorHAnsi" w:hAnsiTheme="minorHAnsi" w:cstheme="minorHAnsi"/>
                <w:bCs/>
                <w:sz w:val="20"/>
                <w:szCs w:val="20"/>
                <w:lang w:eastAsia="en-AU"/>
              </w:rPr>
            </w:pPr>
            <w:r>
              <w:rPr>
                <w:rFonts w:asciiTheme="minorHAnsi" w:hAnsiTheme="minorHAnsi" w:cstheme="minorHAnsi"/>
                <w:bCs/>
                <w:sz w:val="20"/>
                <w:szCs w:val="20"/>
                <w:lang w:eastAsia="en-AU"/>
              </w:rPr>
              <w:t>r</w:t>
            </w:r>
            <w:r w:rsidRPr="001E53C2">
              <w:rPr>
                <w:rFonts w:asciiTheme="minorHAnsi" w:hAnsiTheme="minorHAnsi" w:cstheme="minorHAnsi"/>
                <w:bCs/>
                <w:sz w:val="20"/>
                <w:szCs w:val="20"/>
                <w:lang w:eastAsia="en-AU"/>
              </w:rPr>
              <w:t>ecent wet weather in Queensland has shown a potential risk to the effective containment and management of effluent. How can this risk be mitigated</w:t>
            </w:r>
            <w:r>
              <w:rPr>
                <w:rFonts w:asciiTheme="minorHAnsi" w:hAnsiTheme="minorHAnsi" w:cstheme="minorHAnsi"/>
                <w:bCs/>
                <w:sz w:val="20"/>
                <w:szCs w:val="20"/>
                <w:lang w:eastAsia="en-AU"/>
              </w:rPr>
              <w:t>?</w:t>
            </w:r>
          </w:p>
        </w:tc>
        <w:tc>
          <w:tcPr>
            <w:tcW w:w="1838" w:type="pct"/>
            <w:tcBorders>
              <w:top w:val="nil"/>
              <w:left w:val="nil"/>
              <w:bottom w:val="nil"/>
              <w:right w:val="nil"/>
            </w:tcBorders>
            <w:shd w:val="clear" w:color="auto" w:fill="auto"/>
          </w:tcPr>
          <w:p w14:paraId="012BE968" w14:textId="77777777" w:rsidR="0042004A" w:rsidRDefault="0042004A" w:rsidP="0042004A">
            <w:pPr>
              <w:pStyle w:val="ListParagraph"/>
              <w:numPr>
                <w:ilvl w:val="0"/>
                <w:numId w:val="56"/>
              </w:numPr>
              <w:spacing w:before="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The potential of d</w:t>
            </w:r>
            <w:r w:rsidRPr="004E66DB">
              <w:rPr>
                <w:rFonts w:asciiTheme="minorHAnsi" w:eastAsiaTheme="minorHAnsi" w:hAnsiTheme="minorHAnsi" w:cstheme="minorHAnsi"/>
                <w:bCs/>
                <w:sz w:val="20"/>
                <w:szCs w:val="20"/>
              </w:rPr>
              <w:t>issemination of the GMO into the soil and contamination of waterways</w:t>
            </w:r>
            <w:r>
              <w:rPr>
                <w:rFonts w:asciiTheme="minorHAnsi" w:eastAsiaTheme="minorHAnsi" w:hAnsiTheme="minorHAnsi" w:cstheme="minorHAnsi"/>
                <w:bCs/>
                <w:sz w:val="20"/>
                <w:szCs w:val="20"/>
              </w:rPr>
              <w:t xml:space="preserve"> was discussed in Risk Scenario 2 of the RARMP and assessing as posing negligible risks.</w:t>
            </w:r>
            <w:r w:rsidRPr="004E66DB">
              <w:rPr>
                <w:rFonts w:asciiTheme="minorHAnsi" w:eastAsiaTheme="minorHAnsi" w:hAnsiTheme="minorHAnsi" w:cstheme="minorHAnsi"/>
                <w:bCs/>
                <w:sz w:val="20"/>
                <w:szCs w:val="20"/>
              </w:rPr>
              <w:t xml:space="preserve"> </w:t>
            </w:r>
          </w:p>
        </w:tc>
      </w:tr>
      <w:tr w:rsidR="0042004A" w:rsidRPr="005A3316" w14:paraId="62B9F4A0" w14:textId="77777777" w:rsidTr="002E7A89">
        <w:trPr>
          <w:trHeight w:val="20"/>
        </w:trPr>
        <w:tc>
          <w:tcPr>
            <w:tcW w:w="1103" w:type="pct"/>
            <w:tcBorders>
              <w:top w:val="nil"/>
              <w:left w:val="nil"/>
              <w:bottom w:val="single" w:sz="4" w:space="0" w:color="auto"/>
              <w:right w:val="nil"/>
            </w:tcBorders>
            <w:shd w:val="clear" w:color="auto" w:fill="auto"/>
            <w:vAlign w:val="center"/>
          </w:tcPr>
          <w:p w14:paraId="52A70330" w14:textId="77777777" w:rsidR="0042004A"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single" w:sz="4" w:space="0" w:color="auto"/>
              <w:right w:val="nil"/>
            </w:tcBorders>
            <w:shd w:val="clear" w:color="auto" w:fill="auto"/>
          </w:tcPr>
          <w:p w14:paraId="6C321C18" w14:textId="77777777" w:rsidR="0042004A" w:rsidRPr="00AD47DE" w:rsidRDefault="0042004A" w:rsidP="0042004A">
            <w:pPr>
              <w:pStyle w:val="ListParagraph"/>
              <w:numPr>
                <w:ilvl w:val="0"/>
                <w:numId w:val="56"/>
              </w:numPr>
              <w:spacing w:before="120" w:after="120"/>
              <w:rPr>
                <w:rFonts w:asciiTheme="minorHAnsi" w:hAnsiTheme="minorHAnsi" w:cstheme="minorHAnsi"/>
                <w:bCs/>
                <w:sz w:val="20"/>
                <w:szCs w:val="20"/>
                <w:lang w:eastAsia="en-AU"/>
              </w:rPr>
            </w:pPr>
            <w:r w:rsidRPr="00AD47DE">
              <w:rPr>
                <w:rFonts w:asciiTheme="minorHAnsi" w:hAnsiTheme="minorHAnsi" w:cstheme="minorHAnsi"/>
                <w:bCs/>
                <w:sz w:val="20"/>
                <w:szCs w:val="20"/>
                <w:lang w:eastAsia="en-AU"/>
              </w:rPr>
              <w:t>the lack of details on the euthanasia location, tissue collection, and decontamination procedures.</w:t>
            </w:r>
          </w:p>
        </w:tc>
        <w:tc>
          <w:tcPr>
            <w:tcW w:w="1838" w:type="pct"/>
            <w:tcBorders>
              <w:top w:val="nil"/>
              <w:left w:val="nil"/>
              <w:bottom w:val="single" w:sz="4" w:space="0" w:color="auto"/>
              <w:right w:val="nil"/>
            </w:tcBorders>
            <w:shd w:val="clear" w:color="auto" w:fill="auto"/>
          </w:tcPr>
          <w:p w14:paraId="596CAA2C" w14:textId="77777777" w:rsidR="0042004A" w:rsidRPr="00E9714B" w:rsidRDefault="0042004A" w:rsidP="0042004A">
            <w:pPr>
              <w:pStyle w:val="ListParagraph"/>
              <w:numPr>
                <w:ilvl w:val="0"/>
                <w:numId w:val="56"/>
              </w:numPr>
              <w:spacing w:before="120"/>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Licence conditions require dealings to be conducted within the proposed trial site. </w:t>
            </w:r>
            <w:r w:rsidRPr="00E9714B">
              <w:rPr>
                <w:rFonts w:asciiTheme="minorHAnsi" w:eastAsiaTheme="minorHAnsi" w:hAnsiTheme="minorHAnsi" w:cstheme="minorHAnsi"/>
                <w:bCs/>
                <w:sz w:val="20"/>
                <w:szCs w:val="20"/>
              </w:rPr>
              <w:t xml:space="preserve">The extraction of tissues from horses is considered to be sample collection. There are conditions in the licence which apply to sample collection which include: </w:t>
            </w:r>
          </w:p>
          <w:p w14:paraId="53FDEBFA" w14:textId="77777777" w:rsidR="00A1670A" w:rsidRDefault="0042004A" w:rsidP="00A1670A">
            <w:pPr>
              <w:pStyle w:val="ListParagraph"/>
              <w:numPr>
                <w:ilvl w:val="1"/>
                <w:numId w:val="56"/>
              </w:numPr>
              <w:spacing w:before="120"/>
              <w:rPr>
                <w:rFonts w:asciiTheme="minorHAnsi" w:eastAsiaTheme="minorHAnsi" w:hAnsiTheme="minorHAnsi" w:cstheme="minorHAnsi"/>
                <w:bCs/>
                <w:sz w:val="20"/>
                <w:szCs w:val="20"/>
              </w:rPr>
            </w:pPr>
            <w:r w:rsidRPr="00E9714B">
              <w:rPr>
                <w:rFonts w:asciiTheme="minorHAnsi" w:eastAsiaTheme="minorHAnsi" w:hAnsiTheme="minorHAnsi" w:cstheme="minorHAnsi"/>
                <w:bCs/>
                <w:sz w:val="20"/>
                <w:szCs w:val="20"/>
              </w:rPr>
              <w:t>the use of appropriate PPE</w:t>
            </w:r>
          </w:p>
          <w:p w14:paraId="19857AF3" w14:textId="3949819B" w:rsidR="0042004A" w:rsidRPr="00A1670A" w:rsidRDefault="0042004A" w:rsidP="00A1670A">
            <w:pPr>
              <w:pStyle w:val="ListParagraph"/>
              <w:numPr>
                <w:ilvl w:val="1"/>
                <w:numId w:val="56"/>
              </w:numPr>
              <w:spacing w:before="120"/>
              <w:rPr>
                <w:rFonts w:asciiTheme="minorHAnsi" w:eastAsiaTheme="minorHAnsi" w:hAnsiTheme="minorHAnsi" w:cstheme="minorHAnsi"/>
                <w:bCs/>
                <w:sz w:val="20"/>
                <w:szCs w:val="20"/>
              </w:rPr>
            </w:pPr>
            <w:r w:rsidRPr="00A1670A">
              <w:rPr>
                <w:rFonts w:asciiTheme="minorHAnsi" w:eastAsiaTheme="minorHAnsi" w:hAnsiTheme="minorHAnsi" w:cstheme="minorHAnsi"/>
                <w:bCs/>
                <w:sz w:val="20"/>
                <w:szCs w:val="20"/>
              </w:rPr>
              <w:lastRenderedPageBreak/>
              <w:t>sufficient training of staff</w:t>
            </w:r>
          </w:p>
          <w:p w14:paraId="30CA6F9B" w14:textId="77777777" w:rsidR="0042004A" w:rsidRPr="00E9714B" w:rsidRDefault="0042004A" w:rsidP="0042004A">
            <w:pPr>
              <w:pStyle w:val="ListParagraph"/>
              <w:numPr>
                <w:ilvl w:val="1"/>
                <w:numId w:val="56"/>
              </w:numPr>
              <w:spacing w:before="120"/>
              <w:rPr>
                <w:rFonts w:asciiTheme="minorHAnsi" w:eastAsiaTheme="minorHAnsi" w:hAnsiTheme="minorHAnsi" w:cstheme="minorHAnsi"/>
                <w:bCs/>
                <w:sz w:val="20"/>
                <w:szCs w:val="20"/>
              </w:rPr>
            </w:pPr>
            <w:r w:rsidRPr="00E9714B">
              <w:rPr>
                <w:rFonts w:asciiTheme="minorHAnsi" w:eastAsiaTheme="minorHAnsi" w:hAnsiTheme="minorHAnsi" w:cstheme="minorHAnsi"/>
                <w:bCs/>
                <w:sz w:val="20"/>
                <w:szCs w:val="20"/>
              </w:rPr>
              <w:t>decontamination of work surfaces</w:t>
            </w:r>
          </w:p>
          <w:p w14:paraId="6128510B" w14:textId="77777777" w:rsidR="0042004A" w:rsidRDefault="0042004A" w:rsidP="002E7A89">
            <w:pPr>
              <w:spacing w:before="120" w:after="120"/>
              <w:rPr>
                <w:rFonts w:asciiTheme="minorHAnsi" w:eastAsiaTheme="minorHAnsi" w:hAnsiTheme="minorHAnsi" w:cstheme="minorHAnsi"/>
                <w:bCs/>
                <w:sz w:val="20"/>
                <w:szCs w:val="20"/>
              </w:rPr>
            </w:pPr>
          </w:p>
        </w:tc>
      </w:tr>
      <w:tr w:rsidR="0042004A" w:rsidRPr="005A3316" w14:paraId="02A4E4F8" w14:textId="77777777" w:rsidTr="0023096F">
        <w:trPr>
          <w:trHeight w:val="20"/>
        </w:trPr>
        <w:tc>
          <w:tcPr>
            <w:tcW w:w="1103" w:type="pct"/>
            <w:tcBorders>
              <w:top w:val="single" w:sz="4" w:space="0" w:color="auto"/>
              <w:left w:val="nil"/>
              <w:bottom w:val="nil"/>
              <w:right w:val="nil"/>
            </w:tcBorders>
            <w:shd w:val="clear" w:color="auto" w:fill="auto"/>
          </w:tcPr>
          <w:p w14:paraId="4BEE8387" w14:textId="29683CEE" w:rsidR="0042004A" w:rsidRDefault="0042004A" w:rsidP="0023096F">
            <w:pPr>
              <w:spacing w:before="120" w:after="12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lastRenderedPageBreak/>
              <w:t>5.</w:t>
            </w:r>
          </w:p>
        </w:tc>
        <w:tc>
          <w:tcPr>
            <w:tcW w:w="2059" w:type="pct"/>
            <w:tcBorders>
              <w:top w:val="single" w:sz="4" w:space="0" w:color="auto"/>
              <w:left w:val="nil"/>
              <w:bottom w:val="nil"/>
              <w:right w:val="nil"/>
            </w:tcBorders>
            <w:shd w:val="clear" w:color="auto" w:fill="auto"/>
          </w:tcPr>
          <w:p w14:paraId="4F8041C9" w14:textId="77777777" w:rsidR="0042004A" w:rsidRPr="00A96668" w:rsidRDefault="0042004A" w:rsidP="0042004A">
            <w:pPr>
              <w:pStyle w:val="ListParagraph"/>
              <w:numPr>
                <w:ilvl w:val="0"/>
                <w:numId w:val="55"/>
              </w:numPr>
              <w:spacing w:before="120" w:after="120"/>
              <w:ind w:left="398"/>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Agreed </w:t>
            </w:r>
            <w:r w:rsidRPr="00AD47DE">
              <w:rPr>
                <w:rFonts w:asciiTheme="minorHAnsi" w:hAnsiTheme="minorHAnsi" w:cstheme="minorHAnsi"/>
                <w:bCs/>
                <w:sz w:val="20"/>
                <w:szCs w:val="20"/>
                <w:lang w:eastAsia="en-AU"/>
              </w:rPr>
              <w:t>the risk assessment identifies all plausible risk scenarios by which the proposed dealings could potentially give rise to risks relating to the health and safety of people or the environment.</w:t>
            </w:r>
          </w:p>
        </w:tc>
        <w:tc>
          <w:tcPr>
            <w:tcW w:w="1838" w:type="pct"/>
            <w:tcBorders>
              <w:top w:val="single" w:sz="4" w:space="0" w:color="auto"/>
              <w:left w:val="nil"/>
              <w:bottom w:val="nil"/>
              <w:right w:val="nil"/>
            </w:tcBorders>
            <w:shd w:val="clear" w:color="auto" w:fill="auto"/>
          </w:tcPr>
          <w:p w14:paraId="74051934" w14:textId="77777777" w:rsidR="0042004A" w:rsidRPr="00AD47DE" w:rsidRDefault="0042004A" w:rsidP="00401521">
            <w:pPr>
              <w:spacing w:before="120" w:after="120"/>
              <w:jc w:val="cente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p>
        </w:tc>
      </w:tr>
      <w:tr w:rsidR="0042004A" w:rsidRPr="005A3316" w14:paraId="066A6CAA" w14:textId="77777777" w:rsidTr="002E7A89">
        <w:trPr>
          <w:trHeight w:val="20"/>
        </w:trPr>
        <w:tc>
          <w:tcPr>
            <w:tcW w:w="1103" w:type="pct"/>
            <w:tcBorders>
              <w:top w:val="nil"/>
              <w:left w:val="nil"/>
              <w:bottom w:val="nil"/>
              <w:right w:val="nil"/>
            </w:tcBorders>
            <w:shd w:val="clear" w:color="auto" w:fill="auto"/>
            <w:vAlign w:val="center"/>
          </w:tcPr>
          <w:p w14:paraId="0AF0A1FD" w14:textId="77777777" w:rsidR="0042004A" w:rsidDel="007E1D36"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4C831A9D" w14:textId="77777777" w:rsidR="0042004A" w:rsidRPr="00AD47DE" w:rsidRDefault="0042004A" w:rsidP="002E7A89">
            <w:pPr>
              <w:pStyle w:val="ListParagraph"/>
              <w:spacing w:before="120" w:after="120"/>
              <w:ind w:left="398"/>
              <w:rPr>
                <w:rFonts w:asciiTheme="minorHAnsi" w:hAnsiTheme="minorHAnsi" w:cstheme="minorHAnsi"/>
                <w:bCs/>
                <w:sz w:val="20"/>
                <w:szCs w:val="20"/>
                <w:lang w:eastAsia="en-AU"/>
              </w:rPr>
            </w:pPr>
          </w:p>
          <w:p w14:paraId="5CA0D03E" w14:textId="77777777" w:rsidR="0042004A" w:rsidRPr="00AD47DE" w:rsidRDefault="0042004A" w:rsidP="0042004A">
            <w:pPr>
              <w:pStyle w:val="ListParagraph"/>
              <w:numPr>
                <w:ilvl w:val="0"/>
                <w:numId w:val="55"/>
              </w:numPr>
              <w:spacing w:before="120" w:after="120"/>
              <w:ind w:left="398"/>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Agreed </w:t>
            </w:r>
            <w:r w:rsidRPr="00AD47DE">
              <w:rPr>
                <w:rFonts w:asciiTheme="minorHAnsi" w:hAnsiTheme="minorHAnsi" w:cstheme="minorHAnsi"/>
                <w:bCs/>
                <w:sz w:val="20"/>
                <w:szCs w:val="20"/>
                <w:lang w:eastAsia="en-AU"/>
              </w:rPr>
              <w:t>that the limits and controls proposed in the draft licence to prevent the spread of the GM vaccine are appropriate for the trial.</w:t>
            </w:r>
          </w:p>
          <w:p w14:paraId="2061B590" w14:textId="77777777" w:rsidR="0042004A" w:rsidRPr="00312A07" w:rsidDel="002C0F36" w:rsidRDefault="0042004A" w:rsidP="002E7A89">
            <w:pPr>
              <w:pStyle w:val="ListParagraph"/>
              <w:spacing w:before="120" w:after="120"/>
              <w:ind w:left="398"/>
              <w:rPr>
                <w:rFonts w:asciiTheme="minorHAnsi" w:hAnsiTheme="minorHAnsi" w:cstheme="minorHAnsi"/>
                <w:bCs/>
                <w:sz w:val="20"/>
                <w:szCs w:val="20"/>
                <w:lang w:eastAsia="en-AU"/>
              </w:rPr>
            </w:pPr>
          </w:p>
        </w:tc>
        <w:tc>
          <w:tcPr>
            <w:tcW w:w="1838" w:type="pct"/>
            <w:tcBorders>
              <w:top w:val="nil"/>
              <w:left w:val="nil"/>
              <w:bottom w:val="nil"/>
              <w:right w:val="nil"/>
            </w:tcBorders>
            <w:shd w:val="clear" w:color="auto" w:fill="auto"/>
          </w:tcPr>
          <w:p w14:paraId="2B7D7125" w14:textId="77777777" w:rsidR="0042004A" w:rsidRPr="00312A07" w:rsidDel="002C0F36" w:rsidRDefault="0042004A" w:rsidP="002E7A89">
            <w:pPr>
              <w:spacing w:before="120" w:after="120"/>
              <w:jc w:val="center"/>
              <w:rPr>
                <w:rFonts w:asciiTheme="minorHAnsi" w:eastAsiaTheme="minorHAnsi" w:hAnsiTheme="minorHAnsi" w:cstheme="minorHAnsi"/>
                <w:bCs/>
                <w:sz w:val="20"/>
                <w:szCs w:val="20"/>
              </w:rPr>
            </w:pPr>
            <w:r w:rsidRPr="00312A07">
              <w:rPr>
                <w:rFonts w:asciiTheme="minorHAnsi" w:eastAsiaTheme="minorHAnsi" w:hAnsiTheme="minorHAnsi" w:cstheme="minorHAnsi"/>
                <w:bCs/>
                <w:sz w:val="20"/>
                <w:szCs w:val="20"/>
              </w:rPr>
              <w:t>Noted</w:t>
            </w:r>
            <w:r>
              <w:rPr>
                <w:rFonts w:asciiTheme="minorHAnsi" w:eastAsiaTheme="minorHAnsi" w:hAnsiTheme="minorHAnsi" w:cstheme="minorHAnsi"/>
                <w:bCs/>
                <w:sz w:val="20"/>
                <w:szCs w:val="20"/>
              </w:rPr>
              <w:t>.</w:t>
            </w:r>
          </w:p>
        </w:tc>
      </w:tr>
      <w:tr w:rsidR="0042004A" w:rsidRPr="005A3316" w14:paraId="6D177ACD" w14:textId="77777777" w:rsidTr="002E7A89">
        <w:trPr>
          <w:trHeight w:val="20"/>
        </w:trPr>
        <w:tc>
          <w:tcPr>
            <w:tcW w:w="1103" w:type="pct"/>
            <w:tcBorders>
              <w:top w:val="nil"/>
              <w:left w:val="nil"/>
              <w:bottom w:val="nil"/>
              <w:right w:val="nil"/>
            </w:tcBorders>
            <w:shd w:val="clear" w:color="auto" w:fill="auto"/>
            <w:vAlign w:val="center"/>
          </w:tcPr>
          <w:p w14:paraId="3BD76F87" w14:textId="77777777" w:rsidR="0042004A" w:rsidDel="007E1D36" w:rsidRDefault="0042004A" w:rsidP="002E7A89">
            <w:pPr>
              <w:pStyle w:val="ListParagraph"/>
              <w:spacing w:before="120" w:after="120"/>
              <w:ind w:left="398"/>
              <w:rPr>
                <w:rFonts w:asciiTheme="minorHAnsi" w:hAnsiTheme="minorHAnsi" w:cstheme="minorHAnsi"/>
                <w:bCs/>
                <w:sz w:val="20"/>
                <w:szCs w:val="20"/>
                <w:lang w:eastAsia="en-AU"/>
              </w:rPr>
            </w:pPr>
          </w:p>
        </w:tc>
        <w:tc>
          <w:tcPr>
            <w:tcW w:w="2059" w:type="pct"/>
            <w:tcBorders>
              <w:top w:val="nil"/>
              <w:left w:val="nil"/>
              <w:bottom w:val="nil"/>
              <w:right w:val="nil"/>
            </w:tcBorders>
            <w:shd w:val="clear" w:color="auto" w:fill="auto"/>
          </w:tcPr>
          <w:p w14:paraId="52DE699B" w14:textId="77777777" w:rsidR="0042004A" w:rsidRDefault="0042004A" w:rsidP="0042004A">
            <w:pPr>
              <w:pStyle w:val="ListParagraph"/>
              <w:numPr>
                <w:ilvl w:val="0"/>
                <w:numId w:val="55"/>
              </w:numPr>
              <w:spacing w:before="120" w:after="120"/>
              <w:ind w:left="398"/>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Recommended that the Regulator should clarifying the chemical disinfectant protocols used. </w:t>
            </w:r>
          </w:p>
        </w:tc>
        <w:tc>
          <w:tcPr>
            <w:tcW w:w="1838" w:type="pct"/>
            <w:tcBorders>
              <w:top w:val="nil"/>
              <w:left w:val="nil"/>
              <w:bottom w:val="nil"/>
              <w:right w:val="nil"/>
            </w:tcBorders>
            <w:shd w:val="clear" w:color="auto" w:fill="auto"/>
          </w:tcPr>
          <w:p w14:paraId="398637CD" w14:textId="77777777" w:rsidR="0042004A" w:rsidRPr="0000340B" w:rsidRDefault="0042004A" w:rsidP="0042004A">
            <w:pPr>
              <w:pStyle w:val="ListParagraph"/>
              <w:numPr>
                <w:ilvl w:val="0"/>
                <w:numId w:val="60"/>
              </w:numPr>
              <w:spacing w:before="120" w:after="120"/>
              <w:rPr>
                <w:rFonts w:asciiTheme="minorHAnsi" w:eastAsiaTheme="minorHAnsi" w:hAnsiTheme="minorHAnsi" w:cstheme="minorHAnsi"/>
                <w:bCs/>
                <w:sz w:val="20"/>
                <w:szCs w:val="20"/>
              </w:rPr>
            </w:pPr>
            <w:r w:rsidRPr="0000340B">
              <w:rPr>
                <w:rFonts w:asciiTheme="minorHAnsi" w:eastAsiaTheme="minorHAnsi" w:hAnsiTheme="minorHAnsi" w:cstheme="minorHAnsi"/>
                <w:bCs/>
                <w:sz w:val="20"/>
                <w:szCs w:val="20"/>
              </w:rPr>
              <w:t>Chapter 1, Section 2.7 and Risk Scenario 2</w:t>
            </w:r>
            <w:r>
              <w:rPr>
                <w:rFonts w:asciiTheme="minorHAnsi" w:eastAsiaTheme="minorHAnsi" w:hAnsiTheme="minorHAnsi" w:cstheme="minorHAnsi"/>
                <w:bCs/>
                <w:sz w:val="20"/>
                <w:szCs w:val="20"/>
              </w:rPr>
              <w:t xml:space="preserve"> </w:t>
            </w:r>
            <w:r w:rsidRPr="0000340B">
              <w:rPr>
                <w:rFonts w:asciiTheme="minorHAnsi" w:eastAsiaTheme="minorHAnsi" w:hAnsiTheme="minorHAnsi" w:cstheme="minorHAnsi"/>
                <w:bCs/>
                <w:sz w:val="20"/>
                <w:szCs w:val="20"/>
              </w:rPr>
              <w:t>of the RARMP have been amended</w:t>
            </w:r>
            <w:r>
              <w:rPr>
                <w:rFonts w:asciiTheme="minorHAnsi" w:eastAsiaTheme="minorHAnsi" w:hAnsiTheme="minorHAnsi" w:cstheme="minorHAnsi"/>
                <w:bCs/>
                <w:sz w:val="20"/>
                <w:szCs w:val="20"/>
              </w:rPr>
              <w:t xml:space="preserve"> </w:t>
            </w:r>
            <w:r w:rsidRPr="0000340B">
              <w:rPr>
                <w:rFonts w:asciiTheme="minorHAnsi" w:eastAsiaTheme="minorHAnsi" w:hAnsiTheme="minorHAnsi" w:cstheme="minorHAnsi"/>
                <w:bCs/>
                <w:sz w:val="20"/>
                <w:szCs w:val="20"/>
              </w:rPr>
              <w:t>to clarify the range of concentrations of chemical disinfectants which can effectively denature AdVs.</w:t>
            </w:r>
          </w:p>
        </w:tc>
      </w:tr>
      <w:tr w:rsidR="0042004A" w:rsidRPr="005A3316" w14:paraId="05807AEA" w14:textId="77777777" w:rsidTr="002E7A89">
        <w:trPr>
          <w:trHeight w:val="20"/>
        </w:trPr>
        <w:tc>
          <w:tcPr>
            <w:tcW w:w="1103" w:type="pct"/>
            <w:tcBorders>
              <w:top w:val="nil"/>
              <w:left w:val="nil"/>
              <w:bottom w:val="single" w:sz="4" w:space="0" w:color="auto"/>
              <w:right w:val="nil"/>
            </w:tcBorders>
            <w:shd w:val="clear" w:color="auto" w:fill="auto"/>
            <w:vAlign w:val="center"/>
          </w:tcPr>
          <w:p w14:paraId="38CF07AE" w14:textId="77777777" w:rsidR="0042004A" w:rsidDel="007E1D36" w:rsidRDefault="0042004A" w:rsidP="002E7A89">
            <w:pPr>
              <w:spacing w:before="120" w:after="120"/>
              <w:jc w:val="center"/>
              <w:rPr>
                <w:rFonts w:asciiTheme="minorHAnsi" w:hAnsiTheme="minorHAnsi" w:cstheme="minorHAnsi"/>
                <w:bCs/>
                <w:sz w:val="20"/>
                <w:szCs w:val="20"/>
                <w:lang w:eastAsia="en-AU"/>
              </w:rPr>
            </w:pPr>
          </w:p>
        </w:tc>
        <w:tc>
          <w:tcPr>
            <w:tcW w:w="2059" w:type="pct"/>
            <w:tcBorders>
              <w:top w:val="nil"/>
              <w:left w:val="nil"/>
              <w:bottom w:val="single" w:sz="4" w:space="0" w:color="auto"/>
              <w:right w:val="nil"/>
            </w:tcBorders>
            <w:shd w:val="clear" w:color="auto" w:fill="auto"/>
          </w:tcPr>
          <w:p w14:paraId="796665C4" w14:textId="77777777" w:rsidR="0042004A" w:rsidRDefault="0042004A" w:rsidP="0042004A">
            <w:pPr>
              <w:pStyle w:val="ListParagraph"/>
              <w:numPr>
                <w:ilvl w:val="0"/>
                <w:numId w:val="55"/>
              </w:numPr>
              <w:spacing w:before="120" w:after="120"/>
              <w:ind w:left="398"/>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Agreed with </w:t>
            </w:r>
            <w:r w:rsidRPr="00AD47DE">
              <w:rPr>
                <w:rFonts w:asciiTheme="minorHAnsi" w:hAnsiTheme="minorHAnsi" w:cstheme="minorHAnsi"/>
                <w:bCs/>
                <w:sz w:val="20"/>
                <w:szCs w:val="20"/>
                <w:lang w:eastAsia="en-AU"/>
              </w:rPr>
              <w:t>the overall conclusion of the RARMP</w:t>
            </w:r>
            <w:r>
              <w:rPr>
                <w:rFonts w:asciiTheme="minorHAnsi" w:hAnsiTheme="minorHAnsi" w:cstheme="minorHAnsi"/>
                <w:bCs/>
                <w:sz w:val="20"/>
                <w:szCs w:val="20"/>
                <w:lang w:eastAsia="en-AU"/>
              </w:rPr>
              <w:t>.</w:t>
            </w:r>
          </w:p>
        </w:tc>
        <w:tc>
          <w:tcPr>
            <w:tcW w:w="1838" w:type="pct"/>
            <w:tcBorders>
              <w:top w:val="nil"/>
              <w:left w:val="nil"/>
              <w:bottom w:val="single" w:sz="4" w:space="0" w:color="auto"/>
              <w:right w:val="nil"/>
            </w:tcBorders>
            <w:shd w:val="clear" w:color="auto" w:fill="auto"/>
          </w:tcPr>
          <w:p w14:paraId="685AFBF3" w14:textId="77777777" w:rsidR="0042004A" w:rsidRPr="00312A07" w:rsidRDefault="0042004A" w:rsidP="002E7A89">
            <w:pPr>
              <w:spacing w:before="120" w:after="120"/>
              <w:jc w:val="cente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p>
        </w:tc>
      </w:tr>
    </w:tbl>
    <w:p w14:paraId="2CF80A1F" w14:textId="77777777" w:rsidR="0042004A" w:rsidRPr="00BF3F84" w:rsidRDefault="0042004A" w:rsidP="0042004A"/>
    <w:bookmarkEnd w:id="218"/>
    <w:p w14:paraId="49F00606" w14:textId="0974FD03" w:rsidR="00FB2179" w:rsidRPr="000115F9" w:rsidRDefault="00FB2179" w:rsidP="00F603BD">
      <w:pPr>
        <w:pStyle w:val="EndNoteBibliography"/>
        <w:spacing w:after="240"/>
      </w:pPr>
    </w:p>
    <w:sectPr w:rsidR="00FB2179" w:rsidRPr="000115F9" w:rsidSect="00580E47">
      <w:footerReference w:type="default" r:id="rId45"/>
      <w:headerReference w:type="first" r:id="rId46"/>
      <w:footerReference w:type="first" r:id="rId4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50AD" w14:textId="77777777" w:rsidR="0061323D" w:rsidRDefault="0061323D" w:rsidP="0040218F">
      <w:r>
        <w:separator/>
      </w:r>
    </w:p>
  </w:endnote>
  <w:endnote w:type="continuationSeparator" w:id="0">
    <w:p w14:paraId="29BCB9E3" w14:textId="77777777" w:rsidR="0061323D" w:rsidRDefault="0061323D" w:rsidP="0040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IDFont+F1">
    <w:altName w:val="Malgun Gothic"/>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BCDA" w14:textId="77777777" w:rsidR="008B42EA" w:rsidRPr="00BF7EF4" w:rsidRDefault="008B42EA" w:rsidP="00D357A2">
    <w:pPr>
      <w:pStyle w:val="Footer"/>
      <w:pBdr>
        <w:top w:val="single" w:sz="4" w:space="1" w:color="auto"/>
      </w:pBdr>
      <w:tabs>
        <w:tab w:val="clear" w:pos="4153"/>
        <w:tab w:val="clear" w:pos="8306"/>
        <w:tab w:val="left" w:pos="2053"/>
        <w:tab w:val="right" w:pos="9214"/>
      </w:tabs>
      <w:rPr>
        <w:rFonts w:ascii="Calibri" w:hAnsi="Calibri" w:cs="Calibri"/>
        <w:szCs w:val="16"/>
      </w:rPr>
    </w:pPr>
    <w:r>
      <w:rPr>
        <w:rFonts w:ascii="Calibri" w:hAnsi="Calibri" w:cs="Calibri"/>
        <w:szCs w:val="16"/>
      </w:rPr>
      <w:t>Summary of the Risk Assessment and Risk Management 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0CB0D" w14:textId="77777777" w:rsidR="009333D7" w:rsidRPr="00BF7EF4" w:rsidRDefault="009333D7" w:rsidP="00D357A2">
    <w:pPr>
      <w:pStyle w:val="Footer"/>
      <w:pBdr>
        <w:top w:val="single" w:sz="4" w:space="1" w:color="auto"/>
      </w:pBdr>
      <w:tabs>
        <w:tab w:val="clear" w:pos="4153"/>
        <w:tab w:val="clear" w:pos="8306"/>
        <w:tab w:val="left" w:pos="2053"/>
        <w:tab w:val="right" w:pos="9214"/>
      </w:tabs>
      <w:rPr>
        <w:rFonts w:ascii="Calibri" w:hAnsi="Calibri" w:cs="Calibri"/>
        <w:szCs w:val="16"/>
      </w:rPr>
    </w:pPr>
    <w:r>
      <w:rPr>
        <w:rFonts w:ascii="Calibri" w:hAnsi="Calibri" w:cs="Calibri"/>
        <w:szCs w:val="16"/>
      </w:rPr>
      <w:t>Table of contents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6817" w14:textId="5C575344" w:rsidR="009333D7" w:rsidRPr="00BF7EF4" w:rsidRDefault="009333D7" w:rsidP="009333D7">
    <w:pPr>
      <w:pStyle w:val="Footer"/>
      <w:pBdr>
        <w:top w:val="single" w:sz="4" w:space="1" w:color="auto"/>
      </w:pBdr>
      <w:tabs>
        <w:tab w:val="clear" w:pos="4153"/>
        <w:tab w:val="clear" w:pos="8306"/>
        <w:tab w:val="left" w:pos="1572"/>
      </w:tabs>
      <w:rPr>
        <w:rFonts w:ascii="Calibri" w:hAnsi="Calibri" w:cs="Calibri"/>
        <w:szCs w:val="16"/>
      </w:rPr>
    </w:pPr>
    <w:r>
      <w:rPr>
        <w:rFonts w:ascii="Calibri" w:hAnsi="Calibri" w:cs="Calibri"/>
        <w:szCs w:val="16"/>
      </w:rPr>
      <w:t>Abbreviations</w:t>
    </w:r>
    <w:r>
      <w:rPr>
        <w:rFonts w:ascii="Calibri" w:hAnsi="Calibri" w:cs="Calibri"/>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E5E9" w14:textId="3A40E445" w:rsidR="00400CF9" w:rsidRPr="00D4185E" w:rsidRDefault="00400CF9" w:rsidP="00D357A2">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sidR="006F5903">
      <w:rPr>
        <w:rFonts w:ascii="Calibri" w:hAnsi="Calibri"/>
        <w:szCs w:val="16"/>
      </w:rPr>
      <w:t>1</w:t>
    </w:r>
    <w:r w:rsidRPr="00D4185E">
      <w:rPr>
        <w:rFonts w:ascii="Calibri" w:hAnsi="Calibri"/>
        <w:szCs w:val="16"/>
      </w:rPr>
      <w:t xml:space="preserve"> – Risk </w:t>
    </w:r>
    <w:r>
      <w:rPr>
        <w:rFonts w:ascii="Calibri" w:hAnsi="Calibri"/>
        <w:szCs w:val="16"/>
      </w:rPr>
      <w:t>assessment</w:t>
    </w:r>
    <w:r w:rsidR="006F5903">
      <w:rPr>
        <w:rFonts w:ascii="Calibri" w:hAnsi="Calibri"/>
        <w:szCs w:val="16"/>
      </w:rPr>
      <w:t xml:space="preserve"> context</w:t>
    </w:r>
    <w:r w:rsidR="004A5253">
      <w:rPr>
        <w:rFonts w:ascii="Calibri" w:hAnsi="Calibri"/>
        <w:szCs w:val="16"/>
      </w:rPr>
      <w:t xml:space="preserve"> </w:t>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4A7A2F">
      <w:rPr>
        <w:rFonts w:ascii="Calibri" w:hAnsi="Calibri"/>
        <w:noProof/>
        <w:szCs w:val="16"/>
      </w:rPr>
      <w:t>4</w:t>
    </w:r>
    <w:r w:rsidRPr="00D4185E">
      <w:rPr>
        <w:rFonts w:ascii="Calibri" w:hAnsi="Calibri"/>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D7C6" w14:textId="1EEED65D" w:rsidR="006F5903" w:rsidRPr="00D4185E" w:rsidRDefault="006F5903" w:rsidP="00D357A2">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2</w:t>
    </w:r>
    <w:r w:rsidRPr="00D4185E">
      <w:rPr>
        <w:rFonts w:ascii="Calibri" w:hAnsi="Calibri"/>
        <w:szCs w:val="16"/>
      </w:rPr>
      <w:t xml:space="preserve"> – Risk </w:t>
    </w:r>
    <w:r>
      <w:rPr>
        <w:rFonts w:ascii="Calibri" w:hAnsi="Calibri"/>
        <w:szCs w:val="16"/>
      </w:rPr>
      <w:t xml:space="preserve">assessment </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4</w:t>
    </w:r>
    <w:r w:rsidRPr="00D4185E">
      <w:rPr>
        <w:rFonts w:ascii="Calibri" w:hAnsi="Calibri"/>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17A3D" w14:textId="2812A81B" w:rsidR="008D7F14" w:rsidRPr="00D4185E" w:rsidRDefault="00F52367"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 xml:space="preserve">Chapter </w:t>
    </w:r>
    <w:r w:rsidR="009F2E80">
      <w:rPr>
        <w:rFonts w:ascii="Calibri" w:hAnsi="Calibri"/>
        <w:szCs w:val="16"/>
      </w:rPr>
      <w:t>3</w:t>
    </w:r>
    <w:r>
      <w:rPr>
        <w:rFonts w:ascii="Calibri" w:hAnsi="Calibri"/>
        <w:szCs w:val="16"/>
      </w:rPr>
      <w:t xml:space="preserve"> </w:t>
    </w:r>
    <w:r w:rsidR="009F2E80">
      <w:rPr>
        <w:rFonts w:ascii="Calibri" w:hAnsi="Calibri"/>
        <w:szCs w:val="16"/>
      </w:rPr>
      <w:t>–</w:t>
    </w:r>
    <w:r>
      <w:rPr>
        <w:rFonts w:ascii="Calibri" w:hAnsi="Calibri"/>
        <w:szCs w:val="16"/>
      </w:rPr>
      <w:t xml:space="preserve"> </w:t>
    </w:r>
    <w:r w:rsidR="009F2E80">
      <w:rPr>
        <w:rFonts w:ascii="Calibri" w:hAnsi="Calibri"/>
        <w:szCs w:val="16"/>
      </w:rPr>
      <w:t>Risk management plan</w:t>
    </w:r>
    <w:r w:rsidR="008D7F14" w:rsidRPr="00D4185E">
      <w:rPr>
        <w:rFonts w:ascii="Calibri" w:hAnsi="Calibri"/>
        <w:szCs w:val="16"/>
      </w:rPr>
      <w:tab/>
    </w:r>
    <w:r w:rsidR="008D7F14">
      <w:rPr>
        <w:rFonts w:ascii="Calibri" w:hAnsi="Calibri"/>
        <w:szCs w:val="16"/>
      </w:rPr>
      <w:tab/>
    </w:r>
    <w:r w:rsidR="008D7F14" w:rsidRPr="00D4185E">
      <w:rPr>
        <w:rFonts w:ascii="Calibri" w:hAnsi="Calibri"/>
        <w:szCs w:val="16"/>
      </w:rPr>
      <w:fldChar w:fldCharType="begin"/>
    </w:r>
    <w:r w:rsidR="008D7F14" w:rsidRPr="00D4185E">
      <w:rPr>
        <w:rFonts w:ascii="Calibri" w:hAnsi="Calibri"/>
        <w:szCs w:val="16"/>
      </w:rPr>
      <w:instrText xml:space="preserve"> PAGE </w:instrText>
    </w:r>
    <w:r w:rsidR="008D7F14" w:rsidRPr="00D4185E">
      <w:rPr>
        <w:rFonts w:ascii="Calibri" w:hAnsi="Calibri"/>
        <w:szCs w:val="16"/>
      </w:rPr>
      <w:fldChar w:fldCharType="separate"/>
    </w:r>
    <w:r w:rsidR="008D7F14">
      <w:rPr>
        <w:rFonts w:ascii="Calibri" w:hAnsi="Calibri"/>
        <w:noProof/>
        <w:szCs w:val="16"/>
      </w:rPr>
      <w:t>9</w:t>
    </w:r>
    <w:r w:rsidR="008D7F14" w:rsidRPr="00D4185E">
      <w:rPr>
        <w:rFonts w:ascii="Calibri" w:hAnsi="Calibri"/>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CB55A" w14:textId="36F494BD" w:rsidR="0042004A" w:rsidRPr="00D4185E" w:rsidRDefault="00F603BD"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References</w:t>
    </w:r>
    <w:r w:rsidR="0042004A" w:rsidRPr="00D4185E">
      <w:rPr>
        <w:rFonts w:ascii="Calibri" w:hAnsi="Calibri"/>
        <w:szCs w:val="16"/>
      </w:rPr>
      <w:tab/>
    </w:r>
    <w:r w:rsidR="0042004A">
      <w:rPr>
        <w:rFonts w:ascii="Calibri" w:hAnsi="Calibri"/>
        <w:szCs w:val="16"/>
      </w:rPr>
      <w:tab/>
    </w:r>
    <w:r w:rsidR="0042004A" w:rsidRPr="00D4185E">
      <w:rPr>
        <w:rFonts w:ascii="Calibri" w:hAnsi="Calibri"/>
        <w:szCs w:val="16"/>
      </w:rPr>
      <w:fldChar w:fldCharType="begin"/>
    </w:r>
    <w:r w:rsidR="0042004A" w:rsidRPr="00D4185E">
      <w:rPr>
        <w:rFonts w:ascii="Calibri" w:hAnsi="Calibri"/>
        <w:szCs w:val="16"/>
      </w:rPr>
      <w:instrText xml:space="preserve"> PAGE </w:instrText>
    </w:r>
    <w:r w:rsidR="0042004A" w:rsidRPr="00D4185E">
      <w:rPr>
        <w:rFonts w:ascii="Calibri" w:hAnsi="Calibri"/>
        <w:szCs w:val="16"/>
      </w:rPr>
      <w:fldChar w:fldCharType="separate"/>
    </w:r>
    <w:r w:rsidR="0042004A">
      <w:rPr>
        <w:rFonts w:ascii="Calibri" w:hAnsi="Calibri"/>
        <w:noProof/>
        <w:szCs w:val="16"/>
      </w:rPr>
      <w:t>9</w:t>
    </w:r>
    <w:r w:rsidR="0042004A" w:rsidRPr="00D4185E">
      <w:rPr>
        <w:rFonts w:ascii="Calibri" w:hAnsi="Calibri"/>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0140" w14:textId="6F058AE9" w:rsidR="009F2E80" w:rsidRPr="00D4185E" w:rsidRDefault="00580E47" w:rsidP="00D357A2">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Appendix A</w:t>
    </w:r>
    <w:r w:rsidR="009F2E80" w:rsidRPr="00D4185E">
      <w:rPr>
        <w:rFonts w:ascii="Calibri" w:hAnsi="Calibri"/>
        <w:szCs w:val="16"/>
      </w:rPr>
      <w:tab/>
    </w:r>
    <w:r w:rsidR="009F2E80">
      <w:rPr>
        <w:rFonts w:ascii="Calibri" w:hAnsi="Calibri"/>
        <w:szCs w:val="16"/>
      </w:rPr>
      <w:tab/>
    </w:r>
    <w:r w:rsidR="009F2E80" w:rsidRPr="00D4185E">
      <w:rPr>
        <w:rFonts w:ascii="Calibri" w:hAnsi="Calibri"/>
        <w:szCs w:val="16"/>
      </w:rPr>
      <w:fldChar w:fldCharType="begin"/>
    </w:r>
    <w:r w:rsidR="009F2E80" w:rsidRPr="00D4185E">
      <w:rPr>
        <w:rFonts w:ascii="Calibri" w:hAnsi="Calibri"/>
        <w:szCs w:val="16"/>
      </w:rPr>
      <w:instrText xml:space="preserve"> PAGE </w:instrText>
    </w:r>
    <w:r w:rsidR="009F2E80" w:rsidRPr="00D4185E">
      <w:rPr>
        <w:rFonts w:ascii="Calibri" w:hAnsi="Calibri"/>
        <w:szCs w:val="16"/>
      </w:rPr>
      <w:fldChar w:fldCharType="separate"/>
    </w:r>
    <w:r w:rsidR="009F2E80">
      <w:rPr>
        <w:rFonts w:ascii="Calibri" w:hAnsi="Calibri"/>
        <w:noProof/>
        <w:szCs w:val="16"/>
      </w:rPr>
      <w:t>9</w:t>
    </w:r>
    <w:r w:rsidR="009F2E80" w:rsidRPr="00D4185E">
      <w:rPr>
        <w:rFonts w:ascii="Calibri" w:hAnsi="Calibri"/>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AE47" w14:textId="72262B31" w:rsidR="009E7CB1" w:rsidRPr="004A7A2F" w:rsidRDefault="009E7CB1" w:rsidP="004A7A2F">
    <w:pPr>
      <w:pStyle w:val="Footer"/>
      <w:pBdr>
        <w:top w:val="single" w:sz="4" w:space="1" w:color="auto"/>
      </w:pBdr>
      <w:rPr>
        <w:rFonts w:asciiTheme="minorHAnsi" w:hAnsiTheme="minorHAnsi" w:cstheme="minorHAnsi"/>
      </w:rPr>
    </w:pPr>
    <w:r>
      <w:rPr>
        <w:rFonts w:asciiTheme="minorHAnsi" w:hAnsiTheme="minorHAnsi" w:cstheme="minorHAnsi"/>
      </w:rPr>
      <w:t>References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35E00" w14:textId="77777777" w:rsidR="0061323D" w:rsidRDefault="0061323D" w:rsidP="0040218F">
      <w:r>
        <w:separator/>
      </w:r>
    </w:p>
  </w:footnote>
  <w:footnote w:type="continuationSeparator" w:id="0">
    <w:p w14:paraId="49FC8127" w14:textId="77777777" w:rsidR="0061323D" w:rsidRDefault="0061323D" w:rsidP="00402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F732" w14:textId="46ADFB4D" w:rsidR="002C14A6" w:rsidRPr="00427115" w:rsidRDefault="00427115" w:rsidP="000E777D">
    <w:pPr>
      <w:pStyle w:val="Header"/>
      <w:tabs>
        <w:tab w:val="right" w:pos="9412"/>
      </w:tabs>
      <w:rPr>
        <w:rFonts w:asciiTheme="minorHAnsi" w:hAnsiTheme="minorHAnsi" w:cstheme="minorHAnsi"/>
        <w:sz w:val="22"/>
        <w:szCs w:val="22"/>
      </w:rPr>
    </w:pPr>
    <w:r>
      <w:rPr>
        <w:noProof/>
      </w:rPr>
      <w:drawing>
        <wp:anchor distT="0" distB="0" distL="114300" distR="114300" simplePos="0" relativeHeight="251659264" behindDoc="0" locked="0" layoutInCell="1" allowOverlap="1" wp14:anchorId="48F5DE58" wp14:editId="2451E083">
          <wp:simplePos x="0" y="0"/>
          <wp:positionH relativeFrom="column">
            <wp:posOffset>0</wp:posOffset>
          </wp:positionH>
          <wp:positionV relativeFrom="paragraph">
            <wp:posOffset>123190</wp:posOffset>
          </wp:positionV>
          <wp:extent cx="3271850" cy="671786"/>
          <wp:effectExtent l="0" t="0" r="5080" b="0"/>
          <wp:wrapTopAndBottom/>
          <wp:docPr id="948858963" name="Picture 948858963" descr="Department of Health, Disability and Ageing 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58963" name="Picture 948858963" descr="Department of Health, Disability and Ageing 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anchor>
      </w:drawing>
    </w:r>
    <w:r w:rsidR="000E777D" w:rsidRPr="000E777D">
      <w:rPr>
        <w:rFonts w:asciiTheme="minorHAnsi" w:hAnsiTheme="minorHAnsi" w:cstheme="minorHAnsi"/>
      </w:rPr>
      <w:tab/>
    </w:r>
    <w:r w:rsidR="00695101">
      <w:rPr>
        <w:rFonts w:asciiTheme="minorHAnsi" w:hAnsiTheme="minorHAnsi" w:cstheme="minorHAnsi"/>
      </w:rPr>
      <w:tab/>
    </w:r>
    <w:r w:rsidR="0007522C" w:rsidRPr="00427115">
      <w:rPr>
        <w:rFonts w:asciiTheme="minorHAnsi" w:hAnsiTheme="minorHAnsi" w:cstheme="minorHAnsi"/>
        <w:sz w:val="22"/>
        <w:szCs w:val="22"/>
      </w:rPr>
      <w:t xml:space="preserve">June </w:t>
    </w:r>
    <w:r w:rsidR="000E777D" w:rsidRPr="00427115">
      <w:rPr>
        <w:rFonts w:asciiTheme="minorHAnsi" w:hAnsiTheme="minorHAnsi" w:cstheme="minorHAnsi"/>
        <w:sz w:val="22"/>
        <w:szCs w:val="22"/>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96BD" w14:textId="33E065A7" w:rsidR="000E777D" w:rsidRPr="000E777D" w:rsidRDefault="000E777D" w:rsidP="000E777D">
    <w:pPr>
      <w:pBdr>
        <w:bottom w:val="single" w:sz="4" w:space="1" w:color="auto"/>
      </w:pBdr>
      <w:tabs>
        <w:tab w:val="right" w:pos="9072"/>
      </w:tabs>
      <w:ind w:right="-2"/>
      <w:rPr>
        <w:rFonts w:eastAsia="SimSun"/>
        <w:sz w:val="16"/>
        <w:szCs w:val="16"/>
      </w:rPr>
    </w:pPr>
    <w:r>
      <w:rPr>
        <w:rFonts w:eastAsia="SimSun"/>
        <w:sz w:val="16"/>
        <w:szCs w:val="16"/>
      </w:rPr>
      <w:t>DIR 214</w:t>
    </w:r>
    <w:r w:rsidRPr="004A2E0D">
      <w:rPr>
        <w:rFonts w:eastAsia="SimSun"/>
        <w:sz w:val="16"/>
        <w:szCs w:val="16"/>
      </w:rPr>
      <w:t xml:space="preserve"> – Risk Assessment and Risk </w:t>
    </w:r>
    <w:r w:rsidRPr="00457A27">
      <w:rPr>
        <w:rFonts w:eastAsia="SimSun"/>
        <w:sz w:val="16"/>
        <w:szCs w:val="16"/>
      </w:rPr>
      <w:t>Management Plan (</w:t>
    </w:r>
    <w:r w:rsidR="00D60C62">
      <w:rPr>
        <w:rFonts w:eastAsia="SimSun"/>
        <w:sz w:val="16"/>
        <w:szCs w:val="16"/>
      </w:rPr>
      <w:t>June</w:t>
    </w:r>
    <w:r>
      <w:rPr>
        <w:rFonts w:eastAsia="SimSun"/>
        <w:sz w:val="16"/>
        <w:szCs w:val="16"/>
      </w:rPr>
      <w:t xml:space="preserve"> 2025</w:t>
    </w:r>
    <w:r w:rsidRPr="00457A27">
      <w:rPr>
        <w:rFonts w:eastAsia="SimSun"/>
        <w:sz w:val="16"/>
        <w:szCs w:val="16"/>
      </w:rPr>
      <w:t>)</w:t>
    </w:r>
    <w:r w:rsidRPr="004A2E0D">
      <w:rPr>
        <w:rFonts w:eastAsia="SimSun"/>
        <w:sz w:val="16"/>
        <w:szCs w:val="16"/>
      </w:rPr>
      <w:tab/>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7947" w14:textId="77777777" w:rsidR="00580E47" w:rsidRDefault="00580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D5FB1"/>
    <w:multiLevelType w:val="hybridMultilevel"/>
    <w:tmpl w:val="E4F66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E56FE2"/>
    <w:multiLevelType w:val="hybridMultilevel"/>
    <w:tmpl w:val="8FAEA512"/>
    <w:lvl w:ilvl="0" w:tplc="1E8092E8">
      <w:start w:val="1"/>
      <w:numFmt w:val="lowerLetter"/>
      <w:lvlText w:val="(%1)"/>
      <w:lvlJc w:val="left"/>
      <w:pPr>
        <w:tabs>
          <w:tab w:val="num" w:pos="1134"/>
        </w:tabs>
        <w:ind w:left="1134"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5B5A7C"/>
    <w:multiLevelType w:val="hybridMultilevel"/>
    <w:tmpl w:val="90385B2A"/>
    <w:lvl w:ilvl="0" w:tplc="FFFFFFFF">
      <w:start w:val="1"/>
      <w:numFmt w:val="lowerLetter"/>
      <w:lvlText w:val="(%1)"/>
      <w:lvlJc w:val="left"/>
      <w:pPr>
        <w:tabs>
          <w:tab w:val="num" w:pos="1134"/>
        </w:tabs>
        <w:ind w:left="1134" w:hanging="567"/>
      </w:pPr>
      <w:rPr>
        <w:rFonts w:hint="default"/>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BF1BC9"/>
    <w:multiLevelType w:val="hybridMultilevel"/>
    <w:tmpl w:val="4CA81F78"/>
    <w:lvl w:ilvl="0" w:tplc="432C840C">
      <w:start w:val="1"/>
      <w:numFmt w:val="lowerRoman"/>
      <w:lvlText w:val="%1."/>
      <w:lvlJc w:val="left"/>
      <w:pPr>
        <w:tabs>
          <w:tab w:val="num" w:pos="781"/>
        </w:tabs>
        <w:ind w:left="781" w:hanging="420"/>
      </w:pPr>
      <w:rPr>
        <w:rFonts w:hint="default"/>
      </w:rPr>
    </w:lvl>
    <w:lvl w:ilvl="1" w:tplc="0C090019">
      <w:start w:val="1"/>
      <w:numFmt w:val="lowerLetter"/>
      <w:lvlText w:val="%2."/>
      <w:lvlJc w:val="left"/>
      <w:pPr>
        <w:tabs>
          <w:tab w:val="num" w:pos="1441"/>
        </w:tabs>
        <w:ind w:left="1441" w:hanging="360"/>
      </w:pPr>
    </w:lvl>
    <w:lvl w:ilvl="2" w:tplc="0C09001B">
      <w:start w:val="1"/>
      <w:numFmt w:val="lowerRoman"/>
      <w:lvlText w:val="%3."/>
      <w:lvlJc w:val="right"/>
      <w:pPr>
        <w:tabs>
          <w:tab w:val="num" w:pos="2161"/>
        </w:tabs>
        <w:ind w:left="2161" w:hanging="180"/>
      </w:pPr>
    </w:lvl>
    <w:lvl w:ilvl="3" w:tplc="0C09000F">
      <w:start w:val="1"/>
      <w:numFmt w:val="decimal"/>
      <w:lvlText w:val="%4."/>
      <w:lvlJc w:val="left"/>
      <w:pPr>
        <w:tabs>
          <w:tab w:val="num" w:pos="2881"/>
        </w:tabs>
        <w:ind w:left="2881" w:hanging="360"/>
      </w:pPr>
    </w:lvl>
    <w:lvl w:ilvl="4" w:tplc="0C090019">
      <w:start w:val="1"/>
      <w:numFmt w:val="lowerLetter"/>
      <w:lvlText w:val="%5."/>
      <w:lvlJc w:val="left"/>
      <w:pPr>
        <w:tabs>
          <w:tab w:val="num" w:pos="3601"/>
        </w:tabs>
        <w:ind w:left="3601" w:hanging="360"/>
      </w:pPr>
    </w:lvl>
    <w:lvl w:ilvl="5" w:tplc="0C09001B">
      <w:start w:val="1"/>
      <w:numFmt w:val="lowerRoman"/>
      <w:lvlText w:val="%6."/>
      <w:lvlJc w:val="right"/>
      <w:pPr>
        <w:tabs>
          <w:tab w:val="num" w:pos="4321"/>
        </w:tabs>
        <w:ind w:left="4321" w:hanging="180"/>
      </w:pPr>
    </w:lvl>
    <w:lvl w:ilvl="6" w:tplc="0C09000F">
      <w:start w:val="1"/>
      <w:numFmt w:val="decimal"/>
      <w:lvlText w:val="%7."/>
      <w:lvlJc w:val="left"/>
      <w:pPr>
        <w:tabs>
          <w:tab w:val="num" w:pos="5041"/>
        </w:tabs>
        <w:ind w:left="5041" w:hanging="360"/>
      </w:pPr>
    </w:lvl>
    <w:lvl w:ilvl="7" w:tplc="0C090019">
      <w:start w:val="1"/>
      <w:numFmt w:val="lowerLetter"/>
      <w:lvlText w:val="%8."/>
      <w:lvlJc w:val="left"/>
      <w:pPr>
        <w:tabs>
          <w:tab w:val="num" w:pos="5761"/>
        </w:tabs>
        <w:ind w:left="5761" w:hanging="360"/>
      </w:pPr>
    </w:lvl>
    <w:lvl w:ilvl="8" w:tplc="0C09001B">
      <w:start w:val="1"/>
      <w:numFmt w:val="lowerRoman"/>
      <w:lvlText w:val="%9."/>
      <w:lvlJc w:val="right"/>
      <w:pPr>
        <w:tabs>
          <w:tab w:val="num" w:pos="6481"/>
        </w:tabs>
        <w:ind w:left="6481" w:hanging="180"/>
      </w:pPr>
    </w:lvl>
  </w:abstractNum>
  <w:abstractNum w:abstractNumId="5"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863305"/>
    <w:multiLevelType w:val="hybridMultilevel"/>
    <w:tmpl w:val="EF2E7D78"/>
    <w:lvl w:ilvl="0" w:tplc="0C090001">
      <w:start w:val="1"/>
      <w:numFmt w:val="bullet"/>
      <w:lvlText w:val=""/>
      <w:lvlJc w:val="left"/>
      <w:pPr>
        <w:ind w:left="502"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7" w15:restartNumberingAfterBreak="0">
    <w:nsid w:val="20661ED1"/>
    <w:multiLevelType w:val="hybridMultilevel"/>
    <w:tmpl w:val="A4C0063E"/>
    <w:lvl w:ilvl="0" w:tplc="D144BB68">
      <w:start w:val="1"/>
      <w:numFmt w:val="bullet"/>
      <w:pStyle w:val="2ndlevelbullets"/>
      <w:lvlText w:val=""/>
      <w:lvlJc w:val="left"/>
      <w:pPr>
        <w:tabs>
          <w:tab w:val="num" w:pos="780"/>
        </w:tabs>
        <w:ind w:left="780" w:hanging="420"/>
      </w:pPr>
      <w:rPr>
        <w:rFonts w:ascii="Symbol" w:hAnsi="Symbol"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21742416"/>
    <w:multiLevelType w:val="hybridMultilevel"/>
    <w:tmpl w:val="0FC0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8D1F4A"/>
    <w:multiLevelType w:val="hybridMultilevel"/>
    <w:tmpl w:val="FE88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D818E5"/>
    <w:multiLevelType w:val="hybridMultilevel"/>
    <w:tmpl w:val="91E237D6"/>
    <w:lvl w:ilvl="0" w:tplc="4EFEC0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2" w15:restartNumberingAfterBreak="0">
    <w:nsid w:val="29641993"/>
    <w:multiLevelType w:val="multilevel"/>
    <w:tmpl w:val="2CD07CE2"/>
    <w:numStyleLink w:val="tablebulletsRARMP"/>
  </w:abstractNum>
  <w:abstractNum w:abstractNumId="13" w15:restartNumberingAfterBreak="0">
    <w:nsid w:val="2D0D0D57"/>
    <w:multiLevelType w:val="hybridMultilevel"/>
    <w:tmpl w:val="8B3635C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281AA0"/>
    <w:multiLevelType w:val="hybridMultilevel"/>
    <w:tmpl w:val="4C78F656"/>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5"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6AE6ABF"/>
    <w:multiLevelType w:val="multilevel"/>
    <w:tmpl w:val="0240CA72"/>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No"/>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RARMP-Section111"/>
      <w:lvlText w:val="%2.%3.%4"/>
      <w:lvlJc w:val="left"/>
      <w:pPr>
        <w:ind w:left="284" w:firstLine="0"/>
      </w:pPr>
      <w:rPr>
        <w:rFonts w:ascii="Calibri" w:hAnsi="Calibri" w:cs="Arial" w:hint="default"/>
        <w:b w:val="0"/>
        <w:bCs w:val="0"/>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7" w15:restartNumberingAfterBreak="0">
    <w:nsid w:val="3DF178B7"/>
    <w:multiLevelType w:val="hybridMultilevel"/>
    <w:tmpl w:val="8A1830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28121DA"/>
    <w:multiLevelType w:val="hybridMultilevel"/>
    <w:tmpl w:val="D4D45CEA"/>
    <w:lvl w:ilvl="0" w:tplc="EB48D12E">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0D0491"/>
    <w:multiLevelType w:val="hybridMultilevel"/>
    <w:tmpl w:val="E5D6F24A"/>
    <w:lvl w:ilvl="0" w:tplc="B6AC7250">
      <w:start w:val="1"/>
      <w:numFmt w:val="decimal"/>
      <w:pStyle w:val="Para-RARMPnumvered"/>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1"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22"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23" w15:restartNumberingAfterBreak="0">
    <w:nsid w:val="4C3D15E3"/>
    <w:multiLevelType w:val="hybridMultilevel"/>
    <w:tmpl w:val="F43409CC"/>
    <w:lvl w:ilvl="0" w:tplc="713C6B28">
      <w:start w:val="1"/>
      <w:numFmt w:val="lowerLetter"/>
      <w:pStyle w:val="ConditionLevel2"/>
      <w:lvlText w:val="(%1)"/>
      <w:lvlJc w:val="left"/>
      <w:pPr>
        <w:tabs>
          <w:tab w:val="num" w:pos="1287"/>
        </w:tabs>
        <w:ind w:left="1287" w:hanging="567"/>
      </w:pPr>
      <w:rPr>
        <w:rFonts w:hint="default"/>
        <w:color w:val="auto"/>
      </w:rPr>
    </w:lvl>
    <w:lvl w:ilvl="1" w:tplc="0C090019" w:tentative="1">
      <w:start w:val="1"/>
      <w:numFmt w:val="lowerLetter"/>
      <w:lvlText w:val="%2."/>
      <w:lvlJc w:val="left"/>
      <w:pPr>
        <w:ind w:left="1593" w:hanging="360"/>
      </w:pPr>
    </w:lvl>
    <w:lvl w:ilvl="2" w:tplc="0C09001B">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24" w15:restartNumberingAfterBreak="0">
    <w:nsid w:val="4DD40794"/>
    <w:multiLevelType w:val="hybridMultilevel"/>
    <w:tmpl w:val="D8AC013C"/>
    <w:lvl w:ilvl="0" w:tplc="CA8630F8">
      <w:start w:val="1"/>
      <w:numFmt w:val="bullet"/>
      <w:pStyle w:val="Tablebullet"/>
      <w:lvlText w:val="◦"/>
      <w:lvlJc w:val="left"/>
      <w:pPr>
        <w:tabs>
          <w:tab w:val="num" w:pos="720"/>
        </w:tabs>
        <w:ind w:left="720" w:hanging="360"/>
      </w:pPr>
      <w:rPr>
        <w:rFonts w:ascii="Calibri" w:hAnsi="Calibri" w:hint="default"/>
      </w:rPr>
    </w:lvl>
    <w:lvl w:ilvl="1" w:tplc="05BAF8E6" w:tentative="1">
      <w:start w:val="1"/>
      <w:numFmt w:val="bullet"/>
      <w:lvlText w:val="◦"/>
      <w:lvlJc w:val="left"/>
      <w:pPr>
        <w:tabs>
          <w:tab w:val="num" w:pos="1440"/>
        </w:tabs>
        <w:ind w:left="1440" w:hanging="360"/>
      </w:pPr>
      <w:rPr>
        <w:rFonts w:ascii="Calibri" w:hAnsi="Calibri" w:hint="default"/>
      </w:rPr>
    </w:lvl>
    <w:lvl w:ilvl="2" w:tplc="29FE46E4" w:tentative="1">
      <w:start w:val="1"/>
      <w:numFmt w:val="bullet"/>
      <w:lvlText w:val="◦"/>
      <w:lvlJc w:val="left"/>
      <w:pPr>
        <w:tabs>
          <w:tab w:val="num" w:pos="2160"/>
        </w:tabs>
        <w:ind w:left="2160" w:hanging="360"/>
      </w:pPr>
      <w:rPr>
        <w:rFonts w:ascii="Calibri" w:hAnsi="Calibri" w:hint="default"/>
      </w:rPr>
    </w:lvl>
    <w:lvl w:ilvl="3" w:tplc="F5541DAC" w:tentative="1">
      <w:start w:val="1"/>
      <w:numFmt w:val="bullet"/>
      <w:lvlText w:val="◦"/>
      <w:lvlJc w:val="left"/>
      <w:pPr>
        <w:tabs>
          <w:tab w:val="num" w:pos="2880"/>
        </w:tabs>
        <w:ind w:left="2880" w:hanging="360"/>
      </w:pPr>
      <w:rPr>
        <w:rFonts w:ascii="Calibri" w:hAnsi="Calibri" w:hint="default"/>
      </w:rPr>
    </w:lvl>
    <w:lvl w:ilvl="4" w:tplc="A5CC3510" w:tentative="1">
      <w:start w:val="1"/>
      <w:numFmt w:val="bullet"/>
      <w:lvlText w:val="◦"/>
      <w:lvlJc w:val="left"/>
      <w:pPr>
        <w:tabs>
          <w:tab w:val="num" w:pos="3600"/>
        </w:tabs>
        <w:ind w:left="3600" w:hanging="360"/>
      </w:pPr>
      <w:rPr>
        <w:rFonts w:ascii="Calibri" w:hAnsi="Calibri" w:hint="default"/>
      </w:rPr>
    </w:lvl>
    <w:lvl w:ilvl="5" w:tplc="2D50C3D0" w:tentative="1">
      <w:start w:val="1"/>
      <w:numFmt w:val="bullet"/>
      <w:lvlText w:val="◦"/>
      <w:lvlJc w:val="left"/>
      <w:pPr>
        <w:tabs>
          <w:tab w:val="num" w:pos="4320"/>
        </w:tabs>
        <w:ind w:left="4320" w:hanging="360"/>
      </w:pPr>
      <w:rPr>
        <w:rFonts w:ascii="Calibri" w:hAnsi="Calibri" w:hint="default"/>
      </w:rPr>
    </w:lvl>
    <w:lvl w:ilvl="6" w:tplc="A38A5A10" w:tentative="1">
      <w:start w:val="1"/>
      <w:numFmt w:val="bullet"/>
      <w:lvlText w:val="◦"/>
      <w:lvlJc w:val="left"/>
      <w:pPr>
        <w:tabs>
          <w:tab w:val="num" w:pos="5040"/>
        </w:tabs>
        <w:ind w:left="5040" w:hanging="360"/>
      </w:pPr>
      <w:rPr>
        <w:rFonts w:ascii="Calibri" w:hAnsi="Calibri" w:hint="default"/>
      </w:rPr>
    </w:lvl>
    <w:lvl w:ilvl="7" w:tplc="7AAED6E0" w:tentative="1">
      <w:start w:val="1"/>
      <w:numFmt w:val="bullet"/>
      <w:lvlText w:val="◦"/>
      <w:lvlJc w:val="left"/>
      <w:pPr>
        <w:tabs>
          <w:tab w:val="num" w:pos="5760"/>
        </w:tabs>
        <w:ind w:left="5760" w:hanging="360"/>
      </w:pPr>
      <w:rPr>
        <w:rFonts w:ascii="Calibri" w:hAnsi="Calibri" w:hint="default"/>
      </w:rPr>
    </w:lvl>
    <w:lvl w:ilvl="8" w:tplc="D78A57B8"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0162B11"/>
    <w:multiLevelType w:val="hybridMultilevel"/>
    <w:tmpl w:val="0994B288"/>
    <w:lvl w:ilvl="0" w:tplc="93A6C6F4">
      <w:start w:val="1"/>
      <w:numFmt w:val="decimal"/>
      <w:pStyle w:val="ConditionLevel1"/>
      <w:lvlText w:val="%1."/>
      <w:lvlJc w:val="left"/>
      <w:pPr>
        <w:ind w:left="644"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25429C"/>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56292D69"/>
    <w:multiLevelType w:val="hybridMultilevel"/>
    <w:tmpl w:val="AF1EA01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9" w15:restartNumberingAfterBreak="0">
    <w:nsid w:val="56F52E9E"/>
    <w:multiLevelType w:val="hybridMultilevel"/>
    <w:tmpl w:val="2976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DF3EBE"/>
    <w:multiLevelType w:val="hybridMultilevel"/>
    <w:tmpl w:val="60D8CFBC"/>
    <w:lvl w:ilvl="0" w:tplc="01EAB02E">
      <w:start w:val="1"/>
      <w:numFmt w:val="lowerLetter"/>
      <w:pStyle w:val="dealings"/>
      <w:lvlText w:val="(%1)"/>
      <w:lvlJc w:val="left"/>
      <w:pPr>
        <w:ind w:left="928"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34" w15:restartNumberingAfterBreak="0">
    <w:nsid w:val="6BA14336"/>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681BEE"/>
    <w:multiLevelType w:val="hybridMultilevel"/>
    <w:tmpl w:val="A9A6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4C03CC"/>
    <w:multiLevelType w:val="hybridMultilevel"/>
    <w:tmpl w:val="2D14D27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110C3B"/>
    <w:multiLevelType w:val="hybridMultilevel"/>
    <w:tmpl w:val="D6B0B1FC"/>
    <w:lvl w:ilvl="0" w:tplc="C0FC0972">
      <w:start w:val="1"/>
      <w:numFmt w:val="lowerLetter"/>
      <w:lvlText w:val="(%1)"/>
      <w:lvlJc w:val="left"/>
      <w:pPr>
        <w:ind w:left="1905" w:hanging="360"/>
      </w:pPr>
      <w:rPr>
        <w:rFonts w:hint="default"/>
        <w:color w:val="auto"/>
      </w:r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38" w15:restartNumberingAfterBreak="0">
    <w:nsid w:val="781810AD"/>
    <w:multiLevelType w:val="hybridMultilevel"/>
    <w:tmpl w:val="CAAA79F6"/>
    <w:lvl w:ilvl="0" w:tplc="6BF2AE5A">
      <w:start w:val="1"/>
      <w:numFmt w:val="decimal"/>
      <w:pStyle w:val="1Para"/>
      <w:lvlText w:val="%1."/>
      <w:lvlJc w:val="left"/>
      <w:pPr>
        <w:tabs>
          <w:tab w:val="num" w:pos="851"/>
        </w:tabs>
        <w:ind w:left="284"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9"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F13FFB"/>
    <w:multiLevelType w:val="hybridMultilevel"/>
    <w:tmpl w:val="04D47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164974642">
    <w:abstractNumId w:val="38"/>
  </w:num>
  <w:num w:numId="2" w16cid:durableId="1974404883">
    <w:abstractNumId w:val="16"/>
  </w:num>
  <w:num w:numId="3" w16cid:durableId="1566184384">
    <w:abstractNumId w:val="24"/>
  </w:num>
  <w:num w:numId="4" w16cid:durableId="203564882">
    <w:abstractNumId w:val="27"/>
  </w:num>
  <w:num w:numId="5" w16cid:durableId="1921720791">
    <w:abstractNumId w:val="14"/>
  </w:num>
  <w:num w:numId="6" w16cid:durableId="1395813366">
    <w:abstractNumId w:val="11"/>
    <w:lvlOverride w:ilvl="0">
      <w:startOverride w:val="1"/>
    </w:lvlOverride>
  </w:num>
  <w:num w:numId="7" w16cid:durableId="1886722893">
    <w:abstractNumId w:val="18"/>
  </w:num>
  <w:num w:numId="8" w16cid:durableId="1226070237">
    <w:abstractNumId w:val="33"/>
  </w:num>
  <w:num w:numId="9" w16cid:durableId="425271679">
    <w:abstractNumId w:val="35"/>
  </w:num>
  <w:num w:numId="10" w16cid:durableId="19365468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2828167">
    <w:abstractNumId w:val="32"/>
  </w:num>
  <w:num w:numId="12" w16cid:durableId="2127771403">
    <w:abstractNumId w:val="4"/>
  </w:num>
  <w:num w:numId="13" w16cid:durableId="1806191007">
    <w:abstractNumId w:val="20"/>
  </w:num>
  <w:num w:numId="14" w16cid:durableId="1273709654">
    <w:abstractNumId w:val="6"/>
  </w:num>
  <w:num w:numId="15" w16cid:durableId="168255151">
    <w:abstractNumId w:val="8"/>
  </w:num>
  <w:num w:numId="16" w16cid:durableId="1968318908">
    <w:abstractNumId w:val="29"/>
  </w:num>
  <w:num w:numId="17" w16cid:durableId="1498228218">
    <w:abstractNumId w:val="41"/>
  </w:num>
  <w:num w:numId="18" w16cid:durableId="856193469">
    <w:abstractNumId w:val="21"/>
  </w:num>
  <w:num w:numId="19" w16cid:durableId="462818001">
    <w:abstractNumId w:val="39"/>
  </w:num>
  <w:num w:numId="20" w16cid:durableId="1795824139">
    <w:abstractNumId w:val="26"/>
  </w:num>
  <w:num w:numId="21" w16cid:durableId="1677414570">
    <w:abstractNumId w:val="31"/>
  </w:num>
  <w:num w:numId="22" w16cid:durableId="421799863">
    <w:abstractNumId w:val="12"/>
    <w:lvlOverride w:ilvl="0">
      <w:lvl w:ilvl="0">
        <w:start w:val="1"/>
        <w:numFmt w:val="bullet"/>
        <w:pStyle w:val="tabledot"/>
        <w:lvlText w:val=""/>
        <w:lvlJc w:val="left"/>
        <w:pPr>
          <w:ind w:left="720" w:hanging="360"/>
        </w:pPr>
        <w:rPr>
          <w:rFonts w:ascii="Symbol" w:hAnsi="Symbol"/>
          <w:sz w:val="16"/>
        </w:rPr>
      </w:lvl>
    </w:lvlOverride>
  </w:num>
  <w:num w:numId="23" w16cid:durableId="307632268">
    <w:abstractNumId w:val="34"/>
  </w:num>
  <w:num w:numId="24" w16cid:durableId="1269116200">
    <w:abstractNumId w:val="22"/>
  </w:num>
  <w:num w:numId="25" w16cid:durableId="1582520832">
    <w:abstractNumId w:val="0"/>
  </w:num>
  <w:num w:numId="26" w16cid:durableId="1167595577">
    <w:abstractNumId w:val="19"/>
  </w:num>
  <w:num w:numId="27" w16cid:durableId="5791866">
    <w:abstractNumId w:val="23"/>
  </w:num>
  <w:num w:numId="28" w16cid:durableId="1542937528">
    <w:abstractNumId w:val="23"/>
  </w:num>
  <w:num w:numId="29" w16cid:durableId="562764189">
    <w:abstractNumId w:val="5"/>
    <w:lvlOverride w:ilvl="0">
      <w:startOverride w:val="1"/>
    </w:lvlOverride>
  </w:num>
  <w:num w:numId="30" w16cid:durableId="1857962482">
    <w:abstractNumId w:val="5"/>
    <w:lvlOverride w:ilvl="0">
      <w:startOverride w:val="1"/>
    </w:lvlOverride>
  </w:num>
  <w:num w:numId="31" w16cid:durableId="251818310">
    <w:abstractNumId w:val="5"/>
    <w:lvlOverride w:ilvl="0">
      <w:startOverride w:val="1"/>
    </w:lvlOverride>
  </w:num>
  <w:num w:numId="32" w16cid:durableId="1318263150">
    <w:abstractNumId w:val="5"/>
    <w:lvlOverride w:ilvl="0">
      <w:startOverride w:val="1"/>
    </w:lvlOverride>
  </w:num>
  <w:num w:numId="33" w16cid:durableId="521941893">
    <w:abstractNumId w:val="10"/>
    <w:lvlOverride w:ilvl="0">
      <w:startOverride w:val="2"/>
    </w:lvlOverride>
  </w:num>
  <w:num w:numId="34" w16cid:durableId="1502547536">
    <w:abstractNumId w:val="15"/>
  </w:num>
  <w:num w:numId="35" w16cid:durableId="11092759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7074827">
    <w:abstractNumId w:val="37"/>
  </w:num>
  <w:num w:numId="37" w16cid:durableId="1658723211">
    <w:abstractNumId w:val="25"/>
  </w:num>
  <w:num w:numId="38" w16cid:durableId="2132547416">
    <w:abstractNumId w:val="23"/>
    <w:lvlOverride w:ilvl="0">
      <w:startOverride w:val="1"/>
    </w:lvlOverride>
  </w:num>
  <w:num w:numId="39" w16cid:durableId="604196923">
    <w:abstractNumId w:val="23"/>
    <w:lvlOverride w:ilvl="0">
      <w:startOverride w:val="1"/>
    </w:lvlOverride>
  </w:num>
  <w:num w:numId="40" w16cid:durableId="156851788">
    <w:abstractNumId w:val="23"/>
    <w:lvlOverride w:ilvl="0">
      <w:startOverride w:val="1"/>
    </w:lvlOverride>
  </w:num>
  <w:num w:numId="41" w16cid:durableId="309602842">
    <w:abstractNumId w:val="23"/>
    <w:lvlOverride w:ilvl="0">
      <w:startOverride w:val="1"/>
    </w:lvlOverride>
  </w:num>
  <w:num w:numId="42" w16cid:durableId="126550929">
    <w:abstractNumId w:val="23"/>
    <w:lvlOverride w:ilvl="0">
      <w:startOverride w:val="1"/>
    </w:lvlOverride>
  </w:num>
  <w:num w:numId="43" w16cid:durableId="1782138860">
    <w:abstractNumId w:val="23"/>
    <w:lvlOverride w:ilvl="0">
      <w:startOverride w:val="1"/>
    </w:lvlOverride>
  </w:num>
  <w:num w:numId="44" w16cid:durableId="1908492822">
    <w:abstractNumId w:val="2"/>
  </w:num>
  <w:num w:numId="45" w16cid:durableId="303780188">
    <w:abstractNumId w:val="2"/>
    <w:lvlOverride w:ilvl="0">
      <w:startOverride w:val="1"/>
    </w:lvlOverride>
  </w:num>
  <w:num w:numId="46" w16cid:durableId="20132137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42661340">
    <w:abstractNumId w:val="23"/>
    <w:lvlOverride w:ilvl="0">
      <w:startOverride w:val="1"/>
    </w:lvlOverride>
  </w:num>
  <w:num w:numId="48" w16cid:durableId="222375836">
    <w:abstractNumId w:val="30"/>
  </w:num>
  <w:num w:numId="49" w16cid:durableId="432240369">
    <w:abstractNumId w:val="23"/>
    <w:lvlOverride w:ilvl="0">
      <w:startOverride w:val="1"/>
    </w:lvlOverride>
  </w:num>
  <w:num w:numId="50" w16cid:durableId="1885022585">
    <w:abstractNumId w:val="23"/>
    <w:lvlOverride w:ilvl="0">
      <w:startOverride w:val="1"/>
    </w:lvlOverride>
  </w:num>
  <w:num w:numId="51" w16cid:durableId="1947226865">
    <w:abstractNumId w:val="17"/>
  </w:num>
  <w:num w:numId="52" w16cid:durableId="767194026">
    <w:abstractNumId w:val="23"/>
    <w:lvlOverride w:ilvl="0">
      <w:startOverride w:val="1"/>
    </w:lvlOverride>
  </w:num>
  <w:num w:numId="53" w16cid:durableId="390076694">
    <w:abstractNumId w:val="23"/>
    <w:lvlOverride w:ilvl="0">
      <w:startOverride w:val="1"/>
    </w:lvlOverride>
  </w:num>
  <w:num w:numId="54" w16cid:durableId="490029138">
    <w:abstractNumId w:val="3"/>
  </w:num>
  <w:num w:numId="55" w16cid:durableId="450787011">
    <w:abstractNumId w:val="28"/>
  </w:num>
  <w:num w:numId="56" w16cid:durableId="1832015747">
    <w:abstractNumId w:val="1"/>
  </w:num>
  <w:num w:numId="57" w16cid:durableId="2146195771">
    <w:abstractNumId w:val="40"/>
  </w:num>
  <w:num w:numId="58" w16cid:durableId="1716611893">
    <w:abstractNumId w:val="36"/>
  </w:num>
  <w:num w:numId="59" w16cid:durableId="87577473">
    <w:abstractNumId w:val="13"/>
  </w:num>
  <w:num w:numId="60" w16cid:durableId="1021515938">
    <w:abstractNumId w:val="9"/>
  </w:num>
  <w:num w:numId="61" w16cid:durableId="1420710776">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txt25fteq29esrezx5q5zsfaffdr052psr0p&quot;&gt;DIR-214 Endnote Library&lt;record-ids&gt;&lt;item&gt;1&lt;/item&gt;&lt;item&gt;4&lt;/item&gt;&lt;item&gt;5&lt;/item&gt;&lt;item&gt;7&lt;/item&gt;&lt;item&gt;8&lt;/item&gt;&lt;item&gt;9&lt;/item&gt;&lt;item&gt;17&lt;/item&gt;&lt;item&gt;18&lt;/item&gt;&lt;item&gt;19&lt;/item&gt;&lt;item&gt;21&lt;/item&gt;&lt;item&gt;22&lt;/item&gt;&lt;item&gt;24&lt;/item&gt;&lt;item&gt;25&lt;/item&gt;&lt;item&gt;27&lt;/item&gt;&lt;item&gt;30&lt;/item&gt;&lt;item&gt;31&lt;/item&gt;&lt;item&gt;33&lt;/item&gt;&lt;item&gt;39&lt;/item&gt;&lt;item&gt;40&lt;/item&gt;&lt;item&gt;41&lt;/item&gt;&lt;item&gt;43&lt;/item&gt;&lt;item&gt;46&lt;/item&gt;&lt;item&gt;47&lt;/item&gt;&lt;item&gt;52&lt;/item&gt;&lt;item&gt;53&lt;/item&gt;&lt;item&gt;58&lt;/item&gt;&lt;item&gt;60&lt;/item&gt;&lt;item&gt;68&lt;/item&gt;&lt;item&gt;75&lt;/item&gt;&lt;item&gt;92&lt;/item&gt;&lt;item&gt;94&lt;/item&gt;&lt;item&gt;102&lt;/item&gt;&lt;item&gt;107&lt;/item&gt;&lt;item&gt;109&lt;/item&gt;&lt;item&gt;110&lt;/item&gt;&lt;item&gt;111&lt;/item&gt;&lt;item&gt;112&lt;/item&gt;&lt;item&gt;118&lt;/item&gt;&lt;item&gt;119&lt;/item&gt;&lt;item&gt;120&lt;/item&gt;&lt;item&gt;121&lt;/item&gt;&lt;item&gt;123&lt;/item&gt;&lt;item&gt;124&lt;/item&gt;&lt;item&gt;125&lt;/item&gt;&lt;item&gt;128&lt;/item&gt;&lt;item&gt;137&lt;/item&gt;&lt;item&gt;141&lt;/item&gt;&lt;item&gt;142&lt;/item&gt;&lt;item&gt;143&lt;/item&gt;&lt;item&gt;146&lt;/item&gt;&lt;item&gt;147&lt;/item&gt;&lt;item&gt;149&lt;/item&gt;&lt;item&gt;151&lt;/item&gt;&lt;item&gt;152&lt;/item&gt;&lt;item&gt;153&lt;/item&gt;&lt;item&gt;154&lt;/item&gt;&lt;item&gt;155&lt;/item&gt;&lt;item&gt;156&lt;/item&gt;&lt;item&gt;157&lt;/item&gt;&lt;item&gt;158&lt;/item&gt;&lt;item&gt;161&lt;/item&gt;&lt;item&gt;162&lt;/item&gt;&lt;item&gt;163&lt;/item&gt;&lt;item&gt;164&lt;/item&gt;&lt;item&gt;166&lt;/item&gt;&lt;item&gt;167&lt;/item&gt;&lt;item&gt;168&lt;/item&gt;&lt;item&gt;169&lt;/item&gt;&lt;item&gt;170&lt;/item&gt;&lt;item&gt;171&lt;/item&gt;&lt;item&gt;172&lt;/item&gt;&lt;item&gt;173&lt;/item&gt;&lt;item&gt;174&lt;/item&gt;&lt;item&gt;175&lt;/item&gt;&lt;item&gt;176&lt;/item&gt;&lt;item&gt;179&lt;/item&gt;&lt;item&gt;180&lt;/item&gt;&lt;item&gt;184&lt;/item&gt;&lt;item&gt;186&lt;/item&gt;&lt;item&gt;187&lt;/item&gt;&lt;item&gt;188&lt;/item&gt;&lt;item&gt;190&lt;/item&gt;&lt;item&gt;192&lt;/item&gt;&lt;item&gt;193&lt;/item&gt;&lt;item&gt;194&lt;/item&gt;&lt;item&gt;195&lt;/item&gt;&lt;item&gt;196&lt;/item&gt;&lt;item&gt;197&lt;/item&gt;&lt;item&gt;201&lt;/item&gt;&lt;item&gt;202&lt;/item&gt;&lt;item&gt;205&lt;/item&gt;&lt;item&gt;206&lt;/item&gt;&lt;item&gt;207&lt;/item&gt;&lt;item&gt;209&lt;/item&gt;&lt;item&gt;210&lt;/item&gt;&lt;item&gt;213&lt;/item&gt;&lt;item&gt;214&lt;/item&gt;&lt;item&gt;215&lt;/item&gt;&lt;item&gt;216&lt;/item&gt;&lt;item&gt;217&lt;/item&gt;&lt;item&gt;218&lt;/item&gt;&lt;item&gt;220&lt;/item&gt;&lt;item&gt;221&lt;/item&gt;&lt;item&gt;222&lt;/item&gt;&lt;item&gt;223&lt;/item&gt;&lt;item&gt;224&lt;/item&gt;&lt;item&gt;226&lt;/item&gt;&lt;/record-ids&gt;&lt;/item&gt;&lt;/Libraries&gt;"/>
  </w:docVars>
  <w:rsids>
    <w:rsidRoot w:val="00606E66"/>
    <w:rsid w:val="00000B8E"/>
    <w:rsid w:val="000016AB"/>
    <w:rsid w:val="000021F6"/>
    <w:rsid w:val="00003743"/>
    <w:rsid w:val="000039A7"/>
    <w:rsid w:val="000048C4"/>
    <w:rsid w:val="0000523B"/>
    <w:rsid w:val="00005D21"/>
    <w:rsid w:val="0000718E"/>
    <w:rsid w:val="00007F65"/>
    <w:rsid w:val="00010EF6"/>
    <w:rsid w:val="000115B4"/>
    <w:rsid w:val="000115F9"/>
    <w:rsid w:val="00011733"/>
    <w:rsid w:val="0001409C"/>
    <w:rsid w:val="000209DD"/>
    <w:rsid w:val="00026437"/>
    <w:rsid w:val="00030301"/>
    <w:rsid w:val="00032485"/>
    <w:rsid w:val="00035148"/>
    <w:rsid w:val="00035D09"/>
    <w:rsid w:val="00037448"/>
    <w:rsid w:val="00040329"/>
    <w:rsid w:val="00040805"/>
    <w:rsid w:val="000428A4"/>
    <w:rsid w:val="00044D81"/>
    <w:rsid w:val="00045BF1"/>
    <w:rsid w:val="0005073B"/>
    <w:rsid w:val="000515C7"/>
    <w:rsid w:val="000516A4"/>
    <w:rsid w:val="00054DF6"/>
    <w:rsid w:val="00062527"/>
    <w:rsid w:val="00062F53"/>
    <w:rsid w:val="00063BB7"/>
    <w:rsid w:val="0006439C"/>
    <w:rsid w:val="0006480E"/>
    <w:rsid w:val="00067456"/>
    <w:rsid w:val="000701C3"/>
    <w:rsid w:val="0007083E"/>
    <w:rsid w:val="0007522C"/>
    <w:rsid w:val="00077349"/>
    <w:rsid w:val="000774EF"/>
    <w:rsid w:val="00083A9A"/>
    <w:rsid w:val="0008456E"/>
    <w:rsid w:val="00085789"/>
    <w:rsid w:val="00090102"/>
    <w:rsid w:val="00090973"/>
    <w:rsid w:val="0009256A"/>
    <w:rsid w:val="00094A6B"/>
    <w:rsid w:val="00096825"/>
    <w:rsid w:val="000A1A97"/>
    <w:rsid w:val="000A2089"/>
    <w:rsid w:val="000A32AB"/>
    <w:rsid w:val="000A6DA3"/>
    <w:rsid w:val="000B51B5"/>
    <w:rsid w:val="000B5AB6"/>
    <w:rsid w:val="000B700D"/>
    <w:rsid w:val="000C0899"/>
    <w:rsid w:val="000C11EB"/>
    <w:rsid w:val="000C3D8C"/>
    <w:rsid w:val="000C5456"/>
    <w:rsid w:val="000C5E1F"/>
    <w:rsid w:val="000D1955"/>
    <w:rsid w:val="000D2F9F"/>
    <w:rsid w:val="000D3DC9"/>
    <w:rsid w:val="000E0565"/>
    <w:rsid w:val="000E2F1B"/>
    <w:rsid w:val="000E3925"/>
    <w:rsid w:val="000E4039"/>
    <w:rsid w:val="000E4451"/>
    <w:rsid w:val="000E505B"/>
    <w:rsid w:val="000E777D"/>
    <w:rsid w:val="000F126B"/>
    <w:rsid w:val="000F2013"/>
    <w:rsid w:val="000F60E3"/>
    <w:rsid w:val="000F6925"/>
    <w:rsid w:val="000F7DBA"/>
    <w:rsid w:val="00100ABA"/>
    <w:rsid w:val="001016D2"/>
    <w:rsid w:val="00102232"/>
    <w:rsid w:val="00102B61"/>
    <w:rsid w:val="001035B8"/>
    <w:rsid w:val="00110316"/>
    <w:rsid w:val="001129A2"/>
    <w:rsid w:val="001141A0"/>
    <w:rsid w:val="00116794"/>
    <w:rsid w:val="001208E4"/>
    <w:rsid w:val="001241F0"/>
    <w:rsid w:val="0012569F"/>
    <w:rsid w:val="00130C08"/>
    <w:rsid w:val="00131701"/>
    <w:rsid w:val="0013243D"/>
    <w:rsid w:val="00133125"/>
    <w:rsid w:val="001334CC"/>
    <w:rsid w:val="001334DC"/>
    <w:rsid w:val="00134CB1"/>
    <w:rsid w:val="00140166"/>
    <w:rsid w:val="00141CF4"/>
    <w:rsid w:val="00142B5B"/>
    <w:rsid w:val="00144082"/>
    <w:rsid w:val="001446A6"/>
    <w:rsid w:val="00146A2B"/>
    <w:rsid w:val="00151058"/>
    <w:rsid w:val="00151C71"/>
    <w:rsid w:val="001528F3"/>
    <w:rsid w:val="00153395"/>
    <w:rsid w:val="00154420"/>
    <w:rsid w:val="001560BE"/>
    <w:rsid w:val="00160FEF"/>
    <w:rsid w:val="00161C90"/>
    <w:rsid w:val="00162DF0"/>
    <w:rsid w:val="0016474C"/>
    <w:rsid w:val="001713CF"/>
    <w:rsid w:val="00172085"/>
    <w:rsid w:val="00172F77"/>
    <w:rsid w:val="001823A2"/>
    <w:rsid w:val="001838B6"/>
    <w:rsid w:val="00184C6E"/>
    <w:rsid w:val="00185EDD"/>
    <w:rsid w:val="00196925"/>
    <w:rsid w:val="001A0B5A"/>
    <w:rsid w:val="001A19D3"/>
    <w:rsid w:val="001A1A24"/>
    <w:rsid w:val="001A27CA"/>
    <w:rsid w:val="001A55A6"/>
    <w:rsid w:val="001A6C38"/>
    <w:rsid w:val="001B33CA"/>
    <w:rsid w:val="001B3443"/>
    <w:rsid w:val="001B3A61"/>
    <w:rsid w:val="001B4790"/>
    <w:rsid w:val="001C183D"/>
    <w:rsid w:val="001C34D7"/>
    <w:rsid w:val="001C4AD5"/>
    <w:rsid w:val="001C5037"/>
    <w:rsid w:val="001D0724"/>
    <w:rsid w:val="001D1ABC"/>
    <w:rsid w:val="001D42BD"/>
    <w:rsid w:val="001D61C7"/>
    <w:rsid w:val="001E1760"/>
    <w:rsid w:val="001E1AFA"/>
    <w:rsid w:val="001E1B7F"/>
    <w:rsid w:val="001E47AD"/>
    <w:rsid w:val="001E490D"/>
    <w:rsid w:val="001F1457"/>
    <w:rsid w:val="001F1B09"/>
    <w:rsid w:val="001F26C6"/>
    <w:rsid w:val="001F48D6"/>
    <w:rsid w:val="001F5B73"/>
    <w:rsid w:val="001F72CF"/>
    <w:rsid w:val="001F748E"/>
    <w:rsid w:val="0020035A"/>
    <w:rsid w:val="00202967"/>
    <w:rsid w:val="00202CB0"/>
    <w:rsid w:val="002037AE"/>
    <w:rsid w:val="00204996"/>
    <w:rsid w:val="00204C06"/>
    <w:rsid w:val="00204FD1"/>
    <w:rsid w:val="00205170"/>
    <w:rsid w:val="002073D8"/>
    <w:rsid w:val="00207DE8"/>
    <w:rsid w:val="00210C6A"/>
    <w:rsid w:val="00214077"/>
    <w:rsid w:val="002172BA"/>
    <w:rsid w:val="0022090F"/>
    <w:rsid w:val="002218DE"/>
    <w:rsid w:val="002220D5"/>
    <w:rsid w:val="002237FB"/>
    <w:rsid w:val="00225300"/>
    <w:rsid w:val="002265D6"/>
    <w:rsid w:val="00230967"/>
    <w:rsid w:val="0023096F"/>
    <w:rsid w:val="00236757"/>
    <w:rsid w:val="002369D4"/>
    <w:rsid w:val="00237A80"/>
    <w:rsid w:val="0024168D"/>
    <w:rsid w:val="00242E7D"/>
    <w:rsid w:val="002431F5"/>
    <w:rsid w:val="00244960"/>
    <w:rsid w:val="00247666"/>
    <w:rsid w:val="00251B81"/>
    <w:rsid w:val="002528E8"/>
    <w:rsid w:val="002554C4"/>
    <w:rsid w:val="00255D48"/>
    <w:rsid w:val="002566FE"/>
    <w:rsid w:val="00260C6D"/>
    <w:rsid w:val="00264FB1"/>
    <w:rsid w:val="0026697B"/>
    <w:rsid w:val="00270DFD"/>
    <w:rsid w:val="00271120"/>
    <w:rsid w:val="00271C34"/>
    <w:rsid w:val="00271CC4"/>
    <w:rsid w:val="00273127"/>
    <w:rsid w:val="0027387E"/>
    <w:rsid w:val="002748C1"/>
    <w:rsid w:val="00274B4B"/>
    <w:rsid w:val="00275AFE"/>
    <w:rsid w:val="00275B4D"/>
    <w:rsid w:val="00276561"/>
    <w:rsid w:val="002813CF"/>
    <w:rsid w:val="00282FE9"/>
    <w:rsid w:val="00284495"/>
    <w:rsid w:val="002849AB"/>
    <w:rsid w:val="00286076"/>
    <w:rsid w:val="00286CD7"/>
    <w:rsid w:val="002873D3"/>
    <w:rsid w:val="002902A5"/>
    <w:rsid w:val="00292097"/>
    <w:rsid w:val="00293AD3"/>
    <w:rsid w:val="00295C11"/>
    <w:rsid w:val="002A1085"/>
    <w:rsid w:val="002A1738"/>
    <w:rsid w:val="002A310F"/>
    <w:rsid w:val="002A3583"/>
    <w:rsid w:val="002A423C"/>
    <w:rsid w:val="002B281F"/>
    <w:rsid w:val="002B285A"/>
    <w:rsid w:val="002B53A0"/>
    <w:rsid w:val="002B564E"/>
    <w:rsid w:val="002B6741"/>
    <w:rsid w:val="002B7EAD"/>
    <w:rsid w:val="002C14A6"/>
    <w:rsid w:val="002C3351"/>
    <w:rsid w:val="002C3998"/>
    <w:rsid w:val="002C421D"/>
    <w:rsid w:val="002C6A6C"/>
    <w:rsid w:val="002C74F1"/>
    <w:rsid w:val="002C7BF1"/>
    <w:rsid w:val="002D01F5"/>
    <w:rsid w:val="002D1444"/>
    <w:rsid w:val="002D14FF"/>
    <w:rsid w:val="002D1883"/>
    <w:rsid w:val="002D1F13"/>
    <w:rsid w:val="002D248D"/>
    <w:rsid w:val="002D41E7"/>
    <w:rsid w:val="002D5C2D"/>
    <w:rsid w:val="002D61E6"/>
    <w:rsid w:val="002D640F"/>
    <w:rsid w:val="002D74A1"/>
    <w:rsid w:val="002E10E8"/>
    <w:rsid w:val="002E1D53"/>
    <w:rsid w:val="002E2441"/>
    <w:rsid w:val="002E2CD7"/>
    <w:rsid w:val="002E581A"/>
    <w:rsid w:val="002E5943"/>
    <w:rsid w:val="002E5E1D"/>
    <w:rsid w:val="002F2350"/>
    <w:rsid w:val="002F3AE3"/>
    <w:rsid w:val="002F42F7"/>
    <w:rsid w:val="002F4727"/>
    <w:rsid w:val="002F4888"/>
    <w:rsid w:val="002F5B0C"/>
    <w:rsid w:val="002F675B"/>
    <w:rsid w:val="002F7696"/>
    <w:rsid w:val="002F7C9A"/>
    <w:rsid w:val="00301244"/>
    <w:rsid w:val="00301805"/>
    <w:rsid w:val="00304816"/>
    <w:rsid w:val="003067FB"/>
    <w:rsid w:val="0030786C"/>
    <w:rsid w:val="003106EA"/>
    <w:rsid w:val="003123B8"/>
    <w:rsid w:val="00312A33"/>
    <w:rsid w:val="00313AEF"/>
    <w:rsid w:val="00314F4F"/>
    <w:rsid w:val="003161DB"/>
    <w:rsid w:val="00317127"/>
    <w:rsid w:val="003236F4"/>
    <w:rsid w:val="003274DC"/>
    <w:rsid w:val="00327BBA"/>
    <w:rsid w:val="00327CB2"/>
    <w:rsid w:val="0033110F"/>
    <w:rsid w:val="0033139C"/>
    <w:rsid w:val="00331809"/>
    <w:rsid w:val="00332AC5"/>
    <w:rsid w:val="00333700"/>
    <w:rsid w:val="00334175"/>
    <w:rsid w:val="00341336"/>
    <w:rsid w:val="003425D0"/>
    <w:rsid w:val="00342F8F"/>
    <w:rsid w:val="0034650B"/>
    <w:rsid w:val="003471C6"/>
    <w:rsid w:val="00363A3E"/>
    <w:rsid w:val="0036419C"/>
    <w:rsid w:val="0036431B"/>
    <w:rsid w:val="00365D8E"/>
    <w:rsid w:val="003668EB"/>
    <w:rsid w:val="0037251A"/>
    <w:rsid w:val="00372F2E"/>
    <w:rsid w:val="00373034"/>
    <w:rsid w:val="003732FB"/>
    <w:rsid w:val="0037478B"/>
    <w:rsid w:val="00387E0A"/>
    <w:rsid w:val="0039075E"/>
    <w:rsid w:val="0039120E"/>
    <w:rsid w:val="00392C59"/>
    <w:rsid w:val="00393BED"/>
    <w:rsid w:val="00395B83"/>
    <w:rsid w:val="00396F18"/>
    <w:rsid w:val="003A00B4"/>
    <w:rsid w:val="003A34D9"/>
    <w:rsid w:val="003A7EF1"/>
    <w:rsid w:val="003B08D3"/>
    <w:rsid w:val="003B22E0"/>
    <w:rsid w:val="003B4A98"/>
    <w:rsid w:val="003B638F"/>
    <w:rsid w:val="003B6A21"/>
    <w:rsid w:val="003D16AF"/>
    <w:rsid w:val="003D16EC"/>
    <w:rsid w:val="003D17F9"/>
    <w:rsid w:val="003D55D6"/>
    <w:rsid w:val="003E026E"/>
    <w:rsid w:val="003E35BB"/>
    <w:rsid w:val="003F0EA4"/>
    <w:rsid w:val="003F4A7B"/>
    <w:rsid w:val="003F554D"/>
    <w:rsid w:val="003F7443"/>
    <w:rsid w:val="003F764A"/>
    <w:rsid w:val="003F7D71"/>
    <w:rsid w:val="00400072"/>
    <w:rsid w:val="00400CF9"/>
    <w:rsid w:val="00400F21"/>
    <w:rsid w:val="00401521"/>
    <w:rsid w:val="004015AB"/>
    <w:rsid w:val="0040218F"/>
    <w:rsid w:val="0040318B"/>
    <w:rsid w:val="004065F4"/>
    <w:rsid w:val="00406F23"/>
    <w:rsid w:val="00407516"/>
    <w:rsid w:val="00413AFE"/>
    <w:rsid w:val="00413B70"/>
    <w:rsid w:val="00415B4A"/>
    <w:rsid w:val="00416CCC"/>
    <w:rsid w:val="0042004A"/>
    <w:rsid w:val="004219B5"/>
    <w:rsid w:val="00421AD0"/>
    <w:rsid w:val="004262BF"/>
    <w:rsid w:val="00427115"/>
    <w:rsid w:val="00432386"/>
    <w:rsid w:val="004326C5"/>
    <w:rsid w:val="004328B8"/>
    <w:rsid w:val="004405CF"/>
    <w:rsid w:val="00444BC4"/>
    <w:rsid w:val="00445402"/>
    <w:rsid w:val="00446B44"/>
    <w:rsid w:val="004470AC"/>
    <w:rsid w:val="004510F0"/>
    <w:rsid w:val="00452310"/>
    <w:rsid w:val="00453F11"/>
    <w:rsid w:val="00460BC1"/>
    <w:rsid w:val="00460DFA"/>
    <w:rsid w:val="0046107C"/>
    <w:rsid w:val="00462E81"/>
    <w:rsid w:val="00463CAE"/>
    <w:rsid w:val="00466369"/>
    <w:rsid w:val="004755D3"/>
    <w:rsid w:val="004779B7"/>
    <w:rsid w:val="004814B7"/>
    <w:rsid w:val="00481819"/>
    <w:rsid w:val="004867E2"/>
    <w:rsid w:val="00494D3A"/>
    <w:rsid w:val="0049629F"/>
    <w:rsid w:val="004A297E"/>
    <w:rsid w:val="004A46C9"/>
    <w:rsid w:val="004A5253"/>
    <w:rsid w:val="004A7A2F"/>
    <w:rsid w:val="004B081E"/>
    <w:rsid w:val="004C0055"/>
    <w:rsid w:val="004C06A5"/>
    <w:rsid w:val="004C3448"/>
    <w:rsid w:val="004C44C2"/>
    <w:rsid w:val="004C51B5"/>
    <w:rsid w:val="004D0E36"/>
    <w:rsid w:val="004D17D6"/>
    <w:rsid w:val="004D66F9"/>
    <w:rsid w:val="004D70DC"/>
    <w:rsid w:val="004E13F8"/>
    <w:rsid w:val="004E640C"/>
    <w:rsid w:val="004E6C87"/>
    <w:rsid w:val="004F1308"/>
    <w:rsid w:val="004F1509"/>
    <w:rsid w:val="004F31AE"/>
    <w:rsid w:val="004F6754"/>
    <w:rsid w:val="005023EB"/>
    <w:rsid w:val="00506C2E"/>
    <w:rsid w:val="005074BD"/>
    <w:rsid w:val="00507E6E"/>
    <w:rsid w:val="005102E0"/>
    <w:rsid w:val="00510DC7"/>
    <w:rsid w:val="00512273"/>
    <w:rsid w:val="005158DE"/>
    <w:rsid w:val="00515BD4"/>
    <w:rsid w:val="00515F32"/>
    <w:rsid w:val="00517F2E"/>
    <w:rsid w:val="00524759"/>
    <w:rsid w:val="0052536C"/>
    <w:rsid w:val="00525B7A"/>
    <w:rsid w:val="005306F8"/>
    <w:rsid w:val="00531C64"/>
    <w:rsid w:val="00532929"/>
    <w:rsid w:val="005362D5"/>
    <w:rsid w:val="00540468"/>
    <w:rsid w:val="0054262A"/>
    <w:rsid w:val="00542C75"/>
    <w:rsid w:val="005467A9"/>
    <w:rsid w:val="00550811"/>
    <w:rsid w:val="005520E0"/>
    <w:rsid w:val="00553197"/>
    <w:rsid w:val="00553C5F"/>
    <w:rsid w:val="0055540B"/>
    <w:rsid w:val="005565FC"/>
    <w:rsid w:val="00566B1F"/>
    <w:rsid w:val="005704A7"/>
    <w:rsid w:val="00573D1A"/>
    <w:rsid w:val="0057570A"/>
    <w:rsid w:val="00580DE6"/>
    <w:rsid w:val="00580E47"/>
    <w:rsid w:val="0058183A"/>
    <w:rsid w:val="00582489"/>
    <w:rsid w:val="005832D3"/>
    <w:rsid w:val="0058342E"/>
    <w:rsid w:val="005938F2"/>
    <w:rsid w:val="00594C76"/>
    <w:rsid w:val="005967C5"/>
    <w:rsid w:val="00596F15"/>
    <w:rsid w:val="005A0741"/>
    <w:rsid w:val="005A1453"/>
    <w:rsid w:val="005B074B"/>
    <w:rsid w:val="005B0C5D"/>
    <w:rsid w:val="005B3699"/>
    <w:rsid w:val="005B6120"/>
    <w:rsid w:val="005B6C40"/>
    <w:rsid w:val="005B7679"/>
    <w:rsid w:val="005C1CD5"/>
    <w:rsid w:val="005C633E"/>
    <w:rsid w:val="005C7127"/>
    <w:rsid w:val="005D2E28"/>
    <w:rsid w:val="005D40E6"/>
    <w:rsid w:val="005D50B5"/>
    <w:rsid w:val="005D70A3"/>
    <w:rsid w:val="005D789A"/>
    <w:rsid w:val="005E12FF"/>
    <w:rsid w:val="005E13F6"/>
    <w:rsid w:val="005E243D"/>
    <w:rsid w:val="005E26C4"/>
    <w:rsid w:val="005E28E1"/>
    <w:rsid w:val="005E7899"/>
    <w:rsid w:val="005F2E6C"/>
    <w:rsid w:val="005F46C7"/>
    <w:rsid w:val="005F511F"/>
    <w:rsid w:val="005F5A78"/>
    <w:rsid w:val="005F617F"/>
    <w:rsid w:val="005F6460"/>
    <w:rsid w:val="006008A7"/>
    <w:rsid w:val="00602742"/>
    <w:rsid w:val="00603652"/>
    <w:rsid w:val="00603BA8"/>
    <w:rsid w:val="0060421C"/>
    <w:rsid w:val="00606D77"/>
    <w:rsid w:val="00606E66"/>
    <w:rsid w:val="006102C7"/>
    <w:rsid w:val="00610489"/>
    <w:rsid w:val="00611FEE"/>
    <w:rsid w:val="0061323D"/>
    <w:rsid w:val="0061459A"/>
    <w:rsid w:val="00624B02"/>
    <w:rsid w:val="00626041"/>
    <w:rsid w:val="006301DF"/>
    <w:rsid w:val="0063282E"/>
    <w:rsid w:val="00633863"/>
    <w:rsid w:val="00633F9C"/>
    <w:rsid w:val="00636DC2"/>
    <w:rsid w:val="006410B0"/>
    <w:rsid w:val="00641A13"/>
    <w:rsid w:val="0064344E"/>
    <w:rsid w:val="00646059"/>
    <w:rsid w:val="00646F07"/>
    <w:rsid w:val="00647206"/>
    <w:rsid w:val="00651D01"/>
    <w:rsid w:val="00651FA4"/>
    <w:rsid w:val="006521B6"/>
    <w:rsid w:val="006564DC"/>
    <w:rsid w:val="00660F72"/>
    <w:rsid w:val="00663528"/>
    <w:rsid w:val="00663B44"/>
    <w:rsid w:val="00663F37"/>
    <w:rsid w:val="0067011A"/>
    <w:rsid w:val="00672BCB"/>
    <w:rsid w:val="0067511A"/>
    <w:rsid w:val="00680D68"/>
    <w:rsid w:val="00681DEC"/>
    <w:rsid w:val="00682F8D"/>
    <w:rsid w:val="00684B9C"/>
    <w:rsid w:val="00684DBE"/>
    <w:rsid w:val="00687BA8"/>
    <w:rsid w:val="00690655"/>
    <w:rsid w:val="00690C2B"/>
    <w:rsid w:val="00693880"/>
    <w:rsid w:val="00694C60"/>
    <w:rsid w:val="00695101"/>
    <w:rsid w:val="0069657A"/>
    <w:rsid w:val="006A23F5"/>
    <w:rsid w:val="006A29CA"/>
    <w:rsid w:val="006A314B"/>
    <w:rsid w:val="006A3401"/>
    <w:rsid w:val="006A3EAF"/>
    <w:rsid w:val="006A4530"/>
    <w:rsid w:val="006B2D7C"/>
    <w:rsid w:val="006B4825"/>
    <w:rsid w:val="006C2B48"/>
    <w:rsid w:val="006C3431"/>
    <w:rsid w:val="006C4577"/>
    <w:rsid w:val="006C565C"/>
    <w:rsid w:val="006C6D11"/>
    <w:rsid w:val="006D22BF"/>
    <w:rsid w:val="006D6BB5"/>
    <w:rsid w:val="006D7E9B"/>
    <w:rsid w:val="006E1433"/>
    <w:rsid w:val="006E2A62"/>
    <w:rsid w:val="006E2E07"/>
    <w:rsid w:val="006E334E"/>
    <w:rsid w:val="006E413D"/>
    <w:rsid w:val="006E5531"/>
    <w:rsid w:val="006E7A49"/>
    <w:rsid w:val="006F5903"/>
    <w:rsid w:val="006F5F4B"/>
    <w:rsid w:val="006F6578"/>
    <w:rsid w:val="00701D77"/>
    <w:rsid w:val="00705471"/>
    <w:rsid w:val="00705E6B"/>
    <w:rsid w:val="00711287"/>
    <w:rsid w:val="00712B83"/>
    <w:rsid w:val="00713A95"/>
    <w:rsid w:val="00713BD5"/>
    <w:rsid w:val="00714446"/>
    <w:rsid w:val="007216A8"/>
    <w:rsid w:val="007220EA"/>
    <w:rsid w:val="00722749"/>
    <w:rsid w:val="007227F8"/>
    <w:rsid w:val="00724F67"/>
    <w:rsid w:val="00726082"/>
    <w:rsid w:val="007271CC"/>
    <w:rsid w:val="007278AE"/>
    <w:rsid w:val="007304F2"/>
    <w:rsid w:val="00734601"/>
    <w:rsid w:val="0073660B"/>
    <w:rsid w:val="0074289C"/>
    <w:rsid w:val="00742C54"/>
    <w:rsid w:val="007440C2"/>
    <w:rsid w:val="007444D6"/>
    <w:rsid w:val="007463F8"/>
    <w:rsid w:val="00746648"/>
    <w:rsid w:val="007478A5"/>
    <w:rsid w:val="00750F46"/>
    <w:rsid w:val="00751CA3"/>
    <w:rsid w:val="00752295"/>
    <w:rsid w:val="00752BD4"/>
    <w:rsid w:val="0075374F"/>
    <w:rsid w:val="00753D7D"/>
    <w:rsid w:val="007559A8"/>
    <w:rsid w:val="00755F2C"/>
    <w:rsid w:val="0075712A"/>
    <w:rsid w:val="007573D6"/>
    <w:rsid w:val="00761E36"/>
    <w:rsid w:val="00763317"/>
    <w:rsid w:val="0076415F"/>
    <w:rsid w:val="00764DEA"/>
    <w:rsid w:val="007654CD"/>
    <w:rsid w:val="00765E11"/>
    <w:rsid w:val="007660EC"/>
    <w:rsid w:val="00766E0E"/>
    <w:rsid w:val="0077168D"/>
    <w:rsid w:val="007730BA"/>
    <w:rsid w:val="00773223"/>
    <w:rsid w:val="00775206"/>
    <w:rsid w:val="007759AE"/>
    <w:rsid w:val="00780334"/>
    <w:rsid w:val="0078298C"/>
    <w:rsid w:val="007834C7"/>
    <w:rsid w:val="00783752"/>
    <w:rsid w:val="00783C02"/>
    <w:rsid w:val="00784430"/>
    <w:rsid w:val="00784AA2"/>
    <w:rsid w:val="0078616C"/>
    <w:rsid w:val="0078643B"/>
    <w:rsid w:val="00787F7D"/>
    <w:rsid w:val="00793EB5"/>
    <w:rsid w:val="00797256"/>
    <w:rsid w:val="007A24C4"/>
    <w:rsid w:val="007A406F"/>
    <w:rsid w:val="007A416A"/>
    <w:rsid w:val="007A52B2"/>
    <w:rsid w:val="007B2F79"/>
    <w:rsid w:val="007B40ED"/>
    <w:rsid w:val="007B547B"/>
    <w:rsid w:val="007B6128"/>
    <w:rsid w:val="007B75D3"/>
    <w:rsid w:val="007C670E"/>
    <w:rsid w:val="007C758C"/>
    <w:rsid w:val="007C7E41"/>
    <w:rsid w:val="007D46EE"/>
    <w:rsid w:val="007D6E37"/>
    <w:rsid w:val="007D7642"/>
    <w:rsid w:val="007E2489"/>
    <w:rsid w:val="007E6F2D"/>
    <w:rsid w:val="007F493F"/>
    <w:rsid w:val="007F7143"/>
    <w:rsid w:val="00806AF5"/>
    <w:rsid w:val="00807F8E"/>
    <w:rsid w:val="008111F5"/>
    <w:rsid w:val="00813EFA"/>
    <w:rsid w:val="00821D82"/>
    <w:rsid w:val="00822582"/>
    <w:rsid w:val="008253F9"/>
    <w:rsid w:val="008264EB"/>
    <w:rsid w:val="00830E0A"/>
    <w:rsid w:val="008312F4"/>
    <w:rsid w:val="008323FD"/>
    <w:rsid w:val="008335BB"/>
    <w:rsid w:val="008346C4"/>
    <w:rsid w:val="0083576D"/>
    <w:rsid w:val="00843CA2"/>
    <w:rsid w:val="00844BFD"/>
    <w:rsid w:val="00847FEE"/>
    <w:rsid w:val="00850C5F"/>
    <w:rsid w:val="00851231"/>
    <w:rsid w:val="00851B5A"/>
    <w:rsid w:val="00852764"/>
    <w:rsid w:val="00854834"/>
    <w:rsid w:val="00860048"/>
    <w:rsid w:val="008665B4"/>
    <w:rsid w:val="00870E1C"/>
    <w:rsid w:val="00872209"/>
    <w:rsid w:val="00873039"/>
    <w:rsid w:val="00875653"/>
    <w:rsid w:val="00877235"/>
    <w:rsid w:val="008806E9"/>
    <w:rsid w:val="00881307"/>
    <w:rsid w:val="0088534E"/>
    <w:rsid w:val="00886373"/>
    <w:rsid w:val="00887A0D"/>
    <w:rsid w:val="0089655E"/>
    <w:rsid w:val="008A1DF1"/>
    <w:rsid w:val="008A2474"/>
    <w:rsid w:val="008A563D"/>
    <w:rsid w:val="008B34FB"/>
    <w:rsid w:val="008B3D51"/>
    <w:rsid w:val="008B42EA"/>
    <w:rsid w:val="008B5F26"/>
    <w:rsid w:val="008B71F0"/>
    <w:rsid w:val="008B77E9"/>
    <w:rsid w:val="008C2CA4"/>
    <w:rsid w:val="008D175E"/>
    <w:rsid w:val="008D51BB"/>
    <w:rsid w:val="008D70BB"/>
    <w:rsid w:val="008D7B07"/>
    <w:rsid w:val="008D7F14"/>
    <w:rsid w:val="008E03E1"/>
    <w:rsid w:val="008E3DA6"/>
    <w:rsid w:val="008E4A7C"/>
    <w:rsid w:val="008E7C0F"/>
    <w:rsid w:val="008F0918"/>
    <w:rsid w:val="008F1CE8"/>
    <w:rsid w:val="008F294C"/>
    <w:rsid w:val="008F4852"/>
    <w:rsid w:val="008F5576"/>
    <w:rsid w:val="008F665B"/>
    <w:rsid w:val="00903D59"/>
    <w:rsid w:val="009103B2"/>
    <w:rsid w:val="00910D3B"/>
    <w:rsid w:val="00911620"/>
    <w:rsid w:val="009165EC"/>
    <w:rsid w:val="0092061B"/>
    <w:rsid w:val="00920D90"/>
    <w:rsid w:val="009231A2"/>
    <w:rsid w:val="00923243"/>
    <w:rsid w:val="0092575B"/>
    <w:rsid w:val="00926E87"/>
    <w:rsid w:val="00930028"/>
    <w:rsid w:val="00931542"/>
    <w:rsid w:val="00931DA6"/>
    <w:rsid w:val="00931ECD"/>
    <w:rsid w:val="00932CDE"/>
    <w:rsid w:val="00932D06"/>
    <w:rsid w:val="009333D7"/>
    <w:rsid w:val="00935C96"/>
    <w:rsid w:val="0093608D"/>
    <w:rsid w:val="00936D85"/>
    <w:rsid w:val="00940A07"/>
    <w:rsid w:val="009425F3"/>
    <w:rsid w:val="00942C62"/>
    <w:rsid w:val="0094305F"/>
    <w:rsid w:val="00944807"/>
    <w:rsid w:val="00951A81"/>
    <w:rsid w:val="0095306B"/>
    <w:rsid w:val="00953C15"/>
    <w:rsid w:val="00954181"/>
    <w:rsid w:val="00955A13"/>
    <w:rsid w:val="009566F8"/>
    <w:rsid w:val="0096216D"/>
    <w:rsid w:val="009628AF"/>
    <w:rsid w:val="00964C7D"/>
    <w:rsid w:val="009661D5"/>
    <w:rsid w:val="00966377"/>
    <w:rsid w:val="00967EE2"/>
    <w:rsid w:val="00970B84"/>
    <w:rsid w:val="00975212"/>
    <w:rsid w:val="009761B6"/>
    <w:rsid w:val="00983F56"/>
    <w:rsid w:val="009855CC"/>
    <w:rsid w:val="0099089E"/>
    <w:rsid w:val="00990C79"/>
    <w:rsid w:val="009910FA"/>
    <w:rsid w:val="009914A1"/>
    <w:rsid w:val="00991ED4"/>
    <w:rsid w:val="00994DB5"/>
    <w:rsid w:val="0099682A"/>
    <w:rsid w:val="00997266"/>
    <w:rsid w:val="009975FE"/>
    <w:rsid w:val="009A55DB"/>
    <w:rsid w:val="009B02A5"/>
    <w:rsid w:val="009B0CBD"/>
    <w:rsid w:val="009B32F3"/>
    <w:rsid w:val="009B3EB0"/>
    <w:rsid w:val="009B5A78"/>
    <w:rsid w:val="009B6BEB"/>
    <w:rsid w:val="009B75C5"/>
    <w:rsid w:val="009C0870"/>
    <w:rsid w:val="009C1D14"/>
    <w:rsid w:val="009D0C5F"/>
    <w:rsid w:val="009D2025"/>
    <w:rsid w:val="009D2A0E"/>
    <w:rsid w:val="009D2A20"/>
    <w:rsid w:val="009D3A79"/>
    <w:rsid w:val="009D3DB8"/>
    <w:rsid w:val="009E0060"/>
    <w:rsid w:val="009E0B12"/>
    <w:rsid w:val="009E14F5"/>
    <w:rsid w:val="009E2A54"/>
    <w:rsid w:val="009E2AEA"/>
    <w:rsid w:val="009E30DB"/>
    <w:rsid w:val="009E3D98"/>
    <w:rsid w:val="009E5F37"/>
    <w:rsid w:val="009E7CB1"/>
    <w:rsid w:val="009F10B9"/>
    <w:rsid w:val="009F113F"/>
    <w:rsid w:val="009F1D78"/>
    <w:rsid w:val="009F2752"/>
    <w:rsid w:val="009F2E80"/>
    <w:rsid w:val="009F3533"/>
    <w:rsid w:val="009F6FC8"/>
    <w:rsid w:val="00A00C6E"/>
    <w:rsid w:val="00A01D0B"/>
    <w:rsid w:val="00A02FF0"/>
    <w:rsid w:val="00A03BD8"/>
    <w:rsid w:val="00A05D6D"/>
    <w:rsid w:val="00A07689"/>
    <w:rsid w:val="00A10C2B"/>
    <w:rsid w:val="00A1101E"/>
    <w:rsid w:val="00A11C03"/>
    <w:rsid w:val="00A1426C"/>
    <w:rsid w:val="00A162D2"/>
    <w:rsid w:val="00A166BA"/>
    <w:rsid w:val="00A1670A"/>
    <w:rsid w:val="00A173F7"/>
    <w:rsid w:val="00A20F41"/>
    <w:rsid w:val="00A2522A"/>
    <w:rsid w:val="00A27136"/>
    <w:rsid w:val="00A30E7A"/>
    <w:rsid w:val="00A33752"/>
    <w:rsid w:val="00A351F5"/>
    <w:rsid w:val="00A368E5"/>
    <w:rsid w:val="00A373B4"/>
    <w:rsid w:val="00A37AE1"/>
    <w:rsid w:val="00A410E0"/>
    <w:rsid w:val="00A43A2D"/>
    <w:rsid w:val="00A442A1"/>
    <w:rsid w:val="00A4512D"/>
    <w:rsid w:val="00A468F3"/>
    <w:rsid w:val="00A470EC"/>
    <w:rsid w:val="00A4765C"/>
    <w:rsid w:val="00A50029"/>
    <w:rsid w:val="00A5133C"/>
    <w:rsid w:val="00A5247C"/>
    <w:rsid w:val="00A606D5"/>
    <w:rsid w:val="00A6503A"/>
    <w:rsid w:val="00A65500"/>
    <w:rsid w:val="00A67C07"/>
    <w:rsid w:val="00A705AF"/>
    <w:rsid w:val="00A742B8"/>
    <w:rsid w:val="00A7537B"/>
    <w:rsid w:val="00A756B2"/>
    <w:rsid w:val="00A77025"/>
    <w:rsid w:val="00A77C74"/>
    <w:rsid w:val="00A85FA5"/>
    <w:rsid w:val="00A86470"/>
    <w:rsid w:val="00A8682D"/>
    <w:rsid w:val="00A86CA9"/>
    <w:rsid w:val="00A871B6"/>
    <w:rsid w:val="00A90444"/>
    <w:rsid w:val="00A906D7"/>
    <w:rsid w:val="00A90C07"/>
    <w:rsid w:val="00A91C82"/>
    <w:rsid w:val="00A939F8"/>
    <w:rsid w:val="00A9544D"/>
    <w:rsid w:val="00A955D7"/>
    <w:rsid w:val="00A95A9D"/>
    <w:rsid w:val="00A95B2A"/>
    <w:rsid w:val="00AA328F"/>
    <w:rsid w:val="00AB03FC"/>
    <w:rsid w:val="00AB161F"/>
    <w:rsid w:val="00AC0329"/>
    <w:rsid w:val="00AC2A2E"/>
    <w:rsid w:val="00AC2E85"/>
    <w:rsid w:val="00AC6491"/>
    <w:rsid w:val="00AC7654"/>
    <w:rsid w:val="00AD06E6"/>
    <w:rsid w:val="00AD1C6F"/>
    <w:rsid w:val="00AD349E"/>
    <w:rsid w:val="00AD418F"/>
    <w:rsid w:val="00AE033B"/>
    <w:rsid w:val="00AE1E64"/>
    <w:rsid w:val="00AE1EE3"/>
    <w:rsid w:val="00AE3791"/>
    <w:rsid w:val="00AE739E"/>
    <w:rsid w:val="00AE77EA"/>
    <w:rsid w:val="00AF2508"/>
    <w:rsid w:val="00AF3788"/>
    <w:rsid w:val="00AF3B0A"/>
    <w:rsid w:val="00AF444A"/>
    <w:rsid w:val="00AF5309"/>
    <w:rsid w:val="00AF775D"/>
    <w:rsid w:val="00AF7CCA"/>
    <w:rsid w:val="00AF7F2B"/>
    <w:rsid w:val="00B01252"/>
    <w:rsid w:val="00B0172D"/>
    <w:rsid w:val="00B01ABD"/>
    <w:rsid w:val="00B03201"/>
    <w:rsid w:val="00B04869"/>
    <w:rsid w:val="00B07541"/>
    <w:rsid w:val="00B207C8"/>
    <w:rsid w:val="00B21B66"/>
    <w:rsid w:val="00B23780"/>
    <w:rsid w:val="00B2379B"/>
    <w:rsid w:val="00B26EDB"/>
    <w:rsid w:val="00B27482"/>
    <w:rsid w:val="00B27903"/>
    <w:rsid w:val="00B333EF"/>
    <w:rsid w:val="00B3442E"/>
    <w:rsid w:val="00B34B34"/>
    <w:rsid w:val="00B3636E"/>
    <w:rsid w:val="00B376BE"/>
    <w:rsid w:val="00B402A7"/>
    <w:rsid w:val="00B40665"/>
    <w:rsid w:val="00B40E9D"/>
    <w:rsid w:val="00B416D0"/>
    <w:rsid w:val="00B4250F"/>
    <w:rsid w:val="00B42851"/>
    <w:rsid w:val="00B44C7D"/>
    <w:rsid w:val="00B44F8A"/>
    <w:rsid w:val="00B4562A"/>
    <w:rsid w:val="00B460B3"/>
    <w:rsid w:val="00B503CF"/>
    <w:rsid w:val="00B50FB7"/>
    <w:rsid w:val="00B51256"/>
    <w:rsid w:val="00B559FF"/>
    <w:rsid w:val="00B57796"/>
    <w:rsid w:val="00B6012D"/>
    <w:rsid w:val="00B609E2"/>
    <w:rsid w:val="00B6156D"/>
    <w:rsid w:val="00B62226"/>
    <w:rsid w:val="00B626C6"/>
    <w:rsid w:val="00B641CD"/>
    <w:rsid w:val="00B66FD5"/>
    <w:rsid w:val="00B678F1"/>
    <w:rsid w:val="00B67C8B"/>
    <w:rsid w:val="00B705FC"/>
    <w:rsid w:val="00B70BFD"/>
    <w:rsid w:val="00B70CFF"/>
    <w:rsid w:val="00B735DB"/>
    <w:rsid w:val="00B75EAC"/>
    <w:rsid w:val="00B75F13"/>
    <w:rsid w:val="00B768A9"/>
    <w:rsid w:val="00B8008B"/>
    <w:rsid w:val="00B83C05"/>
    <w:rsid w:val="00B83F84"/>
    <w:rsid w:val="00B84760"/>
    <w:rsid w:val="00B84856"/>
    <w:rsid w:val="00B8524A"/>
    <w:rsid w:val="00B85473"/>
    <w:rsid w:val="00B8720B"/>
    <w:rsid w:val="00B90AF1"/>
    <w:rsid w:val="00B9438D"/>
    <w:rsid w:val="00B9466D"/>
    <w:rsid w:val="00B95D80"/>
    <w:rsid w:val="00BA32C0"/>
    <w:rsid w:val="00BA44F8"/>
    <w:rsid w:val="00BA7973"/>
    <w:rsid w:val="00BB0ABD"/>
    <w:rsid w:val="00BB0D3D"/>
    <w:rsid w:val="00BB17A2"/>
    <w:rsid w:val="00BB209F"/>
    <w:rsid w:val="00BB7FD6"/>
    <w:rsid w:val="00BC0498"/>
    <w:rsid w:val="00BC39B3"/>
    <w:rsid w:val="00BC4776"/>
    <w:rsid w:val="00BC7F2E"/>
    <w:rsid w:val="00BD0B36"/>
    <w:rsid w:val="00BD17B2"/>
    <w:rsid w:val="00BD1CA7"/>
    <w:rsid w:val="00BD210B"/>
    <w:rsid w:val="00BD3221"/>
    <w:rsid w:val="00BD489F"/>
    <w:rsid w:val="00BD4D5D"/>
    <w:rsid w:val="00BD4FAF"/>
    <w:rsid w:val="00BD5137"/>
    <w:rsid w:val="00BD692F"/>
    <w:rsid w:val="00BD6E9B"/>
    <w:rsid w:val="00BE1525"/>
    <w:rsid w:val="00BE1CBC"/>
    <w:rsid w:val="00BE2924"/>
    <w:rsid w:val="00BF26DE"/>
    <w:rsid w:val="00BF3F84"/>
    <w:rsid w:val="00BF41F3"/>
    <w:rsid w:val="00BF4B54"/>
    <w:rsid w:val="00BF6EFD"/>
    <w:rsid w:val="00BF7BE9"/>
    <w:rsid w:val="00BF7DFB"/>
    <w:rsid w:val="00BF7EF4"/>
    <w:rsid w:val="00C00190"/>
    <w:rsid w:val="00C002FB"/>
    <w:rsid w:val="00C031EC"/>
    <w:rsid w:val="00C04AD7"/>
    <w:rsid w:val="00C05317"/>
    <w:rsid w:val="00C07030"/>
    <w:rsid w:val="00C07E83"/>
    <w:rsid w:val="00C10237"/>
    <w:rsid w:val="00C152AF"/>
    <w:rsid w:val="00C16303"/>
    <w:rsid w:val="00C175B0"/>
    <w:rsid w:val="00C20B32"/>
    <w:rsid w:val="00C23841"/>
    <w:rsid w:val="00C2554E"/>
    <w:rsid w:val="00C25E48"/>
    <w:rsid w:val="00C2679A"/>
    <w:rsid w:val="00C30051"/>
    <w:rsid w:val="00C3130F"/>
    <w:rsid w:val="00C319BC"/>
    <w:rsid w:val="00C37953"/>
    <w:rsid w:val="00C4080A"/>
    <w:rsid w:val="00C41246"/>
    <w:rsid w:val="00C439FE"/>
    <w:rsid w:val="00C46006"/>
    <w:rsid w:val="00C467E2"/>
    <w:rsid w:val="00C46E10"/>
    <w:rsid w:val="00C505D3"/>
    <w:rsid w:val="00C521B6"/>
    <w:rsid w:val="00C52C73"/>
    <w:rsid w:val="00C5739D"/>
    <w:rsid w:val="00C57B5D"/>
    <w:rsid w:val="00C609E1"/>
    <w:rsid w:val="00C63E88"/>
    <w:rsid w:val="00C6404E"/>
    <w:rsid w:val="00C64988"/>
    <w:rsid w:val="00C65851"/>
    <w:rsid w:val="00C65BF3"/>
    <w:rsid w:val="00C7105A"/>
    <w:rsid w:val="00C71DB4"/>
    <w:rsid w:val="00C72805"/>
    <w:rsid w:val="00C72DCA"/>
    <w:rsid w:val="00C74610"/>
    <w:rsid w:val="00C74753"/>
    <w:rsid w:val="00C75207"/>
    <w:rsid w:val="00C75A98"/>
    <w:rsid w:val="00C77E4F"/>
    <w:rsid w:val="00C80060"/>
    <w:rsid w:val="00C80174"/>
    <w:rsid w:val="00C8018B"/>
    <w:rsid w:val="00C80C34"/>
    <w:rsid w:val="00C81B6A"/>
    <w:rsid w:val="00C835D0"/>
    <w:rsid w:val="00C83A75"/>
    <w:rsid w:val="00C854CB"/>
    <w:rsid w:val="00C85EB4"/>
    <w:rsid w:val="00C90A95"/>
    <w:rsid w:val="00C912E7"/>
    <w:rsid w:val="00C92275"/>
    <w:rsid w:val="00C93606"/>
    <w:rsid w:val="00C94317"/>
    <w:rsid w:val="00C94365"/>
    <w:rsid w:val="00C943F3"/>
    <w:rsid w:val="00C94540"/>
    <w:rsid w:val="00C954E4"/>
    <w:rsid w:val="00C9785C"/>
    <w:rsid w:val="00C97B0C"/>
    <w:rsid w:val="00CA319F"/>
    <w:rsid w:val="00CA729C"/>
    <w:rsid w:val="00CA7A02"/>
    <w:rsid w:val="00CB0699"/>
    <w:rsid w:val="00CB1076"/>
    <w:rsid w:val="00CB5B1A"/>
    <w:rsid w:val="00CB7084"/>
    <w:rsid w:val="00CC05A2"/>
    <w:rsid w:val="00CC18ED"/>
    <w:rsid w:val="00CC3148"/>
    <w:rsid w:val="00CC4FD7"/>
    <w:rsid w:val="00CC6A50"/>
    <w:rsid w:val="00CC76B2"/>
    <w:rsid w:val="00CC7DCE"/>
    <w:rsid w:val="00CD14DF"/>
    <w:rsid w:val="00CD2641"/>
    <w:rsid w:val="00CD4253"/>
    <w:rsid w:val="00CD63FD"/>
    <w:rsid w:val="00CE172F"/>
    <w:rsid w:val="00CE1EA7"/>
    <w:rsid w:val="00CE22C8"/>
    <w:rsid w:val="00CE2B75"/>
    <w:rsid w:val="00CE3B16"/>
    <w:rsid w:val="00CE615F"/>
    <w:rsid w:val="00CF2443"/>
    <w:rsid w:val="00CF3D89"/>
    <w:rsid w:val="00CF5F06"/>
    <w:rsid w:val="00CF6ABF"/>
    <w:rsid w:val="00CF775A"/>
    <w:rsid w:val="00CF7A43"/>
    <w:rsid w:val="00D00ECA"/>
    <w:rsid w:val="00D0207A"/>
    <w:rsid w:val="00D02EB5"/>
    <w:rsid w:val="00D0348B"/>
    <w:rsid w:val="00D03DF9"/>
    <w:rsid w:val="00D06761"/>
    <w:rsid w:val="00D14A6C"/>
    <w:rsid w:val="00D15484"/>
    <w:rsid w:val="00D15ED3"/>
    <w:rsid w:val="00D16D5C"/>
    <w:rsid w:val="00D21443"/>
    <w:rsid w:val="00D2472F"/>
    <w:rsid w:val="00D25870"/>
    <w:rsid w:val="00D31C46"/>
    <w:rsid w:val="00D32866"/>
    <w:rsid w:val="00D357A2"/>
    <w:rsid w:val="00D357E0"/>
    <w:rsid w:val="00D42128"/>
    <w:rsid w:val="00D439CC"/>
    <w:rsid w:val="00D44551"/>
    <w:rsid w:val="00D44BC9"/>
    <w:rsid w:val="00D45360"/>
    <w:rsid w:val="00D462EE"/>
    <w:rsid w:val="00D5584E"/>
    <w:rsid w:val="00D56B27"/>
    <w:rsid w:val="00D60209"/>
    <w:rsid w:val="00D60554"/>
    <w:rsid w:val="00D60C62"/>
    <w:rsid w:val="00D60CE0"/>
    <w:rsid w:val="00D61195"/>
    <w:rsid w:val="00D659CA"/>
    <w:rsid w:val="00D65DB1"/>
    <w:rsid w:val="00D67137"/>
    <w:rsid w:val="00D6744B"/>
    <w:rsid w:val="00D67A25"/>
    <w:rsid w:val="00D70D7F"/>
    <w:rsid w:val="00D710FC"/>
    <w:rsid w:val="00D7153F"/>
    <w:rsid w:val="00D72F41"/>
    <w:rsid w:val="00D7312F"/>
    <w:rsid w:val="00D73766"/>
    <w:rsid w:val="00D77B27"/>
    <w:rsid w:val="00D83002"/>
    <w:rsid w:val="00D840DB"/>
    <w:rsid w:val="00D85BFB"/>
    <w:rsid w:val="00D868D5"/>
    <w:rsid w:val="00D86AC4"/>
    <w:rsid w:val="00D92333"/>
    <w:rsid w:val="00D94DE8"/>
    <w:rsid w:val="00D96490"/>
    <w:rsid w:val="00D9789E"/>
    <w:rsid w:val="00DA1658"/>
    <w:rsid w:val="00DA17AF"/>
    <w:rsid w:val="00DB3BC2"/>
    <w:rsid w:val="00DB444D"/>
    <w:rsid w:val="00DC6756"/>
    <w:rsid w:val="00DD11A5"/>
    <w:rsid w:val="00DD2691"/>
    <w:rsid w:val="00DD470C"/>
    <w:rsid w:val="00DD602F"/>
    <w:rsid w:val="00DD7864"/>
    <w:rsid w:val="00DE1A18"/>
    <w:rsid w:val="00DE246A"/>
    <w:rsid w:val="00DE6255"/>
    <w:rsid w:val="00DE7A82"/>
    <w:rsid w:val="00DF0EF9"/>
    <w:rsid w:val="00DF1FB2"/>
    <w:rsid w:val="00DF354B"/>
    <w:rsid w:val="00DF3F55"/>
    <w:rsid w:val="00DF457E"/>
    <w:rsid w:val="00DF56BD"/>
    <w:rsid w:val="00DF6584"/>
    <w:rsid w:val="00DF6F79"/>
    <w:rsid w:val="00DF71E0"/>
    <w:rsid w:val="00E00F25"/>
    <w:rsid w:val="00E0305B"/>
    <w:rsid w:val="00E05A67"/>
    <w:rsid w:val="00E148CA"/>
    <w:rsid w:val="00E15DC1"/>
    <w:rsid w:val="00E171D7"/>
    <w:rsid w:val="00E22166"/>
    <w:rsid w:val="00E24DBA"/>
    <w:rsid w:val="00E25B57"/>
    <w:rsid w:val="00E25F7A"/>
    <w:rsid w:val="00E262B7"/>
    <w:rsid w:val="00E268E5"/>
    <w:rsid w:val="00E26B37"/>
    <w:rsid w:val="00E26E6E"/>
    <w:rsid w:val="00E27810"/>
    <w:rsid w:val="00E279F8"/>
    <w:rsid w:val="00E30042"/>
    <w:rsid w:val="00E30EC9"/>
    <w:rsid w:val="00E35042"/>
    <w:rsid w:val="00E355D5"/>
    <w:rsid w:val="00E36834"/>
    <w:rsid w:val="00E36CC0"/>
    <w:rsid w:val="00E36E6D"/>
    <w:rsid w:val="00E36F23"/>
    <w:rsid w:val="00E37016"/>
    <w:rsid w:val="00E3711F"/>
    <w:rsid w:val="00E3751E"/>
    <w:rsid w:val="00E41394"/>
    <w:rsid w:val="00E429A4"/>
    <w:rsid w:val="00E43A83"/>
    <w:rsid w:val="00E4479C"/>
    <w:rsid w:val="00E44CC2"/>
    <w:rsid w:val="00E45321"/>
    <w:rsid w:val="00E46B0C"/>
    <w:rsid w:val="00E52DFF"/>
    <w:rsid w:val="00E53786"/>
    <w:rsid w:val="00E55B3D"/>
    <w:rsid w:val="00E573C1"/>
    <w:rsid w:val="00E61053"/>
    <w:rsid w:val="00E648AB"/>
    <w:rsid w:val="00E64A36"/>
    <w:rsid w:val="00E702CB"/>
    <w:rsid w:val="00E7071B"/>
    <w:rsid w:val="00E753E1"/>
    <w:rsid w:val="00E811B1"/>
    <w:rsid w:val="00E820C4"/>
    <w:rsid w:val="00E837E4"/>
    <w:rsid w:val="00E90800"/>
    <w:rsid w:val="00E916ED"/>
    <w:rsid w:val="00E92734"/>
    <w:rsid w:val="00E932D6"/>
    <w:rsid w:val="00E94C22"/>
    <w:rsid w:val="00E9566C"/>
    <w:rsid w:val="00EA0258"/>
    <w:rsid w:val="00EA1AF9"/>
    <w:rsid w:val="00EA2234"/>
    <w:rsid w:val="00EA2B4C"/>
    <w:rsid w:val="00EA3657"/>
    <w:rsid w:val="00EA4F5D"/>
    <w:rsid w:val="00EB5E8A"/>
    <w:rsid w:val="00EC1E67"/>
    <w:rsid w:val="00ED127A"/>
    <w:rsid w:val="00ED1577"/>
    <w:rsid w:val="00ED418E"/>
    <w:rsid w:val="00ED6685"/>
    <w:rsid w:val="00ED6798"/>
    <w:rsid w:val="00EE1EE5"/>
    <w:rsid w:val="00EE37FB"/>
    <w:rsid w:val="00EE6C05"/>
    <w:rsid w:val="00EF17BE"/>
    <w:rsid w:val="00EF2836"/>
    <w:rsid w:val="00EF7AED"/>
    <w:rsid w:val="00F004D1"/>
    <w:rsid w:val="00F052E8"/>
    <w:rsid w:val="00F05A5F"/>
    <w:rsid w:val="00F06EB1"/>
    <w:rsid w:val="00F11209"/>
    <w:rsid w:val="00F13743"/>
    <w:rsid w:val="00F1407B"/>
    <w:rsid w:val="00F15042"/>
    <w:rsid w:val="00F20021"/>
    <w:rsid w:val="00F202E5"/>
    <w:rsid w:val="00F21518"/>
    <w:rsid w:val="00F21B04"/>
    <w:rsid w:val="00F21C6B"/>
    <w:rsid w:val="00F21F99"/>
    <w:rsid w:val="00F23F8E"/>
    <w:rsid w:val="00F3594E"/>
    <w:rsid w:val="00F37CF2"/>
    <w:rsid w:val="00F37EBF"/>
    <w:rsid w:val="00F40BB0"/>
    <w:rsid w:val="00F414B4"/>
    <w:rsid w:val="00F429DD"/>
    <w:rsid w:val="00F4451B"/>
    <w:rsid w:val="00F509DB"/>
    <w:rsid w:val="00F51EE5"/>
    <w:rsid w:val="00F52367"/>
    <w:rsid w:val="00F529CC"/>
    <w:rsid w:val="00F53EC0"/>
    <w:rsid w:val="00F56111"/>
    <w:rsid w:val="00F60129"/>
    <w:rsid w:val="00F603BD"/>
    <w:rsid w:val="00F604A4"/>
    <w:rsid w:val="00F609FC"/>
    <w:rsid w:val="00F61735"/>
    <w:rsid w:val="00F655E8"/>
    <w:rsid w:val="00F661E1"/>
    <w:rsid w:val="00F7046D"/>
    <w:rsid w:val="00F72A8C"/>
    <w:rsid w:val="00F72C58"/>
    <w:rsid w:val="00F73AC5"/>
    <w:rsid w:val="00F754DE"/>
    <w:rsid w:val="00F75ABA"/>
    <w:rsid w:val="00F820BB"/>
    <w:rsid w:val="00F833D7"/>
    <w:rsid w:val="00F83702"/>
    <w:rsid w:val="00F86AB7"/>
    <w:rsid w:val="00F87198"/>
    <w:rsid w:val="00F87532"/>
    <w:rsid w:val="00F96137"/>
    <w:rsid w:val="00F97673"/>
    <w:rsid w:val="00FA0372"/>
    <w:rsid w:val="00FA1370"/>
    <w:rsid w:val="00FA2BEF"/>
    <w:rsid w:val="00FA347E"/>
    <w:rsid w:val="00FA452E"/>
    <w:rsid w:val="00FB05CA"/>
    <w:rsid w:val="00FB100C"/>
    <w:rsid w:val="00FB11D5"/>
    <w:rsid w:val="00FB2179"/>
    <w:rsid w:val="00FB30E4"/>
    <w:rsid w:val="00FB46F3"/>
    <w:rsid w:val="00FB5054"/>
    <w:rsid w:val="00FB60A8"/>
    <w:rsid w:val="00FB6565"/>
    <w:rsid w:val="00FB69E2"/>
    <w:rsid w:val="00FB6CC8"/>
    <w:rsid w:val="00FC09C2"/>
    <w:rsid w:val="00FC409F"/>
    <w:rsid w:val="00FC4C53"/>
    <w:rsid w:val="00FC5AA8"/>
    <w:rsid w:val="00FC6D63"/>
    <w:rsid w:val="00FC7AD2"/>
    <w:rsid w:val="00FD1278"/>
    <w:rsid w:val="00FD1F66"/>
    <w:rsid w:val="00FD54F6"/>
    <w:rsid w:val="00FD585D"/>
    <w:rsid w:val="00FD6D66"/>
    <w:rsid w:val="00FD7D83"/>
    <w:rsid w:val="00FE0E95"/>
    <w:rsid w:val="00FE2CF6"/>
    <w:rsid w:val="00FE302E"/>
    <w:rsid w:val="00FF0D4E"/>
    <w:rsid w:val="00FF1153"/>
    <w:rsid w:val="00FF1E8A"/>
    <w:rsid w:val="00FF229A"/>
    <w:rsid w:val="00FF6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A0DC4"/>
  <w15:docId w15:val="{8C8EA4A1-A62F-4A1C-94B7-DD4CD80C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E66"/>
    <w:rPr>
      <w:rFonts w:ascii="Calibri" w:eastAsiaTheme="minorEastAsia" w:hAnsi="Calibri"/>
      <w:sz w:val="22"/>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paragraph" w:styleId="Heading7">
    <w:name w:val="heading 7"/>
    <w:basedOn w:val="Normal"/>
    <w:next w:val="Normal"/>
    <w:link w:val="Heading7Char"/>
    <w:rsid w:val="00606E66"/>
    <w:pPr>
      <w:tabs>
        <w:tab w:val="num" w:pos="1985"/>
      </w:tabs>
      <w:spacing w:before="240" w:after="60"/>
      <w:outlineLvl w:val="6"/>
    </w:pPr>
    <w:rPr>
      <w:lang w:eastAsia="en-AU"/>
    </w:rPr>
  </w:style>
  <w:style w:type="paragraph" w:styleId="Heading8">
    <w:name w:val="heading 8"/>
    <w:basedOn w:val="Normal"/>
    <w:next w:val="Normal"/>
    <w:link w:val="Heading8Char"/>
    <w:rsid w:val="00606E66"/>
    <w:pPr>
      <w:tabs>
        <w:tab w:val="num" w:pos="1985"/>
      </w:tabs>
      <w:spacing w:before="240" w:after="60"/>
      <w:outlineLvl w:val="7"/>
    </w:pPr>
    <w:rPr>
      <w:i/>
      <w:iCs/>
      <w:lang w:eastAsia="en-AU"/>
    </w:rPr>
  </w:style>
  <w:style w:type="paragraph" w:styleId="Heading9">
    <w:name w:val="heading 9"/>
    <w:basedOn w:val="Normal"/>
    <w:next w:val="Normal"/>
    <w:link w:val="Heading9Char"/>
    <w:rsid w:val="00606E66"/>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aliases w:val="Style 4"/>
    <w:basedOn w:val="Normal"/>
    <w:next w:val="Normal"/>
    <w:link w:val="QuoteChar"/>
    <w:uiPriority w:val="29"/>
    <w:qFormat/>
    <w:rsid w:val="00A4512D"/>
    <w:rPr>
      <w:i/>
      <w:iCs/>
      <w:color w:val="000000" w:themeColor="text1"/>
    </w:rPr>
  </w:style>
  <w:style w:type="character" w:customStyle="1" w:styleId="QuoteChar">
    <w:name w:val="Quote Char"/>
    <w:aliases w:val="Style 4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rsid w:val="00606E66"/>
    <w:rPr>
      <w:rFonts w:ascii="Calibri" w:eastAsiaTheme="minorEastAsia" w:hAnsi="Calibri"/>
      <w:sz w:val="22"/>
      <w:szCs w:val="24"/>
    </w:rPr>
  </w:style>
  <w:style w:type="character" w:customStyle="1" w:styleId="Heading8Char">
    <w:name w:val="Heading 8 Char"/>
    <w:basedOn w:val="DefaultParagraphFont"/>
    <w:link w:val="Heading8"/>
    <w:rsid w:val="00606E66"/>
    <w:rPr>
      <w:rFonts w:ascii="Calibri" w:eastAsiaTheme="minorEastAsia" w:hAnsi="Calibri"/>
      <w:i/>
      <w:iCs/>
      <w:sz w:val="22"/>
      <w:szCs w:val="24"/>
    </w:rPr>
  </w:style>
  <w:style w:type="character" w:customStyle="1" w:styleId="Heading9Char">
    <w:name w:val="Heading 9 Char"/>
    <w:basedOn w:val="DefaultParagraphFont"/>
    <w:link w:val="Heading9"/>
    <w:rsid w:val="00606E66"/>
    <w:rPr>
      <w:rFonts w:ascii="Arial" w:eastAsiaTheme="minorEastAsia" w:hAnsi="Arial" w:cs="Arial"/>
      <w:sz w:val="22"/>
      <w:szCs w:val="22"/>
    </w:rPr>
  </w:style>
  <w:style w:type="paragraph" w:customStyle="1" w:styleId="1Para">
    <w:name w:val="1 Para"/>
    <w:basedOn w:val="Normal"/>
    <w:link w:val="1ParaChar"/>
    <w:qFormat/>
    <w:rsid w:val="00930028"/>
    <w:pPr>
      <w:numPr>
        <w:numId w:val="1"/>
      </w:numPr>
      <w:tabs>
        <w:tab w:val="left" w:pos="426"/>
      </w:tabs>
      <w:spacing w:before="120" w:after="120"/>
      <w:ind w:left="0"/>
    </w:pPr>
    <w:rPr>
      <w:szCs w:val="22"/>
      <w:lang w:eastAsia="en-AU"/>
    </w:rPr>
  </w:style>
  <w:style w:type="character" w:customStyle="1" w:styleId="1ParaChar">
    <w:name w:val="1 Para Char"/>
    <w:link w:val="1Para"/>
    <w:rsid w:val="00930028"/>
    <w:rPr>
      <w:rFonts w:ascii="Calibri" w:eastAsiaTheme="minorEastAsia" w:hAnsi="Calibri"/>
      <w:sz w:val="22"/>
      <w:szCs w:val="22"/>
    </w:rPr>
  </w:style>
  <w:style w:type="paragraph" w:styleId="Caption">
    <w:name w:val="caption"/>
    <w:aliases w:val="Lisiting,Caption for figure"/>
    <w:basedOn w:val="Normal"/>
    <w:next w:val="Normal"/>
    <w:link w:val="CaptionChar"/>
    <w:autoRedefine/>
    <w:qFormat/>
    <w:rsid w:val="002B564E"/>
    <w:pPr>
      <w:tabs>
        <w:tab w:val="left" w:pos="851"/>
      </w:tabs>
      <w:spacing w:before="240" w:after="120"/>
    </w:pPr>
    <w:rPr>
      <w:rFonts w:cs="Arial"/>
      <w:b/>
      <w:bCs/>
      <w:szCs w:val="20"/>
      <w:lang w:eastAsia="en-AU"/>
    </w:rPr>
  </w:style>
  <w:style w:type="paragraph" w:customStyle="1" w:styleId="Style1">
    <w:name w:val="Style1"/>
    <w:basedOn w:val="Heading1"/>
    <w:link w:val="Style1Char"/>
    <w:qFormat/>
    <w:rsid w:val="00FB2179"/>
    <w:pPr>
      <w:numPr>
        <w:numId w:val="2"/>
      </w:numPr>
      <w:spacing w:after="120"/>
    </w:pPr>
    <w:rPr>
      <w:rFonts w:ascii="Calibri" w:hAnsi="Calibri"/>
      <w:bCs w:val="0"/>
      <w:sz w:val="36"/>
      <w:szCs w:val="36"/>
      <w:lang w:eastAsia="en-AU"/>
    </w:rPr>
  </w:style>
  <w:style w:type="paragraph" w:customStyle="1" w:styleId="Style2">
    <w:name w:val="Style2"/>
    <w:basedOn w:val="Heading2"/>
    <w:link w:val="Style2Char"/>
    <w:qFormat/>
    <w:rsid w:val="00606E66"/>
    <w:pPr>
      <w:tabs>
        <w:tab w:val="left" w:pos="1440"/>
        <w:tab w:val="num" w:pos="1985"/>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2F7696"/>
    <w:pPr>
      <w:tabs>
        <w:tab w:val="left" w:pos="567"/>
      </w:tabs>
      <w:spacing w:after="120"/>
    </w:pPr>
    <w:rPr>
      <w:rFonts w:ascii="Calibri" w:hAnsi="Calibri"/>
      <w:b/>
      <w:bCs w:val="0"/>
      <w:i/>
      <w:iCs/>
      <w:u w:val="single"/>
      <w:lang w:eastAsia="en-AU"/>
    </w:rPr>
  </w:style>
  <w:style w:type="character" w:customStyle="1" w:styleId="Style2Char">
    <w:name w:val="Style2 Char"/>
    <w:basedOn w:val="DefaultParagraphFont"/>
    <w:link w:val="Style2"/>
    <w:rsid w:val="00606E66"/>
    <w:rPr>
      <w:rFonts w:ascii="Calibri" w:eastAsiaTheme="minorEastAsia" w:hAnsi="Calibri" w:cs="Arial"/>
      <w:b/>
      <w:sz w:val="28"/>
      <w:szCs w:val="28"/>
    </w:rPr>
  </w:style>
  <w:style w:type="paragraph" w:styleId="BalloonText">
    <w:name w:val="Balloon Text"/>
    <w:basedOn w:val="Normal"/>
    <w:link w:val="BalloonTextChar"/>
    <w:rsid w:val="00606E66"/>
    <w:rPr>
      <w:rFonts w:ascii="Tahoma" w:hAnsi="Tahoma" w:cs="Tahoma"/>
      <w:sz w:val="16"/>
      <w:szCs w:val="16"/>
    </w:rPr>
  </w:style>
  <w:style w:type="character" w:customStyle="1" w:styleId="BalloonTextChar">
    <w:name w:val="Balloon Text Char"/>
    <w:basedOn w:val="DefaultParagraphFont"/>
    <w:link w:val="BalloonText"/>
    <w:rsid w:val="00606E66"/>
    <w:rPr>
      <w:rFonts w:ascii="Tahoma" w:eastAsiaTheme="minorEastAsia" w:hAnsi="Tahoma" w:cs="Tahoma"/>
      <w:sz w:val="16"/>
      <w:szCs w:val="16"/>
      <w:lang w:eastAsia="en-US"/>
    </w:rPr>
  </w:style>
  <w:style w:type="character" w:customStyle="1" w:styleId="Style1Char">
    <w:name w:val="Style1 Char"/>
    <w:basedOn w:val="DefaultParagraphFont"/>
    <w:link w:val="Style1"/>
    <w:rsid w:val="00FB2179"/>
    <w:rPr>
      <w:rFonts w:ascii="Calibri" w:eastAsiaTheme="minorEastAsia" w:hAnsi="Calibri" w:cs="Arial"/>
      <w:b/>
      <w:kern w:val="28"/>
      <w:sz w:val="36"/>
      <w:szCs w:val="36"/>
    </w:rPr>
  </w:style>
  <w:style w:type="paragraph" w:styleId="NormalWeb">
    <w:name w:val="Normal (Web)"/>
    <w:basedOn w:val="Normal"/>
    <w:uiPriority w:val="99"/>
    <w:unhideWhenUsed/>
    <w:rsid w:val="00633F9C"/>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uiPriority w:val="99"/>
    <w:rsid w:val="00BF3F84"/>
    <w:rPr>
      <w:sz w:val="16"/>
      <w:szCs w:val="16"/>
    </w:rPr>
  </w:style>
  <w:style w:type="paragraph" w:styleId="CommentText">
    <w:name w:val="annotation text"/>
    <w:basedOn w:val="Normal"/>
    <w:link w:val="CommentTextChar"/>
    <w:rsid w:val="00BF3F84"/>
    <w:rPr>
      <w:sz w:val="20"/>
      <w:szCs w:val="20"/>
    </w:rPr>
  </w:style>
  <w:style w:type="character" w:customStyle="1" w:styleId="CommentTextChar">
    <w:name w:val="Comment Text Char"/>
    <w:basedOn w:val="DefaultParagraphFont"/>
    <w:link w:val="CommentText"/>
    <w:rsid w:val="00BF3F84"/>
    <w:rPr>
      <w:rFonts w:ascii="Calibri" w:eastAsiaTheme="minorEastAsia" w:hAnsi="Calibri"/>
      <w:lang w:eastAsia="en-US"/>
    </w:rPr>
  </w:style>
  <w:style w:type="paragraph" w:styleId="CommentSubject">
    <w:name w:val="annotation subject"/>
    <w:basedOn w:val="CommentText"/>
    <w:next w:val="CommentText"/>
    <w:link w:val="CommentSubjectChar"/>
    <w:rsid w:val="00BF3F84"/>
    <w:rPr>
      <w:b/>
      <w:bCs/>
    </w:rPr>
  </w:style>
  <w:style w:type="character" w:customStyle="1" w:styleId="CommentSubjectChar">
    <w:name w:val="Comment Subject Char"/>
    <w:basedOn w:val="CommentTextChar"/>
    <w:link w:val="CommentSubject"/>
    <w:rsid w:val="00BF3F84"/>
    <w:rPr>
      <w:rFonts w:ascii="Calibri" w:eastAsiaTheme="minorEastAsia" w:hAnsi="Calibri"/>
      <w:b/>
      <w:bCs/>
      <w:lang w:eastAsia="en-US"/>
    </w:rPr>
  </w:style>
  <w:style w:type="paragraph" w:customStyle="1" w:styleId="EndNoteBibliographyTitle">
    <w:name w:val="EndNote Bibliography Title"/>
    <w:basedOn w:val="Normal"/>
    <w:link w:val="EndNoteBibliographyTitleChar"/>
    <w:rsid w:val="0088534E"/>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8534E"/>
    <w:rPr>
      <w:rFonts w:ascii="Calibri" w:eastAsiaTheme="minorEastAsia" w:hAnsi="Calibri" w:cs="Calibri"/>
      <w:noProof/>
      <w:sz w:val="22"/>
      <w:szCs w:val="24"/>
      <w:lang w:val="en-US" w:eastAsia="en-US"/>
    </w:rPr>
  </w:style>
  <w:style w:type="paragraph" w:customStyle="1" w:styleId="EndNoteBibliography">
    <w:name w:val="EndNote Bibliography"/>
    <w:basedOn w:val="Normal"/>
    <w:link w:val="EndNoteBibliographyChar"/>
    <w:rsid w:val="0088534E"/>
    <w:rPr>
      <w:rFonts w:cs="Calibri"/>
      <w:noProof/>
      <w:lang w:val="en-US"/>
    </w:rPr>
  </w:style>
  <w:style w:type="character" w:customStyle="1" w:styleId="EndNoteBibliographyChar">
    <w:name w:val="EndNote Bibliography Char"/>
    <w:basedOn w:val="DefaultParagraphFont"/>
    <w:link w:val="EndNoteBibliography"/>
    <w:rsid w:val="0088534E"/>
    <w:rPr>
      <w:rFonts w:ascii="Calibri" w:eastAsiaTheme="minorEastAsia" w:hAnsi="Calibri" w:cs="Calibri"/>
      <w:noProof/>
      <w:sz w:val="22"/>
      <w:szCs w:val="24"/>
      <w:lang w:val="en-US" w:eastAsia="en-US"/>
    </w:rPr>
  </w:style>
  <w:style w:type="character" w:styleId="Hyperlink">
    <w:name w:val="Hyperlink"/>
    <w:uiPriority w:val="99"/>
    <w:rsid w:val="00FB2179"/>
    <w:rPr>
      <w:color w:val="0000FF"/>
      <w:u w:val="single"/>
    </w:rPr>
  </w:style>
  <w:style w:type="paragraph" w:customStyle="1" w:styleId="bulletedRARMP0">
    <w:name w:val="bulleted RARMP"/>
    <w:basedOn w:val="Normal"/>
    <w:qFormat/>
    <w:rsid w:val="00FB2179"/>
    <w:pPr>
      <w:numPr>
        <w:numId w:val="4"/>
      </w:numPr>
      <w:spacing w:before="60" w:after="60"/>
    </w:pPr>
    <w:rPr>
      <w:lang w:eastAsia="en-AU"/>
    </w:rPr>
  </w:style>
  <w:style w:type="paragraph" w:customStyle="1" w:styleId="bulletedRARMP2">
    <w:name w:val="bulleted RARMP2"/>
    <w:basedOn w:val="Normal"/>
    <w:uiPriority w:val="19"/>
    <w:rsid w:val="00FB2179"/>
    <w:pPr>
      <w:tabs>
        <w:tab w:val="num" w:pos="720"/>
      </w:tabs>
      <w:spacing w:before="60" w:after="60"/>
      <w:ind w:left="720" w:hanging="360"/>
    </w:pPr>
    <w:rPr>
      <w:lang w:eastAsia="en-AU"/>
    </w:rPr>
  </w:style>
  <w:style w:type="character" w:customStyle="1" w:styleId="Style3Char">
    <w:name w:val="Style3 Char"/>
    <w:basedOn w:val="DefaultParagraphFont"/>
    <w:link w:val="Style3"/>
    <w:rsid w:val="002F7696"/>
    <w:rPr>
      <w:rFonts w:ascii="Calibri" w:eastAsiaTheme="minorEastAsia" w:hAnsi="Calibri" w:cs="Arial"/>
      <w:b/>
      <w:i/>
      <w:iCs/>
      <w:sz w:val="22"/>
      <w:szCs w:val="26"/>
      <w:u w:val="single"/>
    </w:rPr>
  </w:style>
  <w:style w:type="paragraph" w:customStyle="1" w:styleId="BulletedRARMP">
    <w:name w:val="Bulleted RARMP"/>
    <w:basedOn w:val="Normal"/>
    <w:link w:val="BulletedRARMPCharChar"/>
    <w:rsid w:val="0040218F"/>
    <w:pPr>
      <w:numPr>
        <w:numId w:val="7"/>
      </w:numPr>
      <w:spacing w:after="60"/>
    </w:pPr>
    <w:rPr>
      <w:lang w:eastAsia="en-AU"/>
    </w:rPr>
  </w:style>
  <w:style w:type="paragraph" w:styleId="FootnoteText">
    <w:name w:val="footnote text"/>
    <w:basedOn w:val="Normal"/>
    <w:link w:val="FootnoteTextChar"/>
    <w:rsid w:val="0040218F"/>
    <w:rPr>
      <w:sz w:val="20"/>
      <w:szCs w:val="20"/>
      <w:lang w:eastAsia="en-AU"/>
    </w:rPr>
  </w:style>
  <w:style w:type="character" w:customStyle="1" w:styleId="FootnoteTextChar">
    <w:name w:val="Footnote Text Char"/>
    <w:basedOn w:val="DefaultParagraphFont"/>
    <w:link w:val="FootnoteText"/>
    <w:rsid w:val="0040218F"/>
    <w:rPr>
      <w:rFonts w:ascii="Calibri" w:eastAsiaTheme="minorEastAsia" w:hAnsi="Calibri"/>
    </w:rPr>
  </w:style>
  <w:style w:type="character" w:styleId="FootnoteReference">
    <w:name w:val="footnote reference"/>
    <w:rsid w:val="0040218F"/>
    <w:rPr>
      <w:vertAlign w:val="superscript"/>
    </w:rPr>
  </w:style>
  <w:style w:type="paragraph" w:styleId="Header">
    <w:name w:val="header"/>
    <w:basedOn w:val="Normal"/>
    <w:link w:val="HeaderChar"/>
    <w:uiPriority w:val="99"/>
    <w:rsid w:val="0040218F"/>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40218F"/>
    <w:rPr>
      <w:rFonts w:ascii="Comic Sans MS" w:eastAsiaTheme="minorEastAsia" w:hAnsi="Comic Sans MS"/>
      <w:sz w:val="16"/>
      <w:szCs w:val="24"/>
    </w:rPr>
  </w:style>
  <w:style w:type="paragraph" w:styleId="Footer">
    <w:name w:val="footer"/>
    <w:basedOn w:val="Normal"/>
    <w:link w:val="FooterChar"/>
    <w:uiPriority w:val="99"/>
    <w:rsid w:val="0040218F"/>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40218F"/>
    <w:rPr>
      <w:rFonts w:ascii="Comic Sans MS" w:eastAsiaTheme="minorEastAsia" w:hAnsi="Comic Sans MS"/>
      <w:sz w:val="16"/>
      <w:szCs w:val="24"/>
    </w:rPr>
  </w:style>
  <w:style w:type="paragraph" w:customStyle="1" w:styleId="bulletlevel2">
    <w:name w:val="bullet level 2"/>
    <w:basedOn w:val="Normal"/>
    <w:rsid w:val="0040218F"/>
    <w:pPr>
      <w:numPr>
        <w:numId w:val="8"/>
      </w:numPr>
      <w:spacing w:before="120" w:after="120" w:line="280" w:lineRule="atLeast"/>
    </w:pPr>
    <w:rPr>
      <w:szCs w:val="20"/>
      <w:lang w:val="en-US"/>
    </w:rPr>
  </w:style>
  <w:style w:type="paragraph" w:customStyle="1" w:styleId="1RARMP">
    <w:name w:val="1 RARMP"/>
    <w:basedOn w:val="Normal"/>
    <w:qFormat/>
    <w:rsid w:val="00301805"/>
    <w:pPr>
      <w:spacing w:before="120" w:after="120"/>
      <w:jc w:val="center"/>
    </w:pPr>
    <w:rPr>
      <w:rFonts w:eastAsia="Times New Roman"/>
      <w:b/>
      <w:bCs/>
      <w:sz w:val="36"/>
      <w:szCs w:val="20"/>
    </w:rPr>
  </w:style>
  <w:style w:type="paragraph" w:customStyle="1" w:styleId="4RARMP">
    <w:name w:val="4 RARMP"/>
    <w:basedOn w:val="1RARMP"/>
    <w:uiPriority w:val="1"/>
    <w:qFormat/>
    <w:rsid w:val="00301805"/>
    <w:pPr>
      <w:spacing w:before="240"/>
      <w:jc w:val="left"/>
    </w:pPr>
    <w:rPr>
      <w:i/>
      <w:sz w:val="24"/>
    </w:rPr>
  </w:style>
  <w:style w:type="character" w:styleId="FollowedHyperlink">
    <w:name w:val="FollowedHyperlink"/>
    <w:basedOn w:val="DefaultParagraphFont"/>
    <w:semiHidden/>
    <w:unhideWhenUsed/>
    <w:rsid w:val="00A07689"/>
    <w:rPr>
      <w:color w:val="800080" w:themeColor="followedHyperlink"/>
      <w:u w:val="single"/>
    </w:rPr>
  </w:style>
  <w:style w:type="paragraph" w:styleId="Revision">
    <w:name w:val="Revision"/>
    <w:hidden/>
    <w:uiPriority w:val="99"/>
    <w:semiHidden/>
    <w:rsid w:val="002B564E"/>
    <w:rPr>
      <w:rFonts w:ascii="Calibri" w:eastAsiaTheme="minorEastAsia" w:hAnsi="Calibri"/>
      <w:sz w:val="22"/>
      <w:szCs w:val="24"/>
      <w:lang w:eastAsia="en-US"/>
    </w:rPr>
  </w:style>
  <w:style w:type="character" w:styleId="UnresolvedMention">
    <w:name w:val="Unresolved Mention"/>
    <w:basedOn w:val="DefaultParagraphFont"/>
    <w:uiPriority w:val="99"/>
    <w:semiHidden/>
    <w:unhideWhenUsed/>
    <w:rsid w:val="00407516"/>
    <w:rPr>
      <w:color w:val="605E5C"/>
      <w:shd w:val="clear" w:color="auto" w:fill="E1DFDD"/>
    </w:rPr>
  </w:style>
  <w:style w:type="paragraph" w:customStyle="1" w:styleId="RIGHTLIST">
    <w:name w:val="RIGHTLIST"/>
    <w:basedOn w:val="LEFTLIST"/>
    <w:rsid w:val="007271CC"/>
    <w:rPr>
      <w:rFonts w:ascii="Times New Roman" w:hAnsi="Times New Roman" w:cs="Times New Roman"/>
      <w:b w:val="0"/>
      <w:bCs w:val="0"/>
    </w:rPr>
  </w:style>
  <w:style w:type="paragraph" w:customStyle="1" w:styleId="LEFTLIST">
    <w:name w:val="LEFTLIST"/>
    <w:basedOn w:val="Heading1"/>
    <w:rsid w:val="007271CC"/>
    <w:pPr>
      <w:tabs>
        <w:tab w:val="right" w:leader="dot" w:pos="9356"/>
      </w:tabs>
      <w:spacing w:before="80" w:after="40"/>
      <w:outlineLvl w:val="9"/>
    </w:pPr>
    <w:rPr>
      <w:rFonts w:ascii="Arial Narrow" w:eastAsia="Times New Roman" w:hAnsi="Arial Narrow" w:cs="Arial Narrow"/>
      <w:kern w:val="0"/>
      <w:sz w:val="22"/>
      <w:szCs w:val="22"/>
      <w:lang w:eastAsia="en-AU"/>
    </w:rPr>
  </w:style>
  <w:style w:type="paragraph" w:customStyle="1" w:styleId="Para">
    <w:name w:val="Para"/>
    <w:basedOn w:val="Normal"/>
    <w:link w:val="ParaCharChar"/>
    <w:rsid w:val="007271CC"/>
    <w:pPr>
      <w:spacing w:before="60" w:after="100"/>
    </w:pPr>
    <w:rPr>
      <w:rFonts w:ascii="Times New Roman" w:eastAsia="Times New Roman" w:hAnsi="Times New Roman"/>
      <w:sz w:val="24"/>
      <w:lang w:eastAsia="en-AU"/>
    </w:rPr>
  </w:style>
  <w:style w:type="character" w:customStyle="1" w:styleId="ParaCharChar">
    <w:name w:val="Para Char Char"/>
    <w:basedOn w:val="DefaultParagraphFont"/>
    <w:link w:val="Para"/>
    <w:locked/>
    <w:rsid w:val="007271CC"/>
    <w:rPr>
      <w:sz w:val="24"/>
      <w:szCs w:val="24"/>
    </w:rPr>
  </w:style>
  <w:style w:type="character" w:customStyle="1" w:styleId="Heading3Char">
    <w:name w:val="Heading 3 Char"/>
    <w:basedOn w:val="DefaultParagraphFont"/>
    <w:link w:val="Heading3"/>
    <w:rsid w:val="007271CC"/>
    <w:rPr>
      <w:rFonts w:ascii="Arial" w:eastAsiaTheme="minorEastAsia" w:hAnsi="Arial" w:cs="Arial"/>
      <w:bCs/>
      <w:sz w:val="22"/>
      <w:szCs w:val="26"/>
      <w:lang w:eastAsia="en-US"/>
    </w:rPr>
  </w:style>
  <w:style w:type="character" w:customStyle="1" w:styleId="ListParagraphChar">
    <w:name w:val="List Paragraph Char"/>
    <w:basedOn w:val="DefaultParagraphFont"/>
    <w:link w:val="ListParagraph"/>
    <w:uiPriority w:val="34"/>
    <w:rsid w:val="00B26EDB"/>
    <w:rPr>
      <w:rFonts w:ascii="Calibri" w:eastAsiaTheme="minorEastAsia" w:hAnsi="Calibri"/>
      <w:sz w:val="22"/>
      <w:szCs w:val="24"/>
      <w:lang w:eastAsia="en-US"/>
    </w:rPr>
  </w:style>
  <w:style w:type="paragraph" w:customStyle="1" w:styleId="dealings">
    <w:name w:val="dealings"/>
    <w:basedOn w:val="Normal"/>
    <w:rsid w:val="0060421C"/>
    <w:pPr>
      <w:numPr>
        <w:numId w:val="11"/>
      </w:numPr>
      <w:spacing w:before="120" w:after="120"/>
      <w:ind w:left="720"/>
    </w:pPr>
    <w:rPr>
      <w:rFonts w:asciiTheme="minorHAnsi" w:eastAsia="Times New Roman" w:hAnsiTheme="minorHAnsi"/>
      <w:szCs w:val="20"/>
      <w:lang w:eastAsia="en-AU"/>
    </w:rPr>
  </w:style>
  <w:style w:type="paragraph" w:customStyle="1" w:styleId="2ndlevelbullets">
    <w:name w:val="2nd level bullets"/>
    <w:basedOn w:val="Normal"/>
    <w:qFormat/>
    <w:rsid w:val="0060421C"/>
    <w:pPr>
      <w:numPr>
        <w:numId w:val="10"/>
      </w:numPr>
      <w:tabs>
        <w:tab w:val="left" w:pos="993"/>
      </w:tabs>
      <w:spacing w:before="120" w:after="120"/>
    </w:pPr>
    <w:rPr>
      <w:rFonts w:asciiTheme="minorHAnsi" w:eastAsia="Times New Roman" w:hAnsiTheme="minorHAnsi"/>
      <w:szCs w:val="20"/>
      <w:lang w:eastAsia="en-AU"/>
    </w:rPr>
  </w:style>
  <w:style w:type="paragraph" w:customStyle="1" w:styleId="RARMP-Chapter">
    <w:name w:val="RARMP - Chapter"/>
    <w:basedOn w:val="Heading1"/>
    <w:qFormat/>
    <w:rsid w:val="00E4479C"/>
    <w:pPr>
      <w:tabs>
        <w:tab w:val="num" w:pos="2269"/>
      </w:tabs>
      <w:spacing w:after="120"/>
    </w:pPr>
    <w:rPr>
      <w:rFonts w:asciiTheme="minorHAnsi" w:eastAsia="Times New Roman" w:hAnsiTheme="minorHAnsi" w:cstheme="minorHAnsi"/>
      <w:bCs w:val="0"/>
      <w:snapToGrid w:val="0"/>
      <w:sz w:val="36"/>
      <w:szCs w:val="36"/>
      <w:lang w:eastAsia="en-AU"/>
    </w:rPr>
  </w:style>
  <w:style w:type="paragraph" w:customStyle="1" w:styleId="RARMP-Section111">
    <w:name w:val="RARMP - Section 1.1.1"/>
    <w:basedOn w:val="1RARMP"/>
    <w:link w:val="RARMP-Section111Char"/>
    <w:uiPriority w:val="1"/>
    <w:qFormat/>
    <w:rsid w:val="00E90800"/>
    <w:pPr>
      <w:keepNext/>
      <w:keepLines/>
      <w:numPr>
        <w:ilvl w:val="3"/>
        <w:numId w:val="2"/>
      </w:numPr>
      <w:spacing w:before="240"/>
      <w:jc w:val="left"/>
      <w:outlineLvl w:val="3"/>
    </w:pPr>
    <w:rPr>
      <w:rFonts w:asciiTheme="minorHAnsi" w:hAnsiTheme="minorHAnsi" w:cstheme="minorHAnsi"/>
      <w:bCs w:val="0"/>
      <w:i/>
      <w:iCs/>
      <w:snapToGrid w:val="0"/>
      <w:kern w:val="28"/>
      <w:sz w:val="22"/>
      <w:szCs w:val="22"/>
      <w:shd w:val="clear" w:color="auto" w:fill="FFFFFF"/>
      <w:lang w:eastAsia="en-AU"/>
    </w:rPr>
  </w:style>
  <w:style w:type="paragraph" w:customStyle="1" w:styleId="2RARMP">
    <w:name w:val="2 RARMP"/>
    <w:basedOn w:val="Normal"/>
    <w:link w:val="2RARMPChar"/>
    <w:qFormat/>
    <w:rsid w:val="00E4479C"/>
    <w:pPr>
      <w:keepNext/>
      <w:spacing w:before="240" w:after="120"/>
      <w:outlineLvl w:val="1"/>
    </w:pPr>
    <w:rPr>
      <w:rFonts w:eastAsia="Times New Roman" w:cs="Arial"/>
      <w:b/>
      <w:bCs/>
      <w:iCs/>
      <w:sz w:val="28"/>
      <w:szCs w:val="28"/>
      <w:lang w:eastAsia="en-AU"/>
    </w:rPr>
  </w:style>
  <w:style w:type="paragraph" w:customStyle="1" w:styleId="3RARMP-Section11">
    <w:name w:val="3 RARMP - Section 1.1"/>
    <w:basedOn w:val="Normal"/>
    <w:uiPriority w:val="1"/>
    <w:qFormat/>
    <w:rsid w:val="00E4479C"/>
    <w:pPr>
      <w:keepNext/>
      <w:tabs>
        <w:tab w:val="num" w:pos="1134"/>
      </w:tabs>
      <w:spacing w:before="240" w:after="120"/>
      <w:outlineLvl w:val="2"/>
    </w:pPr>
    <w:rPr>
      <w:rFonts w:asciiTheme="minorHAnsi" w:hAnsiTheme="minorHAnsi" w:cstheme="minorHAnsi"/>
      <w:b/>
      <w:bCs/>
      <w:sz w:val="24"/>
      <w:lang w:eastAsia="en-AU"/>
    </w:rPr>
  </w:style>
  <w:style w:type="paragraph" w:customStyle="1" w:styleId="SectionNo">
    <w:name w:val="Section No."/>
    <w:basedOn w:val="Style2"/>
    <w:link w:val="SectionNoChar"/>
    <w:qFormat/>
    <w:rsid w:val="003B4A98"/>
    <w:pPr>
      <w:numPr>
        <w:ilvl w:val="1"/>
        <w:numId w:val="2"/>
      </w:numPr>
      <w:tabs>
        <w:tab w:val="clear" w:pos="1985"/>
      </w:tabs>
    </w:pPr>
  </w:style>
  <w:style w:type="character" w:customStyle="1" w:styleId="SectionNoChar">
    <w:name w:val="Section No. Char"/>
    <w:basedOn w:val="Style2Char"/>
    <w:link w:val="SectionNo"/>
    <w:rsid w:val="003B4A98"/>
    <w:rPr>
      <w:rFonts w:ascii="Calibri" w:eastAsiaTheme="minorEastAsia" w:hAnsi="Calibri" w:cs="Arial"/>
      <w:b/>
      <w:sz w:val="28"/>
      <w:szCs w:val="28"/>
    </w:rPr>
  </w:style>
  <w:style w:type="paragraph" w:customStyle="1" w:styleId="Para-RARMPnumvered">
    <w:name w:val="Para - RARMP numvered"/>
    <w:basedOn w:val="ListParagraph"/>
    <w:link w:val="Para-RARMPnumveredChar"/>
    <w:qFormat/>
    <w:rsid w:val="008312F4"/>
    <w:pPr>
      <w:numPr>
        <w:numId w:val="13"/>
      </w:numPr>
      <w:tabs>
        <w:tab w:val="num" w:pos="567"/>
      </w:tabs>
      <w:spacing w:before="120" w:after="120"/>
      <w:ind w:left="0"/>
      <w:contextualSpacing w:val="0"/>
    </w:pPr>
    <w:rPr>
      <w:rFonts w:asciiTheme="minorHAnsi" w:hAnsiTheme="minorHAnsi" w:cstheme="minorHAnsi"/>
    </w:rPr>
  </w:style>
  <w:style w:type="character" w:customStyle="1" w:styleId="Para-RARMPnumveredChar">
    <w:name w:val="Para - RARMP numvered Char"/>
    <w:basedOn w:val="ListParagraphChar"/>
    <w:link w:val="Para-RARMPnumvered"/>
    <w:rsid w:val="008312F4"/>
    <w:rPr>
      <w:rFonts w:asciiTheme="minorHAnsi" w:eastAsiaTheme="minorEastAsia" w:hAnsiTheme="minorHAnsi" w:cstheme="minorHAnsi"/>
      <w:sz w:val="22"/>
      <w:szCs w:val="24"/>
      <w:lang w:eastAsia="en-US"/>
    </w:rPr>
  </w:style>
  <w:style w:type="character" w:customStyle="1" w:styleId="RARMP-Section111Char">
    <w:name w:val="RARMP - Section 1.1.1 Char"/>
    <w:link w:val="RARMP-Section111"/>
    <w:uiPriority w:val="1"/>
    <w:rsid w:val="00E90800"/>
    <w:rPr>
      <w:rFonts w:asciiTheme="minorHAnsi" w:hAnsiTheme="minorHAnsi" w:cstheme="minorHAnsi"/>
      <w:b/>
      <w:i/>
      <w:iCs/>
      <w:snapToGrid w:val="0"/>
      <w:kern w:val="28"/>
      <w:sz w:val="22"/>
      <w:szCs w:val="22"/>
    </w:rPr>
  </w:style>
  <w:style w:type="paragraph" w:customStyle="1" w:styleId="RARMPnumberedparagraphs">
    <w:name w:val="RARMP numbered paragraphs"/>
    <w:basedOn w:val="ListParagraph"/>
    <w:link w:val="RARMPnumberedparagraphsChar"/>
    <w:qFormat/>
    <w:rsid w:val="00B768A9"/>
    <w:pPr>
      <w:tabs>
        <w:tab w:val="num" w:pos="567"/>
      </w:tabs>
      <w:spacing w:before="120" w:after="120"/>
      <w:ind w:left="0"/>
      <w:contextualSpacing w:val="0"/>
    </w:pPr>
  </w:style>
  <w:style w:type="character" w:customStyle="1" w:styleId="RARMPnumberedparagraphsChar">
    <w:name w:val="RARMP numbered paragraphs Char"/>
    <w:basedOn w:val="ListParagraphChar"/>
    <w:link w:val="RARMPnumberedparagraphs"/>
    <w:rsid w:val="00B768A9"/>
    <w:rPr>
      <w:rFonts w:ascii="Calibri" w:eastAsiaTheme="minorEastAsia" w:hAnsi="Calibri"/>
      <w:sz w:val="22"/>
      <w:szCs w:val="24"/>
      <w:lang w:eastAsia="en-US"/>
    </w:rPr>
  </w:style>
  <w:style w:type="paragraph" w:customStyle="1" w:styleId="4RARMP-Sectionunderlined">
    <w:name w:val="4 RARMP - Section underlined"/>
    <w:basedOn w:val="Para-RARMPnumvered"/>
    <w:link w:val="4RARMP-SectionunderlinedChar"/>
    <w:qFormat/>
    <w:rsid w:val="00A606D5"/>
    <w:pPr>
      <w:numPr>
        <w:numId w:val="0"/>
      </w:numPr>
    </w:pPr>
    <w:rPr>
      <w:i/>
      <w:iCs/>
      <w:szCs w:val="22"/>
      <w:u w:val="single"/>
    </w:rPr>
  </w:style>
  <w:style w:type="character" w:customStyle="1" w:styleId="4RARMP-SectionunderlinedChar">
    <w:name w:val="4 RARMP - Section underlined Char"/>
    <w:basedOn w:val="Para-RARMPnumveredChar"/>
    <w:link w:val="4RARMP-Sectionunderlined"/>
    <w:rsid w:val="00A606D5"/>
    <w:rPr>
      <w:rFonts w:asciiTheme="minorHAnsi" w:eastAsiaTheme="minorEastAsia" w:hAnsiTheme="minorHAnsi" w:cstheme="minorHAnsi"/>
      <w:i/>
      <w:iCs/>
      <w:sz w:val="22"/>
      <w:szCs w:val="22"/>
      <w:u w:val="single"/>
      <w:lang w:eastAsia="en-US"/>
    </w:rPr>
  </w:style>
  <w:style w:type="character" w:customStyle="1" w:styleId="BulletedRARMPCharChar">
    <w:name w:val="Bulleted RARMP Char Char"/>
    <w:link w:val="BulletedRARMP"/>
    <w:rsid w:val="00A606D5"/>
    <w:rPr>
      <w:rFonts w:ascii="Calibri" w:eastAsiaTheme="minorEastAsia" w:hAnsi="Calibri"/>
      <w:sz w:val="22"/>
      <w:szCs w:val="24"/>
    </w:rPr>
  </w:style>
  <w:style w:type="paragraph" w:customStyle="1" w:styleId="TableTextRARMP">
    <w:name w:val="Table Text RARMP"/>
    <w:basedOn w:val="Normal"/>
    <w:qFormat/>
    <w:locked/>
    <w:rsid w:val="00A606D5"/>
    <w:rPr>
      <w:rFonts w:eastAsia="Times New Roman"/>
      <w:sz w:val="20"/>
    </w:rPr>
  </w:style>
  <w:style w:type="paragraph" w:customStyle="1" w:styleId="textfortable">
    <w:name w:val="text for table"/>
    <w:basedOn w:val="Normal"/>
    <w:rsid w:val="00A606D5"/>
    <w:pPr>
      <w:jc w:val="center"/>
    </w:pPr>
    <w:rPr>
      <w:rFonts w:ascii="Arial Narrow" w:eastAsia="Times New Roman" w:hAnsi="Arial Narrow"/>
      <w:sz w:val="20"/>
      <w:szCs w:val="20"/>
      <w:lang w:eastAsia="en-AU"/>
    </w:rPr>
  </w:style>
  <w:style w:type="paragraph" w:customStyle="1" w:styleId="Style4">
    <w:name w:val="Style4"/>
    <w:basedOn w:val="Normal"/>
    <w:link w:val="Style4Char"/>
    <w:uiPriority w:val="7"/>
    <w:qFormat/>
    <w:rsid w:val="00A606D5"/>
    <w:pPr>
      <w:numPr>
        <w:numId w:val="18"/>
      </w:numPr>
      <w:spacing w:before="60" w:after="60"/>
    </w:pPr>
    <w:rPr>
      <w:rFonts w:ascii="Arial Narrow" w:eastAsia="Times New Roman" w:hAnsi="Arial Narrow"/>
      <w:color w:val="000000" w:themeColor="text1"/>
      <w:szCs w:val="22"/>
      <w:lang w:eastAsia="en-AU"/>
    </w:rPr>
  </w:style>
  <w:style w:type="character" w:customStyle="1" w:styleId="Style4Char">
    <w:name w:val="Style4 Char"/>
    <w:basedOn w:val="DefaultParagraphFont"/>
    <w:link w:val="Style4"/>
    <w:uiPriority w:val="7"/>
    <w:rsid w:val="00A606D5"/>
    <w:rPr>
      <w:rFonts w:ascii="Arial Narrow" w:hAnsi="Arial Narrow"/>
      <w:color w:val="000000" w:themeColor="text1"/>
      <w:sz w:val="22"/>
      <w:szCs w:val="22"/>
    </w:rPr>
  </w:style>
  <w:style w:type="paragraph" w:customStyle="1" w:styleId="Tablebullet">
    <w:name w:val="Table bullet"/>
    <w:basedOn w:val="BulletedRARMP"/>
    <w:link w:val="TablebulletChar"/>
    <w:qFormat/>
    <w:rsid w:val="00A606D5"/>
    <w:pPr>
      <w:numPr>
        <w:numId w:val="3"/>
      </w:numPr>
      <w:spacing w:before="60"/>
      <w:ind w:left="295" w:hanging="272"/>
    </w:pPr>
  </w:style>
  <w:style w:type="character" w:customStyle="1" w:styleId="TablebulletChar">
    <w:name w:val="Table bullet Char"/>
    <w:basedOn w:val="BulletedRARMPCharChar"/>
    <w:link w:val="Tablebullet"/>
    <w:rsid w:val="00A606D5"/>
    <w:rPr>
      <w:rFonts w:ascii="Calibri" w:eastAsiaTheme="minorEastAsia" w:hAnsi="Calibri"/>
      <w:sz w:val="22"/>
      <w:szCs w:val="24"/>
    </w:rPr>
  </w:style>
  <w:style w:type="character" w:customStyle="1" w:styleId="CaptionChar">
    <w:name w:val="Caption Char"/>
    <w:aliases w:val="Lisiting Char,Caption for figure Char"/>
    <w:link w:val="Caption"/>
    <w:locked/>
    <w:rsid w:val="00A606D5"/>
    <w:rPr>
      <w:rFonts w:ascii="Calibri" w:eastAsiaTheme="minorEastAsia" w:hAnsi="Calibri" w:cs="Arial"/>
      <w:b/>
      <w:bCs/>
      <w:sz w:val="22"/>
    </w:rPr>
  </w:style>
  <w:style w:type="numbering" w:customStyle="1" w:styleId="tablebulletsRARMP">
    <w:name w:val="table bullets RARMP"/>
    <w:basedOn w:val="NoList"/>
    <w:rsid w:val="00202CB0"/>
    <w:pPr>
      <w:numPr>
        <w:numId w:val="21"/>
      </w:numPr>
    </w:pPr>
  </w:style>
  <w:style w:type="paragraph" w:customStyle="1" w:styleId="tabledot">
    <w:name w:val="table dot"/>
    <w:basedOn w:val="Normal"/>
    <w:uiPriority w:val="2"/>
    <w:qFormat/>
    <w:rsid w:val="00202CB0"/>
    <w:pPr>
      <w:numPr>
        <w:numId w:val="22"/>
      </w:numPr>
      <w:spacing w:before="60" w:after="60"/>
      <w:ind w:left="208" w:hanging="195"/>
    </w:pPr>
    <w:rPr>
      <w:rFonts w:ascii="Arial Narrow" w:eastAsia="Times New Roman" w:hAnsi="Arial Narrow"/>
      <w:color w:val="000000" w:themeColor="text1"/>
      <w:sz w:val="20"/>
      <w:szCs w:val="20"/>
      <w:lang w:eastAsia="en-AU"/>
    </w:rPr>
  </w:style>
  <w:style w:type="character" w:customStyle="1" w:styleId="2RARMPChar">
    <w:name w:val="2 RARMP Char"/>
    <w:basedOn w:val="DefaultParagraphFont"/>
    <w:link w:val="2RARMP"/>
    <w:rsid w:val="00F61735"/>
    <w:rPr>
      <w:rFonts w:ascii="Calibri" w:hAnsi="Calibri" w:cs="Arial"/>
      <w:b/>
      <w:bCs/>
      <w:iCs/>
      <w:sz w:val="28"/>
      <w:szCs w:val="28"/>
    </w:rPr>
  </w:style>
  <w:style w:type="paragraph" w:customStyle="1" w:styleId="Default">
    <w:name w:val="Default"/>
    <w:rsid w:val="00D60554"/>
    <w:pPr>
      <w:autoSpaceDE w:val="0"/>
      <w:autoSpaceDN w:val="0"/>
      <w:adjustRightInd w:val="0"/>
    </w:pPr>
    <w:rPr>
      <w:rFonts w:ascii="Calibri" w:hAnsi="Calibri" w:cs="Calibri"/>
      <w:color w:val="000000"/>
      <w:sz w:val="24"/>
      <w:szCs w:val="24"/>
    </w:rPr>
  </w:style>
  <w:style w:type="table" w:styleId="TableGrid">
    <w:name w:val="Table Grid"/>
    <w:basedOn w:val="TableNormal"/>
    <w:rsid w:val="002B6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qFormat/>
    <w:rsid w:val="00A468F3"/>
    <w:pPr>
      <w:keepNext/>
      <w:keepLines/>
      <w:tabs>
        <w:tab w:val="left" w:pos="1134"/>
      </w:tabs>
      <w:spacing w:before="120" w:after="120"/>
      <w:outlineLvl w:val="3"/>
    </w:pPr>
    <w:rPr>
      <w:rFonts w:asciiTheme="minorHAnsi" w:eastAsia="Times New Roman" w:hAnsiTheme="minorHAnsi" w:cs="Arial"/>
      <w:b/>
      <w:bCs/>
      <w:iCs/>
      <w:szCs w:val="22"/>
      <w:lang w:eastAsia="en-AU"/>
    </w:rPr>
  </w:style>
  <w:style w:type="paragraph" w:customStyle="1" w:styleId="ConditionLevel2">
    <w:name w:val="Condition Level 2"/>
    <w:basedOn w:val="Normal"/>
    <w:qFormat/>
    <w:rsid w:val="002F5B0C"/>
    <w:pPr>
      <w:numPr>
        <w:numId w:val="27"/>
      </w:numPr>
      <w:spacing w:before="120" w:after="120"/>
    </w:pPr>
    <w:rPr>
      <w:rFonts w:eastAsia="Times New Roman"/>
      <w:lang w:eastAsia="en-AU"/>
    </w:rPr>
  </w:style>
  <w:style w:type="paragraph" w:customStyle="1" w:styleId="ConditionLevel3">
    <w:name w:val="Condition Level 3"/>
    <w:basedOn w:val="Normal"/>
    <w:qFormat/>
    <w:rsid w:val="002F5B0C"/>
    <w:pPr>
      <w:numPr>
        <w:ilvl w:val="2"/>
        <w:numId w:val="34"/>
      </w:numPr>
      <w:spacing w:before="120" w:after="120"/>
      <w:ind w:left="1701"/>
    </w:pPr>
    <w:rPr>
      <w:rFonts w:eastAsia="Times New Roman"/>
      <w:lang w:eastAsia="en-AU"/>
    </w:rPr>
  </w:style>
  <w:style w:type="paragraph" w:customStyle="1" w:styleId="ConditionLevel1">
    <w:name w:val="Condition Level 1"/>
    <w:basedOn w:val="Normal"/>
    <w:qFormat/>
    <w:rsid w:val="002F5B0C"/>
    <w:pPr>
      <w:numPr>
        <w:numId w:val="37"/>
      </w:numPr>
      <w:tabs>
        <w:tab w:val="left" w:pos="567"/>
      </w:tabs>
      <w:spacing w:before="120" w:after="120"/>
      <w:ind w:left="567" w:hanging="567"/>
      <w:outlineLvl w:val="2"/>
    </w:pPr>
    <w:rPr>
      <w:rFonts w:eastAsia="Times New Roman"/>
      <w:lang w:eastAsia="en-AU"/>
    </w:rPr>
  </w:style>
  <w:style w:type="paragraph" w:customStyle="1" w:styleId="Condition1">
    <w:name w:val="Condition 1"/>
    <w:basedOn w:val="ListParagraph"/>
    <w:next w:val="Normal"/>
    <w:link w:val="Condition1Char"/>
    <w:qFormat/>
    <w:rsid w:val="00A2522A"/>
    <w:pPr>
      <w:spacing w:before="120" w:after="120"/>
      <w:ind w:left="567" w:hanging="714"/>
      <w:contextualSpacing w:val="0"/>
      <w:outlineLvl w:val="2"/>
    </w:pPr>
    <w:rPr>
      <w:rFonts w:asciiTheme="minorHAnsi" w:eastAsia="Times New Roman" w:hAnsiTheme="minorHAnsi" w:cstheme="minorHAnsi"/>
      <w:szCs w:val="22"/>
      <w:lang w:eastAsia="en-AU"/>
    </w:rPr>
  </w:style>
  <w:style w:type="character" w:customStyle="1" w:styleId="Condition1Char">
    <w:name w:val="Condition 1 Char"/>
    <w:basedOn w:val="DefaultParagraphFont"/>
    <w:link w:val="Condition1"/>
    <w:rsid w:val="00A2522A"/>
    <w:rPr>
      <w:rFonts w:asciiTheme="minorHAnsi" w:hAnsiTheme="minorHAnsi" w:cstheme="minorHAnsi"/>
      <w:sz w:val="22"/>
      <w:szCs w:val="22"/>
    </w:rPr>
  </w:style>
  <w:style w:type="paragraph" w:styleId="TOC1">
    <w:name w:val="toc 1"/>
    <w:basedOn w:val="Normal"/>
    <w:next w:val="Normal"/>
    <w:autoRedefine/>
    <w:uiPriority w:val="39"/>
    <w:unhideWhenUsed/>
    <w:rsid w:val="003161DB"/>
    <w:pPr>
      <w:spacing w:after="100"/>
    </w:pPr>
    <w:rPr>
      <w:b/>
    </w:rPr>
  </w:style>
  <w:style w:type="paragraph" w:styleId="TOC2">
    <w:name w:val="toc 2"/>
    <w:basedOn w:val="Normal"/>
    <w:next w:val="Normal"/>
    <w:autoRedefine/>
    <w:uiPriority w:val="39"/>
    <w:unhideWhenUsed/>
    <w:rsid w:val="00255D48"/>
    <w:pPr>
      <w:spacing w:after="100"/>
      <w:ind w:left="220"/>
    </w:pPr>
  </w:style>
  <w:style w:type="paragraph" w:styleId="TOC3">
    <w:name w:val="toc 3"/>
    <w:basedOn w:val="Normal"/>
    <w:next w:val="Normal"/>
    <w:autoRedefine/>
    <w:uiPriority w:val="39"/>
    <w:unhideWhenUsed/>
    <w:rsid w:val="00255D48"/>
    <w:pPr>
      <w:spacing w:after="100"/>
      <w:ind w:left="440"/>
    </w:pPr>
  </w:style>
  <w:style w:type="paragraph" w:styleId="TOC4">
    <w:name w:val="toc 4"/>
    <w:basedOn w:val="Normal"/>
    <w:next w:val="Normal"/>
    <w:autoRedefine/>
    <w:uiPriority w:val="39"/>
    <w:unhideWhenUsed/>
    <w:rsid w:val="00255D48"/>
    <w:pPr>
      <w:spacing w:after="100" w:line="278" w:lineRule="auto"/>
      <w:ind w:left="720"/>
    </w:pPr>
    <w:rPr>
      <w:rFonts w:asciiTheme="minorHAnsi" w:hAnsiTheme="minorHAnsi" w:cstheme="minorBidi"/>
      <w:kern w:val="2"/>
      <w:sz w:val="24"/>
      <w:lang w:eastAsia="en-AU"/>
      <w14:ligatures w14:val="standardContextual"/>
    </w:rPr>
  </w:style>
  <w:style w:type="paragraph" w:styleId="TOC5">
    <w:name w:val="toc 5"/>
    <w:basedOn w:val="Normal"/>
    <w:next w:val="Normal"/>
    <w:autoRedefine/>
    <w:uiPriority w:val="39"/>
    <w:unhideWhenUsed/>
    <w:rsid w:val="00255D48"/>
    <w:pPr>
      <w:spacing w:after="100" w:line="278" w:lineRule="auto"/>
      <w:ind w:left="960"/>
    </w:pPr>
    <w:rPr>
      <w:rFonts w:asciiTheme="minorHAnsi"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255D48"/>
    <w:pPr>
      <w:spacing w:after="100" w:line="278" w:lineRule="auto"/>
      <w:ind w:left="1200"/>
    </w:pPr>
    <w:rPr>
      <w:rFonts w:asciiTheme="minorHAnsi"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255D48"/>
    <w:pPr>
      <w:spacing w:after="100" w:line="278" w:lineRule="auto"/>
      <w:ind w:left="1440"/>
    </w:pPr>
    <w:rPr>
      <w:rFonts w:asciiTheme="minorHAnsi"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255D48"/>
    <w:pPr>
      <w:spacing w:after="100" w:line="278" w:lineRule="auto"/>
      <w:ind w:left="1680"/>
    </w:pPr>
    <w:rPr>
      <w:rFonts w:asciiTheme="minorHAnsi"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255D48"/>
    <w:pPr>
      <w:spacing w:after="100" w:line="278" w:lineRule="auto"/>
      <w:ind w:left="1920"/>
    </w:pPr>
    <w:rPr>
      <w:rFonts w:asciiTheme="minorHAnsi" w:hAnsiTheme="minorHAnsi" w:cstheme="minorBidi"/>
      <w:kern w:val="2"/>
      <w:sz w:val="24"/>
      <w:lang w:eastAsia="en-AU"/>
      <w14:ligatures w14:val="standardContextual"/>
    </w:rPr>
  </w:style>
  <w:style w:type="paragraph" w:styleId="TOCHeading">
    <w:name w:val="TOC Heading"/>
    <w:basedOn w:val="Heading1"/>
    <w:next w:val="Normal"/>
    <w:uiPriority w:val="39"/>
    <w:unhideWhenUsed/>
    <w:qFormat/>
    <w:rsid w:val="00E05A67"/>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771795">
      <w:bodyDiv w:val="1"/>
      <w:marLeft w:val="0"/>
      <w:marRight w:val="0"/>
      <w:marTop w:val="0"/>
      <w:marBottom w:val="0"/>
      <w:divBdr>
        <w:top w:val="none" w:sz="0" w:space="0" w:color="auto"/>
        <w:left w:val="none" w:sz="0" w:space="0" w:color="auto"/>
        <w:bottom w:val="none" w:sz="0" w:space="0" w:color="auto"/>
        <w:right w:val="none" w:sz="0" w:space="0" w:color="auto"/>
      </w:divBdr>
    </w:div>
    <w:div w:id="648557706">
      <w:bodyDiv w:val="1"/>
      <w:marLeft w:val="0"/>
      <w:marRight w:val="0"/>
      <w:marTop w:val="0"/>
      <w:marBottom w:val="0"/>
      <w:divBdr>
        <w:top w:val="none" w:sz="0" w:space="0" w:color="auto"/>
        <w:left w:val="none" w:sz="0" w:space="0" w:color="auto"/>
        <w:bottom w:val="none" w:sz="0" w:space="0" w:color="auto"/>
        <w:right w:val="none" w:sz="0" w:space="0" w:color="auto"/>
      </w:divBdr>
    </w:div>
    <w:div w:id="847406780">
      <w:bodyDiv w:val="1"/>
      <w:marLeft w:val="0"/>
      <w:marRight w:val="0"/>
      <w:marTop w:val="0"/>
      <w:marBottom w:val="0"/>
      <w:divBdr>
        <w:top w:val="none" w:sz="0" w:space="0" w:color="auto"/>
        <w:left w:val="none" w:sz="0" w:space="0" w:color="auto"/>
        <w:bottom w:val="none" w:sz="0" w:space="0" w:color="auto"/>
        <w:right w:val="none" w:sz="0" w:space="0" w:color="auto"/>
      </w:divBdr>
    </w:div>
    <w:div w:id="1221281622">
      <w:bodyDiv w:val="1"/>
      <w:marLeft w:val="0"/>
      <w:marRight w:val="0"/>
      <w:marTop w:val="0"/>
      <w:marBottom w:val="0"/>
      <w:divBdr>
        <w:top w:val="none" w:sz="0" w:space="0" w:color="auto"/>
        <w:left w:val="none" w:sz="0" w:space="0" w:color="auto"/>
        <w:bottom w:val="none" w:sz="0" w:space="0" w:color="auto"/>
        <w:right w:val="none" w:sz="0" w:space="0" w:color="auto"/>
      </w:divBdr>
    </w:div>
    <w:div w:id="1296523057">
      <w:bodyDiv w:val="1"/>
      <w:marLeft w:val="0"/>
      <w:marRight w:val="0"/>
      <w:marTop w:val="0"/>
      <w:marBottom w:val="0"/>
      <w:divBdr>
        <w:top w:val="none" w:sz="0" w:space="0" w:color="auto"/>
        <w:left w:val="none" w:sz="0" w:space="0" w:color="auto"/>
        <w:bottom w:val="none" w:sz="0" w:space="0" w:color="auto"/>
        <w:right w:val="none" w:sz="0" w:space="0" w:color="auto"/>
      </w:divBdr>
    </w:div>
    <w:div w:id="1330405533">
      <w:bodyDiv w:val="1"/>
      <w:marLeft w:val="0"/>
      <w:marRight w:val="0"/>
      <w:marTop w:val="0"/>
      <w:marBottom w:val="0"/>
      <w:divBdr>
        <w:top w:val="none" w:sz="0" w:space="0" w:color="auto"/>
        <w:left w:val="none" w:sz="0" w:space="0" w:color="auto"/>
        <w:bottom w:val="none" w:sz="0" w:space="0" w:color="auto"/>
        <w:right w:val="none" w:sz="0" w:space="0" w:color="auto"/>
      </w:divBdr>
    </w:div>
    <w:div w:id="1362125379">
      <w:bodyDiv w:val="1"/>
      <w:marLeft w:val="0"/>
      <w:marRight w:val="0"/>
      <w:marTop w:val="0"/>
      <w:marBottom w:val="0"/>
      <w:divBdr>
        <w:top w:val="none" w:sz="0" w:space="0" w:color="auto"/>
        <w:left w:val="none" w:sz="0" w:space="0" w:color="auto"/>
        <w:bottom w:val="none" w:sz="0" w:space="0" w:color="auto"/>
        <w:right w:val="none" w:sz="0" w:space="0" w:color="auto"/>
      </w:divBdr>
    </w:div>
    <w:div w:id="17340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gtr.gov.au/resources"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s://www.takarabio.com/products/viral-transduction/adenoviral-vector-systems/adeno-xt-adenoviral-system-3-(tet-on%C2%AE-3g-inducible)?srsltid=AfmBOoqz7jHfsRGSrqctHr6I5eYKc25xNwgo7SBS8S3FJNwOT23GIdJz" TargetMode="External"/><Relationship Id="rId3" Type="http://schemas.openxmlformats.org/officeDocument/2006/relationships/styles" Target="styles.xml"/><Relationship Id="rId21" Type="http://schemas.openxmlformats.org/officeDocument/2006/relationships/hyperlink" Target="https://www.ogtr.gov.au/gmo-dealings/dealings-involving-intentional-release/dir-180" TargetMode="External"/><Relationship Id="rId34" Type="http://schemas.openxmlformats.org/officeDocument/2006/relationships/hyperlink" Target="https://www.cdc.gov/adenovirus/hcp/clinical-overview/?CDC_AAref_Val" TargetMode="External"/><Relationship Id="rId42" Type="http://schemas.openxmlformats.org/officeDocument/2006/relationships/hyperlink" Target="https://www.tga.gov.au/covid-19-vaccine-astrazeneca-vaxzevria" TargetMode="External"/><Relationship Id="rId47"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yperlink" Target="https://www.guildlink.com.au/gc/ws/astra/pi.cfm?product=appc19vx20221" TargetMode="External"/><Relationship Id="rId38" Type="http://schemas.openxmlformats.org/officeDocument/2006/relationships/hyperlink" Target="https://www.canada.ca/en/public-health/services/laboratory-biosafety-biosecurity/pathogen-safety-data-sheets-risk-assessment/adenovirus-types-1-2-3-4-5-7-pathogen-safety-data-sheet.htm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ogtr.gov.au/resources/publications/guidelines-transport-storage-and-disposal-gmos" TargetMode="External"/><Relationship Id="rId41" Type="http://schemas.openxmlformats.org/officeDocument/2006/relationships/hyperlink" Target="https://www.tga.gov.au/news/covid-19-vaccine-safety-reports/covid-19-vaccine-safety-report-12-01-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ogtr.gov.au/gmo-dealings/dealings-involving-intentional-release/dir-195" TargetMode="External"/><Relationship Id="rId32" Type="http://schemas.openxmlformats.org/officeDocument/2006/relationships/footer" Target="footer6.xml"/><Relationship Id="rId37" Type="http://schemas.openxmlformats.org/officeDocument/2006/relationships/hyperlink" Target="https://ictv.global/report_9th/dsDNA/Adenoviridae" TargetMode="External"/><Relationship Id="rId40" Type="http://schemas.openxmlformats.org/officeDocument/2006/relationships/hyperlink" Target="https://www.tga.gov.au/products/covid-19/covid-19-vaccines/international-covid-19-vaccines-recognised-australia"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ogtr.gov.au/gmo-dealings/dealings-involving-intentional-release/dir-184" TargetMode="External"/><Relationship Id="rId28" Type="http://schemas.openxmlformats.org/officeDocument/2006/relationships/footer" Target="footer5.xml"/><Relationship Id="rId36" Type="http://schemas.openxmlformats.org/officeDocument/2006/relationships/hyperlink" Target="https://www.sahealth.sa.gov.au/wps/wcm/connect/b29a19dd-9640-4bc3-a4fe-1d9c1a72031a/Adenovirus+consumer+health+information+-+Paediatric+Unit+FMC.pdf?MOD=AJPERES&amp;CACHEID=ROOTWORKSPACE-b29a19dd-9640-4bc3-a4fe-1d9c1a72031a-oU6F.Zt"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www.ogtr.gov.au/resources/publications/guidelines-transport-storage-and-disposal-gmos"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ogtr.gov.au/gmo-dealings/dealings-involving-intentional-release/dir-182" TargetMode="External"/><Relationship Id="rId27" Type="http://schemas.openxmlformats.org/officeDocument/2006/relationships/hyperlink" Target="https://www.ogtr.gov.au/resources/publications/risk-analysis-framework-2013" TargetMode="External"/><Relationship Id="rId30" Type="http://schemas.openxmlformats.org/officeDocument/2006/relationships/hyperlink" Target="https://www.ogtr.gov.au/resources/publications/guidelines-transport-storage-and-disposal-gmos" TargetMode="External"/><Relationship Id="rId35" Type="http://schemas.openxmlformats.org/officeDocument/2006/relationships/hyperlink" Target="https://www.takarabio.com/documents/User%20Manual/PT3414/PT3414-1_092412.pdf" TargetMode="External"/><Relationship Id="rId43" Type="http://schemas.openxmlformats.org/officeDocument/2006/relationships/hyperlink" Target="https://www.who.int/news-room/feature-stories/detail/the-oxford-astrazeneca-covid-19-vaccine-what-you-need-to-know" TargetMode="External"/><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8B054-5045-463D-8EB5-217BB3A2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24866</Words>
  <Characters>265712</Characters>
  <Application>Microsoft Office Word</Application>
  <DocSecurity>4</DocSecurity>
  <Lines>2214</Lines>
  <Paragraphs>579</Paragraphs>
  <ScaleCrop>false</ScaleCrop>
  <HeadingPairs>
    <vt:vector size="2" baseType="variant">
      <vt:variant>
        <vt:lpstr>Title</vt:lpstr>
      </vt:variant>
      <vt:variant>
        <vt:i4>1</vt:i4>
      </vt:variant>
    </vt:vector>
  </HeadingPairs>
  <TitlesOfParts>
    <vt:vector size="1" baseType="lpstr">
      <vt:lpstr>DIR 214 - Full Risk Assessment and Risk Management Plan</vt:lpstr>
    </vt:vector>
  </TitlesOfParts>
  <Company>Dept Health And Ageing</Company>
  <LinksUpToDate>false</LinksUpToDate>
  <CharactersWithSpaces>289999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214 - Full Risk Assessment and Risk Management Plan</dc:title>
  <dc:subject/>
  <dc:creator>OGTR.Voicemail@health.gov.au</dc:creator>
  <cp:keywords/>
  <dc:description/>
  <cp:lastModifiedBy>SMITH, Justine</cp:lastModifiedBy>
  <cp:revision>2</cp:revision>
  <cp:lastPrinted>2025-03-06T23:16:00Z</cp:lastPrinted>
  <dcterms:created xsi:type="dcterms:W3CDTF">2025-06-06T02:21:00Z</dcterms:created>
  <dcterms:modified xsi:type="dcterms:W3CDTF">2025-06-06T02:21:00Z</dcterms:modified>
</cp:coreProperties>
</file>