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5935" w14:textId="7B6C1A57" w:rsidR="007F1C50" w:rsidRPr="00D97525" w:rsidRDefault="007F1C50" w:rsidP="00F465B6">
      <w:pPr>
        <w:pStyle w:val="Heading1"/>
        <w:spacing w:before="360"/>
        <w:jc w:val="center"/>
        <w:rPr>
          <w:rFonts w:asciiTheme="minorHAnsi" w:hAnsiTheme="minorHAnsi" w:cstheme="minorHAnsi"/>
          <w:szCs w:val="28"/>
        </w:rPr>
      </w:pPr>
      <w:r w:rsidRPr="009C46CA">
        <w:rPr>
          <w:rFonts w:asciiTheme="minorHAnsi" w:hAnsiTheme="minorHAnsi" w:cstheme="minorHAnsi"/>
          <w:szCs w:val="28"/>
        </w:rPr>
        <w:t xml:space="preserve">NOTIFICATION OF </w:t>
      </w:r>
      <w:r w:rsidR="00B817C2" w:rsidRPr="009C46CA">
        <w:rPr>
          <w:rFonts w:asciiTheme="minorHAnsi" w:hAnsiTheme="minorHAnsi" w:cstheme="minorHAnsi"/>
          <w:szCs w:val="28"/>
        </w:rPr>
        <w:t xml:space="preserve">RECEIPT OF </w:t>
      </w:r>
      <w:r w:rsidRPr="009C46CA">
        <w:rPr>
          <w:rFonts w:asciiTheme="minorHAnsi" w:hAnsiTheme="minorHAnsi" w:cstheme="minorHAnsi"/>
          <w:szCs w:val="28"/>
        </w:rPr>
        <w:t>APPLICATION</w:t>
      </w:r>
    </w:p>
    <w:p w14:paraId="5D9531A6" w14:textId="037E02AD" w:rsidR="005032AE" w:rsidRPr="00D97525" w:rsidRDefault="000D6652" w:rsidP="009364FE">
      <w:pPr>
        <w:pStyle w:val="Heading2"/>
        <w:spacing w:before="0" w:after="0"/>
        <w:jc w:val="center"/>
        <w:rPr>
          <w:rFonts w:asciiTheme="minorHAnsi" w:hAnsiTheme="minorHAnsi" w:cstheme="minorHAnsi"/>
          <w:i w:val="0"/>
          <w:iCs w:val="0"/>
          <w:szCs w:val="24"/>
        </w:rPr>
      </w:pPr>
      <w:r w:rsidRPr="00D97525">
        <w:rPr>
          <w:rFonts w:asciiTheme="minorHAnsi" w:hAnsiTheme="minorHAnsi" w:cstheme="minorHAnsi"/>
          <w:i w:val="0"/>
          <w:iCs w:val="0"/>
          <w:szCs w:val="24"/>
        </w:rPr>
        <w:t xml:space="preserve">DIR-218 – </w:t>
      </w:r>
      <w:r w:rsidR="001E3F0C" w:rsidRPr="00D97525">
        <w:rPr>
          <w:rFonts w:asciiTheme="minorHAnsi" w:hAnsiTheme="minorHAnsi" w:cstheme="minorHAnsi"/>
          <w:i w:val="0"/>
          <w:iCs w:val="0"/>
          <w:szCs w:val="24"/>
        </w:rPr>
        <w:t>C</w:t>
      </w:r>
      <w:r w:rsidR="007F1C50" w:rsidRPr="00D97525">
        <w:rPr>
          <w:rFonts w:asciiTheme="minorHAnsi" w:hAnsiTheme="minorHAnsi" w:cstheme="minorHAnsi"/>
          <w:i w:val="0"/>
          <w:iCs w:val="0"/>
          <w:szCs w:val="24"/>
        </w:rPr>
        <w:t>ommercial release</w:t>
      </w:r>
      <w:r w:rsidR="00161682" w:rsidRPr="00D97525">
        <w:rPr>
          <w:rFonts w:asciiTheme="minorHAnsi" w:hAnsiTheme="minorHAnsi" w:cstheme="minorHAnsi"/>
          <w:i w:val="0"/>
          <w:iCs w:val="0"/>
          <w:szCs w:val="24"/>
        </w:rPr>
        <w:t xml:space="preserve"> </w:t>
      </w:r>
      <w:r w:rsidR="007F1C50" w:rsidRPr="00D97525">
        <w:rPr>
          <w:rFonts w:asciiTheme="minorHAnsi" w:hAnsiTheme="minorHAnsi" w:cstheme="minorHAnsi"/>
          <w:i w:val="0"/>
          <w:iCs w:val="0"/>
          <w:szCs w:val="24"/>
        </w:rPr>
        <w:t xml:space="preserve">of </w:t>
      </w:r>
      <w:r w:rsidR="00245BE2" w:rsidRPr="00D97525">
        <w:rPr>
          <w:rFonts w:asciiTheme="minorHAnsi" w:hAnsiTheme="minorHAnsi" w:cstheme="minorHAnsi"/>
          <w:i w:val="0"/>
          <w:iCs w:val="0"/>
          <w:szCs w:val="24"/>
        </w:rPr>
        <w:t>tomato genetically modified for purple fruit colour</w:t>
      </w:r>
      <w:r w:rsidR="007D4F90" w:rsidRPr="00D97525">
        <w:rPr>
          <w:rFonts w:asciiTheme="minorHAnsi" w:hAnsiTheme="minorHAnsi" w:cstheme="minorHAnsi"/>
          <w:i w:val="0"/>
          <w:iCs w:val="0"/>
          <w:szCs w:val="24"/>
        </w:rPr>
        <w:t xml:space="preserve"> from</w:t>
      </w:r>
    </w:p>
    <w:p w14:paraId="6BBA9088" w14:textId="5CEADD35" w:rsidR="00B817C2" w:rsidRPr="00D97525" w:rsidRDefault="00B817C2" w:rsidP="009364FE">
      <w:pPr>
        <w:pStyle w:val="Heading2"/>
        <w:spacing w:before="0" w:after="0"/>
        <w:jc w:val="center"/>
        <w:rPr>
          <w:rFonts w:asciiTheme="minorHAnsi" w:hAnsiTheme="minorHAnsi" w:cstheme="minorHAnsi"/>
          <w:i w:val="0"/>
          <w:iCs w:val="0"/>
          <w:szCs w:val="24"/>
        </w:rPr>
      </w:pPr>
      <w:bookmarkStart w:id="0" w:name="_Hlk196214373"/>
      <w:r w:rsidRPr="00D97525">
        <w:rPr>
          <w:rFonts w:asciiTheme="minorHAnsi" w:hAnsiTheme="minorHAnsi" w:cstheme="minorHAnsi"/>
          <w:i w:val="0"/>
          <w:iCs w:val="0"/>
          <w:szCs w:val="24"/>
        </w:rPr>
        <w:t>All Aussie Avocados Pty Ltd</w:t>
      </w:r>
      <w:r w:rsidR="006C472B" w:rsidRPr="00D97525">
        <w:rPr>
          <w:rFonts w:asciiTheme="minorHAnsi" w:hAnsiTheme="minorHAnsi" w:cstheme="minorHAnsi"/>
          <w:i w:val="0"/>
          <w:iCs w:val="0"/>
          <w:szCs w:val="24"/>
        </w:rPr>
        <w:t xml:space="preserve"> (trading as All Aussie Farmers</w:t>
      </w:r>
      <w:bookmarkEnd w:id="0"/>
      <w:r w:rsidR="006C472B" w:rsidRPr="00D97525">
        <w:rPr>
          <w:rFonts w:asciiTheme="minorHAnsi" w:hAnsiTheme="minorHAnsi" w:cstheme="minorHAnsi"/>
          <w:i w:val="0"/>
          <w:iCs w:val="0"/>
          <w:szCs w:val="24"/>
        </w:rPr>
        <w:t>)</w:t>
      </w:r>
    </w:p>
    <w:p w14:paraId="57C0A17C" w14:textId="5CE5BDA4" w:rsidR="008B03D9" w:rsidRDefault="0092167D" w:rsidP="009364FE">
      <w:pPr>
        <w:pStyle w:val="Para"/>
        <w:spacing w:before="120"/>
        <w:rPr>
          <w:rFonts w:asciiTheme="minorHAnsi" w:hAnsiTheme="minorHAnsi" w:cstheme="minorHAnsi"/>
          <w:sz w:val="22"/>
          <w:szCs w:val="22"/>
        </w:rPr>
      </w:pPr>
      <w:r w:rsidRPr="007A236F">
        <w:rPr>
          <w:rFonts w:asciiTheme="minorHAnsi" w:hAnsiTheme="minorHAnsi"/>
          <w:color w:val="000000" w:themeColor="text1"/>
          <w:sz w:val="22"/>
          <w:szCs w:val="22"/>
        </w:rPr>
        <w:t xml:space="preserve">The Office of the </w:t>
      </w:r>
      <w:r w:rsidRPr="005112A5">
        <w:rPr>
          <w:rFonts w:asciiTheme="minorHAnsi" w:hAnsiTheme="minorHAnsi"/>
          <w:sz w:val="22"/>
          <w:szCs w:val="22"/>
        </w:rPr>
        <w:t xml:space="preserve">Gene Technology Regulator (OGTR) has received a licence application (DIR </w:t>
      </w:r>
      <w:r w:rsidR="00D73E36">
        <w:rPr>
          <w:rFonts w:asciiTheme="minorHAnsi" w:hAnsiTheme="minorHAnsi"/>
          <w:sz w:val="22"/>
          <w:szCs w:val="22"/>
        </w:rPr>
        <w:t>218</w:t>
      </w:r>
      <w:r w:rsidRPr="005112A5">
        <w:rPr>
          <w:rFonts w:asciiTheme="minorHAnsi" w:hAnsiTheme="minorHAnsi"/>
          <w:sz w:val="22"/>
          <w:szCs w:val="22"/>
        </w:rPr>
        <w:t xml:space="preserve">) from </w:t>
      </w:r>
      <w:r w:rsidR="00D73E36" w:rsidRPr="005B7795">
        <w:rPr>
          <w:rFonts w:asciiTheme="minorHAnsi" w:hAnsiTheme="minorHAnsi" w:cstheme="minorHAnsi"/>
          <w:sz w:val="22"/>
          <w:szCs w:val="22"/>
        </w:rPr>
        <w:t>All Aussie Avocados Pty Ltd</w:t>
      </w:r>
      <w:r w:rsidR="00D73E36">
        <w:rPr>
          <w:rFonts w:asciiTheme="minorHAnsi" w:hAnsiTheme="minorHAnsi" w:cstheme="minorHAnsi"/>
          <w:sz w:val="22"/>
          <w:szCs w:val="22"/>
        </w:rPr>
        <w:t xml:space="preserve"> (trading as All Aussie Farmers</w:t>
      </w:r>
      <w:r w:rsidR="00B130F0">
        <w:rPr>
          <w:rFonts w:asciiTheme="minorHAnsi" w:hAnsiTheme="minorHAnsi" w:cstheme="minorHAnsi"/>
          <w:sz w:val="22"/>
          <w:szCs w:val="22"/>
        </w:rPr>
        <w:t>)</w:t>
      </w:r>
      <w:r w:rsidR="00D73E36" w:rsidRPr="005112A5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5112A5">
        <w:rPr>
          <w:rFonts w:asciiTheme="minorHAnsi" w:hAnsiTheme="minorHAnsi" w:cs="Arial"/>
          <w:noProof/>
          <w:sz w:val="22"/>
          <w:szCs w:val="22"/>
        </w:rPr>
        <w:t xml:space="preserve">for </w:t>
      </w:r>
      <w:r w:rsidR="00D73E36">
        <w:rPr>
          <w:rFonts w:asciiTheme="minorHAnsi" w:hAnsiTheme="minorHAnsi" w:cs="Arial"/>
          <w:noProof/>
          <w:sz w:val="22"/>
          <w:szCs w:val="22"/>
        </w:rPr>
        <w:t xml:space="preserve">the </w:t>
      </w:r>
      <w:r w:rsidRPr="005112A5">
        <w:rPr>
          <w:rFonts w:asciiTheme="minorHAnsi" w:hAnsiTheme="minorHAnsi" w:cs="Arial"/>
          <w:noProof/>
          <w:sz w:val="22"/>
          <w:szCs w:val="22"/>
        </w:rPr>
        <w:t xml:space="preserve">commercial cultivation of genetically modified (GM) </w:t>
      </w:r>
      <w:r w:rsidR="00B130F0">
        <w:rPr>
          <w:rFonts w:asciiTheme="minorHAnsi" w:hAnsiTheme="minorHAnsi" w:cs="Arial"/>
          <w:noProof/>
          <w:sz w:val="22"/>
          <w:szCs w:val="22"/>
        </w:rPr>
        <w:t>tomato</w:t>
      </w:r>
      <w:r w:rsidR="00555E1A">
        <w:rPr>
          <w:rFonts w:asciiTheme="minorHAnsi" w:hAnsiTheme="minorHAnsi" w:cs="Arial"/>
          <w:noProof/>
          <w:sz w:val="22"/>
          <w:szCs w:val="22"/>
        </w:rPr>
        <w:t>es</w:t>
      </w:r>
      <w:r w:rsidRPr="005112A5">
        <w:rPr>
          <w:rFonts w:asciiTheme="minorHAnsi" w:hAnsiTheme="minorHAnsi"/>
          <w:sz w:val="22"/>
          <w:szCs w:val="22"/>
        </w:rPr>
        <w:t xml:space="preserve">. </w:t>
      </w:r>
      <w:r w:rsidR="00555E1A">
        <w:rPr>
          <w:rFonts w:asciiTheme="minorHAnsi" w:hAnsiTheme="minorHAnsi" w:cstheme="minorHAnsi"/>
          <w:sz w:val="22"/>
          <w:szCs w:val="22"/>
        </w:rPr>
        <w:t xml:space="preserve">The GM tomato has been </w:t>
      </w:r>
      <w:r w:rsidR="005032AE" w:rsidRPr="005B7795">
        <w:rPr>
          <w:rFonts w:asciiTheme="minorHAnsi" w:hAnsiTheme="minorHAnsi" w:cstheme="minorHAnsi"/>
          <w:sz w:val="22"/>
          <w:szCs w:val="22"/>
        </w:rPr>
        <w:t>genetically modified for purple fruit colour</w:t>
      </w:r>
      <w:r w:rsidR="00555E1A">
        <w:rPr>
          <w:rFonts w:asciiTheme="minorHAnsi" w:hAnsiTheme="minorHAnsi" w:cstheme="minorHAnsi"/>
          <w:sz w:val="22"/>
          <w:szCs w:val="22"/>
        </w:rPr>
        <w:t>.</w:t>
      </w:r>
      <w:r w:rsidR="005032AE" w:rsidRPr="005B7795">
        <w:rPr>
          <w:rFonts w:asciiTheme="minorHAnsi" w:hAnsiTheme="minorHAnsi" w:cstheme="minorHAnsi"/>
          <w:sz w:val="22"/>
          <w:szCs w:val="22"/>
        </w:rPr>
        <w:t xml:space="preserve"> </w:t>
      </w:r>
      <w:r w:rsidR="008B03D9" w:rsidRPr="005B7795">
        <w:rPr>
          <w:rFonts w:asciiTheme="minorHAnsi" w:hAnsiTheme="minorHAnsi" w:cstheme="minorHAnsi"/>
          <w:sz w:val="22"/>
          <w:szCs w:val="22"/>
        </w:rPr>
        <w:t>At this stage</w:t>
      </w:r>
      <w:r w:rsidR="008B03D9">
        <w:rPr>
          <w:rFonts w:asciiTheme="minorHAnsi" w:hAnsiTheme="minorHAnsi" w:cstheme="minorHAnsi"/>
          <w:sz w:val="22"/>
          <w:szCs w:val="22"/>
        </w:rPr>
        <w:t>,</w:t>
      </w:r>
      <w:r w:rsidR="008B03D9" w:rsidRPr="005B7795">
        <w:rPr>
          <w:rFonts w:asciiTheme="minorHAnsi" w:hAnsiTheme="minorHAnsi" w:cstheme="minorHAnsi"/>
          <w:sz w:val="22"/>
          <w:szCs w:val="22"/>
        </w:rPr>
        <w:t xml:space="preserve"> the GM Purple Tomato </w:t>
      </w:r>
      <w:r w:rsidR="00555E1A">
        <w:rPr>
          <w:rFonts w:asciiTheme="minorHAnsi" w:hAnsiTheme="minorHAnsi" w:cstheme="minorHAnsi"/>
          <w:sz w:val="22"/>
          <w:szCs w:val="22"/>
        </w:rPr>
        <w:t xml:space="preserve">is intended to </w:t>
      </w:r>
      <w:r w:rsidR="008B03D9">
        <w:rPr>
          <w:rFonts w:asciiTheme="minorHAnsi" w:hAnsiTheme="minorHAnsi" w:cstheme="minorHAnsi"/>
          <w:sz w:val="22"/>
          <w:szCs w:val="22"/>
        </w:rPr>
        <w:t xml:space="preserve">be grown </w:t>
      </w:r>
      <w:r w:rsidR="008B03D9" w:rsidRPr="005B7795">
        <w:rPr>
          <w:rFonts w:asciiTheme="minorHAnsi" w:hAnsiTheme="minorHAnsi" w:cstheme="minorHAnsi"/>
          <w:sz w:val="22"/>
          <w:szCs w:val="22"/>
        </w:rPr>
        <w:t>commercia</w:t>
      </w:r>
      <w:r w:rsidR="008B03D9">
        <w:rPr>
          <w:rFonts w:asciiTheme="minorHAnsi" w:hAnsiTheme="minorHAnsi" w:cstheme="minorHAnsi"/>
          <w:sz w:val="22"/>
          <w:szCs w:val="22"/>
        </w:rPr>
        <w:t>lly</w:t>
      </w:r>
      <w:r w:rsidR="008B03D9" w:rsidRPr="005B7795">
        <w:rPr>
          <w:rFonts w:asciiTheme="minorHAnsi" w:hAnsiTheme="minorHAnsi" w:cstheme="minorHAnsi"/>
          <w:sz w:val="22"/>
          <w:szCs w:val="22"/>
        </w:rPr>
        <w:t xml:space="preserve"> in greenhouses</w:t>
      </w:r>
      <w:r w:rsidR="00A948FB" w:rsidRPr="00A948FB">
        <w:rPr>
          <w:rFonts w:asciiTheme="minorHAnsi" w:hAnsiTheme="minorHAnsi" w:cstheme="minorHAnsi"/>
          <w:sz w:val="22"/>
          <w:szCs w:val="22"/>
        </w:rPr>
        <w:t xml:space="preserve"> </w:t>
      </w:r>
      <w:r w:rsidR="00A948FB">
        <w:rPr>
          <w:rFonts w:asciiTheme="minorHAnsi" w:hAnsiTheme="minorHAnsi" w:cstheme="minorHAnsi"/>
          <w:sz w:val="22"/>
          <w:szCs w:val="22"/>
        </w:rPr>
        <w:t>in Australia</w:t>
      </w:r>
      <w:r w:rsidR="00F03BBF">
        <w:rPr>
          <w:rFonts w:asciiTheme="minorHAnsi" w:hAnsiTheme="minorHAnsi" w:cstheme="minorHAnsi"/>
          <w:sz w:val="22"/>
          <w:szCs w:val="22"/>
        </w:rPr>
        <w:t xml:space="preserve">, </w:t>
      </w:r>
      <w:r w:rsidR="00F03BBF" w:rsidRPr="00C7025A">
        <w:rPr>
          <w:rFonts w:asciiTheme="minorHAnsi" w:hAnsiTheme="minorHAnsi" w:cstheme="minorHAnsi"/>
          <w:sz w:val="22"/>
          <w:szCs w:val="22"/>
        </w:rPr>
        <w:t>subject to restrictions in some Australian States and Territories for marketing</w:t>
      </w:r>
      <w:r w:rsidR="00C51073">
        <w:rPr>
          <w:rFonts w:asciiTheme="minorHAnsi" w:hAnsiTheme="minorHAnsi" w:cstheme="minorHAnsi"/>
          <w:sz w:val="22"/>
          <w:szCs w:val="22"/>
        </w:rPr>
        <w:t xml:space="preserve"> or biosecurity</w:t>
      </w:r>
      <w:r w:rsidR="00F03BBF">
        <w:rPr>
          <w:rFonts w:asciiTheme="minorHAnsi" w:hAnsiTheme="minorHAnsi" w:cstheme="minorHAnsi"/>
          <w:sz w:val="22"/>
          <w:szCs w:val="22"/>
        </w:rPr>
        <w:t xml:space="preserve"> </w:t>
      </w:r>
      <w:r w:rsidR="00F03BBF" w:rsidRPr="00C7025A">
        <w:rPr>
          <w:rFonts w:asciiTheme="minorHAnsi" w:hAnsiTheme="minorHAnsi" w:cstheme="minorHAnsi"/>
          <w:sz w:val="22"/>
          <w:szCs w:val="22"/>
        </w:rPr>
        <w:t>reasons</w:t>
      </w:r>
      <w:r w:rsidR="008B03D9">
        <w:rPr>
          <w:rFonts w:asciiTheme="minorHAnsi" w:hAnsiTheme="minorHAnsi" w:cstheme="minorHAnsi"/>
          <w:sz w:val="22"/>
          <w:szCs w:val="22"/>
        </w:rPr>
        <w:t xml:space="preserve">. </w:t>
      </w:r>
      <w:r w:rsidR="00C7025A" w:rsidRPr="00C7025A">
        <w:rPr>
          <w:rFonts w:asciiTheme="minorHAnsi" w:hAnsiTheme="minorHAnsi" w:cstheme="minorHAnsi"/>
          <w:sz w:val="22"/>
          <w:szCs w:val="22"/>
        </w:rPr>
        <w:t xml:space="preserve">The GM </w:t>
      </w:r>
      <w:r w:rsidR="00555E1A">
        <w:rPr>
          <w:rFonts w:asciiTheme="minorHAnsi" w:hAnsiTheme="minorHAnsi" w:cstheme="minorHAnsi"/>
          <w:sz w:val="22"/>
          <w:szCs w:val="22"/>
        </w:rPr>
        <w:t>Purple T</w:t>
      </w:r>
      <w:r w:rsidR="00C7025A">
        <w:rPr>
          <w:rFonts w:asciiTheme="minorHAnsi" w:hAnsiTheme="minorHAnsi" w:cstheme="minorHAnsi"/>
          <w:sz w:val="22"/>
          <w:szCs w:val="22"/>
        </w:rPr>
        <w:t xml:space="preserve">omato </w:t>
      </w:r>
      <w:r w:rsidR="00C7025A" w:rsidRPr="00C7025A">
        <w:rPr>
          <w:rFonts w:asciiTheme="minorHAnsi" w:hAnsiTheme="minorHAnsi" w:cstheme="minorHAnsi"/>
          <w:sz w:val="22"/>
          <w:szCs w:val="22"/>
        </w:rPr>
        <w:t>and its products would enter general commerce, including use in human food</w:t>
      </w:r>
      <w:r w:rsidR="005032AE" w:rsidRPr="005B7795">
        <w:rPr>
          <w:rFonts w:asciiTheme="minorHAnsi" w:hAnsiTheme="minorHAnsi" w:cstheme="minorHAnsi"/>
          <w:sz w:val="22"/>
          <w:szCs w:val="22"/>
        </w:rPr>
        <w:t>.</w:t>
      </w:r>
      <w:r w:rsidR="007F1C50" w:rsidRPr="005B77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31905" w14:textId="77777777" w:rsidR="005B7795" w:rsidRPr="006B7C92" w:rsidRDefault="005B7795" w:rsidP="00134F77">
      <w:pPr>
        <w:keepNext/>
        <w:spacing w:before="24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B7C92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Regulatory responsibilities</w:t>
      </w:r>
    </w:p>
    <w:p w14:paraId="12B0735E" w14:textId="431D4F02" w:rsidR="005B7795" w:rsidRDefault="005B7795" w:rsidP="003519E2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5B7795">
        <w:rPr>
          <w:rFonts w:asciiTheme="minorHAnsi" w:hAnsiTheme="minorHAnsi" w:cstheme="minorHAnsi"/>
          <w:sz w:val="22"/>
          <w:szCs w:val="22"/>
        </w:rPr>
        <w:t>This GM Purple Tomato would only be</w:t>
      </w:r>
      <w:r w:rsidR="006700D5">
        <w:rPr>
          <w:rFonts w:asciiTheme="minorHAnsi" w:hAnsiTheme="minorHAnsi" w:cstheme="minorHAnsi"/>
          <w:sz w:val="22"/>
          <w:szCs w:val="22"/>
        </w:rPr>
        <w:t>come</w:t>
      </w:r>
      <w:r w:rsidRPr="005B7795">
        <w:rPr>
          <w:rFonts w:asciiTheme="minorHAnsi" w:hAnsiTheme="minorHAnsi" w:cstheme="minorHAnsi"/>
          <w:sz w:val="22"/>
          <w:szCs w:val="22"/>
        </w:rPr>
        <w:t xml:space="preserve"> available in Australia if all regulatory requirements </w:t>
      </w:r>
      <w:r w:rsidR="00A948FB">
        <w:rPr>
          <w:rFonts w:asciiTheme="minorHAnsi" w:hAnsiTheme="minorHAnsi" w:cstheme="minorHAnsi"/>
          <w:sz w:val="22"/>
          <w:szCs w:val="22"/>
        </w:rPr>
        <w:t>are</w:t>
      </w:r>
      <w:r w:rsidRPr="005B7795">
        <w:rPr>
          <w:rFonts w:asciiTheme="minorHAnsi" w:hAnsiTheme="minorHAnsi" w:cstheme="minorHAnsi"/>
          <w:sz w:val="22"/>
          <w:szCs w:val="22"/>
        </w:rPr>
        <w:t xml:space="preserve"> met</w:t>
      </w:r>
      <w:r w:rsidR="00F13E20">
        <w:rPr>
          <w:rFonts w:asciiTheme="minorHAnsi" w:hAnsiTheme="minorHAnsi" w:cstheme="minorHAnsi"/>
          <w:sz w:val="22"/>
          <w:szCs w:val="22"/>
        </w:rPr>
        <w:t>, including approvals from the Gene Technology Regulator, Food Standards Australia Ne</w:t>
      </w:r>
      <w:r w:rsidR="00F13E20" w:rsidRPr="00613266">
        <w:rPr>
          <w:rFonts w:asciiTheme="minorHAnsi" w:hAnsiTheme="minorHAnsi" w:cstheme="minorHAnsi"/>
          <w:sz w:val="22"/>
          <w:szCs w:val="22"/>
        </w:rPr>
        <w:t>w Zealand (</w:t>
      </w:r>
      <w:hyperlink r:id="rId7" w:history="1">
        <w:r w:rsidR="00F13E20" w:rsidRPr="0061326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FSANZ</w:t>
        </w:r>
      </w:hyperlink>
      <w:r w:rsidR="00F13E20" w:rsidRPr="00613266">
        <w:rPr>
          <w:rFonts w:asciiTheme="minorHAnsi" w:hAnsiTheme="minorHAnsi" w:cstheme="minorHAnsi"/>
          <w:sz w:val="22"/>
          <w:szCs w:val="22"/>
        </w:rPr>
        <w:t xml:space="preserve">), </w:t>
      </w:r>
      <w:r w:rsidR="00F13E20">
        <w:rPr>
          <w:rFonts w:asciiTheme="minorHAnsi" w:hAnsiTheme="minorHAnsi" w:cstheme="minorHAnsi"/>
          <w:sz w:val="22"/>
          <w:szCs w:val="22"/>
        </w:rPr>
        <w:t xml:space="preserve">and the Department of Agriculture, Fisheries </w:t>
      </w:r>
      <w:r w:rsidR="00A953D4">
        <w:rPr>
          <w:rFonts w:asciiTheme="minorHAnsi" w:hAnsiTheme="minorHAnsi" w:cstheme="minorHAnsi"/>
          <w:sz w:val="22"/>
          <w:szCs w:val="22"/>
        </w:rPr>
        <w:t xml:space="preserve">and </w:t>
      </w:r>
      <w:r w:rsidR="00A953D4" w:rsidRPr="00F64297">
        <w:rPr>
          <w:rFonts w:asciiTheme="minorHAnsi" w:hAnsiTheme="minorHAnsi" w:cstheme="minorHAnsi"/>
          <w:sz w:val="22"/>
          <w:szCs w:val="22"/>
        </w:rPr>
        <w:t xml:space="preserve">Forestry </w:t>
      </w:r>
      <w:r w:rsidR="00F13E20" w:rsidRPr="00F64297">
        <w:rPr>
          <w:rFonts w:asciiTheme="minorHAnsi" w:hAnsiTheme="minorHAnsi" w:cstheme="minorHAnsi"/>
          <w:sz w:val="22"/>
          <w:szCs w:val="22"/>
        </w:rPr>
        <w:t>(</w:t>
      </w:r>
      <w:hyperlink r:id="rId8" w:history="1">
        <w:r w:rsidR="00F13E20" w:rsidRPr="00F6429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DAFF</w:t>
        </w:r>
      </w:hyperlink>
      <w:r w:rsidR="00F13E20" w:rsidRPr="00F64297">
        <w:rPr>
          <w:rFonts w:asciiTheme="minorHAnsi" w:hAnsiTheme="minorHAnsi" w:cstheme="minorHAnsi"/>
          <w:sz w:val="22"/>
          <w:szCs w:val="22"/>
        </w:rPr>
        <w:t>).</w:t>
      </w:r>
    </w:p>
    <w:p w14:paraId="2D043C21" w14:textId="63223374" w:rsidR="00A953D4" w:rsidRDefault="004D5B67" w:rsidP="004D5B67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09CF3CF" wp14:editId="5CD49524">
            <wp:extent cx="5980922" cy="2844995"/>
            <wp:effectExtent l="0" t="0" r="0" b="0"/>
            <wp:docPr id="1737473358" name="Picture 1" descr="Diagram of a GM purple tomato plant showing the different regulatory responsibilities for the tomato to become available in Australia. The regulators are DAFF (Biosecurity), FSANZ, and the Gene Technology Regulat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73358" name="Picture 1" descr="Diagram of a GM purple tomato plant showing the different regulatory responsibilities for the tomato to become available in Australia. The regulators are DAFF (Biosecurity), FSANZ, and the Gene Technology Regulato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716" cy="287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2AC33" w14:textId="271D1646" w:rsidR="00F13E20" w:rsidRPr="006B7C92" w:rsidRDefault="00F13E20" w:rsidP="00F13E20">
      <w:pPr>
        <w:keepNext/>
        <w:spacing w:before="24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D</w:t>
      </w:r>
      <w:r w:rsidRPr="00F13E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ecision-making process for commercial cultivation of the GM Purple Tomato plants</w:t>
      </w:r>
    </w:p>
    <w:p w14:paraId="50261946" w14:textId="251B2338" w:rsidR="00F13E20" w:rsidRPr="00784522" w:rsidRDefault="00F977B4" w:rsidP="009364FE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Gene Technology Regulator must undertake the following steps: </w:t>
      </w:r>
    </w:p>
    <w:p w14:paraId="2076F825" w14:textId="46EE4716" w:rsidR="005B7795" w:rsidRPr="00CC6AA5" w:rsidRDefault="00CC6AA5" w:rsidP="00CC6AA5">
      <w:pPr>
        <w:pStyle w:val="Par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C6AA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(Current step) </w:t>
      </w:r>
      <w:r w:rsidR="000B1314" w:rsidRPr="00CC6AA5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Notification of receipt of application</w:t>
      </w:r>
      <w:r w:rsidR="00AF560E" w:rsidRPr="00CC6AA5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="000B1314" w:rsidRPr="00CC6A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7795" w:rsidRPr="00CC6AA5">
        <w:rPr>
          <w:rFonts w:asciiTheme="minorHAnsi" w:hAnsiTheme="minorHAnsi" w:cstheme="minorHAnsi"/>
          <w:b/>
          <w:bCs/>
          <w:sz w:val="22"/>
          <w:szCs w:val="22"/>
        </w:rPr>
        <w:t xml:space="preserve">No public consultation occurs at this early stage. </w:t>
      </w:r>
      <w:r w:rsidR="00F054E8" w:rsidRPr="00CC6AA5">
        <w:rPr>
          <w:rFonts w:asciiTheme="minorHAnsi" w:hAnsiTheme="minorHAnsi" w:cstheme="minorHAnsi"/>
          <w:b/>
          <w:bCs/>
          <w:sz w:val="22"/>
          <w:szCs w:val="22"/>
        </w:rPr>
        <w:t xml:space="preserve">However, </w:t>
      </w:r>
      <w:r w:rsidR="005B7795" w:rsidRPr="00CC6AA5">
        <w:rPr>
          <w:rFonts w:asciiTheme="minorHAnsi" w:hAnsiTheme="minorHAnsi" w:cstheme="minorHAnsi"/>
          <w:b/>
          <w:bCs/>
          <w:sz w:val="22"/>
          <w:szCs w:val="22"/>
        </w:rPr>
        <w:t xml:space="preserve">advice on this application </w:t>
      </w:r>
      <w:r w:rsidR="00CE6D19" w:rsidRPr="00CC6AA5">
        <w:rPr>
          <w:rFonts w:asciiTheme="minorHAnsi" w:hAnsiTheme="minorHAnsi" w:cstheme="minorHAnsi"/>
          <w:b/>
          <w:bCs/>
          <w:sz w:val="22"/>
          <w:szCs w:val="22"/>
        </w:rPr>
        <w:t>will be</w:t>
      </w:r>
      <w:r w:rsidR="006C5FC6" w:rsidRPr="00CC6AA5">
        <w:rPr>
          <w:rFonts w:asciiTheme="minorHAnsi" w:hAnsiTheme="minorHAnsi" w:cstheme="minorHAnsi"/>
          <w:b/>
          <w:bCs/>
          <w:sz w:val="22"/>
          <w:szCs w:val="22"/>
        </w:rPr>
        <w:t xml:space="preserve"> sought </w:t>
      </w:r>
      <w:r w:rsidR="005B7795" w:rsidRPr="00CC6AA5">
        <w:rPr>
          <w:rFonts w:asciiTheme="minorHAnsi" w:hAnsiTheme="minorHAnsi" w:cstheme="minorHAnsi"/>
          <w:b/>
          <w:bCs/>
          <w:sz w:val="22"/>
          <w:szCs w:val="22"/>
        </w:rPr>
        <w:t xml:space="preserve">from a broad range of experts, agencies and authorities, and from local councils. </w:t>
      </w:r>
    </w:p>
    <w:p w14:paraId="0F1A75A4" w14:textId="1601C834" w:rsidR="005B7795" w:rsidRPr="005B7795" w:rsidRDefault="00DC72CC" w:rsidP="007862E9">
      <w:pPr>
        <w:pStyle w:val="Par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Theme="minorHAnsi" w:hAnsiTheme="minorHAnsi" w:cstheme="minorHAnsi"/>
          <w:sz w:val="22"/>
          <w:szCs w:val="22"/>
        </w:rPr>
      </w:pPr>
      <w:r w:rsidRPr="00F977B4">
        <w:rPr>
          <w:rFonts w:asciiTheme="minorHAnsi" w:hAnsiTheme="minorHAnsi" w:cstheme="minorHAnsi"/>
          <w:i/>
          <w:iCs/>
          <w:sz w:val="22"/>
          <w:szCs w:val="22"/>
        </w:rPr>
        <w:t>Preparation of the</w:t>
      </w:r>
      <w:r w:rsidR="00F977B4" w:rsidRPr="00F977B4">
        <w:rPr>
          <w:rFonts w:asciiTheme="minorHAnsi" w:hAnsiTheme="minorHAnsi" w:cstheme="minorHAnsi"/>
          <w:sz w:val="22"/>
          <w:szCs w:val="22"/>
        </w:rPr>
        <w:t xml:space="preserve"> </w:t>
      </w:r>
      <w:r w:rsidR="00F977B4" w:rsidRPr="00F977B4">
        <w:rPr>
          <w:rFonts w:asciiTheme="minorHAnsi" w:hAnsiTheme="minorHAnsi" w:cstheme="minorHAnsi"/>
          <w:i/>
          <w:iCs/>
          <w:sz w:val="22"/>
          <w:szCs w:val="22"/>
        </w:rPr>
        <w:t>Risk Assessment and Risk Management Plan (RARMP)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49546A">
        <w:rPr>
          <w:rFonts w:asciiTheme="minorHAnsi" w:hAnsiTheme="minorHAnsi" w:cstheme="minorHAnsi"/>
          <w:sz w:val="22"/>
          <w:szCs w:val="22"/>
        </w:rPr>
        <w:t>T</w:t>
      </w:r>
      <w:r w:rsidR="005B7795" w:rsidRPr="005B7795">
        <w:rPr>
          <w:rFonts w:asciiTheme="minorHAnsi" w:hAnsiTheme="minorHAnsi" w:cstheme="minorHAnsi"/>
          <w:sz w:val="22"/>
          <w:szCs w:val="22"/>
        </w:rPr>
        <w:t xml:space="preserve">he OGTR will prepare a </w:t>
      </w:r>
      <w:r w:rsidR="00A948FB">
        <w:rPr>
          <w:rFonts w:asciiTheme="minorHAnsi" w:hAnsiTheme="minorHAnsi" w:cstheme="minorHAnsi"/>
          <w:sz w:val="22"/>
          <w:szCs w:val="22"/>
        </w:rPr>
        <w:t>consultation</w:t>
      </w:r>
      <w:r w:rsidR="00A948FB" w:rsidRPr="005B7795">
        <w:rPr>
          <w:rFonts w:asciiTheme="minorHAnsi" w:hAnsiTheme="minorHAnsi" w:cstheme="minorHAnsi"/>
          <w:sz w:val="22"/>
          <w:szCs w:val="22"/>
        </w:rPr>
        <w:t xml:space="preserve"> </w:t>
      </w:r>
      <w:r w:rsidR="005B7795" w:rsidRPr="005B7795">
        <w:rPr>
          <w:rFonts w:asciiTheme="minorHAnsi" w:hAnsiTheme="minorHAnsi" w:cstheme="minorHAnsi"/>
          <w:sz w:val="22"/>
          <w:szCs w:val="22"/>
        </w:rPr>
        <w:t>version of the</w:t>
      </w:r>
      <w:r w:rsidR="00F977B4">
        <w:rPr>
          <w:rFonts w:asciiTheme="minorHAnsi" w:hAnsiTheme="minorHAnsi" w:cstheme="minorHAnsi"/>
          <w:sz w:val="22"/>
          <w:szCs w:val="22"/>
        </w:rPr>
        <w:t xml:space="preserve"> </w:t>
      </w:r>
      <w:r w:rsidR="00F977B4" w:rsidRPr="00F977B4">
        <w:rPr>
          <w:rFonts w:asciiTheme="minorHAnsi" w:hAnsiTheme="minorHAnsi" w:cstheme="minorHAnsi"/>
          <w:sz w:val="22"/>
          <w:szCs w:val="22"/>
        </w:rPr>
        <w:t>RARMP</w:t>
      </w:r>
      <w:r w:rsidR="005B7795" w:rsidRPr="005B7795">
        <w:rPr>
          <w:rFonts w:asciiTheme="minorHAnsi" w:hAnsiTheme="minorHAnsi" w:cstheme="minorHAnsi"/>
          <w:sz w:val="22"/>
          <w:szCs w:val="22"/>
        </w:rPr>
        <w:t>, considering the advice received in Step 1.</w:t>
      </w:r>
    </w:p>
    <w:p w14:paraId="051FD206" w14:textId="63217583" w:rsidR="005B7795" w:rsidRPr="005B7795" w:rsidRDefault="000E02BF" w:rsidP="007862E9">
      <w:pPr>
        <w:pStyle w:val="Par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Theme="minorHAnsi" w:hAnsiTheme="minorHAnsi" w:cstheme="minorHAnsi"/>
          <w:sz w:val="22"/>
          <w:szCs w:val="22"/>
        </w:rPr>
      </w:pPr>
      <w:r w:rsidRPr="00F977B4">
        <w:rPr>
          <w:rFonts w:asciiTheme="minorHAnsi" w:hAnsiTheme="minorHAnsi" w:cstheme="minorHAnsi"/>
          <w:i/>
          <w:iCs/>
          <w:sz w:val="22"/>
          <w:szCs w:val="22"/>
        </w:rPr>
        <w:t>Public consultation</w:t>
      </w:r>
      <w:r w:rsidRPr="00F977B4">
        <w:rPr>
          <w:rFonts w:asciiTheme="minorHAnsi" w:hAnsiTheme="minorHAnsi" w:cstheme="minorHAnsi"/>
          <w:sz w:val="22"/>
          <w:szCs w:val="22"/>
        </w:rPr>
        <w:t xml:space="preserve">. </w:t>
      </w:r>
      <w:r w:rsidR="0049546A" w:rsidRPr="00F977B4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5B7795" w:rsidRPr="00F977B4">
        <w:rPr>
          <w:rFonts w:asciiTheme="minorHAnsi" w:hAnsiTheme="minorHAnsi" w:cstheme="minorHAnsi"/>
          <w:b/>
          <w:bCs/>
          <w:sz w:val="22"/>
          <w:szCs w:val="22"/>
        </w:rPr>
        <w:t>onsult</w:t>
      </w:r>
      <w:r w:rsidR="0049546A" w:rsidRPr="00F977B4">
        <w:rPr>
          <w:rFonts w:asciiTheme="minorHAnsi" w:hAnsiTheme="minorHAnsi" w:cstheme="minorHAnsi"/>
          <w:b/>
          <w:bCs/>
          <w:sz w:val="22"/>
          <w:szCs w:val="22"/>
        </w:rPr>
        <w:t>ation</w:t>
      </w:r>
      <w:r w:rsidR="005B7795" w:rsidRPr="00F977B4">
        <w:rPr>
          <w:rFonts w:asciiTheme="minorHAnsi" w:hAnsiTheme="minorHAnsi" w:cstheme="minorHAnsi"/>
          <w:b/>
          <w:bCs/>
          <w:sz w:val="22"/>
          <w:szCs w:val="22"/>
        </w:rPr>
        <w:t xml:space="preserve"> with the public</w:t>
      </w:r>
      <w:r w:rsidR="005B7795" w:rsidRPr="000E02BF">
        <w:rPr>
          <w:rFonts w:asciiTheme="minorHAnsi" w:hAnsiTheme="minorHAnsi" w:cstheme="minorHAnsi"/>
          <w:sz w:val="22"/>
          <w:szCs w:val="22"/>
        </w:rPr>
        <w:t xml:space="preserve"> as</w:t>
      </w:r>
      <w:r w:rsidR="005B7795" w:rsidRPr="005B7795">
        <w:rPr>
          <w:rFonts w:asciiTheme="minorHAnsi" w:hAnsiTheme="minorHAnsi" w:cstheme="minorHAnsi"/>
          <w:sz w:val="22"/>
          <w:szCs w:val="22"/>
        </w:rPr>
        <w:t xml:space="preserve"> well as the stakeholders in Step 1 on the </w:t>
      </w:r>
      <w:r w:rsidR="00A948FB">
        <w:rPr>
          <w:rFonts w:asciiTheme="minorHAnsi" w:hAnsiTheme="minorHAnsi" w:cstheme="minorHAnsi"/>
          <w:sz w:val="22"/>
          <w:szCs w:val="22"/>
        </w:rPr>
        <w:t xml:space="preserve">consultation </w:t>
      </w:r>
      <w:r w:rsidR="005B7795" w:rsidRPr="005B7795">
        <w:rPr>
          <w:rFonts w:asciiTheme="minorHAnsi" w:hAnsiTheme="minorHAnsi" w:cstheme="minorHAnsi"/>
          <w:sz w:val="22"/>
          <w:szCs w:val="22"/>
        </w:rPr>
        <w:t xml:space="preserve">RARMP. </w:t>
      </w:r>
      <w:r w:rsidR="0049546A">
        <w:rPr>
          <w:rFonts w:asciiTheme="minorHAnsi" w:hAnsiTheme="minorHAnsi" w:cstheme="minorHAnsi"/>
          <w:sz w:val="22"/>
          <w:szCs w:val="22"/>
        </w:rPr>
        <w:t xml:space="preserve">It is </w:t>
      </w:r>
      <w:r w:rsidR="005B7795" w:rsidRPr="005B7795">
        <w:rPr>
          <w:rFonts w:asciiTheme="minorHAnsi" w:hAnsiTheme="minorHAnsi" w:cstheme="minorHAnsi"/>
          <w:sz w:val="22"/>
          <w:szCs w:val="22"/>
        </w:rPr>
        <w:t>expect</w:t>
      </w:r>
      <w:r w:rsidR="0049546A">
        <w:rPr>
          <w:rFonts w:asciiTheme="minorHAnsi" w:hAnsiTheme="minorHAnsi" w:cstheme="minorHAnsi"/>
          <w:sz w:val="22"/>
          <w:szCs w:val="22"/>
        </w:rPr>
        <w:t>ed that</w:t>
      </w:r>
      <w:r w:rsidR="005B7795" w:rsidRPr="005B7795">
        <w:rPr>
          <w:rFonts w:asciiTheme="minorHAnsi" w:hAnsiTheme="minorHAnsi" w:cstheme="minorHAnsi"/>
          <w:sz w:val="22"/>
          <w:szCs w:val="22"/>
        </w:rPr>
        <w:t xml:space="preserve"> the </w:t>
      </w:r>
      <w:r w:rsidR="0049546A">
        <w:rPr>
          <w:rFonts w:asciiTheme="minorHAnsi" w:hAnsiTheme="minorHAnsi" w:cstheme="minorHAnsi"/>
          <w:sz w:val="22"/>
          <w:szCs w:val="22"/>
        </w:rPr>
        <w:t xml:space="preserve">consultation </w:t>
      </w:r>
      <w:r w:rsidR="005B7795" w:rsidRPr="005B7795">
        <w:rPr>
          <w:rFonts w:asciiTheme="minorHAnsi" w:hAnsiTheme="minorHAnsi" w:cstheme="minorHAnsi"/>
          <w:sz w:val="22"/>
          <w:szCs w:val="22"/>
        </w:rPr>
        <w:t xml:space="preserve">RARMP and other information </w:t>
      </w:r>
      <w:r w:rsidR="0049546A">
        <w:rPr>
          <w:rFonts w:asciiTheme="minorHAnsi" w:hAnsiTheme="minorHAnsi" w:cstheme="minorHAnsi"/>
          <w:sz w:val="22"/>
          <w:szCs w:val="22"/>
        </w:rPr>
        <w:t>will</w:t>
      </w:r>
      <w:r w:rsidR="0049546A" w:rsidRPr="005B7795">
        <w:rPr>
          <w:rFonts w:asciiTheme="minorHAnsi" w:hAnsiTheme="minorHAnsi" w:cstheme="minorHAnsi"/>
          <w:sz w:val="22"/>
          <w:szCs w:val="22"/>
        </w:rPr>
        <w:t xml:space="preserve"> </w:t>
      </w:r>
      <w:r w:rsidR="005B7795" w:rsidRPr="005B7795">
        <w:rPr>
          <w:rFonts w:asciiTheme="minorHAnsi" w:hAnsiTheme="minorHAnsi" w:cstheme="minorHAnsi"/>
          <w:sz w:val="22"/>
          <w:szCs w:val="22"/>
        </w:rPr>
        <w:t>be available</w:t>
      </w:r>
      <w:r w:rsidR="0049546A">
        <w:rPr>
          <w:rFonts w:asciiTheme="minorHAnsi" w:hAnsiTheme="minorHAnsi" w:cstheme="minorHAnsi"/>
          <w:sz w:val="22"/>
          <w:szCs w:val="22"/>
        </w:rPr>
        <w:t xml:space="preserve"> </w:t>
      </w:r>
      <w:r w:rsidR="0049546A" w:rsidRPr="00E46C1E">
        <w:rPr>
          <w:rFonts w:asciiTheme="minorHAnsi" w:hAnsiTheme="minorHAnsi" w:cstheme="minorHAnsi"/>
          <w:b/>
          <w:bCs/>
          <w:sz w:val="22"/>
          <w:szCs w:val="22"/>
        </w:rPr>
        <w:t xml:space="preserve">in </w:t>
      </w:r>
      <w:r w:rsidR="0021345B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="005B7795" w:rsidRPr="005B7795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="0098076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C8E18F" w14:textId="210EC1D3" w:rsidR="005B7795" w:rsidRPr="002C0272" w:rsidRDefault="0049546A" w:rsidP="007862E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hyperlink r:id="rId10" w:history="1">
        <w:r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</w:t>
        </w:r>
        <w:r w:rsidR="005B7795" w:rsidRPr="0081670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ubscribers</w:t>
        </w:r>
      </w:hyperlink>
      <w:r w:rsidR="005B7795" w:rsidRPr="002C02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will be notified 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of the consultation and </w:t>
      </w:r>
      <w:r>
        <w:rPr>
          <w:rFonts w:asciiTheme="minorHAnsi" w:hAnsiTheme="minorHAnsi" w:cstheme="minorHAnsi"/>
          <w:sz w:val="22"/>
          <w:szCs w:val="22"/>
        </w:rPr>
        <w:t xml:space="preserve">it will be </w:t>
      </w:r>
      <w:r w:rsidR="005B7795" w:rsidRPr="002C0272">
        <w:rPr>
          <w:rFonts w:asciiTheme="minorHAnsi" w:hAnsiTheme="minorHAnsi" w:cstheme="minorHAnsi"/>
          <w:sz w:val="22"/>
          <w:szCs w:val="22"/>
        </w:rPr>
        <w:t>advertise</w:t>
      </w:r>
      <w:r>
        <w:rPr>
          <w:rFonts w:asciiTheme="minorHAnsi" w:hAnsiTheme="minorHAnsi" w:cstheme="minorHAnsi"/>
          <w:sz w:val="22"/>
          <w:szCs w:val="22"/>
        </w:rPr>
        <w:t>d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 in newspapers and on </w:t>
      </w:r>
      <w:r w:rsidR="00BA0796" w:rsidRPr="002C0272">
        <w:rPr>
          <w:rFonts w:asciiTheme="minorHAnsi" w:hAnsiTheme="minorHAnsi" w:cstheme="minorHAnsi"/>
          <w:sz w:val="22"/>
          <w:szCs w:val="22"/>
        </w:rPr>
        <w:t>the OGTR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5B7795" w:rsidRPr="0081670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website</w:t>
        </w:r>
      </w:hyperlink>
      <w:r w:rsidR="005B7795" w:rsidRPr="002C0272">
        <w:rPr>
          <w:rFonts w:asciiTheme="minorHAnsi" w:hAnsiTheme="minorHAnsi" w:cstheme="minorHAnsi"/>
          <w:sz w:val="22"/>
          <w:szCs w:val="22"/>
        </w:rPr>
        <w:t>. The consultation</w:t>
      </w:r>
      <w:r w:rsidR="006F4E36">
        <w:rPr>
          <w:rFonts w:asciiTheme="minorHAnsi" w:hAnsiTheme="minorHAnsi" w:cstheme="minorHAnsi"/>
          <w:sz w:val="22"/>
          <w:szCs w:val="22"/>
        </w:rPr>
        <w:t xml:space="preserve"> period will be 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for at least 30 days. </w:t>
      </w:r>
    </w:p>
    <w:p w14:paraId="2581F953" w14:textId="65F81A0D" w:rsidR="005B7795" w:rsidRPr="002C0272" w:rsidRDefault="00651D48" w:rsidP="007862E9">
      <w:pPr>
        <w:pStyle w:val="Par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Theme="minorHAnsi" w:hAnsiTheme="minorHAnsi" w:cstheme="minorHAnsi"/>
          <w:sz w:val="22"/>
          <w:szCs w:val="22"/>
        </w:rPr>
      </w:pPr>
      <w:r w:rsidRPr="00932608">
        <w:rPr>
          <w:rFonts w:asciiTheme="minorHAnsi" w:hAnsiTheme="minorHAnsi" w:cstheme="minorHAnsi"/>
          <w:i/>
          <w:iCs/>
          <w:sz w:val="22"/>
          <w:szCs w:val="22"/>
        </w:rPr>
        <w:t>Finalisation of the RARMP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B7795" w:rsidRPr="002C0272">
        <w:rPr>
          <w:rFonts w:asciiTheme="minorHAnsi" w:hAnsiTheme="minorHAnsi" w:cstheme="minorHAnsi"/>
          <w:sz w:val="22"/>
          <w:szCs w:val="22"/>
        </w:rPr>
        <w:t>After consultation, all submission</w:t>
      </w:r>
      <w:r w:rsidR="0049546A">
        <w:rPr>
          <w:rFonts w:asciiTheme="minorHAnsi" w:hAnsiTheme="minorHAnsi" w:cstheme="minorHAnsi"/>
          <w:sz w:val="22"/>
          <w:szCs w:val="22"/>
        </w:rPr>
        <w:t>s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 </w:t>
      </w:r>
      <w:r w:rsidR="00A948FB">
        <w:rPr>
          <w:rFonts w:asciiTheme="minorHAnsi" w:hAnsiTheme="minorHAnsi" w:cstheme="minorHAnsi"/>
          <w:sz w:val="22"/>
          <w:szCs w:val="22"/>
        </w:rPr>
        <w:t xml:space="preserve">and advice 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received </w:t>
      </w:r>
      <w:r w:rsidR="0049546A">
        <w:rPr>
          <w:rFonts w:asciiTheme="minorHAnsi" w:hAnsiTheme="minorHAnsi" w:cstheme="minorHAnsi"/>
          <w:sz w:val="22"/>
          <w:szCs w:val="22"/>
        </w:rPr>
        <w:t>will be considered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 and the RARMP</w:t>
      </w:r>
      <w:r w:rsidR="0049546A">
        <w:rPr>
          <w:rFonts w:asciiTheme="minorHAnsi" w:hAnsiTheme="minorHAnsi" w:cstheme="minorHAnsi"/>
          <w:sz w:val="22"/>
          <w:szCs w:val="22"/>
        </w:rPr>
        <w:t xml:space="preserve"> finalised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46BED8" w14:textId="059DAED4" w:rsidR="005B7795" w:rsidRPr="002C0272" w:rsidRDefault="00DF5C79" w:rsidP="007862E9">
      <w:pPr>
        <w:pStyle w:val="Par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Theme="minorHAnsi" w:hAnsiTheme="minorHAnsi" w:cstheme="minorHAnsi"/>
          <w:sz w:val="22"/>
          <w:szCs w:val="22"/>
        </w:rPr>
      </w:pPr>
      <w:r w:rsidRPr="00932608">
        <w:rPr>
          <w:rFonts w:asciiTheme="minorHAnsi" w:hAnsiTheme="minorHAnsi" w:cstheme="minorHAnsi"/>
          <w:i/>
          <w:iCs/>
          <w:sz w:val="22"/>
          <w:szCs w:val="22"/>
        </w:rPr>
        <w:t xml:space="preserve">The Regulator </w:t>
      </w:r>
      <w:proofErr w:type="gramStart"/>
      <w:r w:rsidRPr="00932608">
        <w:rPr>
          <w:rFonts w:asciiTheme="minorHAnsi" w:hAnsiTheme="minorHAnsi" w:cstheme="minorHAnsi"/>
          <w:i/>
          <w:iCs/>
          <w:sz w:val="22"/>
          <w:szCs w:val="22"/>
        </w:rPr>
        <w:t>make</w:t>
      </w:r>
      <w:r w:rsidR="007E204D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932608">
        <w:rPr>
          <w:rFonts w:asciiTheme="minorHAnsi" w:hAnsiTheme="minorHAnsi" w:cstheme="minorHAnsi"/>
          <w:i/>
          <w:iCs/>
          <w:sz w:val="22"/>
          <w:szCs w:val="22"/>
        </w:rPr>
        <w:t xml:space="preserve"> a decision</w:t>
      </w:r>
      <w:proofErr w:type="gramEnd"/>
      <w:r w:rsidRPr="00932608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9546A">
        <w:rPr>
          <w:rFonts w:asciiTheme="minorHAnsi" w:hAnsiTheme="minorHAnsi" w:cstheme="minorHAnsi"/>
          <w:sz w:val="22"/>
          <w:szCs w:val="22"/>
        </w:rPr>
        <w:t>A decision</w:t>
      </w:r>
      <w:r w:rsidR="00E6151A">
        <w:rPr>
          <w:rFonts w:asciiTheme="minorHAnsi" w:hAnsiTheme="minorHAnsi" w:cstheme="minorHAnsi"/>
          <w:sz w:val="22"/>
          <w:szCs w:val="22"/>
        </w:rPr>
        <w:t xml:space="preserve"> on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 whether or not to issue a licence</w:t>
      </w:r>
      <w:r w:rsidR="0049546A">
        <w:rPr>
          <w:rFonts w:asciiTheme="minorHAnsi" w:hAnsiTheme="minorHAnsi" w:cstheme="minorHAnsi"/>
          <w:sz w:val="22"/>
          <w:szCs w:val="22"/>
        </w:rPr>
        <w:t xml:space="preserve"> will be made</w:t>
      </w:r>
      <w:r w:rsidR="007E204D">
        <w:rPr>
          <w:rFonts w:asciiTheme="minorHAnsi" w:hAnsiTheme="minorHAnsi" w:cstheme="minorHAnsi"/>
          <w:sz w:val="22"/>
          <w:szCs w:val="22"/>
        </w:rPr>
        <w:t xml:space="preserve"> by the Regulator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692A3F" w14:textId="5431D892" w:rsidR="00EC6662" w:rsidRPr="002C0272" w:rsidRDefault="0049546A" w:rsidP="007862E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decision will be publicly notified, including</w:t>
      </w:r>
      <w:r w:rsidR="00E6151A">
        <w:rPr>
          <w:rFonts w:asciiTheme="minorHAnsi" w:hAnsiTheme="minorHAnsi"/>
          <w:sz w:val="22"/>
          <w:szCs w:val="22"/>
        </w:rPr>
        <w:t xml:space="preserve"> to</w:t>
      </w:r>
      <w:r w:rsidRPr="002C0272" w:rsidDel="0049546A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EC6662" w:rsidRPr="0081670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subscribers</w:t>
        </w:r>
      </w:hyperlink>
      <w:r w:rsidR="00EC6662" w:rsidRPr="002C02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all people </w:t>
      </w:r>
      <w:r w:rsidR="00A948FB">
        <w:rPr>
          <w:rFonts w:asciiTheme="minorHAnsi" w:hAnsiTheme="minorHAnsi" w:cstheme="minorHAnsi"/>
          <w:sz w:val="22"/>
          <w:szCs w:val="22"/>
        </w:rPr>
        <w:t>who</w:t>
      </w:r>
      <w:r>
        <w:rPr>
          <w:rFonts w:asciiTheme="minorHAnsi" w:hAnsiTheme="minorHAnsi" w:cstheme="minorHAnsi"/>
          <w:sz w:val="22"/>
          <w:szCs w:val="22"/>
        </w:rPr>
        <w:t xml:space="preserve"> made a subm</w:t>
      </w:r>
      <w:r w:rsidR="00A948FB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ssion</w:t>
      </w:r>
      <w:r w:rsidR="00BA0796" w:rsidRPr="002C0272">
        <w:rPr>
          <w:rFonts w:asciiTheme="minorHAnsi" w:hAnsiTheme="minorHAnsi" w:cstheme="minorHAnsi"/>
          <w:sz w:val="22"/>
          <w:szCs w:val="22"/>
        </w:rPr>
        <w:t>. Th</w:t>
      </w:r>
      <w:r w:rsidR="00F10ABD">
        <w:rPr>
          <w:rFonts w:asciiTheme="minorHAnsi" w:hAnsiTheme="minorHAnsi" w:cstheme="minorHAnsi"/>
          <w:sz w:val="22"/>
          <w:szCs w:val="22"/>
        </w:rPr>
        <w:t>e</w:t>
      </w:r>
      <w:r w:rsidR="006C472B" w:rsidRPr="002C0272">
        <w:rPr>
          <w:rFonts w:asciiTheme="minorHAnsi" w:hAnsiTheme="minorHAnsi" w:cstheme="minorHAnsi"/>
          <w:sz w:val="22"/>
          <w:szCs w:val="22"/>
        </w:rPr>
        <w:t xml:space="preserve"> decision</w:t>
      </w:r>
      <w:r w:rsidR="003119B8" w:rsidRPr="002C0272">
        <w:rPr>
          <w:rFonts w:asciiTheme="minorHAnsi" w:hAnsiTheme="minorHAnsi" w:cstheme="minorHAnsi"/>
          <w:sz w:val="22"/>
          <w:szCs w:val="22"/>
        </w:rPr>
        <w:t>,</w:t>
      </w:r>
      <w:r w:rsidR="006C472B" w:rsidRPr="002C0272">
        <w:rPr>
          <w:rFonts w:asciiTheme="minorHAnsi" w:hAnsiTheme="minorHAnsi" w:cstheme="minorHAnsi"/>
          <w:sz w:val="22"/>
          <w:szCs w:val="22"/>
        </w:rPr>
        <w:t xml:space="preserve"> </w:t>
      </w:r>
      <w:r w:rsidR="003119B8" w:rsidRPr="002C0272">
        <w:rPr>
          <w:rFonts w:asciiTheme="minorHAnsi" w:hAnsiTheme="minorHAnsi" w:cstheme="minorHAnsi"/>
          <w:sz w:val="22"/>
          <w:szCs w:val="22"/>
        </w:rPr>
        <w:t>final RARMP</w:t>
      </w:r>
      <w:r w:rsidR="00932608">
        <w:rPr>
          <w:rFonts w:asciiTheme="minorHAnsi" w:hAnsiTheme="minorHAnsi" w:cstheme="minorHAnsi"/>
          <w:sz w:val="22"/>
          <w:szCs w:val="22"/>
        </w:rPr>
        <w:t>, licence (if approved)</w:t>
      </w:r>
      <w:r w:rsidR="003119B8" w:rsidRPr="002C0272">
        <w:rPr>
          <w:rFonts w:asciiTheme="minorHAnsi" w:hAnsiTheme="minorHAnsi" w:cstheme="minorHAnsi"/>
          <w:sz w:val="22"/>
          <w:szCs w:val="22"/>
        </w:rPr>
        <w:t xml:space="preserve"> and associated documents</w:t>
      </w:r>
      <w:r w:rsidR="00BA0796" w:rsidRPr="002C0272">
        <w:rPr>
          <w:rFonts w:asciiTheme="minorHAnsi" w:hAnsiTheme="minorHAnsi" w:cstheme="minorHAnsi"/>
          <w:sz w:val="22"/>
          <w:szCs w:val="22"/>
        </w:rPr>
        <w:t xml:space="preserve"> will be posted on the OGTR </w:t>
      </w:r>
      <w:hyperlink r:id="rId13" w:history="1">
        <w:r w:rsidR="00EC6662" w:rsidRPr="0081670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website</w:t>
        </w:r>
      </w:hyperlink>
      <w:r w:rsidR="00EC6662" w:rsidRPr="002C0272">
        <w:rPr>
          <w:rFonts w:asciiTheme="minorHAnsi" w:hAnsiTheme="minorHAnsi" w:cstheme="minorHAnsi"/>
          <w:sz w:val="22"/>
          <w:szCs w:val="22"/>
        </w:rPr>
        <w:t>.</w:t>
      </w:r>
    </w:p>
    <w:p w14:paraId="5EF4C857" w14:textId="3D452848" w:rsidR="005B7795" w:rsidRPr="002C0272" w:rsidRDefault="00032035" w:rsidP="00134F77">
      <w:pPr>
        <w:keepNext/>
        <w:spacing w:before="24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C0272">
        <w:rPr>
          <w:rFonts w:asciiTheme="minorHAnsi" w:hAnsiTheme="minorHAnsi" w:cstheme="minorHAnsi"/>
          <w:b/>
          <w:bCs/>
          <w:i/>
          <w:iCs/>
          <w:sz w:val="22"/>
          <w:szCs w:val="22"/>
        </w:rPr>
        <w:t>Further</w:t>
      </w:r>
      <w:r w:rsidR="00175F43" w:rsidRPr="002C027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</w:t>
      </w:r>
      <w:r w:rsidR="00D823A8" w:rsidRPr="002C0272"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 w:rsidR="005B7795" w:rsidRPr="002C0272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formation</w:t>
      </w:r>
      <w:r w:rsidR="00A32438" w:rsidRPr="002C027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22D896E1" w14:textId="0E71A962" w:rsidR="00642773" w:rsidRPr="002C0272" w:rsidRDefault="00940310" w:rsidP="009137DE">
      <w:pPr>
        <w:spacing w:after="160" w:line="259" w:lineRule="auto"/>
        <w:rPr>
          <w:rFonts w:ascii="Calibri" w:hAnsi="Calibri"/>
          <w:sz w:val="22"/>
          <w:szCs w:val="22"/>
        </w:rPr>
      </w:pPr>
      <w:r w:rsidRPr="002C0272">
        <w:rPr>
          <w:rFonts w:ascii="Calibri" w:hAnsi="Calibri"/>
          <w:sz w:val="22"/>
          <w:szCs w:val="22"/>
        </w:rPr>
        <w:t>More</w:t>
      </w:r>
      <w:r w:rsidR="00642773" w:rsidRPr="002C0272">
        <w:rPr>
          <w:rFonts w:ascii="Calibri" w:hAnsi="Calibri"/>
          <w:sz w:val="22"/>
          <w:szCs w:val="22"/>
        </w:rPr>
        <w:t xml:space="preserve"> information </w:t>
      </w:r>
      <w:r w:rsidR="00D83368" w:rsidRPr="002C0272">
        <w:rPr>
          <w:rFonts w:ascii="Calibri" w:hAnsi="Calibri"/>
          <w:sz w:val="22"/>
          <w:szCs w:val="22"/>
        </w:rPr>
        <w:t xml:space="preserve">is </w:t>
      </w:r>
      <w:r w:rsidR="00642773" w:rsidRPr="002C0272">
        <w:rPr>
          <w:rFonts w:ascii="Calibri" w:hAnsi="Calibri"/>
          <w:sz w:val="22"/>
          <w:szCs w:val="22"/>
        </w:rPr>
        <w:t xml:space="preserve">available from the </w:t>
      </w:r>
      <w:hyperlink r:id="rId14" w:history="1">
        <w:r w:rsidR="00642773" w:rsidRPr="002C0272">
          <w:rPr>
            <w:rFonts w:asciiTheme="minorHAnsi" w:hAnsiTheme="minorHAnsi" w:cstheme="minorHAnsi"/>
            <w:sz w:val="22"/>
            <w:szCs w:val="22"/>
          </w:rPr>
          <w:t xml:space="preserve">OGTR </w:t>
        </w:r>
        <w:r w:rsidR="00642773" w:rsidRPr="00816705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website</w:t>
        </w:r>
      </w:hyperlink>
      <w:r w:rsidR="00642773" w:rsidRPr="002C0272">
        <w:rPr>
          <w:rFonts w:asciiTheme="minorHAnsi" w:hAnsiTheme="minorHAnsi" w:cstheme="minorHAnsi"/>
          <w:sz w:val="22"/>
          <w:szCs w:val="22"/>
        </w:rPr>
        <w:t xml:space="preserve"> </w:t>
      </w:r>
      <w:r w:rsidR="00642773" w:rsidRPr="002C0272">
        <w:rPr>
          <w:rFonts w:ascii="Calibri" w:hAnsi="Calibri"/>
          <w:sz w:val="22"/>
          <w:szCs w:val="22"/>
        </w:rPr>
        <w:t>on:</w:t>
      </w:r>
    </w:p>
    <w:p w14:paraId="6A210AA1" w14:textId="189E6934" w:rsidR="00642773" w:rsidRPr="002C0272" w:rsidRDefault="00642773" w:rsidP="009137D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C0272">
        <w:rPr>
          <w:rFonts w:asciiTheme="minorHAnsi" w:hAnsiTheme="minorHAnsi" w:cstheme="minorHAnsi"/>
          <w:sz w:val="22"/>
          <w:szCs w:val="22"/>
        </w:rPr>
        <w:t xml:space="preserve">this application </w:t>
      </w:r>
      <w:r w:rsidR="006C472B" w:rsidRPr="002C0272">
        <w:rPr>
          <w:rFonts w:asciiTheme="minorHAnsi" w:hAnsiTheme="minorHAnsi" w:cstheme="minorHAnsi"/>
          <w:sz w:val="22"/>
          <w:szCs w:val="22"/>
        </w:rPr>
        <w:t>(</w:t>
      </w:r>
      <w:r w:rsidR="0021345B" w:rsidRPr="002C0272">
        <w:rPr>
          <w:rFonts w:asciiTheme="minorHAnsi" w:hAnsiTheme="minorHAnsi" w:cstheme="minorHAnsi"/>
          <w:sz w:val="22"/>
          <w:szCs w:val="22"/>
        </w:rPr>
        <w:t xml:space="preserve">search for </w:t>
      </w:r>
      <w:r w:rsidR="0021345B" w:rsidRPr="002C0272">
        <w:rPr>
          <w:rFonts w:asciiTheme="minorHAnsi" w:hAnsiTheme="minorHAnsi" w:cstheme="minorHAnsi"/>
          <w:b/>
          <w:bCs/>
          <w:sz w:val="22"/>
          <w:szCs w:val="22"/>
        </w:rPr>
        <w:t>DIR-218</w:t>
      </w:r>
      <w:r w:rsidR="0021345B" w:rsidRPr="002C0272">
        <w:t>)</w:t>
      </w:r>
    </w:p>
    <w:p w14:paraId="57CC7DA8" w14:textId="5EDFFC86" w:rsidR="005D7CBF" w:rsidRPr="002C0272" w:rsidRDefault="005D7CBF" w:rsidP="009137D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C0272">
        <w:rPr>
          <w:rFonts w:asciiTheme="minorHAnsi" w:hAnsiTheme="minorHAnsi" w:cstheme="minorHAnsi"/>
          <w:sz w:val="22"/>
          <w:szCs w:val="22"/>
        </w:rPr>
        <w:t xml:space="preserve">how to </w:t>
      </w:r>
      <w:hyperlink r:id="rId15" w:history="1">
        <w:r w:rsidRPr="0081670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subscribe</w:t>
        </w:r>
      </w:hyperlink>
      <w:r w:rsidRPr="002C0272">
        <w:rPr>
          <w:rFonts w:asciiTheme="minorHAnsi" w:hAnsiTheme="minorHAnsi" w:cstheme="minorHAnsi"/>
          <w:sz w:val="22"/>
          <w:szCs w:val="22"/>
        </w:rPr>
        <w:t xml:space="preserve"> to our client list</w:t>
      </w:r>
    </w:p>
    <w:p w14:paraId="10A1BAFA" w14:textId="77777777" w:rsidR="00642773" w:rsidRPr="002C0272" w:rsidRDefault="00642773" w:rsidP="009137D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hyperlink r:id="rId16" w:history="1">
        <w:r w:rsidRPr="00816705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genetic modification methods for plants</w:t>
        </w:r>
      </w:hyperlink>
      <w:r w:rsidRPr="002C0272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7" w:history="1">
        <w:r w:rsidRPr="00816705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selectable marker genes</w:t>
        </w:r>
      </w:hyperlink>
    </w:p>
    <w:p w14:paraId="278EBF4C" w14:textId="77777777" w:rsidR="00642773" w:rsidRPr="002C0272" w:rsidRDefault="00642773" w:rsidP="009137D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hyperlink r:id="rId18" w:history="1">
        <w:r w:rsidRPr="00816705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Australia’s national scheme for regulation of gene technology</w:t>
        </w:r>
      </w:hyperlink>
      <w:r w:rsidRPr="002C0272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2A4D7C1C" w14:textId="77777777" w:rsidR="00642773" w:rsidRPr="002C0272" w:rsidRDefault="00642773" w:rsidP="009137D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C0272">
        <w:rPr>
          <w:rFonts w:asciiTheme="minorHAnsi" w:hAnsiTheme="minorHAnsi" w:cstheme="minorHAnsi"/>
          <w:sz w:val="22"/>
          <w:szCs w:val="22"/>
        </w:rPr>
        <w:t xml:space="preserve">the </w:t>
      </w:r>
      <w:hyperlink r:id="rId19" w:history="1">
        <w:r w:rsidRPr="00816705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approval process</w:t>
        </w:r>
      </w:hyperlink>
      <w:r w:rsidRPr="002C0272">
        <w:rPr>
          <w:rFonts w:asciiTheme="minorHAnsi" w:hAnsiTheme="minorHAnsi" w:cstheme="minorHAnsi"/>
          <w:sz w:val="22"/>
          <w:szCs w:val="22"/>
        </w:rPr>
        <w:t>.</w:t>
      </w:r>
    </w:p>
    <w:p w14:paraId="7B3E7D0B" w14:textId="22001235" w:rsidR="00361B31" w:rsidRPr="005F3E84" w:rsidRDefault="00361B31" w:rsidP="009137DE">
      <w:pPr>
        <w:pStyle w:val="Para"/>
        <w:widowControl w:val="0"/>
        <w:spacing w:before="240" w:after="0"/>
        <w:rPr>
          <w:rFonts w:ascii="Calibri" w:hAnsi="Calibri"/>
          <w:sz w:val="22"/>
          <w:szCs w:val="22"/>
        </w:rPr>
      </w:pPr>
      <w:r w:rsidRPr="002C0272">
        <w:rPr>
          <w:rFonts w:ascii="Calibri" w:hAnsi="Calibri"/>
          <w:sz w:val="22"/>
          <w:szCs w:val="22"/>
        </w:rPr>
        <w:t xml:space="preserve">Please email </w:t>
      </w:r>
      <w:hyperlink r:id="rId20" w:history="1">
        <w:r w:rsidRPr="00816705">
          <w:rPr>
            <w:rStyle w:val="Hyperlink"/>
            <w:rFonts w:ascii="Calibri" w:eastAsiaTheme="majorEastAsia" w:hAnsi="Calibri"/>
            <w:color w:val="auto"/>
            <w:sz w:val="22"/>
            <w:szCs w:val="22"/>
          </w:rPr>
          <w:t>ogtr@health.gov.au</w:t>
        </w:r>
      </w:hyperlink>
      <w:r w:rsidRPr="002C0272">
        <w:rPr>
          <w:rFonts w:ascii="Calibri" w:hAnsi="Calibri"/>
          <w:sz w:val="22"/>
          <w:szCs w:val="22"/>
        </w:rPr>
        <w:t xml:space="preserve"> or p</w:t>
      </w:r>
      <w:r>
        <w:rPr>
          <w:rFonts w:ascii="Calibri" w:hAnsi="Calibri"/>
          <w:sz w:val="22"/>
          <w:szCs w:val="22"/>
        </w:rPr>
        <w:t xml:space="preserve">hone 1800 181 030 if you would </w:t>
      </w:r>
      <w:r w:rsidRPr="004B4CAC">
        <w:rPr>
          <w:rFonts w:ascii="Calibri" w:hAnsi="Calibri"/>
          <w:sz w:val="22"/>
          <w:szCs w:val="22"/>
        </w:rPr>
        <w:t>like a copy of the application</w:t>
      </w:r>
      <w:r>
        <w:rPr>
          <w:rFonts w:ascii="Calibri" w:hAnsi="Calibri"/>
          <w:sz w:val="22"/>
          <w:szCs w:val="22"/>
        </w:rPr>
        <w:t xml:space="preserve"> (refer to OGTR </w:t>
      </w:r>
      <w:r w:rsidRPr="004B4CAC">
        <w:rPr>
          <w:rFonts w:ascii="Calibri" w:hAnsi="Calibri"/>
          <w:sz w:val="22"/>
          <w:szCs w:val="22"/>
        </w:rPr>
        <w:t>identifier DIR 218</w:t>
      </w:r>
      <w:r>
        <w:rPr>
          <w:rFonts w:ascii="Calibri" w:hAnsi="Calibri"/>
          <w:sz w:val="22"/>
          <w:szCs w:val="22"/>
        </w:rPr>
        <w:t>).</w:t>
      </w:r>
      <w:r w:rsidR="00537269">
        <w:rPr>
          <w:rFonts w:ascii="Calibri" w:hAnsi="Calibri"/>
          <w:sz w:val="22"/>
          <w:szCs w:val="22"/>
        </w:rPr>
        <w:t xml:space="preserve"> The OGTR mail address is </w:t>
      </w:r>
      <w:r w:rsidR="007435D5" w:rsidRPr="00C95323">
        <w:rPr>
          <w:rFonts w:ascii="Calibri" w:hAnsi="Calibri"/>
          <w:i/>
          <w:iCs/>
          <w:sz w:val="22"/>
          <w:szCs w:val="22"/>
        </w:rPr>
        <w:t>The Office of the Gene Technology Regulator, MDP 54, GPO Box 9848, Canberra ACT 2601</w:t>
      </w:r>
      <w:r w:rsidR="00C95323">
        <w:rPr>
          <w:rFonts w:ascii="Calibri" w:hAnsi="Calibri"/>
          <w:sz w:val="22"/>
          <w:szCs w:val="22"/>
        </w:rPr>
        <w:t>.</w:t>
      </w:r>
    </w:p>
    <w:p w14:paraId="12CD2D70" w14:textId="7FFAEEE4" w:rsidR="007F1C50" w:rsidRPr="005B7795" w:rsidRDefault="00A56892" w:rsidP="009364FE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9C46CA">
        <w:rPr>
          <w:rFonts w:asciiTheme="minorHAnsi" w:hAnsiTheme="minorHAnsi" w:cstheme="minorHAnsi"/>
          <w:sz w:val="22"/>
          <w:szCs w:val="22"/>
        </w:rPr>
        <w:t xml:space="preserve">Raj </w:t>
      </w:r>
      <w:proofErr w:type="spellStart"/>
      <w:r w:rsidRPr="009C46CA">
        <w:rPr>
          <w:rFonts w:asciiTheme="minorHAnsi" w:hAnsiTheme="minorHAnsi" w:cstheme="minorHAnsi"/>
          <w:sz w:val="22"/>
          <w:szCs w:val="22"/>
        </w:rPr>
        <w:t>Bhula</w:t>
      </w:r>
      <w:proofErr w:type="spellEnd"/>
    </w:p>
    <w:p w14:paraId="6454D6BC" w14:textId="4A33CE54" w:rsidR="007F1C50" w:rsidRPr="005B7795" w:rsidRDefault="007F1C50" w:rsidP="007F1C50">
      <w:pPr>
        <w:pStyle w:val="Paragraph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B7795">
        <w:rPr>
          <w:rFonts w:asciiTheme="minorHAnsi" w:hAnsiTheme="minorHAnsi" w:cstheme="minorHAnsi"/>
          <w:sz w:val="22"/>
          <w:szCs w:val="22"/>
        </w:rPr>
        <w:t>Gene Technology Regulator</w:t>
      </w:r>
    </w:p>
    <w:p w14:paraId="013EC9AF" w14:textId="08B05EFD" w:rsidR="00003743" w:rsidRPr="005B7795" w:rsidRDefault="00A41597" w:rsidP="00EB207C">
      <w:pPr>
        <w:tabs>
          <w:tab w:val="left" w:pos="5670"/>
          <w:tab w:val="left" w:pos="6946"/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</w:t>
      </w:r>
      <w:r w:rsidR="007F1C50" w:rsidRPr="00E71AE2">
        <w:rPr>
          <w:rFonts w:asciiTheme="minorHAnsi" w:hAnsiTheme="minorHAnsi" w:cstheme="minorHAnsi"/>
          <w:sz w:val="22"/>
          <w:szCs w:val="22"/>
        </w:rPr>
        <w:t xml:space="preserve"> </w:t>
      </w:r>
      <w:r w:rsidR="005723AB" w:rsidRPr="00E71AE2">
        <w:rPr>
          <w:rFonts w:asciiTheme="minorHAnsi" w:hAnsiTheme="minorHAnsi" w:cstheme="minorHAnsi"/>
          <w:sz w:val="22"/>
          <w:szCs w:val="22"/>
        </w:rPr>
        <w:t>May</w:t>
      </w:r>
      <w:r w:rsidR="00EF10E2" w:rsidRPr="00E71AE2">
        <w:rPr>
          <w:rFonts w:asciiTheme="minorHAnsi" w:hAnsiTheme="minorHAnsi" w:cstheme="minorHAnsi"/>
          <w:sz w:val="22"/>
          <w:szCs w:val="22"/>
        </w:rPr>
        <w:t xml:space="preserve"> 2</w:t>
      </w:r>
      <w:r w:rsidR="00EF10E2" w:rsidRPr="005B7795">
        <w:rPr>
          <w:rFonts w:asciiTheme="minorHAnsi" w:hAnsiTheme="minorHAnsi" w:cstheme="minorHAnsi"/>
          <w:sz w:val="22"/>
          <w:szCs w:val="22"/>
        </w:rPr>
        <w:t>025</w:t>
      </w:r>
    </w:p>
    <w:sectPr w:rsidR="00003743" w:rsidRPr="005B7795" w:rsidSect="004C682F">
      <w:headerReference w:type="default" r:id="rId21"/>
      <w:headerReference w:type="first" r:id="rId22"/>
      <w:footerReference w:type="first" r:id="rId23"/>
      <w:pgSz w:w="16838" w:h="11906" w:orient="landscape" w:code="9"/>
      <w:pgMar w:top="1134" w:right="1701" w:bottom="1134" w:left="1531" w:header="680" w:footer="45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1094F" w14:textId="77777777" w:rsidR="00316390" w:rsidRDefault="00316390">
      <w:r>
        <w:separator/>
      </w:r>
    </w:p>
  </w:endnote>
  <w:endnote w:type="continuationSeparator" w:id="0">
    <w:p w14:paraId="31637974" w14:textId="77777777" w:rsidR="00316390" w:rsidRDefault="0031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BE1D" w14:textId="77777777" w:rsidR="006C556F" w:rsidRDefault="006C55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EF03D" w14:textId="77777777" w:rsidR="00316390" w:rsidRDefault="00316390">
      <w:r>
        <w:separator/>
      </w:r>
    </w:p>
  </w:footnote>
  <w:footnote w:type="continuationSeparator" w:id="0">
    <w:p w14:paraId="3395C2C2" w14:textId="77777777" w:rsidR="00316390" w:rsidRDefault="0031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FC050" w14:textId="77777777" w:rsidR="006C556F" w:rsidRDefault="006C55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C55D" w14:textId="75FA3858" w:rsidR="006C556F" w:rsidRDefault="001A45D2">
    <w:pPr>
      <w:pStyle w:val="Header"/>
    </w:pPr>
    <w:r>
      <w:rPr>
        <w:noProof/>
      </w:rPr>
      <w:drawing>
        <wp:inline distT="0" distB="0" distL="0" distR="0" wp14:anchorId="1B507E48" wp14:editId="2D62C963">
          <wp:extent cx="3315600" cy="759600"/>
          <wp:effectExtent l="0" t="0" r="0" b="2540"/>
          <wp:docPr id="438717519" name="Picture 438717519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4828"/>
    <w:multiLevelType w:val="hybridMultilevel"/>
    <w:tmpl w:val="02943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D5925"/>
    <w:multiLevelType w:val="hybridMultilevel"/>
    <w:tmpl w:val="F0626C8E"/>
    <w:lvl w:ilvl="0" w:tplc="D120458E">
      <w:start w:val="1"/>
      <w:numFmt w:val="decimal"/>
      <w:lvlText w:val="Step 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35176"/>
    <w:multiLevelType w:val="hybridMultilevel"/>
    <w:tmpl w:val="CA8AAFF6"/>
    <w:lvl w:ilvl="0" w:tplc="8F9A6D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1A2038"/>
    <w:multiLevelType w:val="hybridMultilevel"/>
    <w:tmpl w:val="63B0A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1182B"/>
    <w:multiLevelType w:val="hybridMultilevel"/>
    <w:tmpl w:val="E7124E90"/>
    <w:lvl w:ilvl="0" w:tplc="0C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94741"/>
    <w:multiLevelType w:val="hybridMultilevel"/>
    <w:tmpl w:val="7FDA5BB8"/>
    <w:lvl w:ilvl="0" w:tplc="E8CC6660">
      <w:start w:val="1"/>
      <w:numFmt w:val="upperRoman"/>
      <w:pStyle w:val="Heading3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C714E"/>
    <w:multiLevelType w:val="hybridMultilevel"/>
    <w:tmpl w:val="1C205232"/>
    <w:lvl w:ilvl="0" w:tplc="2A2A117C">
      <w:start w:val="1"/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542F23"/>
    <w:multiLevelType w:val="hybridMultilevel"/>
    <w:tmpl w:val="3EC68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22270">
    <w:abstractNumId w:val="1"/>
  </w:num>
  <w:num w:numId="2" w16cid:durableId="309868136">
    <w:abstractNumId w:val="9"/>
  </w:num>
  <w:num w:numId="3" w16cid:durableId="619189017">
    <w:abstractNumId w:val="4"/>
  </w:num>
  <w:num w:numId="4" w16cid:durableId="2009556440">
    <w:abstractNumId w:val="6"/>
  </w:num>
  <w:num w:numId="5" w16cid:durableId="1944069926">
    <w:abstractNumId w:val="6"/>
  </w:num>
  <w:num w:numId="6" w16cid:durableId="231742699">
    <w:abstractNumId w:val="6"/>
  </w:num>
  <w:num w:numId="7" w16cid:durableId="1771898661">
    <w:abstractNumId w:val="6"/>
  </w:num>
  <w:num w:numId="8" w16cid:durableId="425151310">
    <w:abstractNumId w:val="3"/>
  </w:num>
  <w:num w:numId="9" w16cid:durableId="1842230495">
    <w:abstractNumId w:val="8"/>
  </w:num>
  <w:num w:numId="10" w16cid:durableId="808745669">
    <w:abstractNumId w:val="6"/>
  </w:num>
  <w:num w:numId="11" w16cid:durableId="1256861846">
    <w:abstractNumId w:val="6"/>
  </w:num>
  <w:num w:numId="12" w16cid:durableId="1810171046">
    <w:abstractNumId w:val="6"/>
  </w:num>
  <w:num w:numId="13" w16cid:durableId="902639309">
    <w:abstractNumId w:val="6"/>
  </w:num>
  <w:num w:numId="14" w16cid:durableId="1046217432">
    <w:abstractNumId w:val="6"/>
  </w:num>
  <w:num w:numId="15" w16cid:durableId="328022601">
    <w:abstractNumId w:val="6"/>
  </w:num>
  <w:num w:numId="16" w16cid:durableId="1094786675">
    <w:abstractNumId w:val="2"/>
  </w:num>
  <w:num w:numId="17" w16cid:durableId="836774381">
    <w:abstractNumId w:val="0"/>
  </w:num>
  <w:num w:numId="18" w16cid:durableId="414284322">
    <w:abstractNumId w:val="7"/>
  </w:num>
  <w:num w:numId="19" w16cid:durableId="133526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3743"/>
    <w:rsid w:val="000116E6"/>
    <w:rsid w:val="00011C67"/>
    <w:rsid w:val="00032035"/>
    <w:rsid w:val="00037B2B"/>
    <w:rsid w:val="00044E01"/>
    <w:rsid w:val="0005089C"/>
    <w:rsid w:val="000542A1"/>
    <w:rsid w:val="0005697D"/>
    <w:rsid w:val="00063D44"/>
    <w:rsid w:val="00067456"/>
    <w:rsid w:val="00075710"/>
    <w:rsid w:val="00075E5A"/>
    <w:rsid w:val="00077826"/>
    <w:rsid w:val="00090451"/>
    <w:rsid w:val="0009090D"/>
    <w:rsid w:val="00097297"/>
    <w:rsid w:val="000B1314"/>
    <w:rsid w:val="000B5AA1"/>
    <w:rsid w:val="000B5AFA"/>
    <w:rsid w:val="000D24FE"/>
    <w:rsid w:val="000D6652"/>
    <w:rsid w:val="000E02BF"/>
    <w:rsid w:val="000F2D66"/>
    <w:rsid w:val="00123B53"/>
    <w:rsid w:val="00130FEF"/>
    <w:rsid w:val="00134F77"/>
    <w:rsid w:val="00142763"/>
    <w:rsid w:val="0014652A"/>
    <w:rsid w:val="001474F9"/>
    <w:rsid w:val="00161682"/>
    <w:rsid w:val="00173A6A"/>
    <w:rsid w:val="00175F43"/>
    <w:rsid w:val="00190B0D"/>
    <w:rsid w:val="00191179"/>
    <w:rsid w:val="001A45D2"/>
    <w:rsid w:val="001B3443"/>
    <w:rsid w:val="001C02F6"/>
    <w:rsid w:val="001C07EB"/>
    <w:rsid w:val="001C6479"/>
    <w:rsid w:val="001E3538"/>
    <w:rsid w:val="001E3F0C"/>
    <w:rsid w:val="001F5E87"/>
    <w:rsid w:val="00204334"/>
    <w:rsid w:val="00207BA2"/>
    <w:rsid w:val="0021345B"/>
    <w:rsid w:val="002148E2"/>
    <w:rsid w:val="00215E05"/>
    <w:rsid w:val="00236DCD"/>
    <w:rsid w:val="00245BE2"/>
    <w:rsid w:val="00251145"/>
    <w:rsid w:val="00254600"/>
    <w:rsid w:val="0025579A"/>
    <w:rsid w:val="002724E8"/>
    <w:rsid w:val="002756B4"/>
    <w:rsid w:val="00290EC2"/>
    <w:rsid w:val="002976BB"/>
    <w:rsid w:val="002B1081"/>
    <w:rsid w:val="002B43D9"/>
    <w:rsid w:val="002B61A5"/>
    <w:rsid w:val="002C0272"/>
    <w:rsid w:val="002D0AC8"/>
    <w:rsid w:val="002F3AE3"/>
    <w:rsid w:val="002F6FE3"/>
    <w:rsid w:val="0030786C"/>
    <w:rsid w:val="003119B8"/>
    <w:rsid w:val="00316390"/>
    <w:rsid w:val="003315C4"/>
    <w:rsid w:val="00333887"/>
    <w:rsid w:val="00337DDC"/>
    <w:rsid w:val="00341D19"/>
    <w:rsid w:val="003453F4"/>
    <w:rsid w:val="003519E2"/>
    <w:rsid w:val="00353192"/>
    <w:rsid w:val="00361B31"/>
    <w:rsid w:val="00372495"/>
    <w:rsid w:val="00383366"/>
    <w:rsid w:val="00384675"/>
    <w:rsid w:val="00387111"/>
    <w:rsid w:val="0039440A"/>
    <w:rsid w:val="00394BE4"/>
    <w:rsid w:val="00396E0F"/>
    <w:rsid w:val="003A38FE"/>
    <w:rsid w:val="003A5433"/>
    <w:rsid w:val="003D17F9"/>
    <w:rsid w:val="003D310B"/>
    <w:rsid w:val="003F4B5B"/>
    <w:rsid w:val="003F64D0"/>
    <w:rsid w:val="004245A4"/>
    <w:rsid w:val="00430C88"/>
    <w:rsid w:val="00436CD7"/>
    <w:rsid w:val="00436F2D"/>
    <w:rsid w:val="004502F6"/>
    <w:rsid w:val="00452453"/>
    <w:rsid w:val="004709F4"/>
    <w:rsid w:val="00474B9F"/>
    <w:rsid w:val="004867E2"/>
    <w:rsid w:val="00486F18"/>
    <w:rsid w:val="0049546A"/>
    <w:rsid w:val="004C15A1"/>
    <w:rsid w:val="004C682F"/>
    <w:rsid w:val="004D06E4"/>
    <w:rsid w:val="004D5B67"/>
    <w:rsid w:val="004E1597"/>
    <w:rsid w:val="004E2F8C"/>
    <w:rsid w:val="004E6AC5"/>
    <w:rsid w:val="004F3DE8"/>
    <w:rsid w:val="005032AE"/>
    <w:rsid w:val="005138D0"/>
    <w:rsid w:val="005264BE"/>
    <w:rsid w:val="00534995"/>
    <w:rsid w:val="00537269"/>
    <w:rsid w:val="00545A94"/>
    <w:rsid w:val="00547225"/>
    <w:rsid w:val="00554113"/>
    <w:rsid w:val="00555E1A"/>
    <w:rsid w:val="005565C4"/>
    <w:rsid w:val="005723AB"/>
    <w:rsid w:val="0057793C"/>
    <w:rsid w:val="005933E7"/>
    <w:rsid w:val="005B6E7A"/>
    <w:rsid w:val="005B7795"/>
    <w:rsid w:val="005D7CBF"/>
    <w:rsid w:val="005E000E"/>
    <w:rsid w:val="005F1A09"/>
    <w:rsid w:val="005F69F3"/>
    <w:rsid w:val="006025B5"/>
    <w:rsid w:val="00613266"/>
    <w:rsid w:val="00627737"/>
    <w:rsid w:val="00642773"/>
    <w:rsid w:val="00651D48"/>
    <w:rsid w:val="006661B7"/>
    <w:rsid w:val="006700D5"/>
    <w:rsid w:val="00672EA2"/>
    <w:rsid w:val="00675D85"/>
    <w:rsid w:val="00676BCB"/>
    <w:rsid w:val="00686498"/>
    <w:rsid w:val="006A4E67"/>
    <w:rsid w:val="006B7C92"/>
    <w:rsid w:val="006C472B"/>
    <w:rsid w:val="006C556F"/>
    <w:rsid w:val="006C5FC6"/>
    <w:rsid w:val="006C6C41"/>
    <w:rsid w:val="006F4E36"/>
    <w:rsid w:val="0070254F"/>
    <w:rsid w:val="00702E2B"/>
    <w:rsid w:val="007076D2"/>
    <w:rsid w:val="00707D96"/>
    <w:rsid w:val="00727757"/>
    <w:rsid w:val="00731544"/>
    <w:rsid w:val="007406E8"/>
    <w:rsid w:val="007435D5"/>
    <w:rsid w:val="007442BB"/>
    <w:rsid w:val="00770E86"/>
    <w:rsid w:val="00784522"/>
    <w:rsid w:val="00784805"/>
    <w:rsid w:val="0078581E"/>
    <w:rsid w:val="007862E9"/>
    <w:rsid w:val="00787C66"/>
    <w:rsid w:val="007950D3"/>
    <w:rsid w:val="007A5FCC"/>
    <w:rsid w:val="007B3EAB"/>
    <w:rsid w:val="007D2B0D"/>
    <w:rsid w:val="007D4F90"/>
    <w:rsid w:val="007E204D"/>
    <w:rsid w:val="007F1C50"/>
    <w:rsid w:val="0080715D"/>
    <w:rsid w:val="00816705"/>
    <w:rsid w:val="008264EB"/>
    <w:rsid w:val="00850E32"/>
    <w:rsid w:val="00851614"/>
    <w:rsid w:val="00855736"/>
    <w:rsid w:val="00856748"/>
    <w:rsid w:val="0086111F"/>
    <w:rsid w:val="008679F8"/>
    <w:rsid w:val="00887798"/>
    <w:rsid w:val="008B03B7"/>
    <w:rsid w:val="008B03D9"/>
    <w:rsid w:val="008B7C87"/>
    <w:rsid w:val="008B7EB7"/>
    <w:rsid w:val="008E3388"/>
    <w:rsid w:val="008E7D20"/>
    <w:rsid w:val="008F3CE7"/>
    <w:rsid w:val="008F550B"/>
    <w:rsid w:val="00906BF6"/>
    <w:rsid w:val="009137DE"/>
    <w:rsid w:val="0092167D"/>
    <w:rsid w:val="00923A5D"/>
    <w:rsid w:val="00932608"/>
    <w:rsid w:val="009364FE"/>
    <w:rsid w:val="00940310"/>
    <w:rsid w:val="00942FFC"/>
    <w:rsid w:val="0096331B"/>
    <w:rsid w:val="00964DF2"/>
    <w:rsid w:val="0097208B"/>
    <w:rsid w:val="00980272"/>
    <w:rsid w:val="00980764"/>
    <w:rsid w:val="00987DD5"/>
    <w:rsid w:val="0099480A"/>
    <w:rsid w:val="009A4E27"/>
    <w:rsid w:val="009A5B57"/>
    <w:rsid w:val="009B35BF"/>
    <w:rsid w:val="009C46CA"/>
    <w:rsid w:val="009D16BC"/>
    <w:rsid w:val="009D7768"/>
    <w:rsid w:val="009E4E5D"/>
    <w:rsid w:val="009F3523"/>
    <w:rsid w:val="009F6403"/>
    <w:rsid w:val="009F6F6E"/>
    <w:rsid w:val="00A044D5"/>
    <w:rsid w:val="00A1236F"/>
    <w:rsid w:val="00A246E6"/>
    <w:rsid w:val="00A27F5A"/>
    <w:rsid w:val="00A32438"/>
    <w:rsid w:val="00A33703"/>
    <w:rsid w:val="00A41597"/>
    <w:rsid w:val="00A4512D"/>
    <w:rsid w:val="00A462E3"/>
    <w:rsid w:val="00A47CF2"/>
    <w:rsid w:val="00A5606A"/>
    <w:rsid w:val="00A565A3"/>
    <w:rsid w:val="00A56892"/>
    <w:rsid w:val="00A705AF"/>
    <w:rsid w:val="00A932EA"/>
    <w:rsid w:val="00A948FB"/>
    <w:rsid w:val="00A953D4"/>
    <w:rsid w:val="00AB1034"/>
    <w:rsid w:val="00AC1387"/>
    <w:rsid w:val="00AD02BE"/>
    <w:rsid w:val="00AE0174"/>
    <w:rsid w:val="00AF5538"/>
    <w:rsid w:val="00AF560E"/>
    <w:rsid w:val="00B069C7"/>
    <w:rsid w:val="00B06A18"/>
    <w:rsid w:val="00B130F0"/>
    <w:rsid w:val="00B22279"/>
    <w:rsid w:val="00B24E80"/>
    <w:rsid w:val="00B42851"/>
    <w:rsid w:val="00B451BD"/>
    <w:rsid w:val="00B622A1"/>
    <w:rsid w:val="00B63500"/>
    <w:rsid w:val="00B6764C"/>
    <w:rsid w:val="00B813A0"/>
    <w:rsid w:val="00B817C2"/>
    <w:rsid w:val="00B85404"/>
    <w:rsid w:val="00BA0796"/>
    <w:rsid w:val="00BB4F52"/>
    <w:rsid w:val="00BC38F9"/>
    <w:rsid w:val="00BE3970"/>
    <w:rsid w:val="00BF6E60"/>
    <w:rsid w:val="00C031DE"/>
    <w:rsid w:val="00C1739D"/>
    <w:rsid w:val="00C4283D"/>
    <w:rsid w:val="00C51073"/>
    <w:rsid w:val="00C5167D"/>
    <w:rsid w:val="00C51BDF"/>
    <w:rsid w:val="00C67772"/>
    <w:rsid w:val="00C7025A"/>
    <w:rsid w:val="00C7106A"/>
    <w:rsid w:val="00C7592E"/>
    <w:rsid w:val="00C80220"/>
    <w:rsid w:val="00C95323"/>
    <w:rsid w:val="00CA4365"/>
    <w:rsid w:val="00CA7B52"/>
    <w:rsid w:val="00CB3F64"/>
    <w:rsid w:val="00CB5783"/>
    <w:rsid w:val="00CB5B1A"/>
    <w:rsid w:val="00CC1C05"/>
    <w:rsid w:val="00CC6AA5"/>
    <w:rsid w:val="00CD22DE"/>
    <w:rsid w:val="00CD65D3"/>
    <w:rsid w:val="00CD7227"/>
    <w:rsid w:val="00CE6D19"/>
    <w:rsid w:val="00CF23DB"/>
    <w:rsid w:val="00CF25C4"/>
    <w:rsid w:val="00D11EB8"/>
    <w:rsid w:val="00D12B1A"/>
    <w:rsid w:val="00D16886"/>
    <w:rsid w:val="00D34F8E"/>
    <w:rsid w:val="00D35D85"/>
    <w:rsid w:val="00D44FEE"/>
    <w:rsid w:val="00D564D7"/>
    <w:rsid w:val="00D57D69"/>
    <w:rsid w:val="00D70034"/>
    <w:rsid w:val="00D73E36"/>
    <w:rsid w:val="00D815BC"/>
    <w:rsid w:val="00D823A8"/>
    <w:rsid w:val="00D83368"/>
    <w:rsid w:val="00D86515"/>
    <w:rsid w:val="00D93BBD"/>
    <w:rsid w:val="00D97525"/>
    <w:rsid w:val="00DA16CC"/>
    <w:rsid w:val="00DA1F28"/>
    <w:rsid w:val="00DA3BB4"/>
    <w:rsid w:val="00DA4FF2"/>
    <w:rsid w:val="00DC3FCC"/>
    <w:rsid w:val="00DC72CC"/>
    <w:rsid w:val="00DD18FF"/>
    <w:rsid w:val="00DD72D4"/>
    <w:rsid w:val="00DE0E6E"/>
    <w:rsid w:val="00DF0A09"/>
    <w:rsid w:val="00DF17C2"/>
    <w:rsid w:val="00DF5C79"/>
    <w:rsid w:val="00E46C1E"/>
    <w:rsid w:val="00E6151A"/>
    <w:rsid w:val="00E643A7"/>
    <w:rsid w:val="00E67E8F"/>
    <w:rsid w:val="00E71AE2"/>
    <w:rsid w:val="00E86520"/>
    <w:rsid w:val="00E91338"/>
    <w:rsid w:val="00EA2494"/>
    <w:rsid w:val="00EA396C"/>
    <w:rsid w:val="00EB1DB0"/>
    <w:rsid w:val="00EB207C"/>
    <w:rsid w:val="00EB467D"/>
    <w:rsid w:val="00EB7FC1"/>
    <w:rsid w:val="00EC0F3C"/>
    <w:rsid w:val="00EC4FF5"/>
    <w:rsid w:val="00EC6662"/>
    <w:rsid w:val="00EC746F"/>
    <w:rsid w:val="00EF10E2"/>
    <w:rsid w:val="00F03B6E"/>
    <w:rsid w:val="00F03BBF"/>
    <w:rsid w:val="00F04BDB"/>
    <w:rsid w:val="00F054E8"/>
    <w:rsid w:val="00F05C4E"/>
    <w:rsid w:val="00F10ABD"/>
    <w:rsid w:val="00F13E20"/>
    <w:rsid w:val="00F41AA3"/>
    <w:rsid w:val="00F4328A"/>
    <w:rsid w:val="00F43634"/>
    <w:rsid w:val="00F44538"/>
    <w:rsid w:val="00F465B6"/>
    <w:rsid w:val="00F50F5B"/>
    <w:rsid w:val="00F60098"/>
    <w:rsid w:val="00F62FE3"/>
    <w:rsid w:val="00F64297"/>
    <w:rsid w:val="00F769CB"/>
    <w:rsid w:val="00F85F43"/>
    <w:rsid w:val="00F94E1F"/>
    <w:rsid w:val="00F961FC"/>
    <w:rsid w:val="00F96ECC"/>
    <w:rsid w:val="00F977B4"/>
    <w:rsid w:val="00FC56B4"/>
    <w:rsid w:val="00FE6C7C"/>
    <w:rsid w:val="00FF5221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7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942FFC"/>
    <w:pPr>
      <w:keepNext/>
      <w:numPr>
        <w:numId w:val="4"/>
      </w:numPr>
      <w:spacing w:before="240" w:after="60"/>
      <w:ind w:left="113" w:firstLine="0"/>
      <w:outlineLvl w:val="2"/>
    </w:pPr>
    <w:rPr>
      <w:rFonts w:ascii="Calibri" w:hAnsi="Calibri" w:cs="Arial"/>
      <w:b/>
      <w:bCs/>
      <w:i/>
      <w:sz w:val="22"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32AE"/>
    <w:rPr>
      <w:sz w:val="24"/>
    </w:rPr>
  </w:style>
  <w:style w:type="character" w:styleId="FollowedHyperlink">
    <w:name w:val="FollowedHyperlink"/>
    <w:basedOn w:val="DefaultParagraphFont"/>
    <w:semiHidden/>
    <w:unhideWhenUsed/>
    <w:rsid w:val="00D56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gov.au/about/contact" TargetMode="External"/><Relationship Id="rId13" Type="http://schemas.openxmlformats.org/officeDocument/2006/relationships/hyperlink" Target="http://www.ogtr.gov.au/" TargetMode="External"/><Relationship Id="rId18" Type="http://schemas.openxmlformats.org/officeDocument/2006/relationships/hyperlink" Target="https://www.ogtr.gov.au/about-ogtr/australias-gene-technology-regulatory-syste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foodstandards.gov.au/" TargetMode="External"/><Relationship Id="rId12" Type="http://schemas.openxmlformats.org/officeDocument/2006/relationships/hyperlink" Target="https://www.ogtr.gov.au/about-ogtr/contact-and-subscribe/subscribe-ogtr-news" TargetMode="External"/><Relationship Id="rId17" Type="http://schemas.openxmlformats.org/officeDocument/2006/relationships/hyperlink" Target="https://www.ogtr.gov.au/sites/default/files/2024-02/risk_assessment_reference_marker_genes_in_gm_plants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gtr.gov.au/sites/default/files/files/2021-06/risk_assessment_reference_-_methods_of_plant_genetic_modification.pdf" TargetMode="External"/><Relationship Id="rId20" Type="http://schemas.openxmlformats.org/officeDocument/2006/relationships/hyperlink" Target="mailto:ogtr@health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gtr.gov.a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ogtr.gov.au/about-ogtr/contact-and-subscribe/subscribe-ogtr-new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ogtr.gov.au/about-ogtr/contact-and-subscribe/subscribe-ogtr-news" TargetMode="External"/><Relationship Id="rId19" Type="http://schemas.openxmlformats.org/officeDocument/2006/relationships/hyperlink" Target="https://www.ogtr.gov.au/work-gmos/about-approval-proces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ogtr.gov.au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218 Notification of Application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218 Notification of Application</dc:title>
  <dc:creator/>
  <cp:lastModifiedBy/>
  <cp:revision>1</cp:revision>
  <dcterms:created xsi:type="dcterms:W3CDTF">2025-05-21T23:28:00Z</dcterms:created>
  <dcterms:modified xsi:type="dcterms:W3CDTF">2025-05-21T23:28:00Z</dcterms:modified>
</cp:coreProperties>
</file>